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A23" w:rsidRPr="00753A3C" w:rsidRDefault="00FB7A23" w:rsidP="00753A3C">
      <w:pPr>
        <w:rPr>
          <w:szCs w:val="22"/>
        </w:rPr>
      </w:pPr>
    </w:p>
    <w:p w:rsidR="00FB7A23" w:rsidRPr="00753A3C" w:rsidRDefault="00FB7A23" w:rsidP="00753A3C">
      <w:pPr>
        <w:tabs>
          <w:tab w:val="left" w:pos="431"/>
          <w:tab w:val="left" w:pos="573"/>
        </w:tabs>
        <w:spacing w:line="240" w:lineRule="atLeast"/>
        <w:rPr>
          <w:b/>
          <w:color w:val="000080"/>
          <w:spacing w:val="80"/>
          <w:szCs w:val="22"/>
        </w:rPr>
      </w:pPr>
      <w:r w:rsidRPr="00753A3C">
        <w:rPr>
          <w:b/>
          <w:color w:val="000080"/>
          <w:spacing w:val="80"/>
          <w:szCs w:val="22"/>
        </w:rPr>
        <w:t>EGI-</w:t>
      </w:r>
      <w:proofErr w:type="spellStart"/>
      <w:r w:rsidRPr="00753A3C">
        <w:rPr>
          <w:b/>
          <w:color w:val="000080"/>
          <w:spacing w:val="80"/>
          <w:szCs w:val="22"/>
        </w:rPr>
        <w:t>InSPIRE</w:t>
      </w:r>
      <w:proofErr w:type="spellEnd"/>
    </w:p>
    <w:p w:rsidR="00FB7A23" w:rsidRPr="00753A3C" w:rsidRDefault="00FB7A23" w:rsidP="00753A3C">
      <w:pPr>
        <w:tabs>
          <w:tab w:val="left" w:pos="431"/>
          <w:tab w:val="left" w:pos="573"/>
        </w:tabs>
        <w:spacing w:line="240" w:lineRule="atLeast"/>
        <w:rPr>
          <w:b/>
          <w:smallCaps/>
          <w:color w:val="808080"/>
          <w:spacing w:val="80"/>
          <w:szCs w:val="22"/>
        </w:rPr>
      </w:pPr>
    </w:p>
    <w:p w:rsidR="00FB7A23" w:rsidRPr="00753A3C" w:rsidRDefault="002552D0" w:rsidP="00753A3C">
      <w:pPr>
        <w:pStyle w:val="DocTitle"/>
        <w:tabs>
          <w:tab w:val="center" w:pos="4536"/>
          <w:tab w:val="left" w:pos="7845"/>
        </w:tabs>
        <w:jc w:val="both"/>
        <w:rPr>
          <w:rFonts w:ascii="Times New Roman" w:hAnsi="Times New Roman"/>
          <w:color w:val="000000"/>
          <w:sz w:val="22"/>
          <w:szCs w:val="22"/>
        </w:rPr>
      </w:pPr>
      <w:r w:rsidRPr="00753A3C">
        <w:rPr>
          <w:rFonts w:ascii="Times New Roman" w:hAnsi="Times New Roman"/>
          <w:color w:val="000000"/>
          <w:sz w:val="22"/>
          <w:szCs w:val="22"/>
        </w:rPr>
        <w:t>User Community Support Process</w:t>
      </w:r>
    </w:p>
    <w:p w:rsidR="00FB7A23" w:rsidRPr="00753A3C" w:rsidRDefault="00FB7A23" w:rsidP="00753A3C">
      <w:pPr>
        <w:tabs>
          <w:tab w:val="left" w:pos="431"/>
          <w:tab w:val="left" w:pos="573"/>
        </w:tabs>
        <w:spacing w:line="240" w:lineRule="atLeast"/>
        <w:rPr>
          <w:color w:val="000000"/>
          <w:szCs w:val="22"/>
        </w:rPr>
      </w:pPr>
    </w:p>
    <w:p w:rsidR="00FB7A23" w:rsidRPr="00753A3C" w:rsidRDefault="00FB7A23" w:rsidP="00753A3C">
      <w:pPr>
        <w:tabs>
          <w:tab w:val="left" w:pos="431"/>
          <w:tab w:val="left" w:pos="573"/>
        </w:tabs>
        <w:spacing w:line="240" w:lineRule="atLeast"/>
        <w:rPr>
          <w:color w:val="000000"/>
          <w:szCs w:val="22"/>
        </w:rPr>
      </w:pPr>
    </w:p>
    <w:p w:rsidR="00FB7A23" w:rsidRPr="00753A3C" w:rsidRDefault="00FB7A23" w:rsidP="00753A3C">
      <w:pPr>
        <w:tabs>
          <w:tab w:val="left" w:pos="431"/>
          <w:tab w:val="left" w:pos="573"/>
        </w:tabs>
        <w:spacing w:line="240" w:lineRule="atLeast"/>
        <w:rPr>
          <w:b/>
          <w:bCs/>
          <w:szCs w:val="22"/>
        </w:rPr>
      </w:pPr>
      <w:r w:rsidRPr="00753A3C">
        <w:rPr>
          <w:b/>
          <w:bCs/>
          <w:szCs w:val="22"/>
        </w:rPr>
        <w:t xml:space="preserve">EU DELIVERABLE: </w:t>
      </w:r>
      <w:r w:rsidR="002552D0" w:rsidRPr="00753A3C">
        <w:rPr>
          <w:b/>
          <w:bCs/>
          <w:szCs w:val="22"/>
          <w:highlight w:val="yellow"/>
        </w:rPr>
        <w:t>D3.</w:t>
      </w:r>
      <w:r w:rsidR="002552D0" w:rsidRPr="00753A3C">
        <w:rPr>
          <w:b/>
          <w:bCs/>
          <w:szCs w:val="22"/>
        </w:rPr>
        <w:t>1</w:t>
      </w:r>
    </w:p>
    <w:p w:rsidR="00FB7A23" w:rsidRPr="00753A3C" w:rsidRDefault="00FB7A23" w:rsidP="00753A3C">
      <w:pPr>
        <w:rPr>
          <w:szCs w:val="22"/>
        </w:rPr>
      </w:pPr>
    </w:p>
    <w:p w:rsidR="00FB7A23" w:rsidRPr="00753A3C" w:rsidRDefault="00FB7A23" w:rsidP="00753A3C">
      <w:pPr>
        <w:rPr>
          <w:szCs w:val="22"/>
        </w:rPr>
      </w:pPr>
    </w:p>
    <w:tbl>
      <w:tblPr>
        <w:tblW w:w="9072" w:type="dxa"/>
        <w:tblLayout w:type="fixed"/>
        <w:tblCellMar>
          <w:left w:w="70" w:type="dxa"/>
          <w:right w:w="70" w:type="dxa"/>
        </w:tblCellMar>
        <w:tblLook w:val="0000"/>
      </w:tblPr>
      <w:tblGrid>
        <w:gridCol w:w="3119"/>
        <w:gridCol w:w="2338"/>
        <w:gridCol w:w="3615"/>
      </w:tblGrid>
      <w:tr w:rsidR="00FB7A23" w:rsidRPr="00753A3C">
        <w:trPr>
          <w:cantSplit/>
        </w:trPr>
        <w:tc>
          <w:tcPr>
            <w:tcW w:w="3119" w:type="dxa"/>
          </w:tcPr>
          <w:p w:rsidR="00FB7A23" w:rsidRPr="00753A3C" w:rsidRDefault="00FB7A23" w:rsidP="00753A3C">
            <w:pPr>
              <w:pStyle w:val="Header"/>
              <w:tabs>
                <w:tab w:val="clear" w:pos="4819"/>
                <w:tab w:val="clear" w:pos="9071"/>
              </w:tabs>
              <w:spacing w:before="120" w:after="120"/>
              <w:rPr>
                <w:i/>
                <w:iCs/>
                <w:color w:val="0000FF"/>
                <w:sz w:val="22"/>
                <w:szCs w:val="22"/>
              </w:rPr>
            </w:pPr>
          </w:p>
        </w:tc>
        <w:tc>
          <w:tcPr>
            <w:tcW w:w="2338" w:type="dxa"/>
            <w:tcBorders>
              <w:top w:val="single" w:sz="24" w:space="0" w:color="000080"/>
            </w:tcBorders>
            <w:vAlign w:val="center"/>
          </w:tcPr>
          <w:p w:rsidR="00FB7A23" w:rsidRPr="00753A3C" w:rsidRDefault="00FB7A23" w:rsidP="00753A3C">
            <w:pPr>
              <w:spacing w:before="120" w:after="120"/>
              <w:rPr>
                <w:b/>
                <w:szCs w:val="22"/>
              </w:rPr>
            </w:pPr>
            <w:r w:rsidRPr="00753A3C">
              <w:rPr>
                <w:snapToGrid w:val="0"/>
                <w:szCs w:val="22"/>
              </w:rPr>
              <w:t>Document identifier:</w:t>
            </w:r>
          </w:p>
        </w:tc>
        <w:tc>
          <w:tcPr>
            <w:tcW w:w="3615" w:type="dxa"/>
            <w:tcBorders>
              <w:top w:val="single" w:sz="24" w:space="0" w:color="000080"/>
            </w:tcBorders>
            <w:vAlign w:val="center"/>
          </w:tcPr>
          <w:p w:rsidR="00FB7A23" w:rsidRPr="00753A3C" w:rsidRDefault="007F4344" w:rsidP="00753A3C">
            <w:pPr>
              <w:spacing w:before="120" w:after="120"/>
              <w:rPr>
                <w:rStyle w:val="DocId"/>
                <w:szCs w:val="22"/>
              </w:rPr>
            </w:pPr>
            <w:fldSimple w:instr=" FILENAME  \* MERGEFORMAT ">
              <w:r w:rsidR="00FB7A23" w:rsidRPr="00753A3C">
                <w:rPr>
                  <w:rStyle w:val="DocId"/>
                  <w:noProof/>
                  <w:szCs w:val="22"/>
                </w:rPr>
                <w:t>EGI-InSPIRE-D</w:t>
              </w:r>
              <w:r w:rsidR="006719D7" w:rsidRPr="00753A3C">
                <w:rPr>
                  <w:rStyle w:val="DocId"/>
                  <w:noProof/>
                  <w:szCs w:val="22"/>
                </w:rPr>
                <w:t>3</w:t>
              </w:r>
              <w:r w:rsidR="00FB7A23" w:rsidRPr="00753A3C">
                <w:rPr>
                  <w:rStyle w:val="DocId"/>
                  <w:noProof/>
                  <w:szCs w:val="22"/>
                </w:rPr>
                <w:t>.</w:t>
              </w:r>
              <w:r w:rsidR="006719D7" w:rsidRPr="00753A3C">
                <w:rPr>
                  <w:rStyle w:val="DocId"/>
                  <w:noProof/>
                  <w:szCs w:val="22"/>
                </w:rPr>
                <w:t>1</w:t>
              </w:r>
              <w:r w:rsidR="00FB7A23" w:rsidRPr="00753A3C">
                <w:rPr>
                  <w:rStyle w:val="DocId"/>
                  <w:noProof/>
                  <w:szCs w:val="22"/>
                </w:rPr>
                <w:t>-</w:t>
              </w:r>
            </w:fldSimple>
            <w:r w:rsidR="006719D7" w:rsidRPr="00753A3C">
              <w:rPr>
                <w:rStyle w:val="DocId"/>
                <w:noProof/>
                <w:szCs w:val="22"/>
              </w:rPr>
              <w:t>UserCommunitySupportProcess_v0.1</w:t>
            </w:r>
          </w:p>
        </w:tc>
      </w:tr>
      <w:tr w:rsidR="00FB7A23" w:rsidRPr="00753A3C">
        <w:trPr>
          <w:cantSplit/>
        </w:trPr>
        <w:tc>
          <w:tcPr>
            <w:tcW w:w="3119" w:type="dxa"/>
          </w:tcPr>
          <w:p w:rsidR="00FB7A23" w:rsidRPr="00753A3C" w:rsidRDefault="00FB7A23" w:rsidP="00753A3C">
            <w:pPr>
              <w:pStyle w:val="Header"/>
              <w:tabs>
                <w:tab w:val="clear" w:pos="4819"/>
                <w:tab w:val="clear" w:pos="9071"/>
              </w:tabs>
              <w:spacing w:before="120" w:after="120"/>
              <w:rPr>
                <w:sz w:val="22"/>
                <w:szCs w:val="22"/>
              </w:rPr>
            </w:pPr>
          </w:p>
        </w:tc>
        <w:tc>
          <w:tcPr>
            <w:tcW w:w="2338" w:type="dxa"/>
            <w:vAlign w:val="center"/>
          </w:tcPr>
          <w:p w:rsidR="00FB7A23" w:rsidRPr="00753A3C" w:rsidRDefault="00FB7A23" w:rsidP="00753A3C">
            <w:pPr>
              <w:spacing w:before="120" w:after="120"/>
              <w:rPr>
                <w:b/>
                <w:szCs w:val="22"/>
              </w:rPr>
            </w:pPr>
            <w:r w:rsidRPr="00753A3C">
              <w:rPr>
                <w:snapToGrid w:val="0"/>
                <w:szCs w:val="22"/>
              </w:rPr>
              <w:t>Date:</w:t>
            </w:r>
          </w:p>
        </w:tc>
        <w:tc>
          <w:tcPr>
            <w:tcW w:w="3615" w:type="dxa"/>
            <w:vAlign w:val="center"/>
          </w:tcPr>
          <w:p w:rsidR="00FB7A23" w:rsidRPr="00753A3C" w:rsidRDefault="007F4344" w:rsidP="00753A3C">
            <w:pPr>
              <w:pStyle w:val="DocDate"/>
              <w:rPr>
                <w:rFonts w:ascii="Times New Roman" w:hAnsi="Times New Roman"/>
                <w:szCs w:val="22"/>
              </w:rPr>
            </w:pPr>
            <w:r w:rsidRPr="00753A3C">
              <w:rPr>
                <w:rFonts w:ascii="Times New Roman" w:hAnsi="Times New Roman"/>
                <w:szCs w:val="22"/>
              </w:rPr>
              <w:fldChar w:fldCharType="begin"/>
            </w:r>
            <w:r w:rsidR="007715B2" w:rsidRPr="00753A3C">
              <w:rPr>
                <w:rFonts w:ascii="Times New Roman" w:hAnsi="Times New Roman"/>
                <w:szCs w:val="22"/>
              </w:rPr>
              <w:instrText xml:space="preserve"> SAVEDATE \@ "dd/MM/yyyy" \* MERGEFORMAT </w:instrText>
            </w:r>
            <w:r w:rsidRPr="00753A3C">
              <w:rPr>
                <w:rFonts w:ascii="Times New Roman" w:hAnsi="Times New Roman"/>
                <w:szCs w:val="22"/>
              </w:rPr>
              <w:fldChar w:fldCharType="separate"/>
            </w:r>
            <w:r w:rsidR="00234CE3">
              <w:rPr>
                <w:rFonts w:ascii="Times New Roman" w:hAnsi="Times New Roman"/>
                <w:szCs w:val="22"/>
              </w:rPr>
              <w:t>27/08/2010</w:t>
            </w:r>
            <w:r w:rsidRPr="00753A3C">
              <w:rPr>
                <w:rFonts w:ascii="Times New Roman" w:hAnsi="Times New Roman"/>
                <w:szCs w:val="22"/>
              </w:rPr>
              <w:fldChar w:fldCharType="end"/>
            </w:r>
          </w:p>
        </w:tc>
      </w:tr>
      <w:tr w:rsidR="00FB7A23" w:rsidRPr="00753A3C">
        <w:trPr>
          <w:cantSplit/>
        </w:trPr>
        <w:tc>
          <w:tcPr>
            <w:tcW w:w="3119" w:type="dxa"/>
          </w:tcPr>
          <w:p w:rsidR="00FB7A23" w:rsidRPr="00753A3C" w:rsidRDefault="00FB7A23" w:rsidP="00753A3C">
            <w:pPr>
              <w:spacing w:before="120" w:after="120"/>
              <w:rPr>
                <w:szCs w:val="22"/>
              </w:rPr>
            </w:pPr>
          </w:p>
        </w:tc>
        <w:tc>
          <w:tcPr>
            <w:tcW w:w="2338" w:type="dxa"/>
            <w:vAlign w:val="center"/>
          </w:tcPr>
          <w:p w:rsidR="00FB7A23" w:rsidRPr="00753A3C" w:rsidRDefault="00FB7A23" w:rsidP="00753A3C">
            <w:pPr>
              <w:spacing w:before="120" w:after="120"/>
              <w:rPr>
                <w:b/>
                <w:szCs w:val="22"/>
              </w:rPr>
            </w:pPr>
            <w:r w:rsidRPr="00753A3C">
              <w:rPr>
                <w:szCs w:val="22"/>
              </w:rPr>
              <w:t>Activity:</w:t>
            </w:r>
          </w:p>
        </w:tc>
        <w:tc>
          <w:tcPr>
            <w:tcW w:w="3615" w:type="dxa"/>
            <w:vAlign w:val="center"/>
          </w:tcPr>
          <w:p w:rsidR="00FB7A23" w:rsidRPr="00753A3C" w:rsidRDefault="006719D7" w:rsidP="00753A3C">
            <w:pPr>
              <w:spacing w:before="120" w:after="120"/>
              <w:rPr>
                <w:b/>
                <w:szCs w:val="22"/>
                <w:highlight w:val="yellow"/>
              </w:rPr>
            </w:pPr>
            <w:r w:rsidRPr="00753A3C">
              <w:rPr>
                <w:b/>
                <w:szCs w:val="22"/>
                <w:highlight w:val="yellow"/>
              </w:rPr>
              <w:t>NA3</w:t>
            </w:r>
          </w:p>
        </w:tc>
      </w:tr>
      <w:tr w:rsidR="00FB7A23" w:rsidRPr="00753A3C">
        <w:trPr>
          <w:cantSplit/>
        </w:trPr>
        <w:tc>
          <w:tcPr>
            <w:tcW w:w="3119" w:type="dxa"/>
          </w:tcPr>
          <w:p w:rsidR="00FB7A23" w:rsidRPr="00753A3C" w:rsidRDefault="00FB7A23" w:rsidP="00753A3C">
            <w:pPr>
              <w:spacing w:before="120" w:after="120"/>
              <w:rPr>
                <w:snapToGrid w:val="0"/>
                <w:szCs w:val="22"/>
              </w:rPr>
            </w:pPr>
          </w:p>
        </w:tc>
        <w:tc>
          <w:tcPr>
            <w:tcW w:w="2338" w:type="dxa"/>
            <w:vAlign w:val="center"/>
          </w:tcPr>
          <w:p w:rsidR="00FB7A23" w:rsidRPr="00753A3C" w:rsidRDefault="00FB7A23" w:rsidP="00753A3C">
            <w:pPr>
              <w:pStyle w:val="Header"/>
              <w:tabs>
                <w:tab w:val="clear" w:pos="4819"/>
                <w:tab w:val="clear" w:pos="9071"/>
              </w:tabs>
              <w:spacing w:before="120" w:after="120"/>
              <w:rPr>
                <w:sz w:val="22"/>
                <w:szCs w:val="22"/>
              </w:rPr>
            </w:pPr>
            <w:r w:rsidRPr="00753A3C">
              <w:rPr>
                <w:sz w:val="22"/>
                <w:szCs w:val="22"/>
              </w:rPr>
              <w:t>Lead Partner:</w:t>
            </w:r>
          </w:p>
        </w:tc>
        <w:tc>
          <w:tcPr>
            <w:tcW w:w="3615" w:type="dxa"/>
            <w:vAlign w:val="center"/>
          </w:tcPr>
          <w:p w:rsidR="00FB7A23" w:rsidRPr="00753A3C" w:rsidRDefault="00FB7A23" w:rsidP="00753A3C">
            <w:pPr>
              <w:spacing w:before="120" w:after="120"/>
              <w:rPr>
                <w:b/>
                <w:szCs w:val="22"/>
                <w:highlight w:val="yellow"/>
              </w:rPr>
            </w:pPr>
            <w:r w:rsidRPr="00753A3C">
              <w:rPr>
                <w:b/>
                <w:szCs w:val="22"/>
                <w:highlight w:val="yellow"/>
              </w:rPr>
              <w:t>EGI.eu</w:t>
            </w:r>
          </w:p>
        </w:tc>
      </w:tr>
      <w:tr w:rsidR="00FB7A23" w:rsidRPr="00753A3C">
        <w:trPr>
          <w:cantSplit/>
        </w:trPr>
        <w:tc>
          <w:tcPr>
            <w:tcW w:w="3119" w:type="dxa"/>
          </w:tcPr>
          <w:p w:rsidR="00FB7A23" w:rsidRPr="00753A3C" w:rsidRDefault="00FB7A23" w:rsidP="00753A3C">
            <w:pPr>
              <w:spacing w:before="120" w:after="120"/>
              <w:rPr>
                <w:snapToGrid w:val="0"/>
                <w:szCs w:val="22"/>
              </w:rPr>
            </w:pPr>
          </w:p>
        </w:tc>
        <w:tc>
          <w:tcPr>
            <w:tcW w:w="2338" w:type="dxa"/>
            <w:vAlign w:val="center"/>
          </w:tcPr>
          <w:p w:rsidR="00FB7A23" w:rsidRPr="00753A3C" w:rsidRDefault="00FB7A23" w:rsidP="00753A3C">
            <w:pPr>
              <w:pStyle w:val="Header"/>
              <w:tabs>
                <w:tab w:val="clear" w:pos="4819"/>
                <w:tab w:val="clear" w:pos="9071"/>
              </w:tabs>
              <w:spacing w:before="120" w:after="120"/>
              <w:rPr>
                <w:sz w:val="22"/>
                <w:szCs w:val="22"/>
              </w:rPr>
            </w:pPr>
            <w:r w:rsidRPr="00753A3C">
              <w:rPr>
                <w:sz w:val="22"/>
                <w:szCs w:val="22"/>
              </w:rPr>
              <w:t>Document status:</w:t>
            </w:r>
          </w:p>
        </w:tc>
        <w:tc>
          <w:tcPr>
            <w:tcW w:w="3615" w:type="dxa"/>
            <w:vAlign w:val="center"/>
          </w:tcPr>
          <w:p w:rsidR="006719D7" w:rsidRPr="00753A3C" w:rsidRDefault="006719D7" w:rsidP="00753A3C">
            <w:pPr>
              <w:spacing w:before="120" w:after="120"/>
              <w:rPr>
                <w:b/>
                <w:szCs w:val="22"/>
              </w:rPr>
            </w:pPr>
            <w:r w:rsidRPr="00753A3C">
              <w:rPr>
                <w:b/>
                <w:szCs w:val="22"/>
              </w:rPr>
              <w:t>DRAFT</w:t>
            </w:r>
          </w:p>
        </w:tc>
      </w:tr>
      <w:tr w:rsidR="006719D7" w:rsidRPr="00753A3C">
        <w:trPr>
          <w:cantSplit/>
        </w:trPr>
        <w:tc>
          <w:tcPr>
            <w:tcW w:w="3119" w:type="dxa"/>
          </w:tcPr>
          <w:p w:rsidR="006719D7" w:rsidRPr="00753A3C" w:rsidRDefault="006719D7" w:rsidP="00753A3C">
            <w:pPr>
              <w:spacing w:before="120" w:after="120"/>
              <w:rPr>
                <w:snapToGrid w:val="0"/>
                <w:szCs w:val="22"/>
              </w:rPr>
            </w:pPr>
          </w:p>
        </w:tc>
        <w:tc>
          <w:tcPr>
            <w:tcW w:w="2338" w:type="dxa"/>
            <w:vAlign w:val="center"/>
          </w:tcPr>
          <w:p w:rsidR="006719D7" w:rsidRPr="00753A3C" w:rsidRDefault="006719D7" w:rsidP="00753A3C">
            <w:pPr>
              <w:pStyle w:val="Header"/>
              <w:tabs>
                <w:tab w:val="clear" w:pos="4819"/>
                <w:tab w:val="clear" w:pos="9071"/>
              </w:tabs>
              <w:spacing w:before="120" w:after="120"/>
              <w:rPr>
                <w:sz w:val="22"/>
                <w:szCs w:val="22"/>
              </w:rPr>
            </w:pPr>
            <w:r w:rsidRPr="00753A3C">
              <w:rPr>
                <w:sz w:val="22"/>
                <w:szCs w:val="22"/>
              </w:rPr>
              <w:t>Dissemination Level:</w:t>
            </w:r>
          </w:p>
        </w:tc>
        <w:tc>
          <w:tcPr>
            <w:tcW w:w="3615" w:type="dxa"/>
            <w:vAlign w:val="center"/>
          </w:tcPr>
          <w:p w:rsidR="006719D7" w:rsidRPr="00753A3C" w:rsidRDefault="006719D7" w:rsidP="00753A3C">
            <w:pPr>
              <w:spacing w:before="120" w:after="120"/>
              <w:rPr>
                <w:b/>
                <w:szCs w:val="22"/>
              </w:rPr>
            </w:pPr>
            <w:r w:rsidRPr="00753A3C">
              <w:rPr>
                <w:b/>
                <w:szCs w:val="22"/>
              </w:rPr>
              <w:t>PUBLIC</w:t>
            </w:r>
          </w:p>
        </w:tc>
      </w:tr>
      <w:tr w:rsidR="00FB7A23" w:rsidRPr="00753A3C">
        <w:trPr>
          <w:cantSplit/>
        </w:trPr>
        <w:tc>
          <w:tcPr>
            <w:tcW w:w="3119" w:type="dxa"/>
          </w:tcPr>
          <w:p w:rsidR="00FB7A23" w:rsidRPr="00753A3C" w:rsidRDefault="00FB7A23" w:rsidP="00753A3C">
            <w:pPr>
              <w:spacing w:before="120" w:after="120"/>
              <w:rPr>
                <w:snapToGrid w:val="0"/>
                <w:szCs w:val="22"/>
              </w:rPr>
            </w:pPr>
          </w:p>
        </w:tc>
        <w:tc>
          <w:tcPr>
            <w:tcW w:w="2338" w:type="dxa"/>
            <w:tcBorders>
              <w:bottom w:val="single" w:sz="24" w:space="0" w:color="000080"/>
            </w:tcBorders>
            <w:vAlign w:val="center"/>
          </w:tcPr>
          <w:p w:rsidR="00FB7A23" w:rsidRPr="00753A3C" w:rsidRDefault="00FB7A23" w:rsidP="00753A3C">
            <w:pPr>
              <w:spacing w:before="120" w:after="120"/>
              <w:rPr>
                <w:szCs w:val="22"/>
              </w:rPr>
            </w:pPr>
            <w:r w:rsidRPr="00753A3C">
              <w:rPr>
                <w:szCs w:val="22"/>
              </w:rPr>
              <w:t>Document link:</w:t>
            </w:r>
          </w:p>
        </w:tc>
        <w:tc>
          <w:tcPr>
            <w:tcW w:w="3615" w:type="dxa"/>
            <w:tcBorders>
              <w:bottom w:val="single" w:sz="24" w:space="0" w:color="000080"/>
            </w:tcBorders>
            <w:vAlign w:val="center"/>
          </w:tcPr>
          <w:p w:rsidR="00FB7A23" w:rsidRPr="00753A3C" w:rsidRDefault="007F4344" w:rsidP="00753A3C">
            <w:pPr>
              <w:spacing w:before="120" w:after="120"/>
              <w:rPr>
                <w:szCs w:val="22"/>
              </w:rPr>
            </w:pPr>
            <w:hyperlink r:id="rId8" w:history="1">
              <w:r w:rsidR="005A03F2" w:rsidRPr="00753A3C">
                <w:rPr>
                  <w:rStyle w:val="Hyperlink"/>
                  <w:szCs w:val="22"/>
                </w:rPr>
                <w:t>https://documents.egi.eu/document/</w:t>
              </w:r>
              <w:r w:rsidR="005A03F2" w:rsidRPr="00753A3C">
                <w:rPr>
                  <w:rStyle w:val="Hyperlink"/>
                  <w:szCs w:val="22"/>
                  <w:highlight w:val="yellow"/>
                </w:rPr>
                <w:t>26</w:t>
              </w:r>
            </w:hyperlink>
          </w:p>
        </w:tc>
      </w:tr>
    </w:tbl>
    <w:p w:rsidR="00FB7A23" w:rsidRPr="00753A3C" w:rsidRDefault="00FB7A23" w:rsidP="00753A3C">
      <w:pPr>
        <w:pStyle w:val="Header"/>
        <w:tabs>
          <w:tab w:val="clear" w:pos="4819"/>
          <w:tab w:val="clear" w:pos="9071"/>
        </w:tabs>
        <w:rPr>
          <w:sz w:val="22"/>
          <w:szCs w:val="22"/>
        </w:rPr>
      </w:pPr>
    </w:p>
    <w:tbl>
      <w:tblPr>
        <w:tblpPr w:leftFromText="141" w:rightFromText="141" w:vertAnchor="text" w:horzAnchor="margin" w:tblpY="232"/>
        <w:tblW w:w="0" w:type="auto"/>
        <w:tblLayout w:type="fixed"/>
        <w:tblCellMar>
          <w:left w:w="70" w:type="dxa"/>
          <w:right w:w="70" w:type="dxa"/>
        </w:tblCellMar>
        <w:tblLook w:val="0000"/>
      </w:tblPr>
      <w:tblGrid>
        <w:gridCol w:w="9072"/>
      </w:tblGrid>
      <w:tr w:rsidR="000525B0" w:rsidRPr="00753A3C">
        <w:trPr>
          <w:cantSplit/>
        </w:trPr>
        <w:tc>
          <w:tcPr>
            <w:tcW w:w="9072" w:type="dxa"/>
          </w:tcPr>
          <w:p w:rsidR="000525B0" w:rsidRPr="00753A3C" w:rsidRDefault="000525B0" w:rsidP="00753A3C">
            <w:pPr>
              <w:spacing w:before="120"/>
              <w:rPr>
                <w:szCs w:val="22"/>
              </w:rPr>
            </w:pPr>
            <w:r w:rsidRPr="00753A3C">
              <w:rPr>
                <w:szCs w:val="22"/>
                <w:u w:val="single"/>
              </w:rPr>
              <w:t>Abstract</w:t>
            </w:r>
            <w:r w:rsidRPr="00753A3C">
              <w:rPr>
                <w:szCs w:val="22"/>
              </w:rPr>
              <w:t>:</w:t>
            </w:r>
          </w:p>
          <w:p w:rsidR="000525B0" w:rsidRPr="00753A3C" w:rsidRDefault="000525B0" w:rsidP="00753A3C">
            <w:pPr>
              <w:spacing w:before="120"/>
              <w:rPr>
                <w:szCs w:val="22"/>
              </w:rPr>
            </w:pPr>
            <w:r w:rsidRPr="00753A3C">
              <w:rPr>
                <w:szCs w:val="22"/>
              </w:rPr>
              <w:t>This document describes the user community support process used within the EGI-</w:t>
            </w:r>
            <w:proofErr w:type="spellStart"/>
            <w:r w:rsidRPr="00753A3C">
              <w:rPr>
                <w:szCs w:val="22"/>
              </w:rPr>
              <w:t>InSPIRE</w:t>
            </w:r>
            <w:proofErr w:type="spellEnd"/>
            <w:r w:rsidRPr="00753A3C">
              <w:rPr>
                <w:szCs w:val="22"/>
              </w:rPr>
              <w:t xml:space="preserve"> project. This process is focussed on delivering an excellent user experience for existing and new users of the infrastructure and comprises the EGI help desk and support team, the NGI help desks and support teams together with various services including a ported application database, a community and VO management portal and a training calendar with a register of materials and accredited trainers. </w:t>
            </w:r>
          </w:p>
        </w:tc>
      </w:tr>
    </w:tbl>
    <w:p w:rsidR="00FB7A23" w:rsidRPr="00753A3C" w:rsidRDefault="00FB7A23" w:rsidP="00753A3C">
      <w:pPr>
        <w:rPr>
          <w:szCs w:val="22"/>
        </w:rPr>
      </w:pPr>
    </w:p>
    <w:p w:rsidR="00FB7A23" w:rsidRPr="00753A3C" w:rsidRDefault="00FB7A23" w:rsidP="00753A3C">
      <w:pPr>
        <w:rPr>
          <w:szCs w:val="22"/>
        </w:rPr>
        <w:sectPr w:rsidR="00FB7A23" w:rsidRPr="00753A3C">
          <w:headerReference w:type="default" r:id="rId9"/>
          <w:footerReference w:type="even" r:id="rId10"/>
          <w:footerReference w:type="default" r:id="rId11"/>
          <w:pgSz w:w="11906" w:h="16838"/>
          <w:pgMar w:top="1417" w:right="1417" w:bottom="1417" w:left="1417" w:header="720" w:footer="720" w:gutter="0"/>
          <w:cols w:space="720"/>
        </w:sectPr>
      </w:pPr>
    </w:p>
    <w:p w:rsidR="00FB7A23" w:rsidRPr="00753A3C" w:rsidRDefault="00FB7A23" w:rsidP="00753A3C">
      <w:pPr>
        <w:rPr>
          <w:rStyle w:val="apple-style-span"/>
          <w:szCs w:val="22"/>
        </w:rPr>
      </w:pPr>
      <w:r w:rsidRPr="00753A3C">
        <w:rPr>
          <w:rStyle w:val="apple-style-span"/>
          <w:color w:val="000000"/>
          <w:szCs w:val="22"/>
          <w:u w:val="single"/>
        </w:rPr>
        <w:lastRenderedPageBreak/>
        <w:t xml:space="preserve">Copyright notice: </w:t>
      </w:r>
    </w:p>
    <w:p w:rsidR="00FB7A23" w:rsidRPr="00753A3C" w:rsidRDefault="00FB7A23" w:rsidP="00753A3C">
      <w:pPr>
        <w:rPr>
          <w:szCs w:val="22"/>
        </w:rPr>
      </w:pPr>
      <w:r w:rsidRPr="00753A3C">
        <w:rPr>
          <w:rStyle w:val="apple-style-span"/>
          <w:color w:val="000000"/>
          <w:szCs w:val="22"/>
        </w:rPr>
        <w:t>Copyright © Members of the EGI-</w:t>
      </w:r>
      <w:proofErr w:type="spellStart"/>
      <w:r w:rsidRPr="00753A3C">
        <w:rPr>
          <w:rStyle w:val="apple-style-span"/>
          <w:color w:val="000000"/>
          <w:szCs w:val="22"/>
        </w:rPr>
        <w:t>InSPIRE</w:t>
      </w:r>
      <w:proofErr w:type="spellEnd"/>
      <w:r w:rsidRPr="00753A3C">
        <w:rPr>
          <w:rStyle w:val="apple-style-span"/>
          <w:color w:val="000000"/>
          <w:szCs w:val="22"/>
        </w:rPr>
        <w:t xml:space="preserve"> Collaboration, 2010.</w:t>
      </w:r>
      <w:r w:rsidR="004423F0" w:rsidRPr="00753A3C">
        <w:rPr>
          <w:rStyle w:val="apple-style-span"/>
          <w:color w:val="000000"/>
          <w:szCs w:val="22"/>
        </w:rPr>
        <w:t xml:space="preserve"> See </w:t>
      </w:r>
      <w:hyperlink r:id="rId12" w:history="1">
        <w:r w:rsidR="004423F0" w:rsidRPr="00753A3C">
          <w:rPr>
            <w:rStyle w:val="Hyperlink"/>
            <w:szCs w:val="22"/>
          </w:rPr>
          <w:t>www.egi.eu</w:t>
        </w:r>
      </w:hyperlink>
      <w:r w:rsidR="004423F0" w:rsidRPr="00753A3C">
        <w:rPr>
          <w:rStyle w:val="apple-style-span"/>
          <w:color w:val="000000"/>
          <w:szCs w:val="22"/>
        </w:rPr>
        <w:t xml:space="preserve"> for details of the EGI-</w:t>
      </w:r>
      <w:proofErr w:type="spellStart"/>
      <w:r w:rsidR="004423F0" w:rsidRPr="00753A3C">
        <w:rPr>
          <w:rStyle w:val="apple-style-span"/>
          <w:color w:val="000000"/>
          <w:szCs w:val="22"/>
        </w:rPr>
        <w:t>InSPIRE</w:t>
      </w:r>
      <w:proofErr w:type="spellEnd"/>
      <w:r w:rsidR="004423F0" w:rsidRPr="00753A3C">
        <w:rPr>
          <w:rStyle w:val="apple-style-span"/>
          <w:color w:val="000000"/>
          <w:szCs w:val="22"/>
        </w:rPr>
        <w:t xml:space="preserve"> project and the collaboration.</w:t>
      </w:r>
    </w:p>
    <w:p w:rsidR="00FB7A23" w:rsidRPr="00753A3C" w:rsidRDefault="00FB7A23" w:rsidP="00753A3C">
      <w:pPr>
        <w:rPr>
          <w:rStyle w:val="apple-style-span"/>
          <w:szCs w:val="22"/>
        </w:rPr>
      </w:pPr>
      <w:r w:rsidRPr="00753A3C">
        <w:rPr>
          <w:rStyle w:val="apple-style-span"/>
          <w:color w:val="000000"/>
          <w:szCs w:val="22"/>
        </w:rPr>
        <w:t>EGI-</w:t>
      </w:r>
      <w:proofErr w:type="spellStart"/>
      <w:r w:rsidRPr="00753A3C">
        <w:rPr>
          <w:rStyle w:val="apple-style-span"/>
          <w:color w:val="000000"/>
          <w:szCs w:val="22"/>
        </w:rPr>
        <w:t>InSPIRE</w:t>
      </w:r>
      <w:proofErr w:type="spellEnd"/>
      <w:r w:rsidRPr="00753A3C">
        <w:rPr>
          <w:rStyle w:val="apple-style-span"/>
          <w:color w:val="000000"/>
          <w:szCs w:val="22"/>
        </w:rPr>
        <w:t xml:space="preserve"> (“European Grid Initiative: Integrated Sustainable Pan-European Infrastructure for Researchers in Europe”) is a project co-funded by the European Commission as an Integrated Infrastructure Initiative within the 7th Framework Programme. EGI-</w:t>
      </w:r>
      <w:proofErr w:type="spellStart"/>
      <w:r w:rsidRPr="00753A3C">
        <w:rPr>
          <w:rStyle w:val="apple-style-span"/>
          <w:color w:val="000000"/>
          <w:szCs w:val="22"/>
        </w:rPr>
        <w:t>InSPIRE</w:t>
      </w:r>
      <w:proofErr w:type="spellEnd"/>
      <w:r w:rsidRPr="00753A3C">
        <w:rPr>
          <w:rStyle w:val="apple-style-span"/>
          <w:color w:val="000000"/>
          <w:szCs w:val="22"/>
        </w:rPr>
        <w:t xml:space="preserve"> began in May 2010 and will run for 4 years.</w:t>
      </w:r>
    </w:p>
    <w:p w:rsidR="00FB7A23" w:rsidRPr="00753A3C" w:rsidRDefault="004423F0" w:rsidP="00753A3C">
      <w:pPr>
        <w:rPr>
          <w:rStyle w:val="apple-style-span"/>
          <w:szCs w:val="22"/>
        </w:rPr>
      </w:pPr>
      <w:r w:rsidRPr="00753A3C">
        <w:rPr>
          <w:szCs w:val="22"/>
        </w:rPr>
        <w:t>This work is licensed under the Creative Commons Attribution-</w:t>
      </w:r>
      <w:proofErr w:type="spellStart"/>
      <w:r w:rsidRPr="00753A3C">
        <w:rPr>
          <w:szCs w:val="22"/>
        </w:rPr>
        <w:t>Noncommercial</w:t>
      </w:r>
      <w:proofErr w:type="spellEnd"/>
      <w:r w:rsidRPr="00753A3C">
        <w:rPr>
          <w:szCs w:val="22"/>
        </w:rPr>
        <w:t xml:space="preserve"> 3.0 License. To view a copy of this license, visit http://creativecommons.org/licenses/by-nc/3.0/ or send a letter to Creative Commons, 171 Second Street, Suite 300, San Francisco, California, 94105, USA.</w:t>
      </w:r>
      <w:r w:rsidR="008F5034" w:rsidRPr="00753A3C">
        <w:rPr>
          <w:szCs w:val="22"/>
        </w:rPr>
        <w:t xml:space="preserve"> The work must be attributed by</w:t>
      </w:r>
      <w:r w:rsidR="00FB7A23" w:rsidRPr="00753A3C">
        <w:rPr>
          <w:rStyle w:val="apple-style-span"/>
          <w:color w:val="000000"/>
          <w:szCs w:val="22"/>
        </w:rPr>
        <w:t xml:space="preserve"> attach</w:t>
      </w:r>
      <w:r w:rsidR="008F5034" w:rsidRPr="00753A3C">
        <w:rPr>
          <w:rStyle w:val="apple-style-span"/>
          <w:color w:val="000000"/>
          <w:szCs w:val="22"/>
        </w:rPr>
        <w:t>ing</w:t>
      </w:r>
      <w:r w:rsidR="00FB7A23" w:rsidRPr="00753A3C">
        <w:rPr>
          <w:rStyle w:val="apple-style-span"/>
          <w:color w:val="000000"/>
          <w:szCs w:val="22"/>
        </w:rPr>
        <w:t xml:space="preserve"> the following reference to the copied elements: “</w:t>
      </w:r>
      <w:r w:rsidRPr="00753A3C">
        <w:rPr>
          <w:rStyle w:val="apple-style-span"/>
          <w:color w:val="000000"/>
          <w:szCs w:val="22"/>
        </w:rPr>
        <w:t>Copyright © Members of the EGI-</w:t>
      </w:r>
      <w:proofErr w:type="spellStart"/>
      <w:r w:rsidRPr="00753A3C">
        <w:rPr>
          <w:rStyle w:val="apple-style-span"/>
          <w:color w:val="000000"/>
          <w:szCs w:val="22"/>
        </w:rPr>
        <w:t>InSPIRE</w:t>
      </w:r>
      <w:proofErr w:type="spellEnd"/>
      <w:r w:rsidRPr="00753A3C">
        <w:rPr>
          <w:rStyle w:val="apple-style-span"/>
          <w:color w:val="000000"/>
          <w:szCs w:val="22"/>
        </w:rPr>
        <w:t xml:space="preserve"> Collaboration, 2010. See </w:t>
      </w:r>
      <w:hyperlink r:id="rId13" w:history="1">
        <w:r w:rsidRPr="00753A3C">
          <w:rPr>
            <w:rStyle w:val="Hyperlink"/>
            <w:szCs w:val="22"/>
          </w:rPr>
          <w:t>www.egi.eu</w:t>
        </w:r>
      </w:hyperlink>
      <w:r w:rsidRPr="00753A3C">
        <w:rPr>
          <w:rStyle w:val="apple-style-span"/>
          <w:color w:val="000000"/>
          <w:szCs w:val="22"/>
        </w:rPr>
        <w:t xml:space="preserve"> for details of the EGI-</w:t>
      </w:r>
      <w:proofErr w:type="spellStart"/>
      <w:r w:rsidRPr="00753A3C">
        <w:rPr>
          <w:rStyle w:val="apple-style-span"/>
          <w:color w:val="000000"/>
          <w:szCs w:val="22"/>
        </w:rPr>
        <w:t>InSPIRE</w:t>
      </w:r>
      <w:proofErr w:type="spellEnd"/>
      <w:r w:rsidRPr="00753A3C">
        <w:rPr>
          <w:rStyle w:val="apple-style-span"/>
          <w:color w:val="000000"/>
          <w:szCs w:val="22"/>
        </w:rPr>
        <w:t xml:space="preserve"> project and the collaboration</w:t>
      </w:r>
      <w:r w:rsidR="00FB7A23" w:rsidRPr="00753A3C">
        <w:rPr>
          <w:rStyle w:val="apple-style-span"/>
          <w:color w:val="000000"/>
          <w:szCs w:val="22"/>
        </w:rPr>
        <w:t xml:space="preserve">”. </w:t>
      </w:r>
    </w:p>
    <w:p w:rsidR="00FB7A23" w:rsidRPr="00753A3C" w:rsidRDefault="00FB7A23" w:rsidP="00753A3C">
      <w:pPr>
        <w:rPr>
          <w:szCs w:val="22"/>
        </w:rPr>
      </w:pPr>
      <w:r w:rsidRPr="00753A3C">
        <w:rPr>
          <w:rStyle w:val="apple-style-span"/>
          <w:color w:val="000000"/>
          <w:szCs w:val="22"/>
        </w:rPr>
        <w:t>Using this document in a way and/or for purposes not foreseen in the</w:t>
      </w:r>
      <w:r w:rsidR="004423F0" w:rsidRPr="00753A3C">
        <w:rPr>
          <w:rStyle w:val="apple-style-span"/>
          <w:color w:val="000000"/>
          <w:szCs w:val="22"/>
        </w:rPr>
        <w:t xml:space="preserve"> license</w:t>
      </w:r>
      <w:r w:rsidRPr="00753A3C">
        <w:rPr>
          <w:rStyle w:val="apple-style-span"/>
          <w:color w:val="000000"/>
          <w:szCs w:val="22"/>
        </w:rPr>
        <w:t>, requires the prior written permission of the copyright holders.</w:t>
      </w:r>
    </w:p>
    <w:p w:rsidR="004423F0" w:rsidRPr="00753A3C" w:rsidRDefault="00FB7A23" w:rsidP="00753A3C">
      <w:pPr>
        <w:rPr>
          <w:szCs w:val="22"/>
        </w:rPr>
      </w:pPr>
      <w:r w:rsidRPr="00753A3C">
        <w:rPr>
          <w:rStyle w:val="apple-style-span"/>
          <w:color w:val="000000"/>
          <w:szCs w:val="22"/>
        </w:rPr>
        <w:t xml:space="preserve">The information contained in this document represents the views of the copyright holders as of the date such views are published. </w:t>
      </w:r>
    </w:p>
    <w:p w:rsidR="00FB7A23" w:rsidRPr="00753A3C" w:rsidRDefault="00FB7A23" w:rsidP="00753A3C">
      <w:pPr>
        <w:rPr>
          <w:rStyle w:val="apple-style-span"/>
          <w:szCs w:val="22"/>
        </w:rPr>
      </w:pPr>
      <w:r w:rsidRPr="00753A3C">
        <w:rPr>
          <w:rStyle w:val="apple-style-span"/>
          <w:color w:val="000000"/>
          <w:szCs w:val="22"/>
        </w:rPr>
        <w:t xml:space="preserve"> </w:t>
      </w:r>
    </w:p>
    <w:p w:rsidR="00FB7A23" w:rsidRPr="00753A3C" w:rsidRDefault="00FB7A23" w:rsidP="00753A3C">
      <w:pPr>
        <w:rPr>
          <w:szCs w:val="22"/>
        </w:rPr>
      </w:pPr>
      <w:r w:rsidRPr="00753A3C">
        <w:rPr>
          <w:b/>
          <w:szCs w:val="22"/>
        </w:rPr>
        <w:t>Delivery Slip</w:t>
      </w:r>
    </w:p>
    <w:tbl>
      <w:tblPr>
        <w:tblW w:w="9072" w:type="dxa"/>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tblPr>
      <w:tblGrid>
        <w:gridCol w:w="2107"/>
        <w:gridCol w:w="3115"/>
        <w:gridCol w:w="1834"/>
        <w:gridCol w:w="2016"/>
      </w:tblGrid>
      <w:tr w:rsidR="00FB7A23" w:rsidRPr="00753A3C">
        <w:trPr>
          <w:cantSplit/>
          <w:trHeight w:val="336"/>
        </w:trPr>
        <w:tc>
          <w:tcPr>
            <w:tcW w:w="1630" w:type="dxa"/>
            <w:tcBorders>
              <w:top w:val="single" w:sz="4" w:space="0" w:color="auto"/>
              <w:left w:val="single" w:sz="4" w:space="0" w:color="auto"/>
              <w:bottom w:val="single" w:sz="4" w:space="0" w:color="auto"/>
              <w:right w:val="single" w:sz="4" w:space="0" w:color="auto"/>
            </w:tcBorders>
            <w:shd w:val="pct10" w:color="auto" w:fill="FFFFFF"/>
          </w:tcPr>
          <w:p w:rsidR="00FB7A23" w:rsidRPr="00753A3C" w:rsidRDefault="00FB7A23" w:rsidP="00753A3C">
            <w:pPr>
              <w:spacing w:before="60" w:after="60"/>
              <w:rPr>
                <w:b/>
                <w:szCs w:val="22"/>
              </w:rPr>
            </w:pPr>
          </w:p>
        </w:tc>
        <w:tc>
          <w:tcPr>
            <w:tcW w:w="2409" w:type="dxa"/>
            <w:tcBorders>
              <w:top w:val="single" w:sz="4" w:space="0" w:color="auto"/>
              <w:left w:val="nil"/>
              <w:bottom w:val="single" w:sz="4" w:space="0" w:color="auto"/>
            </w:tcBorders>
            <w:shd w:val="pct10" w:color="auto" w:fill="FFFFFF"/>
          </w:tcPr>
          <w:p w:rsidR="00FB7A23" w:rsidRPr="00753A3C" w:rsidRDefault="00FB7A23" w:rsidP="00753A3C">
            <w:pPr>
              <w:spacing w:before="60" w:after="60"/>
              <w:rPr>
                <w:b/>
                <w:szCs w:val="22"/>
              </w:rPr>
            </w:pPr>
            <w:r w:rsidRPr="00753A3C">
              <w:rPr>
                <w:b/>
                <w:szCs w:val="22"/>
              </w:rPr>
              <w:t>Name</w:t>
            </w:r>
          </w:p>
        </w:tc>
        <w:tc>
          <w:tcPr>
            <w:tcW w:w="1418" w:type="dxa"/>
            <w:tcBorders>
              <w:top w:val="single" w:sz="4" w:space="0" w:color="auto"/>
              <w:bottom w:val="single" w:sz="4" w:space="0" w:color="auto"/>
              <w:right w:val="single" w:sz="4" w:space="0" w:color="auto"/>
            </w:tcBorders>
            <w:shd w:val="pct10" w:color="auto" w:fill="FFFFFF"/>
          </w:tcPr>
          <w:p w:rsidR="00FB7A23" w:rsidRPr="00753A3C" w:rsidRDefault="00FB7A23" w:rsidP="00753A3C">
            <w:pPr>
              <w:spacing w:before="60" w:after="60"/>
              <w:rPr>
                <w:b/>
                <w:szCs w:val="22"/>
              </w:rPr>
            </w:pPr>
            <w:r w:rsidRPr="00753A3C">
              <w:rPr>
                <w:b/>
                <w:szCs w:val="22"/>
              </w:rPr>
              <w:t>Partner/Activity</w:t>
            </w:r>
          </w:p>
        </w:tc>
        <w:tc>
          <w:tcPr>
            <w:tcW w:w="1559" w:type="dxa"/>
            <w:tcBorders>
              <w:top w:val="single" w:sz="4" w:space="0" w:color="auto"/>
              <w:left w:val="single" w:sz="4" w:space="0" w:color="auto"/>
              <w:bottom w:val="single" w:sz="4" w:space="0" w:color="auto"/>
              <w:right w:val="single" w:sz="4" w:space="0" w:color="auto"/>
            </w:tcBorders>
            <w:shd w:val="pct10" w:color="auto" w:fill="FFFFFF"/>
          </w:tcPr>
          <w:p w:rsidR="00FB7A23" w:rsidRPr="00753A3C" w:rsidRDefault="00FB7A23" w:rsidP="00753A3C">
            <w:pPr>
              <w:spacing w:before="60" w:after="60"/>
              <w:rPr>
                <w:b/>
                <w:szCs w:val="22"/>
              </w:rPr>
            </w:pPr>
            <w:r w:rsidRPr="00753A3C">
              <w:rPr>
                <w:b/>
                <w:szCs w:val="22"/>
              </w:rPr>
              <w:t>Date</w:t>
            </w:r>
          </w:p>
        </w:tc>
      </w:tr>
      <w:tr w:rsidR="00FB7A23" w:rsidRPr="00753A3C">
        <w:trPr>
          <w:cantSplit/>
          <w:trHeight w:val="480"/>
        </w:trPr>
        <w:tc>
          <w:tcPr>
            <w:tcW w:w="1630" w:type="dxa"/>
            <w:tcBorders>
              <w:top w:val="nil"/>
              <w:left w:val="single" w:sz="4" w:space="0" w:color="auto"/>
              <w:bottom w:val="single" w:sz="2" w:space="0" w:color="auto"/>
              <w:right w:val="single" w:sz="4" w:space="0" w:color="auto"/>
            </w:tcBorders>
            <w:shd w:val="clear" w:color="auto" w:fill="FFFFFF"/>
            <w:vAlign w:val="center"/>
          </w:tcPr>
          <w:p w:rsidR="00FB7A23" w:rsidRPr="00753A3C" w:rsidRDefault="00FB7A23" w:rsidP="00753A3C">
            <w:pPr>
              <w:spacing w:before="60" w:after="60"/>
              <w:rPr>
                <w:szCs w:val="22"/>
              </w:rPr>
            </w:pPr>
            <w:r w:rsidRPr="00753A3C">
              <w:rPr>
                <w:b/>
                <w:szCs w:val="22"/>
              </w:rPr>
              <w:t>From</w:t>
            </w:r>
          </w:p>
        </w:tc>
        <w:tc>
          <w:tcPr>
            <w:tcW w:w="2409" w:type="dxa"/>
            <w:tcBorders>
              <w:top w:val="nil"/>
              <w:left w:val="nil"/>
              <w:bottom w:val="single" w:sz="2" w:space="0" w:color="auto"/>
              <w:right w:val="single" w:sz="2" w:space="0" w:color="auto"/>
            </w:tcBorders>
            <w:vAlign w:val="center"/>
          </w:tcPr>
          <w:p w:rsidR="00FB7A23" w:rsidRPr="00753A3C" w:rsidRDefault="003C476C" w:rsidP="00753A3C">
            <w:pPr>
              <w:spacing w:before="60" w:after="60"/>
              <w:rPr>
                <w:szCs w:val="22"/>
              </w:rPr>
            </w:pPr>
            <w:r w:rsidRPr="00753A3C">
              <w:rPr>
                <w:szCs w:val="22"/>
              </w:rPr>
              <w:t xml:space="preserve">Y. </w:t>
            </w:r>
            <w:proofErr w:type="spellStart"/>
            <w:r w:rsidRPr="00753A3C">
              <w:rPr>
                <w:szCs w:val="22"/>
              </w:rPr>
              <w:t>Legre</w:t>
            </w:r>
            <w:proofErr w:type="spellEnd"/>
          </w:p>
        </w:tc>
        <w:tc>
          <w:tcPr>
            <w:tcW w:w="1418" w:type="dxa"/>
            <w:tcBorders>
              <w:top w:val="nil"/>
              <w:left w:val="single" w:sz="2" w:space="0" w:color="auto"/>
              <w:bottom w:val="single" w:sz="2" w:space="0" w:color="auto"/>
              <w:right w:val="single" w:sz="4" w:space="0" w:color="auto"/>
            </w:tcBorders>
            <w:vAlign w:val="center"/>
          </w:tcPr>
          <w:p w:rsidR="00FB7A23" w:rsidRPr="00753A3C" w:rsidRDefault="003C476C" w:rsidP="00753A3C">
            <w:pPr>
              <w:spacing w:before="60" w:after="60"/>
              <w:rPr>
                <w:szCs w:val="22"/>
              </w:rPr>
            </w:pPr>
            <w:r w:rsidRPr="00753A3C">
              <w:rPr>
                <w:szCs w:val="22"/>
              </w:rPr>
              <w:t>CNRS/NA3</w:t>
            </w:r>
          </w:p>
        </w:tc>
        <w:tc>
          <w:tcPr>
            <w:tcW w:w="1559" w:type="dxa"/>
            <w:tcBorders>
              <w:top w:val="nil"/>
              <w:left w:val="single" w:sz="4" w:space="0" w:color="auto"/>
              <w:bottom w:val="single" w:sz="2" w:space="0" w:color="auto"/>
              <w:right w:val="single" w:sz="2" w:space="0" w:color="auto"/>
            </w:tcBorders>
            <w:vAlign w:val="center"/>
          </w:tcPr>
          <w:p w:rsidR="00FB7A23" w:rsidRPr="00753A3C" w:rsidRDefault="00FB7A23" w:rsidP="00753A3C">
            <w:pPr>
              <w:spacing w:before="60" w:after="60"/>
              <w:rPr>
                <w:szCs w:val="22"/>
              </w:rPr>
            </w:pPr>
          </w:p>
        </w:tc>
      </w:tr>
      <w:tr w:rsidR="00FB7A23" w:rsidRPr="00753A3C">
        <w:trPr>
          <w:cantSplit/>
          <w:trHeight w:val="480"/>
        </w:trPr>
        <w:tc>
          <w:tcPr>
            <w:tcW w:w="1630" w:type="dxa"/>
            <w:tcBorders>
              <w:top w:val="nil"/>
              <w:left w:val="single" w:sz="4" w:space="0" w:color="auto"/>
              <w:bottom w:val="single" w:sz="2" w:space="0" w:color="auto"/>
              <w:right w:val="single" w:sz="4" w:space="0" w:color="auto"/>
            </w:tcBorders>
            <w:shd w:val="clear" w:color="auto" w:fill="FFFFFF"/>
            <w:vAlign w:val="center"/>
          </w:tcPr>
          <w:p w:rsidR="00FB7A23" w:rsidRPr="00753A3C" w:rsidRDefault="00FB7A23" w:rsidP="00753A3C">
            <w:pPr>
              <w:spacing w:before="60" w:after="60"/>
              <w:rPr>
                <w:szCs w:val="22"/>
              </w:rPr>
            </w:pPr>
            <w:r w:rsidRPr="00753A3C">
              <w:rPr>
                <w:b/>
                <w:szCs w:val="22"/>
              </w:rPr>
              <w:t>Reviewed by</w:t>
            </w:r>
          </w:p>
        </w:tc>
        <w:tc>
          <w:tcPr>
            <w:tcW w:w="2409" w:type="dxa"/>
            <w:tcBorders>
              <w:top w:val="nil"/>
              <w:left w:val="nil"/>
              <w:bottom w:val="single" w:sz="2" w:space="0" w:color="auto"/>
              <w:right w:val="single" w:sz="2" w:space="0" w:color="auto"/>
            </w:tcBorders>
            <w:vAlign w:val="center"/>
          </w:tcPr>
          <w:p w:rsidR="00FB7A23" w:rsidRPr="00753A3C" w:rsidRDefault="00FB7A23" w:rsidP="00753A3C">
            <w:pPr>
              <w:rPr>
                <w:szCs w:val="22"/>
              </w:rPr>
            </w:pPr>
            <w:r w:rsidRPr="00753A3C">
              <w:rPr>
                <w:b/>
                <w:bCs/>
                <w:szCs w:val="22"/>
              </w:rPr>
              <w:t>Moderator:</w:t>
            </w:r>
            <w:r w:rsidRPr="00753A3C">
              <w:rPr>
                <w:szCs w:val="22"/>
              </w:rPr>
              <w:t xml:space="preserve"> </w:t>
            </w:r>
          </w:p>
          <w:p w:rsidR="00FB7A23" w:rsidRPr="00753A3C" w:rsidRDefault="00FB7A23" w:rsidP="00753A3C">
            <w:pPr>
              <w:rPr>
                <w:szCs w:val="22"/>
              </w:rPr>
            </w:pPr>
            <w:r w:rsidRPr="00753A3C">
              <w:rPr>
                <w:b/>
                <w:bCs/>
                <w:szCs w:val="22"/>
              </w:rPr>
              <w:t>Reviewers:</w:t>
            </w:r>
            <w:r w:rsidRPr="00753A3C">
              <w:rPr>
                <w:szCs w:val="22"/>
              </w:rPr>
              <w:t xml:space="preserve"> </w:t>
            </w:r>
          </w:p>
        </w:tc>
        <w:tc>
          <w:tcPr>
            <w:tcW w:w="1418" w:type="dxa"/>
            <w:tcBorders>
              <w:top w:val="single" w:sz="2" w:space="0" w:color="auto"/>
              <w:left w:val="single" w:sz="2" w:space="0" w:color="auto"/>
              <w:bottom w:val="single" w:sz="2" w:space="0" w:color="auto"/>
              <w:right w:val="single" w:sz="4" w:space="0" w:color="auto"/>
            </w:tcBorders>
            <w:vAlign w:val="center"/>
          </w:tcPr>
          <w:p w:rsidR="00FB7A23" w:rsidRPr="00753A3C" w:rsidRDefault="00FB7A23" w:rsidP="00753A3C">
            <w:pPr>
              <w:spacing w:before="60" w:after="60"/>
              <w:rPr>
                <w:szCs w:val="22"/>
              </w:rPr>
            </w:pPr>
          </w:p>
        </w:tc>
        <w:tc>
          <w:tcPr>
            <w:tcW w:w="1559" w:type="dxa"/>
            <w:tcBorders>
              <w:top w:val="nil"/>
              <w:left w:val="single" w:sz="4" w:space="0" w:color="auto"/>
              <w:bottom w:val="single" w:sz="2" w:space="0" w:color="auto"/>
              <w:right w:val="single" w:sz="2" w:space="0" w:color="auto"/>
            </w:tcBorders>
            <w:vAlign w:val="center"/>
          </w:tcPr>
          <w:p w:rsidR="00FB7A23" w:rsidRPr="00753A3C" w:rsidRDefault="00FB7A23" w:rsidP="00753A3C">
            <w:pPr>
              <w:spacing w:before="60" w:after="60"/>
              <w:rPr>
                <w:szCs w:val="22"/>
              </w:rPr>
            </w:pPr>
          </w:p>
        </w:tc>
      </w:tr>
      <w:tr w:rsidR="00FB7A23" w:rsidRPr="00753A3C">
        <w:trPr>
          <w:cantSplit/>
          <w:trHeight w:val="480"/>
        </w:trPr>
        <w:tc>
          <w:tcPr>
            <w:tcW w:w="1630" w:type="dxa"/>
            <w:tcBorders>
              <w:top w:val="nil"/>
              <w:left w:val="single" w:sz="4" w:space="0" w:color="auto"/>
              <w:bottom w:val="single" w:sz="2" w:space="0" w:color="auto"/>
              <w:right w:val="single" w:sz="4" w:space="0" w:color="auto"/>
            </w:tcBorders>
            <w:shd w:val="clear" w:color="auto" w:fill="FFFFFF"/>
            <w:vAlign w:val="center"/>
          </w:tcPr>
          <w:p w:rsidR="00FB7A23" w:rsidRPr="00753A3C" w:rsidRDefault="00FB7A23" w:rsidP="00753A3C">
            <w:pPr>
              <w:spacing w:before="60" w:after="60"/>
              <w:rPr>
                <w:szCs w:val="22"/>
              </w:rPr>
            </w:pPr>
            <w:r w:rsidRPr="00753A3C">
              <w:rPr>
                <w:b/>
                <w:szCs w:val="22"/>
              </w:rPr>
              <w:t>Approved by</w:t>
            </w:r>
          </w:p>
        </w:tc>
        <w:tc>
          <w:tcPr>
            <w:tcW w:w="2409" w:type="dxa"/>
            <w:tcBorders>
              <w:top w:val="nil"/>
              <w:left w:val="nil"/>
              <w:bottom w:val="single" w:sz="2" w:space="0" w:color="auto"/>
              <w:right w:val="single" w:sz="2" w:space="0" w:color="auto"/>
            </w:tcBorders>
            <w:vAlign w:val="center"/>
          </w:tcPr>
          <w:p w:rsidR="00FB7A23" w:rsidRPr="00753A3C" w:rsidRDefault="00FB7A23" w:rsidP="00753A3C">
            <w:pPr>
              <w:spacing w:before="60" w:after="60"/>
              <w:rPr>
                <w:b/>
                <w:szCs w:val="22"/>
              </w:rPr>
            </w:pPr>
            <w:r w:rsidRPr="00753A3C">
              <w:rPr>
                <w:b/>
                <w:szCs w:val="22"/>
              </w:rPr>
              <w:t>AMB &amp; PMB</w:t>
            </w:r>
          </w:p>
        </w:tc>
        <w:tc>
          <w:tcPr>
            <w:tcW w:w="1418" w:type="dxa"/>
            <w:tcBorders>
              <w:top w:val="single" w:sz="2" w:space="0" w:color="auto"/>
              <w:left w:val="single" w:sz="2" w:space="0" w:color="auto"/>
              <w:bottom w:val="single" w:sz="2" w:space="0" w:color="auto"/>
              <w:right w:val="single" w:sz="4" w:space="0" w:color="auto"/>
            </w:tcBorders>
            <w:shd w:val="clear" w:color="auto" w:fill="E6E6E6"/>
            <w:vAlign w:val="center"/>
          </w:tcPr>
          <w:p w:rsidR="00FB7A23" w:rsidRPr="00753A3C" w:rsidRDefault="00FB7A23" w:rsidP="00753A3C">
            <w:pPr>
              <w:spacing w:before="60" w:after="60"/>
              <w:rPr>
                <w:szCs w:val="22"/>
              </w:rPr>
            </w:pPr>
          </w:p>
        </w:tc>
        <w:tc>
          <w:tcPr>
            <w:tcW w:w="1559" w:type="dxa"/>
            <w:tcBorders>
              <w:top w:val="nil"/>
              <w:left w:val="single" w:sz="4" w:space="0" w:color="auto"/>
              <w:bottom w:val="single" w:sz="2" w:space="0" w:color="auto"/>
              <w:right w:val="single" w:sz="2" w:space="0" w:color="auto"/>
            </w:tcBorders>
            <w:vAlign w:val="center"/>
          </w:tcPr>
          <w:p w:rsidR="00FB7A23" w:rsidRPr="00753A3C" w:rsidRDefault="00FB7A23" w:rsidP="00753A3C">
            <w:pPr>
              <w:spacing w:before="60" w:after="60"/>
              <w:rPr>
                <w:szCs w:val="22"/>
              </w:rPr>
            </w:pPr>
          </w:p>
        </w:tc>
      </w:tr>
    </w:tbl>
    <w:p w:rsidR="004423F0" w:rsidRPr="00753A3C" w:rsidRDefault="004423F0" w:rsidP="00753A3C">
      <w:pPr>
        <w:rPr>
          <w:b/>
          <w:szCs w:val="22"/>
        </w:rPr>
      </w:pPr>
    </w:p>
    <w:p w:rsidR="00FB7A23" w:rsidRPr="00753A3C" w:rsidRDefault="00FB7A23" w:rsidP="00753A3C">
      <w:pPr>
        <w:rPr>
          <w:b/>
          <w:szCs w:val="22"/>
        </w:rPr>
      </w:pPr>
      <w:r w:rsidRPr="00753A3C">
        <w:rPr>
          <w:b/>
          <w:szCs w:val="22"/>
        </w:rPr>
        <w:t>Document Log</w:t>
      </w:r>
    </w:p>
    <w:tbl>
      <w:tblPr>
        <w:tblW w:w="0" w:type="auto"/>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tblPr>
      <w:tblGrid>
        <w:gridCol w:w="721"/>
        <w:gridCol w:w="1869"/>
        <w:gridCol w:w="4001"/>
        <w:gridCol w:w="2551"/>
      </w:tblGrid>
      <w:tr w:rsidR="00FB7A23" w:rsidRPr="00753A3C">
        <w:trPr>
          <w:cantSplit/>
          <w:trHeight w:val="336"/>
        </w:trPr>
        <w:tc>
          <w:tcPr>
            <w:tcW w:w="721" w:type="dxa"/>
            <w:tcBorders>
              <w:top w:val="single" w:sz="4" w:space="0" w:color="auto"/>
              <w:left w:val="single" w:sz="4" w:space="0" w:color="auto"/>
              <w:bottom w:val="single" w:sz="4" w:space="0" w:color="auto"/>
            </w:tcBorders>
            <w:shd w:val="pct10" w:color="auto" w:fill="FFFFFF"/>
          </w:tcPr>
          <w:p w:rsidR="00FB7A23" w:rsidRPr="00753A3C" w:rsidRDefault="00FB7A23" w:rsidP="00753A3C">
            <w:pPr>
              <w:spacing w:before="60" w:after="60"/>
              <w:rPr>
                <w:b/>
                <w:szCs w:val="22"/>
              </w:rPr>
            </w:pPr>
            <w:r w:rsidRPr="00753A3C">
              <w:rPr>
                <w:b/>
                <w:szCs w:val="22"/>
              </w:rPr>
              <w:t>Issue</w:t>
            </w:r>
          </w:p>
        </w:tc>
        <w:tc>
          <w:tcPr>
            <w:tcW w:w="1869" w:type="dxa"/>
            <w:tcBorders>
              <w:top w:val="single" w:sz="4" w:space="0" w:color="auto"/>
              <w:bottom w:val="single" w:sz="4" w:space="0" w:color="auto"/>
            </w:tcBorders>
            <w:shd w:val="pct10" w:color="auto" w:fill="FFFFFF"/>
          </w:tcPr>
          <w:p w:rsidR="00FB7A23" w:rsidRPr="00753A3C" w:rsidRDefault="00FB7A23" w:rsidP="00753A3C">
            <w:pPr>
              <w:spacing w:before="60" w:after="60"/>
              <w:rPr>
                <w:b/>
                <w:szCs w:val="22"/>
              </w:rPr>
            </w:pPr>
            <w:r w:rsidRPr="00753A3C">
              <w:rPr>
                <w:b/>
                <w:szCs w:val="22"/>
              </w:rPr>
              <w:t>Date</w:t>
            </w:r>
          </w:p>
        </w:tc>
        <w:tc>
          <w:tcPr>
            <w:tcW w:w="4001" w:type="dxa"/>
            <w:tcBorders>
              <w:top w:val="single" w:sz="4" w:space="0" w:color="auto"/>
              <w:bottom w:val="single" w:sz="4" w:space="0" w:color="auto"/>
            </w:tcBorders>
            <w:shd w:val="pct10" w:color="auto" w:fill="FFFFFF"/>
          </w:tcPr>
          <w:p w:rsidR="00FB7A23" w:rsidRPr="00753A3C" w:rsidRDefault="00FB7A23" w:rsidP="00753A3C">
            <w:pPr>
              <w:spacing w:before="60" w:after="60"/>
              <w:rPr>
                <w:b/>
                <w:szCs w:val="22"/>
              </w:rPr>
            </w:pPr>
            <w:r w:rsidRPr="00753A3C">
              <w:rPr>
                <w:b/>
                <w:szCs w:val="22"/>
              </w:rPr>
              <w:t>Comment</w:t>
            </w:r>
          </w:p>
        </w:tc>
        <w:tc>
          <w:tcPr>
            <w:tcW w:w="2551" w:type="dxa"/>
            <w:tcBorders>
              <w:top w:val="single" w:sz="4" w:space="0" w:color="auto"/>
              <w:bottom w:val="single" w:sz="4" w:space="0" w:color="auto"/>
              <w:right w:val="single" w:sz="4" w:space="0" w:color="auto"/>
            </w:tcBorders>
            <w:shd w:val="pct10" w:color="auto" w:fill="FFFFFF"/>
          </w:tcPr>
          <w:p w:rsidR="00FB7A23" w:rsidRPr="00753A3C" w:rsidRDefault="00FB7A23" w:rsidP="00753A3C">
            <w:pPr>
              <w:spacing w:before="60" w:after="60"/>
              <w:rPr>
                <w:b/>
                <w:szCs w:val="22"/>
              </w:rPr>
            </w:pPr>
            <w:r w:rsidRPr="00753A3C">
              <w:rPr>
                <w:b/>
                <w:szCs w:val="22"/>
              </w:rPr>
              <w:t>Author/Partner</w:t>
            </w:r>
          </w:p>
        </w:tc>
      </w:tr>
      <w:tr w:rsidR="003C476C" w:rsidRPr="00753A3C">
        <w:trPr>
          <w:cantSplit/>
          <w:trHeight w:val="227"/>
        </w:trPr>
        <w:tc>
          <w:tcPr>
            <w:tcW w:w="721" w:type="dxa"/>
            <w:tcBorders>
              <w:top w:val="nil"/>
              <w:left w:val="single" w:sz="4" w:space="0" w:color="auto"/>
              <w:bottom w:val="single" w:sz="2" w:space="0" w:color="auto"/>
              <w:right w:val="single" w:sz="2" w:space="0" w:color="auto"/>
            </w:tcBorders>
            <w:vAlign w:val="center"/>
          </w:tcPr>
          <w:p w:rsidR="003C476C" w:rsidRPr="00753A3C" w:rsidRDefault="003C476C" w:rsidP="00753A3C">
            <w:pPr>
              <w:pStyle w:val="Header"/>
              <w:tabs>
                <w:tab w:val="clear" w:pos="4819"/>
                <w:tab w:val="clear" w:pos="9071"/>
              </w:tabs>
              <w:spacing w:before="0" w:after="0"/>
              <w:rPr>
                <w:sz w:val="22"/>
                <w:szCs w:val="22"/>
              </w:rPr>
            </w:pPr>
            <w:r w:rsidRPr="00753A3C">
              <w:rPr>
                <w:sz w:val="22"/>
                <w:szCs w:val="22"/>
              </w:rPr>
              <w:t>0.1</w:t>
            </w:r>
          </w:p>
        </w:tc>
        <w:tc>
          <w:tcPr>
            <w:tcW w:w="1869" w:type="dxa"/>
            <w:tcBorders>
              <w:top w:val="nil"/>
              <w:bottom w:val="single" w:sz="2" w:space="0" w:color="auto"/>
              <w:right w:val="single" w:sz="2" w:space="0" w:color="auto"/>
            </w:tcBorders>
            <w:vAlign w:val="center"/>
          </w:tcPr>
          <w:p w:rsidR="003C476C" w:rsidRPr="00753A3C" w:rsidRDefault="003C476C" w:rsidP="00753A3C">
            <w:pPr>
              <w:pStyle w:val="Header"/>
              <w:tabs>
                <w:tab w:val="clear" w:pos="4819"/>
                <w:tab w:val="clear" w:pos="9071"/>
              </w:tabs>
              <w:spacing w:before="0" w:after="0"/>
              <w:rPr>
                <w:sz w:val="22"/>
                <w:szCs w:val="22"/>
              </w:rPr>
            </w:pPr>
            <w:r w:rsidRPr="00753A3C">
              <w:rPr>
                <w:sz w:val="22"/>
                <w:szCs w:val="22"/>
              </w:rPr>
              <w:t>2 July 2010</w:t>
            </w:r>
          </w:p>
        </w:tc>
        <w:tc>
          <w:tcPr>
            <w:tcW w:w="4001" w:type="dxa"/>
            <w:tcBorders>
              <w:top w:val="nil"/>
              <w:left w:val="single" w:sz="2" w:space="0" w:color="auto"/>
              <w:bottom w:val="single" w:sz="2" w:space="0" w:color="auto"/>
              <w:right w:val="single" w:sz="2" w:space="0" w:color="auto"/>
            </w:tcBorders>
            <w:vAlign w:val="center"/>
          </w:tcPr>
          <w:p w:rsidR="003C476C" w:rsidRPr="00753A3C" w:rsidRDefault="003C476C" w:rsidP="00753A3C">
            <w:pPr>
              <w:pStyle w:val="Header"/>
              <w:tabs>
                <w:tab w:val="clear" w:pos="4819"/>
                <w:tab w:val="clear" w:pos="9071"/>
              </w:tabs>
              <w:spacing w:before="0" w:after="0"/>
              <w:rPr>
                <w:sz w:val="22"/>
                <w:szCs w:val="22"/>
              </w:rPr>
            </w:pPr>
            <w:r w:rsidRPr="00753A3C">
              <w:rPr>
                <w:sz w:val="22"/>
                <w:szCs w:val="22"/>
              </w:rPr>
              <w:t>Created document from template and added TOC and draft abstract</w:t>
            </w:r>
          </w:p>
        </w:tc>
        <w:tc>
          <w:tcPr>
            <w:tcW w:w="2551" w:type="dxa"/>
            <w:tcBorders>
              <w:top w:val="nil"/>
              <w:left w:val="single" w:sz="2" w:space="0" w:color="auto"/>
              <w:bottom w:val="single" w:sz="2" w:space="0" w:color="auto"/>
              <w:right w:val="single" w:sz="4" w:space="0" w:color="auto"/>
            </w:tcBorders>
            <w:vAlign w:val="center"/>
          </w:tcPr>
          <w:p w:rsidR="003C476C" w:rsidRPr="00753A3C" w:rsidRDefault="003C476C" w:rsidP="00753A3C">
            <w:pPr>
              <w:pStyle w:val="Header"/>
              <w:tabs>
                <w:tab w:val="clear" w:pos="4819"/>
                <w:tab w:val="clear" w:pos="9071"/>
              </w:tabs>
              <w:spacing w:before="0" w:after="0"/>
              <w:rPr>
                <w:sz w:val="22"/>
                <w:szCs w:val="22"/>
              </w:rPr>
            </w:pPr>
            <w:r w:rsidRPr="00753A3C">
              <w:rPr>
                <w:sz w:val="22"/>
                <w:szCs w:val="22"/>
              </w:rPr>
              <w:t>S. Brewer/EGI</w:t>
            </w:r>
            <w:r w:rsidR="0025137C" w:rsidRPr="00753A3C">
              <w:rPr>
                <w:sz w:val="22"/>
                <w:szCs w:val="22"/>
              </w:rPr>
              <w:t>.eu</w:t>
            </w:r>
          </w:p>
        </w:tc>
      </w:tr>
      <w:tr w:rsidR="003C476C" w:rsidRPr="00753A3C">
        <w:trPr>
          <w:cantSplit/>
          <w:trHeight w:val="227"/>
        </w:trPr>
        <w:tc>
          <w:tcPr>
            <w:tcW w:w="721" w:type="dxa"/>
            <w:tcBorders>
              <w:top w:val="nil"/>
              <w:left w:val="single" w:sz="4" w:space="0" w:color="auto"/>
              <w:bottom w:val="single" w:sz="2" w:space="0" w:color="auto"/>
              <w:right w:val="single" w:sz="2" w:space="0" w:color="auto"/>
            </w:tcBorders>
            <w:vAlign w:val="center"/>
          </w:tcPr>
          <w:p w:rsidR="003C476C" w:rsidRPr="00753A3C" w:rsidRDefault="000525B0" w:rsidP="00753A3C">
            <w:pPr>
              <w:pStyle w:val="Header"/>
              <w:tabs>
                <w:tab w:val="clear" w:pos="4819"/>
                <w:tab w:val="clear" w:pos="9071"/>
              </w:tabs>
              <w:spacing w:before="0" w:after="0"/>
              <w:rPr>
                <w:sz w:val="22"/>
                <w:szCs w:val="22"/>
              </w:rPr>
            </w:pPr>
            <w:r w:rsidRPr="00753A3C">
              <w:rPr>
                <w:sz w:val="22"/>
                <w:szCs w:val="22"/>
              </w:rPr>
              <w:t>0.2</w:t>
            </w:r>
          </w:p>
        </w:tc>
        <w:tc>
          <w:tcPr>
            <w:tcW w:w="1869" w:type="dxa"/>
            <w:tcBorders>
              <w:top w:val="nil"/>
              <w:bottom w:val="single" w:sz="2" w:space="0" w:color="auto"/>
              <w:right w:val="single" w:sz="2" w:space="0" w:color="auto"/>
            </w:tcBorders>
            <w:vAlign w:val="center"/>
          </w:tcPr>
          <w:p w:rsidR="003C476C" w:rsidRPr="00753A3C" w:rsidRDefault="000525B0" w:rsidP="00753A3C">
            <w:pPr>
              <w:pStyle w:val="Header"/>
              <w:tabs>
                <w:tab w:val="clear" w:pos="4819"/>
                <w:tab w:val="clear" w:pos="9071"/>
              </w:tabs>
              <w:spacing w:before="0" w:after="0"/>
              <w:rPr>
                <w:sz w:val="22"/>
                <w:szCs w:val="22"/>
              </w:rPr>
            </w:pPr>
            <w:r w:rsidRPr="00753A3C">
              <w:rPr>
                <w:sz w:val="22"/>
                <w:szCs w:val="22"/>
              </w:rPr>
              <w:t>5 July 2010</w:t>
            </w:r>
          </w:p>
        </w:tc>
        <w:tc>
          <w:tcPr>
            <w:tcW w:w="4001" w:type="dxa"/>
            <w:tcBorders>
              <w:top w:val="nil"/>
              <w:left w:val="single" w:sz="2" w:space="0" w:color="auto"/>
              <w:bottom w:val="single" w:sz="2" w:space="0" w:color="auto"/>
              <w:right w:val="single" w:sz="2" w:space="0" w:color="auto"/>
            </w:tcBorders>
            <w:vAlign w:val="center"/>
          </w:tcPr>
          <w:p w:rsidR="003C476C" w:rsidRPr="00753A3C" w:rsidRDefault="000525B0" w:rsidP="00753A3C">
            <w:pPr>
              <w:pStyle w:val="Header"/>
              <w:tabs>
                <w:tab w:val="clear" w:pos="4819"/>
                <w:tab w:val="clear" w:pos="9071"/>
              </w:tabs>
              <w:spacing w:before="0" w:after="0"/>
              <w:rPr>
                <w:sz w:val="22"/>
                <w:szCs w:val="22"/>
              </w:rPr>
            </w:pPr>
            <w:r w:rsidRPr="00753A3C">
              <w:rPr>
                <w:sz w:val="22"/>
                <w:szCs w:val="22"/>
              </w:rPr>
              <w:t xml:space="preserve">Revised TOC </w:t>
            </w:r>
          </w:p>
        </w:tc>
        <w:tc>
          <w:tcPr>
            <w:tcW w:w="2551" w:type="dxa"/>
            <w:tcBorders>
              <w:top w:val="nil"/>
              <w:left w:val="single" w:sz="2" w:space="0" w:color="auto"/>
              <w:bottom w:val="single" w:sz="2" w:space="0" w:color="auto"/>
              <w:right w:val="single" w:sz="4" w:space="0" w:color="auto"/>
            </w:tcBorders>
            <w:vAlign w:val="center"/>
          </w:tcPr>
          <w:p w:rsidR="003C476C" w:rsidRPr="00753A3C" w:rsidRDefault="000525B0" w:rsidP="00753A3C">
            <w:pPr>
              <w:pStyle w:val="Header"/>
              <w:tabs>
                <w:tab w:val="clear" w:pos="4819"/>
                <w:tab w:val="clear" w:pos="9071"/>
              </w:tabs>
              <w:spacing w:before="0" w:after="0"/>
              <w:rPr>
                <w:sz w:val="22"/>
                <w:szCs w:val="22"/>
              </w:rPr>
            </w:pPr>
            <w:proofErr w:type="spellStart"/>
            <w:r w:rsidRPr="00753A3C">
              <w:rPr>
                <w:sz w:val="22"/>
                <w:szCs w:val="22"/>
              </w:rPr>
              <w:t>S.Keuchkerian</w:t>
            </w:r>
            <w:proofErr w:type="spellEnd"/>
            <w:r w:rsidRPr="00753A3C">
              <w:rPr>
                <w:sz w:val="22"/>
                <w:szCs w:val="22"/>
              </w:rPr>
              <w:t>/</w:t>
            </w:r>
            <w:proofErr w:type="spellStart"/>
            <w:r w:rsidRPr="00753A3C">
              <w:rPr>
                <w:sz w:val="22"/>
                <w:szCs w:val="22"/>
              </w:rPr>
              <w:t>HealthGrid</w:t>
            </w:r>
            <w:proofErr w:type="spellEnd"/>
          </w:p>
          <w:p w:rsidR="000525B0" w:rsidRPr="00753A3C" w:rsidRDefault="000525B0" w:rsidP="00753A3C">
            <w:pPr>
              <w:pStyle w:val="Header"/>
              <w:tabs>
                <w:tab w:val="clear" w:pos="4819"/>
                <w:tab w:val="clear" w:pos="9071"/>
              </w:tabs>
              <w:spacing w:before="0" w:after="0"/>
              <w:rPr>
                <w:sz w:val="22"/>
                <w:szCs w:val="22"/>
              </w:rPr>
            </w:pPr>
            <w:proofErr w:type="spellStart"/>
            <w:r w:rsidRPr="00753A3C">
              <w:rPr>
                <w:sz w:val="22"/>
                <w:szCs w:val="22"/>
              </w:rPr>
              <w:t>J.Montagnat</w:t>
            </w:r>
            <w:proofErr w:type="spellEnd"/>
          </w:p>
        </w:tc>
      </w:tr>
      <w:tr w:rsidR="003C476C" w:rsidRPr="00753A3C">
        <w:trPr>
          <w:cantSplit/>
          <w:trHeight w:val="227"/>
        </w:trPr>
        <w:tc>
          <w:tcPr>
            <w:tcW w:w="721" w:type="dxa"/>
            <w:tcBorders>
              <w:top w:val="nil"/>
              <w:left w:val="single" w:sz="4" w:space="0" w:color="auto"/>
              <w:bottom w:val="single" w:sz="2" w:space="0" w:color="auto"/>
              <w:right w:val="single" w:sz="2" w:space="0" w:color="auto"/>
            </w:tcBorders>
            <w:vAlign w:val="center"/>
          </w:tcPr>
          <w:p w:rsidR="003C476C" w:rsidRPr="00753A3C" w:rsidRDefault="000525B0" w:rsidP="00753A3C">
            <w:pPr>
              <w:pStyle w:val="Header"/>
              <w:tabs>
                <w:tab w:val="clear" w:pos="4819"/>
                <w:tab w:val="clear" w:pos="9071"/>
              </w:tabs>
              <w:spacing w:before="0" w:after="0"/>
              <w:rPr>
                <w:sz w:val="22"/>
                <w:szCs w:val="22"/>
              </w:rPr>
            </w:pPr>
            <w:r w:rsidRPr="00753A3C">
              <w:rPr>
                <w:sz w:val="22"/>
                <w:szCs w:val="22"/>
              </w:rPr>
              <w:t>0.3</w:t>
            </w:r>
          </w:p>
        </w:tc>
        <w:tc>
          <w:tcPr>
            <w:tcW w:w="1869" w:type="dxa"/>
            <w:tcBorders>
              <w:top w:val="nil"/>
              <w:bottom w:val="single" w:sz="2" w:space="0" w:color="auto"/>
              <w:right w:val="single" w:sz="2" w:space="0" w:color="auto"/>
            </w:tcBorders>
            <w:vAlign w:val="center"/>
          </w:tcPr>
          <w:p w:rsidR="003C476C" w:rsidRPr="00753A3C" w:rsidRDefault="000525B0" w:rsidP="00753A3C">
            <w:pPr>
              <w:pStyle w:val="Header"/>
              <w:tabs>
                <w:tab w:val="clear" w:pos="4819"/>
                <w:tab w:val="clear" w:pos="9071"/>
              </w:tabs>
              <w:spacing w:before="0" w:after="0"/>
              <w:rPr>
                <w:sz w:val="22"/>
                <w:szCs w:val="22"/>
              </w:rPr>
            </w:pPr>
            <w:r w:rsidRPr="00753A3C">
              <w:rPr>
                <w:sz w:val="22"/>
                <w:szCs w:val="22"/>
              </w:rPr>
              <w:t>15 July</w:t>
            </w:r>
            <w:r w:rsidR="00923CB9" w:rsidRPr="00753A3C">
              <w:rPr>
                <w:sz w:val="22"/>
                <w:szCs w:val="22"/>
              </w:rPr>
              <w:t xml:space="preserve"> 2010</w:t>
            </w:r>
          </w:p>
        </w:tc>
        <w:tc>
          <w:tcPr>
            <w:tcW w:w="4001" w:type="dxa"/>
            <w:tcBorders>
              <w:top w:val="nil"/>
              <w:left w:val="single" w:sz="2" w:space="0" w:color="auto"/>
              <w:bottom w:val="single" w:sz="2" w:space="0" w:color="auto"/>
              <w:right w:val="single" w:sz="2" w:space="0" w:color="auto"/>
            </w:tcBorders>
            <w:vAlign w:val="center"/>
          </w:tcPr>
          <w:p w:rsidR="003C476C" w:rsidRPr="00753A3C" w:rsidRDefault="000525B0" w:rsidP="00753A3C">
            <w:pPr>
              <w:pStyle w:val="Header"/>
              <w:tabs>
                <w:tab w:val="clear" w:pos="4819"/>
                <w:tab w:val="clear" w:pos="9071"/>
              </w:tabs>
              <w:spacing w:before="0" w:after="0"/>
              <w:rPr>
                <w:sz w:val="22"/>
                <w:szCs w:val="22"/>
              </w:rPr>
            </w:pPr>
            <w:r w:rsidRPr="00753A3C">
              <w:rPr>
                <w:sz w:val="22"/>
                <w:szCs w:val="22"/>
              </w:rPr>
              <w:t>First draft and revision</w:t>
            </w:r>
          </w:p>
        </w:tc>
        <w:tc>
          <w:tcPr>
            <w:tcW w:w="2551" w:type="dxa"/>
            <w:tcBorders>
              <w:top w:val="nil"/>
              <w:left w:val="single" w:sz="2" w:space="0" w:color="auto"/>
              <w:bottom w:val="single" w:sz="2" w:space="0" w:color="auto"/>
              <w:right w:val="single" w:sz="4" w:space="0" w:color="auto"/>
            </w:tcBorders>
            <w:vAlign w:val="center"/>
          </w:tcPr>
          <w:p w:rsidR="003C476C" w:rsidRPr="00753A3C" w:rsidRDefault="000525B0" w:rsidP="00753A3C">
            <w:pPr>
              <w:pStyle w:val="Header"/>
              <w:tabs>
                <w:tab w:val="clear" w:pos="4819"/>
                <w:tab w:val="clear" w:pos="9071"/>
              </w:tabs>
              <w:spacing w:before="0" w:after="0"/>
              <w:rPr>
                <w:sz w:val="22"/>
                <w:szCs w:val="22"/>
              </w:rPr>
            </w:pPr>
            <w:proofErr w:type="spellStart"/>
            <w:r w:rsidRPr="00753A3C">
              <w:rPr>
                <w:sz w:val="22"/>
                <w:szCs w:val="22"/>
              </w:rPr>
              <w:t>S.Keuchkerian</w:t>
            </w:r>
            <w:proofErr w:type="spellEnd"/>
            <w:r w:rsidRPr="00753A3C">
              <w:rPr>
                <w:sz w:val="22"/>
                <w:szCs w:val="22"/>
              </w:rPr>
              <w:t>/</w:t>
            </w:r>
            <w:proofErr w:type="spellStart"/>
            <w:r w:rsidRPr="00753A3C">
              <w:rPr>
                <w:sz w:val="22"/>
                <w:szCs w:val="22"/>
              </w:rPr>
              <w:t>HealthGrid</w:t>
            </w:r>
            <w:proofErr w:type="spellEnd"/>
          </w:p>
          <w:p w:rsidR="000525B0" w:rsidRPr="00753A3C" w:rsidRDefault="000525B0" w:rsidP="00753A3C">
            <w:pPr>
              <w:pStyle w:val="Header"/>
              <w:tabs>
                <w:tab w:val="clear" w:pos="4819"/>
                <w:tab w:val="clear" w:pos="9071"/>
              </w:tabs>
              <w:spacing w:before="0" w:after="0"/>
              <w:rPr>
                <w:sz w:val="22"/>
                <w:szCs w:val="22"/>
              </w:rPr>
            </w:pPr>
            <w:proofErr w:type="spellStart"/>
            <w:r w:rsidRPr="00753A3C">
              <w:rPr>
                <w:sz w:val="22"/>
                <w:szCs w:val="22"/>
              </w:rPr>
              <w:t>Y.Legre</w:t>
            </w:r>
            <w:proofErr w:type="spellEnd"/>
            <w:r w:rsidRPr="00753A3C">
              <w:rPr>
                <w:sz w:val="22"/>
                <w:szCs w:val="22"/>
              </w:rPr>
              <w:t>/</w:t>
            </w:r>
            <w:proofErr w:type="spellStart"/>
            <w:r w:rsidRPr="00753A3C">
              <w:rPr>
                <w:sz w:val="22"/>
                <w:szCs w:val="22"/>
              </w:rPr>
              <w:t>HealthGrid</w:t>
            </w:r>
            <w:proofErr w:type="spellEnd"/>
            <w:r w:rsidRPr="00753A3C">
              <w:rPr>
                <w:sz w:val="22"/>
                <w:szCs w:val="22"/>
              </w:rPr>
              <w:t xml:space="preserve"> </w:t>
            </w:r>
          </w:p>
        </w:tc>
      </w:tr>
      <w:tr w:rsidR="00FB7A23" w:rsidRPr="00753A3C">
        <w:trPr>
          <w:cantSplit/>
          <w:trHeight w:val="227"/>
        </w:trPr>
        <w:tc>
          <w:tcPr>
            <w:tcW w:w="721" w:type="dxa"/>
            <w:tcBorders>
              <w:top w:val="nil"/>
              <w:left w:val="single" w:sz="4" w:space="0" w:color="auto"/>
              <w:bottom w:val="single" w:sz="2" w:space="0" w:color="auto"/>
              <w:right w:val="single" w:sz="2" w:space="0" w:color="auto"/>
            </w:tcBorders>
            <w:vAlign w:val="center"/>
          </w:tcPr>
          <w:p w:rsidR="00FB7A23" w:rsidRPr="00753A3C" w:rsidRDefault="00FB7A23" w:rsidP="00753A3C">
            <w:pPr>
              <w:pStyle w:val="Header"/>
              <w:tabs>
                <w:tab w:val="clear" w:pos="4819"/>
                <w:tab w:val="clear" w:pos="9071"/>
              </w:tabs>
              <w:spacing w:before="0" w:after="0"/>
              <w:rPr>
                <w:sz w:val="22"/>
                <w:szCs w:val="22"/>
              </w:rPr>
            </w:pPr>
            <w:r w:rsidRPr="00753A3C">
              <w:rPr>
                <w:sz w:val="22"/>
                <w:szCs w:val="22"/>
              </w:rPr>
              <w:t>1.0</w:t>
            </w:r>
          </w:p>
        </w:tc>
        <w:tc>
          <w:tcPr>
            <w:tcW w:w="1869" w:type="dxa"/>
            <w:tcBorders>
              <w:top w:val="nil"/>
              <w:bottom w:val="single" w:sz="2" w:space="0" w:color="auto"/>
              <w:right w:val="single" w:sz="2" w:space="0" w:color="auto"/>
            </w:tcBorders>
            <w:vAlign w:val="center"/>
          </w:tcPr>
          <w:p w:rsidR="00FB7A23" w:rsidRPr="00753A3C" w:rsidRDefault="00344730" w:rsidP="00753A3C">
            <w:pPr>
              <w:pStyle w:val="Header"/>
              <w:tabs>
                <w:tab w:val="clear" w:pos="4819"/>
                <w:tab w:val="clear" w:pos="9071"/>
              </w:tabs>
              <w:spacing w:before="0" w:after="0"/>
              <w:rPr>
                <w:sz w:val="22"/>
                <w:szCs w:val="22"/>
              </w:rPr>
            </w:pPr>
            <w:r w:rsidRPr="00753A3C">
              <w:rPr>
                <w:sz w:val="22"/>
                <w:szCs w:val="22"/>
              </w:rPr>
              <w:t>21</w:t>
            </w:r>
            <w:r w:rsidR="000525B0" w:rsidRPr="00753A3C">
              <w:rPr>
                <w:sz w:val="22"/>
                <w:szCs w:val="22"/>
              </w:rPr>
              <w:t xml:space="preserve"> July</w:t>
            </w:r>
            <w:r w:rsidR="00923CB9" w:rsidRPr="00753A3C">
              <w:rPr>
                <w:sz w:val="22"/>
                <w:szCs w:val="22"/>
              </w:rPr>
              <w:t xml:space="preserve"> 2010</w:t>
            </w:r>
          </w:p>
        </w:tc>
        <w:tc>
          <w:tcPr>
            <w:tcW w:w="4001" w:type="dxa"/>
            <w:tcBorders>
              <w:top w:val="nil"/>
              <w:left w:val="single" w:sz="2" w:space="0" w:color="auto"/>
              <w:bottom w:val="single" w:sz="2" w:space="0" w:color="auto"/>
              <w:right w:val="single" w:sz="2" w:space="0" w:color="auto"/>
            </w:tcBorders>
            <w:vAlign w:val="center"/>
          </w:tcPr>
          <w:p w:rsidR="00FB7A23" w:rsidRPr="00753A3C" w:rsidRDefault="000525B0" w:rsidP="00753A3C">
            <w:pPr>
              <w:pStyle w:val="Header"/>
              <w:tabs>
                <w:tab w:val="clear" w:pos="4819"/>
                <w:tab w:val="clear" w:pos="9071"/>
              </w:tabs>
              <w:spacing w:before="0" w:after="0"/>
              <w:rPr>
                <w:sz w:val="22"/>
                <w:szCs w:val="22"/>
              </w:rPr>
            </w:pPr>
            <w:r w:rsidRPr="00753A3C">
              <w:rPr>
                <w:sz w:val="22"/>
                <w:szCs w:val="22"/>
              </w:rPr>
              <w:t>First draft for distribution to NA3</w:t>
            </w:r>
          </w:p>
        </w:tc>
        <w:tc>
          <w:tcPr>
            <w:tcW w:w="2551" w:type="dxa"/>
            <w:tcBorders>
              <w:top w:val="nil"/>
              <w:left w:val="single" w:sz="2" w:space="0" w:color="auto"/>
              <w:bottom w:val="single" w:sz="2" w:space="0" w:color="auto"/>
              <w:right w:val="single" w:sz="4" w:space="0" w:color="auto"/>
            </w:tcBorders>
            <w:vAlign w:val="center"/>
          </w:tcPr>
          <w:p w:rsidR="00FB7A23" w:rsidRPr="00753A3C" w:rsidRDefault="000525B0" w:rsidP="00753A3C">
            <w:pPr>
              <w:pStyle w:val="Header"/>
              <w:tabs>
                <w:tab w:val="clear" w:pos="4819"/>
                <w:tab w:val="clear" w:pos="9071"/>
              </w:tabs>
              <w:spacing w:before="0" w:after="0"/>
              <w:rPr>
                <w:sz w:val="22"/>
                <w:szCs w:val="22"/>
              </w:rPr>
            </w:pPr>
            <w:proofErr w:type="spellStart"/>
            <w:r w:rsidRPr="00753A3C">
              <w:rPr>
                <w:sz w:val="22"/>
                <w:szCs w:val="22"/>
              </w:rPr>
              <w:t>S.keuchkerian</w:t>
            </w:r>
            <w:proofErr w:type="spellEnd"/>
            <w:r w:rsidRPr="00753A3C">
              <w:rPr>
                <w:sz w:val="22"/>
                <w:szCs w:val="22"/>
              </w:rPr>
              <w:t>/</w:t>
            </w:r>
            <w:proofErr w:type="spellStart"/>
            <w:r w:rsidRPr="00753A3C">
              <w:rPr>
                <w:sz w:val="22"/>
                <w:szCs w:val="22"/>
              </w:rPr>
              <w:t>HealthGrid</w:t>
            </w:r>
            <w:proofErr w:type="spellEnd"/>
          </w:p>
        </w:tc>
      </w:tr>
      <w:tr w:rsidR="00FB7A23" w:rsidRPr="00753A3C">
        <w:trPr>
          <w:cantSplit/>
        </w:trPr>
        <w:tc>
          <w:tcPr>
            <w:tcW w:w="721" w:type="dxa"/>
            <w:tcBorders>
              <w:top w:val="nil"/>
              <w:left w:val="single" w:sz="4" w:space="0" w:color="auto"/>
              <w:bottom w:val="single" w:sz="2" w:space="0" w:color="auto"/>
              <w:right w:val="single" w:sz="2" w:space="0" w:color="auto"/>
            </w:tcBorders>
            <w:vAlign w:val="center"/>
          </w:tcPr>
          <w:p w:rsidR="00FB7A23" w:rsidRPr="00753A3C" w:rsidRDefault="00FB7A23" w:rsidP="00753A3C">
            <w:pPr>
              <w:pStyle w:val="Header"/>
              <w:tabs>
                <w:tab w:val="clear" w:pos="4819"/>
                <w:tab w:val="clear" w:pos="9071"/>
              </w:tabs>
              <w:spacing w:before="0" w:after="0"/>
              <w:rPr>
                <w:sz w:val="22"/>
                <w:szCs w:val="22"/>
              </w:rPr>
            </w:pPr>
            <w:r w:rsidRPr="00753A3C">
              <w:rPr>
                <w:sz w:val="22"/>
                <w:szCs w:val="22"/>
              </w:rPr>
              <w:t>2.0</w:t>
            </w:r>
          </w:p>
        </w:tc>
        <w:tc>
          <w:tcPr>
            <w:tcW w:w="1869" w:type="dxa"/>
            <w:tcBorders>
              <w:top w:val="nil"/>
              <w:bottom w:val="single" w:sz="2" w:space="0" w:color="auto"/>
              <w:right w:val="single" w:sz="2" w:space="0" w:color="auto"/>
            </w:tcBorders>
            <w:vAlign w:val="center"/>
          </w:tcPr>
          <w:p w:rsidR="00FB7A23" w:rsidRPr="00753A3C" w:rsidRDefault="003A5494" w:rsidP="00753A3C">
            <w:pPr>
              <w:pStyle w:val="Header"/>
              <w:tabs>
                <w:tab w:val="clear" w:pos="4819"/>
                <w:tab w:val="clear" w:pos="9071"/>
              </w:tabs>
              <w:spacing w:before="0" w:after="0"/>
              <w:rPr>
                <w:sz w:val="22"/>
                <w:szCs w:val="22"/>
              </w:rPr>
            </w:pPr>
            <w:r w:rsidRPr="00753A3C">
              <w:rPr>
                <w:sz w:val="22"/>
                <w:szCs w:val="22"/>
              </w:rPr>
              <w:t>30 July 2010</w:t>
            </w:r>
          </w:p>
        </w:tc>
        <w:tc>
          <w:tcPr>
            <w:tcW w:w="4001" w:type="dxa"/>
            <w:tcBorders>
              <w:top w:val="nil"/>
              <w:left w:val="single" w:sz="2" w:space="0" w:color="auto"/>
              <w:bottom w:val="single" w:sz="2" w:space="0" w:color="auto"/>
              <w:right w:val="single" w:sz="2" w:space="0" w:color="auto"/>
            </w:tcBorders>
            <w:vAlign w:val="center"/>
          </w:tcPr>
          <w:p w:rsidR="00FB7A23" w:rsidRPr="00753A3C" w:rsidRDefault="003A5494" w:rsidP="00753A3C">
            <w:pPr>
              <w:pStyle w:val="Header"/>
              <w:tabs>
                <w:tab w:val="clear" w:pos="4819"/>
                <w:tab w:val="clear" w:pos="9071"/>
              </w:tabs>
              <w:spacing w:before="0" w:after="0"/>
              <w:rPr>
                <w:sz w:val="22"/>
                <w:szCs w:val="22"/>
              </w:rPr>
            </w:pPr>
            <w:r w:rsidRPr="00753A3C">
              <w:rPr>
                <w:sz w:val="22"/>
                <w:szCs w:val="22"/>
              </w:rPr>
              <w:t>Second draft</w:t>
            </w:r>
          </w:p>
        </w:tc>
        <w:tc>
          <w:tcPr>
            <w:tcW w:w="2551" w:type="dxa"/>
            <w:tcBorders>
              <w:top w:val="nil"/>
              <w:left w:val="single" w:sz="2" w:space="0" w:color="auto"/>
              <w:bottom w:val="single" w:sz="2" w:space="0" w:color="auto"/>
              <w:right w:val="single" w:sz="4" w:space="0" w:color="auto"/>
            </w:tcBorders>
            <w:vAlign w:val="center"/>
          </w:tcPr>
          <w:p w:rsidR="00FB7A23" w:rsidRPr="00753A3C" w:rsidRDefault="003A5494" w:rsidP="00753A3C">
            <w:pPr>
              <w:pStyle w:val="Header"/>
              <w:tabs>
                <w:tab w:val="clear" w:pos="4819"/>
                <w:tab w:val="clear" w:pos="9071"/>
              </w:tabs>
              <w:spacing w:before="0" w:after="0"/>
              <w:rPr>
                <w:sz w:val="22"/>
                <w:szCs w:val="22"/>
              </w:rPr>
            </w:pPr>
            <w:r w:rsidRPr="00753A3C">
              <w:rPr>
                <w:sz w:val="22"/>
                <w:szCs w:val="22"/>
              </w:rPr>
              <w:t>S. Brewer/EGI.eu</w:t>
            </w:r>
          </w:p>
        </w:tc>
      </w:tr>
      <w:tr w:rsidR="00FB7A23" w:rsidRPr="00753A3C">
        <w:trPr>
          <w:cantSplit/>
        </w:trPr>
        <w:tc>
          <w:tcPr>
            <w:tcW w:w="721" w:type="dxa"/>
            <w:tcBorders>
              <w:top w:val="nil"/>
              <w:left w:val="single" w:sz="4" w:space="0" w:color="auto"/>
              <w:bottom w:val="single" w:sz="2" w:space="0" w:color="auto"/>
              <w:right w:val="single" w:sz="2" w:space="0" w:color="auto"/>
            </w:tcBorders>
            <w:vAlign w:val="center"/>
          </w:tcPr>
          <w:p w:rsidR="00FB7A23" w:rsidRPr="00753A3C" w:rsidRDefault="00FB7A23" w:rsidP="00753A3C">
            <w:pPr>
              <w:pStyle w:val="Header"/>
              <w:tabs>
                <w:tab w:val="clear" w:pos="4819"/>
                <w:tab w:val="clear" w:pos="9071"/>
              </w:tabs>
              <w:spacing w:before="0" w:after="0"/>
              <w:rPr>
                <w:sz w:val="22"/>
                <w:szCs w:val="22"/>
              </w:rPr>
            </w:pPr>
            <w:r w:rsidRPr="00753A3C">
              <w:rPr>
                <w:sz w:val="22"/>
                <w:szCs w:val="22"/>
              </w:rPr>
              <w:t>3.0</w:t>
            </w:r>
          </w:p>
        </w:tc>
        <w:tc>
          <w:tcPr>
            <w:tcW w:w="1869" w:type="dxa"/>
            <w:tcBorders>
              <w:top w:val="nil"/>
              <w:bottom w:val="single" w:sz="2" w:space="0" w:color="auto"/>
              <w:right w:val="single" w:sz="2" w:space="0" w:color="auto"/>
            </w:tcBorders>
            <w:vAlign w:val="center"/>
          </w:tcPr>
          <w:p w:rsidR="00FB7A23" w:rsidRPr="00753A3C" w:rsidRDefault="00E00142" w:rsidP="00753A3C">
            <w:pPr>
              <w:pStyle w:val="Header"/>
              <w:tabs>
                <w:tab w:val="clear" w:pos="4819"/>
                <w:tab w:val="clear" w:pos="9071"/>
              </w:tabs>
              <w:spacing w:before="0" w:after="0"/>
              <w:rPr>
                <w:sz w:val="22"/>
                <w:szCs w:val="22"/>
              </w:rPr>
            </w:pPr>
            <w:r>
              <w:rPr>
                <w:sz w:val="22"/>
                <w:szCs w:val="22"/>
              </w:rPr>
              <w:t>27 August 2010</w:t>
            </w:r>
          </w:p>
        </w:tc>
        <w:tc>
          <w:tcPr>
            <w:tcW w:w="4001" w:type="dxa"/>
            <w:tcBorders>
              <w:top w:val="nil"/>
              <w:left w:val="single" w:sz="2" w:space="0" w:color="auto"/>
              <w:bottom w:val="single" w:sz="2" w:space="0" w:color="auto"/>
              <w:right w:val="single" w:sz="2" w:space="0" w:color="auto"/>
            </w:tcBorders>
            <w:vAlign w:val="center"/>
          </w:tcPr>
          <w:p w:rsidR="008C247F" w:rsidRDefault="008C247F" w:rsidP="008C247F">
            <w:pPr>
              <w:pStyle w:val="Header"/>
              <w:tabs>
                <w:tab w:val="clear" w:pos="4819"/>
                <w:tab w:val="clear" w:pos="9071"/>
              </w:tabs>
              <w:spacing w:before="0" w:after="0"/>
              <w:rPr>
                <w:sz w:val="22"/>
                <w:szCs w:val="22"/>
              </w:rPr>
            </w:pPr>
            <w:r>
              <w:rPr>
                <w:sz w:val="22"/>
                <w:szCs w:val="22"/>
              </w:rPr>
              <w:t>Major changes and improvements.</w:t>
            </w:r>
          </w:p>
          <w:p w:rsidR="00FB7A23" w:rsidRPr="00753A3C" w:rsidRDefault="008C247F" w:rsidP="008C247F">
            <w:pPr>
              <w:pStyle w:val="Header"/>
              <w:tabs>
                <w:tab w:val="clear" w:pos="4819"/>
                <w:tab w:val="clear" w:pos="9071"/>
              </w:tabs>
              <w:spacing w:before="0" w:after="0"/>
              <w:rPr>
                <w:sz w:val="22"/>
                <w:szCs w:val="22"/>
              </w:rPr>
            </w:pPr>
            <w:r>
              <w:rPr>
                <w:sz w:val="22"/>
                <w:szCs w:val="22"/>
              </w:rPr>
              <w:t>D</w:t>
            </w:r>
            <w:r w:rsidR="00E00142">
              <w:rPr>
                <w:sz w:val="22"/>
                <w:szCs w:val="22"/>
              </w:rPr>
              <w:t>raft</w:t>
            </w:r>
            <w:r>
              <w:rPr>
                <w:sz w:val="22"/>
                <w:szCs w:val="22"/>
              </w:rPr>
              <w:t xml:space="preserve"> for review.</w:t>
            </w:r>
            <w:r w:rsidR="00E00142">
              <w:rPr>
                <w:sz w:val="22"/>
                <w:szCs w:val="22"/>
              </w:rPr>
              <w:t xml:space="preserve"> </w:t>
            </w:r>
          </w:p>
        </w:tc>
        <w:tc>
          <w:tcPr>
            <w:tcW w:w="2551" w:type="dxa"/>
            <w:tcBorders>
              <w:top w:val="nil"/>
              <w:left w:val="single" w:sz="2" w:space="0" w:color="auto"/>
              <w:bottom w:val="single" w:sz="2" w:space="0" w:color="auto"/>
              <w:right w:val="single" w:sz="4" w:space="0" w:color="auto"/>
            </w:tcBorders>
            <w:vAlign w:val="center"/>
          </w:tcPr>
          <w:p w:rsidR="00FB7A23" w:rsidRPr="00753A3C" w:rsidRDefault="00E00142" w:rsidP="00753A3C">
            <w:pPr>
              <w:pStyle w:val="Header"/>
              <w:tabs>
                <w:tab w:val="clear" w:pos="4819"/>
                <w:tab w:val="clear" w:pos="9071"/>
              </w:tabs>
              <w:spacing w:before="0" w:after="0"/>
              <w:rPr>
                <w:sz w:val="22"/>
                <w:szCs w:val="22"/>
              </w:rPr>
            </w:pPr>
            <w:r>
              <w:rPr>
                <w:sz w:val="22"/>
                <w:szCs w:val="22"/>
              </w:rPr>
              <w:t xml:space="preserve">G. </w:t>
            </w:r>
            <w:proofErr w:type="spellStart"/>
            <w:r>
              <w:rPr>
                <w:sz w:val="22"/>
                <w:szCs w:val="22"/>
              </w:rPr>
              <w:t>Sipos</w:t>
            </w:r>
            <w:proofErr w:type="spellEnd"/>
            <w:r>
              <w:rPr>
                <w:sz w:val="22"/>
                <w:szCs w:val="22"/>
              </w:rPr>
              <w:t>/EGI.eu</w:t>
            </w:r>
          </w:p>
        </w:tc>
      </w:tr>
      <w:tr w:rsidR="00FB7A23" w:rsidRPr="00753A3C">
        <w:trPr>
          <w:cantSplit/>
        </w:trPr>
        <w:tc>
          <w:tcPr>
            <w:tcW w:w="721" w:type="dxa"/>
            <w:tcBorders>
              <w:top w:val="nil"/>
              <w:left w:val="single" w:sz="4" w:space="0" w:color="auto"/>
              <w:bottom w:val="single" w:sz="2" w:space="0" w:color="auto"/>
              <w:right w:val="single" w:sz="2" w:space="0" w:color="auto"/>
            </w:tcBorders>
            <w:vAlign w:val="center"/>
          </w:tcPr>
          <w:p w:rsidR="00FB7A23" w:rsidRPr="00753A3C" w:rsidRDefault="00FB7A23" w:rsidP="00753A3C">
            <w:pPr>
              <w:pStyle w:val="Header"/>
              <w:tabs>
                <w:tab w:val="clear" w:pos="4819"/>
                <w:tab w:val="clear" w:pos="9071"/>
              </w:tabs>
              <w:spacing w:before="0" w:after="0"/>
              <w:rPr>
                <w:sz w:val="22"/>
                <w:szCs w:val="22"/>
              </w:rPr>
            </w:pPr>
            <w:r w:rsidRPr="00753A3C">
              <w:rPr>
                <w:sz w:val="22"/>
                <w:szCs w:val="22"/>
              </w:rPr>
              <w:t>4.0</w:t>
            </w:r>
          </w:p>
        </w:tc>
        <w:tc>
          <w:tcPr>
            <w:tcW w:w="1869" w:type="dxa"/>
            <w:tcBorders>
              <w:top w:val="nil"/>
              <w:bottom w:val="single" w:sz="2" w:space="0" w:color="auto"/>
              <w:right w:val="single" w:sz="2" w:space="0" w:color="auto"/>
            </w:tcBorders>
            <w:vAlign w:val="center"/>
          </w:tcPr>
          <w:p w:rsidR="00FB7A23" w:rsidRPr="00753A3C" w:rsidRDefault="00FB7A23" w:rsidP="00753A3C">
            <w:pPr>
              <w:pStyle w:val="Header"/>
              <w:tabs>
                <w:tab w:val="clear" w:pos="4819"/>
                <w:tab w:val="clear" w:pos="9071"/>
              </w:tabs>
              <w:spacing w:before="0" w:after="0"/>
              <w:rPr>
                <w:sz w:val="22"/>
                <w:szCs w:val="22"/>
              </w:rPr>
            </w:pPr>
          </w:p>
        </w:tc>
        <w:tc>
          <w:tcPr>
            <w:tcW w:w="4001" w:type="dxa"/>
            <w:tcBorders>
              <w:top w:val="nil"/>
              <w:left w:val="single" w:sz="2" w:space="0" w:color="auto"/>
              <w:bottom w:val="single" w:sz="2" w:space="0" w:color="auto"/>
              <w:right w:val="single" w:sz="2" w:space="0" w:color="auto"/>
            </w:tcBorders>
            <w:vAlign w:val="center"/>
          </w:tcPr>
          <w:p w:rsidR="00FB7A23" w:rsidRPr="00753A3C" w:rsidRDefault="00FB7A23" w:rsidP="00753A3C">
            <w:pPr>
              <w:pStyle w:val="Header"/>
              <w:tabs>
                <w:tab w:val="clear" w:pos="4819"/>
                <w:tab w:val="clear" w:pos="9071"/>
              </w:tabs>
              <w:spacing w:before="0" w:after="0"/>
              <w:rPr>
                <w:sz w:val="22"/>
                <w:szCs w:val="22"/>
              </w:rPr>
            </w:pPr>
          </w:p>
        </w:tc>
        <w:tc>
          <w:tcPr>
            <w:tcW w:w="2551" w:type="dxa"/>
            <w:tcBorders>
              <w:top w:val="nil"/>
              <w:left w:val="single" w:sz="2" w:space="0" w:color="auto"/>
              <w:bottom w:val="single" w:sz="2" w:space="0" w:color="auto"/>
              <w:right w:val="single" w:sz="4" w:space="0" w:color="auto"/>
            </w:tcBorders>
            <w:vAlign w:val="center"/>
          </w:tcPr>
          <w:p w:rsidR="00FB7A23" w:rsidRPr="00753A3C" w:rsidRDefault="00FB7A23" w:rsidP="00753A3C">
            <w:pPr>
              <w:pStyle w:val="Header"/>
              <w:tabs>
                <w:tab w:val="clear" w:pos="4819"/>
                <w:tab w:val="clear" w:pos="9071"/>
              </w:tabs>
              <w:spacing w:before="0" w:after="0"/>
              <w:rPr>
                <w:sz w:val="22"/>
                <w:szCs w:val="22"/>
              </w:rPr>
            </w:pPr>
          </w:p>
        </w:tc>
      </w:tr>
    </w:tbl>
    <w:p w:rsidR="00FB7A23" w:rsidRPr="00753A3C" w:rsidRDefault="00FB7A23" w:rsidP="00753A3C">
      <w:pPr>
        <w:rPr>
          <w:b/>
          <w:caps/>
          <w:szCs w:val="22"/>
        </w:rPr>
      </w:pPr>
      <w:r w:rsidRPr="00753A3C">
        <w:rPr>
          <w:szCs w:val="22"/>
        </w:rPr>
        <w:br w:type="page"/>
      </w:r>
      <w:r w:rsidRPr="00753A3C">
        <w:rPr>
          <w:b/>
          <w:caps/>
          <w:szCs w:val="22"/>
        </w:rPr>
        <w:lastRenderedPageBreak/>
        <w:t>Table of contents</w:t>
      </w:r>
    </w:p>
    <w:p w:rsidR="00127A50" w:rsidRDefault="007F4344">
      <w:pPr>
        <w:pStyle w:val="TOC1"/>
        <w:tabs>
          <w:tab w:val="right" w:leader="dot" w:pos="9062"/>
        </w:tabs>
        <w:rPr>
          <w:rFonts w:asciiTheme="minorHAnsi" w:eastAsiaTheme="minorEastAsia" w:hAnsiTheme="minorHAnsi" w:cstheme="minorBidi"/>
          <w:b w:val="0"/>
          <w:caps w:val="0"/>
          <w:noProof/>
          <w:sz w:val="22"/>
          <w:szCs w:val="22"/>
          <w:lang w:eastAsia="en-GB"/>
        </w:rPr>
      </w:pPr>
      <w:r w:rsidRPr="007F4344">
        <w:rPr>
          <w:b w:val="0"/>
          <w:caps w:val="0"/>
          <w:sz w:val="22"/>
          <w:szCs w:val="22"/>
        </w:rPr>
        <w:fldChar w:fldCharType="begin"/>
      </w:r>
      <w:r w:rsidR="00FB7A23" w:rsidRPr="00753A3C">
        <w:rPr>
          <w:b w:val="0"/>
          <w:caps w:val="0"/>
          <w:sz w:val="22"/>
          <w:szCs w:val="22"/>
        </w:rPr>
        <w:instrText xml:space="preserve"> TOC \o "1-3" </w:instrText>
      </w:r>
      <w:r w:rsidRPr="007F4344">
        <w:rPr>
          <w:b w:val="0"/>
          <w:caps w:val="0"/>
          <w:sz w:val="22"/>
          <w:szCs w:val="22"/>
        </w:rPr>
        <w:fldChar w:fldCharType="separate"/>
      </w:r>
      <w:r w:rsidR="00127A50" w:rsidRPr="00E708DC">
        <w:rPr>
          <w:noProof/>
        </w:rPr>
        <w:t>1. Introduction</w:t>
      </w:r>
      <w:r w:rsidR="00127A50">
        <w:rPr>
          <w:noProof/>
        </w:rPr>
        <w:tab/>
      </w:r>
      <w:r w:rsidR="00127A50">
        <w:rPr>
          <w:noProof/>
        </w:rPr>
        <w:fldChar w:fldCharType="begin"/>
      </w:r>
      <w:r w:rsidR="00127A50">
        <w:rPr>
          <w:noProof/>
        </w:rPr>
        <w:instrText xml:space="preserve"> PAGEREF _Toc270693074 \h </w:instrText>
      </w:r>
      <w:r w:rsidR="00127A50">
        <w:rPr>
          <w:noProof/>
        </w:rPr>
      </w:r>
      <w:r w:rsidR="00127A50">
        <w:rPr>
          <w:noProof/>
        </w:rPr>
        <w:fldChar w:fldCharType="separate"/>
      </w:r>
      <w:r w:rsidR="00127A50">
        <w:rPr>
          <w:noProof/>
        </w:rPr>
        <w:t>5</w:t>
      </w:r>
      <w:r w:rsidR="00127A50">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1.1. Purpose</w:t>
      </w:r>
      <w:r>
        <w:rPr>
          <w:noProof/>
        </w:rPr>
        <w:tab/>
      </w:r>
      <w:r>
        <w:rPr>
          <w:noProof/>
        </w:rPr>
        <w:fldChar w:fldCharType="begin"/>
      </w:r>
      <w:r>
        <w:rPr>
          <w:noProof/>
        </w:rPr>
        <w:instrText xml:space="preserve"> PAGEREF _Toc270693075 \h </w:instrText>
      </w:r>
      <w:r>
        <w:rPr>
          <w:noProof/>
        </w:rPr>
      </w:r>
      <w:r>
        <w:rPr>
          <w:noProof/>
        </w:rPr>
        <w:fldChar w:fldCharType="separate"/>
      </w:r>
      <w:r>
        <w:rPr>
          <w:noProof/>
        </w:rPr>
        <w:t>5</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1.2. Application area</w:t>
      </w:r>
      <w:r>
        <w:rPr>
          <w:noProof/>
        </w:rPr>
        <w:tab/>
      </w:r>
      <w:r>
        <w:rPr>
          <w:noProof/>
        </w:rPr>
        <w:fldChar w:fldCharType="begin"/>
      </w:r>
      <w:r>
        <w:rPr>
          <w:noProof/>
        </w:rPr>
        <w:instrText xml:space="preserve"> PAGEREF _Toc270693076 \h </w:instrText>
      </w:r>
      <w:r>
        <w:rPr>
          <w:noProof/>
        </w:rPr>
      </w:r>
      <w:r>
        <w:rPr>
          <w:noProof/>
        </w:rPr>
        <w:fldChar w:fldCharType="separate"/>
      </w:r>
      <w:r>
        <w:rPr>
          <w:noProof/>
        </w:rPr>
        <w:t>5</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1.3. References</w:t>
      </w:r>
      <w:r>
        <w:rPr>
          <w:noProof/>
        </w:rPr>
        <w:tab/>
      </w:r>
      <w:r>
        <w:rPr>
          <w:noProof/>
        </w:rPr>
        <w:fldChar w:fldCharType="begin"/>
      </w:r>
      <w:r>
        <w:rPr>
          <w:noProof/>
        </w:rPr>
        <w:instrText xml:space="preserve"> PAGEREF _Toc270693077 \h </w:instrText>
      </w:r>
      <w:r>
        <w:rPr>
          <w:noProof/>
        </w:rPr>
      </w:r>
      <w:r>
        <w:rPr>
          <w:noProof/>
        </w:rPr>
        <w:fldChar w:fldCharType="separate"/>
      </w:r>
      <w:r>
        <w:rPr>
          <w:noProof/>
        </w:rPr>
        <w:t>5</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1.4. Document amendment procedure</w:t>
      </w:r>
      <w:r>
        <w:rPr>
          <w:noProof/>
        </w:rPr>
        <w:tab/>
      </w:r>
      <w:r>
        <w:rPr>
          <w:noProof/>
        </w:rPr>
        <w:fldChar w:fldCharType="begin"/>
      </w:r>
      <w:r>
        <w:rPr>
          <w:noProof/>
        </w:rPr>
        <w:instrText xml:space="preserve"> PAGEREF _Toc270693078 \h </w:instrText>
      </w:r>
      <w:r>
        <w:rPr>
          <w:noProof/>
        </w:rPr>
      </w:r>
      <w:r>
        <w:rPr>
          <w:noProof/>
        </w:rPr>
        <w:fldChar w:fldCharType="separate"/>
      </w:r>
      <w:r>
        <w:rPr>
          <w:noProof/>
        </w:rPr>
        <w:t>5</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1.5. Terminology</w:t>
      </w:r>
      <w:r>
        <w:rPr>
          <w:noProof/>
        </w:rPr>
        <w:tab/>
      </w:r>
      <w:r>
        <w:rPr>
          <w:noProof/>
        </w:rPr>
        <w:fldChar w:fldCharType="begin"/>
      </w:r>
      <w:r>
        <w:rPr>
          <w:noProof/>
        </w:rPr>
        <w:instrText xml:space="preserve"> PAGEREF _Toc270693079 \h </w:instrText>
      </w:r>
      <w:r>
        <w:rPr>
          <w:noProof/>
        </w:rPr>
      </w:r>
      <w:r>
        <w:rPr>
          <w:noProof/>
        </w:rPr>
        <w:fldChar w:fldCharType="separate"/>
      </w:r>
      <w:r>
        <w:rPr>
          <w:noProof/>
        </w:rPr>
        <w:t>6</w:t>
      </w:r>
      <w:r>
        <w:rPr>
          <w:noProof/>
        </w:rPr>
        <w:fldChar w:fldCharType="end"/>
      </w:r>
    </w:p>
    <w:p w:rsidR="00127A50" w:rsidRDefault="00127A50">
      <w:pPr>
        <w:pStyle w:val="TOC1"/>
        <w:tabs>
          <w:tab w:val="right" w:leader="dot" w:pos="9062"/>
        </w:tabs>
        <w:rPr>
          <w:rFonts w:asciiTheme="minorHAnsi" w:eastAsiaTheme="minorEastAsia" w:hAnsiTheme="minorHAnsi" w:cstheme="minorBidi"/>
          <w:b w:val="0"/>
          <w:caps w:val="0"/>
          <w:noProof/>
          <w:sz w:val="22"/>
          <w:szCs w:val="22"/>
          <w:lang w:eastAsia="en-GB"/>
        </w:rPr>
      </w:pPr>
      <w:r w:rsidRPr="00E708DC">
        <w:rPr>
          <w:noProof/>
        </w:rPr>
        <w:t>2. rational for user support</w:t>
      </w:r>
      <w:r>
        <w:rPr>
          <w:noProof/>
        </w:rPr>
        <w:tab/>
      </w:r>
      <w:r>
        <w:rPr>
          <w:noProof/>
        </w:rPr>
        <w:fldChar w:fldCharType="begin"/>
      </w:r>
      <w:r>
        <w:rPr>
          <w:noProof/>
        </w:rPr>
        <w:instrText xml:space="preserve"> PAGEREF _Toc270693080 \h </w:instrText>
      </w:r>
      <w:r>
        <w:rPr>
          <w:noProof/>
        </w:rPr>
      </w:r>
      <w:r>
        <w:rPr>
          <w:noProof/>
        </w:rPr>
        <w:fldChar w:fldCharType="separate"/>
      </w:r>
      <w:r>
        <w:rPr>
          <w:noProof/>
        </w:rPr>
        <w:t>7</w:t>
      </w:r>
      <w:r>
        <w:rPr>
          <w:noProof/>
        </w:rPr>
        <w:fldChar w:fldCharType="end"/>
      </w:r>
    </w:p>
    <w:p w:rsidR="00127A50" w:rsidRDefault="00127A50">
      <w:pPr>
        <w:pStyle w:val="TOC1"/>
        <w:tabs>
          <w:tab w:val="right" w:leader="dot" w:pos="9062"/>
        </w:tabs>
        <w:rPr>
          <w:rFonts w:asciiTheme="minorHAnsi" w:eastAsiaTheme="minorEastAsia" w:hAnsiTheme="minorHAnsi" w:cstheme="minorBidi"/>
          <w:b w:val="0"/>
          <w:caps w:val="0"/>
          <w:noProof/>
          <w:sz w:val="22"/>
          <w:szCs w:val="22"/>
          <w:lang w:eastAsia="en-GB"/>
        </w:rPr>
      </w:pPr>
      <w:r w:rsidRPr="00E708DC">
        <w:rPr>
          <w:noProof/>
        </w:rPr>
        <w:t>3. Overview of egi User Community Support Processes</w:t>
      </w:r>
      <w:r>
        <w:rPr>
          <w:noProof/>
        </w:rPr>
        <w:tab/>
      </w:r>
      <w:r>
        <w:rPr>
          <w:noProof/>
        </w:rPr>
        <w:fldChar w:fldCharType="begin"/>
      </w:r>
      <w:r>
        <w:rPr>
          <w:noProof/>
        </w:rPr>
        <w:instrText xml:space="preserve"> PAGEREF _Toc270693081 \h </w:instrText>
      </w:r>
      <w:r>
        <w:rPr>
          <w:noProof/>
        </w:rPr>
      </w:r>
      <w:r>
        <w:rPr>
          <w:noProof/>
        </w:rPr>
        <w:fldChar w:fldCharType="separate"/>
      </w:r>
      <w:r>
        <w:rPr>
          <w:noProof/>
        </w:rPr>
        <w:t>9</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3.1. User Support in EGI and EGI-InSPIRE</w:t>
      </w:r>
      <w:r>
        <w:rPr>
          <w:noProof/>
        </w:rPr>
        <w:tab/>
      </w:r>
      <w:r>
        <w:rPr>
          <w:noProof/>
        </w:rPr>
        <w:fldChar w:fldCharType="begin"/>
      </w:r>
      <w:r>
        <w:rPr>
          <w:noProof/>
        </w:rPr>
        <w:instrText xml:space="preserve"> PAGEREF _Toc270693082 \h </w:instrText>
      </w:r>
      <w:r>
        <w:rPr>
          <w:noProof/>
        </w:rPr>
      </w:r>
      <w:r>
        <w:rPr>
          <w:noProof/>
        </w:rPr>
        <w:fldChar w:fldCharType="separate"/>
      </w:r>
      <w:r>
        <w:rPr>
          <w:noProof/>
        </w:rPr>
        <w:t>9</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3.2. User support services within the EGI ecosystem</w:t>
      </w:r>
      <w:r>
        <w:rPr>
          <w:noProof/>
        </w:rPr>
        <w:tab/>
      </w:r>
      <w:r>
        <w:rPr>
          <w:noProof/>
        </w:rPr>
        <w:fldChar w:fldCharType="begin"/>
      </w:r>
      <w:r>
        <w:rPr>
          <w:noProof/>
        </w:rPr>
        <w:instrText xml:space="preserve"> PAGEREF _Toc270693083 \h </w:instrText>
      </w:r>
      <w:r>
        <w:rPr>
          <w:noProof/>
        </w:rPr>
      </w:r>
      <w:r>
        <w:rPr>
          <w:noProof/>
        </w:rPr>
        <w:fldChar w:fldCharType="separate"/>
      </w:r>
      <w:r>
        <w:rPr>
          <w:noProof/>
        </w:rPr>
        <w:t>11</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3.3. Providers of EGI User Support services</w:t>
      </w:r>
      <w:r>
        <w:rPr>
          <w:noProof/>
        </w:rPr>
        <w:tab/>
      </w:r>
      <w:r>
        <w:rPr>
          <w:noProof/>
        </w:rPr>
        <w:fldChar w:fldCharType="begin"/>
      </w:r>
      <w:r>
        <w:rPr>
          <w:noProof/>
        </w:rPr>
        <w:instrText xml:space="preserve"> PAGEREF _Toc270693084 \h </w:instrText>
      </w:r>
      <w:r>
        <w:rPr>
          <w:noProof/>
        </w:rPr>
      </w:r>
      <w:r>
        <w:rPr>
          <w:noProof/>
        </w:rPr>
        <w:fldChar w:fldCharType="separate"/>
      </w:r>
      <w:r>
        <w:rPr>
          <w:noProof/>
        </w:rPr>
        <w:t>13</w:t>
      </w:r>
      <w:r>
        <w:rPr>
          <w:noProof/>
        </w:rPr>
        <w:fldChar w:fldCharType="end"/>
      </w:r>
    </w:p>
    <w:p w:rsidR="00127A50" w:rsidRDefault="00127A50">
      <w:pPr>
        <w:pStyle w:val="TOC3"/>
        <w:tabs>
          <w:tab w:val="right" w:leader="dot" w:pos="9062"/>
        </w:tabs>
        <w:rPr>
          <w:rFonts w:asciiTheme="minorHAnsi" w:eastAsiaTheme="minorEastAsia" w:hAnsiTheme="minorHAnsi" w:cstheme="minorBidi"/>
          <w:i w:val="0"/>
          <w:noProof/>
          <w:sz w:val="22"/>
          <w:szCs w:val="22"/>
          <w:lang w:eastAsia="en-GB"/>
        </w:rPr>
      </w:pPr>
      <w:r>
        <w:rPr>
          <w:noProof/>
        </w:rPr>
        <w:t>3.3.1. NGI User Community Support Teams</w:t>
      </w:r>
      <w:r>
        <w:rPr>
          <w:noProof/>
        </w:rPr>
        <w:tab/>
      </w:r>
      <w:r>
        <w:rPr>
          <w:noProof/>
        </w:rPr>
        <w:fldChar w:fldCharType="begin"/>
      </w:r>
      <w:r>
        <w:rPr>
          <w:noProof/>
        </w:rPr>
        <w:instrText xml:space="preserve"> PAGEREF _Toc270693085 \h </w:instrText>
      </w:r>
      <w:r>
        <w:rPr>
          <w:noProof/>
        </w:rPr>
      </w:r>
      <w:r>
        <w:rPr>
          <w:noProof/>
        </w:rPr>
        <w:fldChar w:fldCharType="separate"/>
      </w:r>
      <w:r>
        <w:rPr>
          <w:noProof/>
        </w:rPr>
        <w:t>14</w:t>
      </w:r>
      <w:r>
        <w:rPr>
          <w:noProof/>
        </w:rPr>
        <w:fldChar w:fldCharType="end"/>
      </w:r>
    </w:p>
    <w:p w:rsidR="00127A50" w:rsidRDefault="00127A50">
      <w:pPr>
        <w:pStyle w:val="TOC3"/>
        <w:tabs>
          <w:tab w:val="right" w:leader="dot" w:pos="9062"/>
        </w:tabs>
        <w:rPr>
          <w:rFonts w:asciiTheme="minorHAnsi" w:eastAsiaTheme="minorEastAsia" w:hAnsiTheme="minorHAnsi" w:cstheme="minorBidi"/>
          <w:i w:val="0"/>
          <w:noProof/>
          <w:sz w:val="22"/>
          <w:szCs w:val="22"/>
          <w:lang w:eastAsia="en-GB"/>
        </w:rPr>
      </w:pPr>
      <w:r>
        <w:rPr>
          <w:noProof/>
        </w:rPr>
        <w:t>3.3.2. EGI.eu User Community Support Team</w:t>
      </w:r>
      <w:r>
        <w:rPr>
          <w:noProof/>
        </w:rPr>
        <w:tab/>
      </w:r>
      <w:r>
        <w:rPr>
          <w:noProof/>
        </w:rPr>
        <w:fldChar w:fldCharType="begin"/>
      </w:r>
      <w:r>
        <w:rPr>
          <w:noProof/>
        </w:rPr>
        <w:instrText xml:space="preserve"> PAGEREF _Toc270693086 \h </w:instrText>
      </w:r>
      <w:r>
        <w:rPr>
          <w:noProof/>
        </w:rPr>
      </w:r>
      <w:r>
        <w:rPr>
          <w:noProof/>
        </w:rPr>
        <w:fldChar w:fldCharType="separate"/>
      </w:r>
      <w:r>
        <w:rPr>
          <w:noProof/>
        </w:rPr>
        <w:t>16</w:t>
      </w:r>
      <w:r>
        <w:rPr>
          <w:noProof/>
        </w:rPr>
        <w:fldChar w:fldCharType="end"/>
      </w:r>
    </w:p>
    <w:p w:rsidR="00127A50" w:rsidRDefault="00127A50">
      <w:pPr>
        <w:pStyle w:val="TOC3"/>
        <w:tabs>
          <w:tab w:val="right" w:leader="dot" w:pos="9062"/>
        </w:tabs>
        <w:rPr>
          <w:rFonts w:asciiTheme="minorHAnsi" w:eastAsiaTheme="minorEastAsia" w:hAnsiTheme="minorHAnsi" w:cstheme="minorBidi"/>
          <w:i w:val="0"/>
          <w:noProof/>
          <w:sz w:val="22"/>
          <w:szCs w:val="22"/>
          <w:lang w:eastAsia="en-GB"/>
        </w:rPr>
      </w:pPr>
      <w:r>
        <w:rPr>
          <w:noProof/>
        </w:rPr>
        <w:t>3.3.3. HUC support teams</w:t>
      </w:r>
      <w:r>
        <w:rPr>
          <w:noProof/>
        </w:rPr>
        <w:tab/>
      </w:r>
      <w:r>
        <w:rPr>
          <w:noProof/>
        </w:rPr>
        <w:fldChar w:fldCharType="begin"/>
      </w:r>
      <w:r>
        <w:rPr>
          <w:noProof/>
        </w:rPr>
        <w:instrText xml:space="preserve"> PAGEREF _Toc270693087 \h </w:instrText>
      </w:r>
      <w:r>
        <w:rPr>
          <w:noProof/>
        </w:rPr>
      </w:r>
      <w:r>
        <w:rPr>
          <w:noProof/>
        </w:rPr>
        <w:fldChar w:fldCharType="separate"/>
      </w:r>
      <w:r>
        <w:rPr>
          <w:noProof/>
        </w:rPr>
        <w:t>17</w:t>
      </w:r>
      <w:r>
        <w:rPr>
          <w:noProof/>
        </w:rPr>
        <w:fldChar w:fldCharType="end"/>
      </w:r>
    </w:p>
    <w:p w:rsidR="00127A50" w:rsidRDefault="00127A50">
      <w:pPr>
        <w:pStyle w:val="TOC1"/>
        <w:tabs>
          <w:tab w:val="right" w:leader="dot" w:pos="9062"/>
        </w:tabs>
        <w:rPr>
          <w:rFonts w:asciiTheme="minorHAnsi" w:eastAsiaTheme="minorEastAsia" w:hAnsiTheme="minorHAnsi" w:cstheme="minorBidi"/>
          <w:b w:val="0"/>
          <w:caps w:val="0"/>
          <w:noProof/>
          <w:sz w:val="22"/>
          <w:szCs w:val="22"/>
          <w:lang w:eastAsia="en-GB"/>
        </w:rPr>
      </w:pPr>
      <w:r w:rsidRPr="00E708DC">
        <w:rPr>
          <w:noProof/>
        </w:rPr>
        <w:t>4. Facilitator services FOR User support</w:t>
      </w:r>
      <w:r>
        <w:rPr>
          <w:noProof/>
        </w:rPr>
        <w:tab/>
      </w:r>
      <w:r>
        <w:rPr>
          <w:noProof/>
        </w:rPr>
        <w:fldChar w:fldCharType="begin"/>
      </w:r>
      <w:r>
        <w:rPr>
          <w:noProof/>
        </w:rPr>
        <w:instrText xml:space="preserve"> PAGEREF _Toc270693088 \h </w:instrText>
      </w:r>
      <w:r>
        <w:rPr>
          <w:noProof/>
        </w:rPr>
      </w:r>
      <w:r>
        <w:rPr>
          <w:noProof/>
        </w:rPr>
        <w:fldChar w:fldCharType="separate"/>
      </w:r>
      <w:r>
        <w:rPr>
          <w:noProof/>
        </w:rPr>
        <w:t>17</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4.1. GGUS (Global Grid User Support) System</w:t>
      </w:r>
      <w:r>
        <w:rPr>
          <w:noProof/>
        </w:rPr>
        <w:tab/>
      </w:r>
      <w:r>
        <w:rPr>
          <w:noProof/>
        </w:rPr>
        <w:fldChar w:fldCharType="begin"/>
      </w:r>
      <w:r>
        <w:rPr>
          <w:noProof/>
        </w:rPr>
        <w:instrText xml:space="preserve"> PAGEREF _Toc270693089 \h </w:instrText>
      </w:r>
      <w:r>
        <w:rPr>
          <w:noProof/>
        </w:rPr>
      </w:r>
      <w:r>
        <w:rPr>
          <w:noProof/>
        </w:rPr>
        <w:fldChar w:fldCharType="separate"/>
      </w:r>
      <w:r>
        <w:rPr>
          <w:noProof/>
        </w:rPr>
        <w:t>18</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4.2. Training event registry</w:t>
      </w:r>
      <w:r>
        <w:rPr>
          <w:noProof/>
        </w:rPr>
        <w:tab/>
      </w:r>
      <w:r>
        <w:rPr>
          <w:noProof/>
        </w:rPr>
        <w:fldChar w:fldCharType="begin"/>
      </w:r>
      <w:r>
        <w:rPr>
          <w:noProof/>
        </w:rPr>
        <w:instrText xml:space="preserve"> PAGEREF _Toc270693090 \h </w:instrText>
      </w:r>
      <w:r>
        <w:rPr>
          <w:noProof/>
        </w:rPr>
      </w:r>
      <w:r>
        <w:rPr>
          <w:noProof/>
        </w:rPr>
        <w:fldChar w:fldCharType="separate"/>
      </w:r>
      <w:r>
        <w:rPr>
          <w:noProof/>
        </w:rPr>
        <w:t>19</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4.3. Repository of training materials</w:t>
      </w:r>
      <w:r>
        <w:rPr>
          <w:noProof/>
        </w:rPr>
        <w:tab/>
      </w:r>
      <w:r>
        <w:rPr>
          <w:noProof/>
        </w:rPr>
        <w:fldChar w:fldCharType="begin"/>
      </w:r>
      <w:r>
        <w:rPr>
          <w:noProof/>
        </w:rPr>
        <w:instrText xml:space="preserve"> PAGEREF _Toc270693091 \h </w:instrText>
      </w:r>
      <w:r>
        <w:rPr>
          <w:noProof/>
        </w:rPr>
      </w:r>
      <w:r>
        <w:rPr>
          <w:noProof/>
        </w:rPr>
        <w:fldChar w:fldCharType="separate"/>
      </w:r>
      <w:r>
        <w:rPr>
          <w:noProof/>
        </w:rPr>
        <w:t>21</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4.4. Registry of trainers</w:t>
      </w:r>
      <w:r>
        <w:rPr>
          <w:noProof/>
        </w:rPr>
        <w:tab/>
      </w:r>
      <w:r>
        <w:rPr>
          <w:noProof/>
        </w:rPr>
        <w:fldChar w:fldCharType="begin"/>
      </w:r>
      <w:r>
        <w:rPr>
          <w:noProof/>
        </w:rPr>
        <w:instrText xml:space="preserve"> PAGEREF _Toc270693092 \h </w:instrText>
      </w:r>
      <w:r>
        <w:rPr>
          <w:noProof/>
        </w:rPr>
      </w:r>
      <w:r>
        <w:rPr>
          <w:noProof/>
        </w:rPr>
        <w:fldChar w:fldCharType="separate"/>
      </w:r>
      <w:r>
        <w:rPr>
          <w:noProof/>
        </w:rPr>
        <w:t>22</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4.5. Application database</w:t>
      </w:r>
      <w:r>
        <w:rPr>
          <w:noProof/>
        </w:rPr>
        <w:tab/>
      </w:r>
      <w:r>
        <w:rPr>
          <w:noProof/>
        </w:rPr>
        <w:fldChar w:fldCharType="begin"/>
      </w:r>
      <w:r>
        <w:rPr>
          <w:noProof/>
        </w:rPr>
        <w:instrText xml:space="preserve"> PAGEREF _Toc270693093 \h </w:instrText>
      </w:r>
      <w:r>
        <w:rPr>
          <w:noProof/>
        </w:rPr>
      </w:r>
      <w:r>
        <w:rPr>
          <w:noProof/>
        </w:rPr>
        <w:fldChar w:fldCharType="separate"/>
      </w:r>
      <w:r>
        <w:rPr>
          <w:noProof/>
        </w:rPr>
        <w:t>23</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4.6. Dashboards and other services for VO monitoring and operation</w:t>
      </w:r>
      <w:r>
        <w:rPr>
          <w:noProof/>
        </w:rPr>
        <w:tab/>
      </w:r>
      <w:r>
        <w:rPr>
          <w:noProof/>
        </w:rPr>
        <w:fldChar w:fldCharType="begin"/>
      </w:r>
      <w:r>
        <w:rPr>
          <w:noProof/>
        </w:rPr>
        <w:instrText xml:space="preserve"> PAGEREF _Toc270693094 \h </w:instrText>
      </w:r>
      <w:r>
        <w:rPr>
          <w:noProof/>
        </w:rPr>
      </w:r>
      <w:r>
        <w:rPr>
          <w:noProof/>
        </w:rPr>
        <w:fldChar w:fldCharType="separate"/>
      </w:r>
      <w:r>
        <w:rPr>
          <w:noProof/>
        </w:rPr>
        <w:t>24</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4.7. CIC operation portal</w:t>
      </w:r>
      <w:r>
        <w:rPr>
          <w:noProof/>
        </w:rPr>
        <w:tab/>
      </w:r>
      <w:r>
        <w:rPr>
          <w:noProof/>
        </w:rPr>
        <w:fldChar w:fldCharType="begin"/>
      </w:r>
      <w:r>
        <w:rPr>
          <w:noProof/>
        </w:rPr>
        <w:instrText xml:space="preserve"> PAGEREF _Toc270693095 \h </w:instrText>
      </w:r>
      <w:r>
        <w:rPr>
          <w:noProof/>
        </w:rPr>
      </w:r>
      <w:r>
        <w:rPr>
          <w:noProof/>
        </w:rPr>
        <w:fldChar w:fldCharType="separate"/>
      </w:r>
      <w:r>
        <w:rPr>
          <w:noProof/>
        </w:rPr>
        <w:t>24</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4.8. Web pages</w:t>
      </w:r>
      <w:r>
        <w:rPr>
          <w:noProof/>
        </w:rPr>
        <w:tab/>
      </w:r>
      <w:r>
        <w:rPr>
          <w:noProof/>
        </w:rPr>
        <w:fldChar w:fldCharType="begin"/>
      </w:r>
      <w:r>
        <w:rPr>
          <w:noProof/>
        </w:rPr>
        <w:instrText xml:space="preserve"> PAGEREF _Toc270693096 \h </w:instrText>
      </w:r>
      <w:r>
        <w:rPr>
          <w:noProof/>
        </w:rPr>
      </w:r>
      <w:r>
        <w:rPr>
          <w:noProof/>
        </w:rPr>
        <w:fldChar w:fldCharType="separate"/>
      </w:r>
      <w:r>
        <w:rPr>
          <w:noProof/>
        </w:rPr>
        <w:t>25</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4.9. Email lists</w:t>
      </w:r>
      <w:r>
        <w:rPr>
          <w:noProof/>
        </w:rPr>
        <w:tab/>
      </w:r>
      <w:r>
        <w:rPr>
          <w:noProof/>
        </w:rPr>
        <w:fldChar w:fldCharType="begin"/>
      </w:r>
      <w:r>
        <w:rPr>
          <w:noProof/>
        </w:rPr>
        <w:instrText xml:space="preserve"> PAGEREF _Toc270693097 \h </w:instrText>
      </w:r>
      <w:r>
        <w:rPr>
          <w:noProof/>
        </w:rPr>
      </w:r>
      <w:r>
        <w:rPr>
          <w:noProof/>
        </w:rPr>
        <w:fldChar w:fldCharType="separate"/>
      </w:r>
      <w:r>
        <w:rPr>
          <w:noProof/>
        </w:rPr>
        <w:t>25</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4.10. Training infrastructure</w:t>
      </w:r>
      <w:r>
        <w:rPr>
          <w:noProof/>
        </w:rPr>
        <w:tab/>
      </w:r>
      <w:r>
        <w:rPr>
          <w:noProof/>
        </w:rPr>
        <w:fldChar w:fldCharType="begin"/>
      </w:r>
      <w:r>
        <w:rPr>
          <w:noProof/>
        </w:rPr>
        <w:instrText xml:space="preserve"> PAGEREF _Toc270693098 \h </w:instrText>
      </w:r>
      <w:r>
        <w:rPr>
          <w:noProof/>
        </w:rPr>
      </w:r>
      <w:r>
        <w:rPr>
          <w:noProof/>
        </w:rPr>
        <w:fldChar w:fldCharType="separate"/>
      </w:r>
      <w:r>
        <w:rPr>
          <w:noProof/>
        </w:rPr>
        <w:t>25</w:t>
      </w:r>
      <w:r>
        <w:rPr>
          <w:noProof/>
        </w:rPr>
        <w:fldChar w:fldCharType="end"/>
      </w:r>
    </w:p>
    <w:p w:rsidR="00127A50" w:rsidRDefault="00127A50">
      <w:pPr>
        <w:pStyle w:val="TOC1"/>
        <w:tabs>
          <w:tab w:val="right" w:leader="dot" w:pos="9062"/>
        </w:tabs>
        <w:rPr>
          <w:rFonts w:asciiTheme="minorHAnsi" w:eastAsiaTheme="minorEastAsia" w:hAnsiTheme="minorHAnsi" w:cstheme="minorBidi"/>
          <w:b w:val="0"/>
          <w:caps w:val="0"/>
          <w:noProof/>
          <w:sz w:val="22"/>
          <w:szCs w:val="22"/>
          <w:lang w:eastAsia="en-GB"/>
        </w:rPr>
      </w:pPr>
      <w:r>
        <w:rPr>
          <w:noProof/>
        </w:rPr>
        <w:t xml:space="preserve">5. Shared Services for Heavy User Communities </w:t>
      </w:r>
      <w:r w:rsidRPr="00E708DC">
        <w:rPr>
          <w:noProof/>
          <w:highlight w:val="red"/>
        </w:rPr>
        <w:t>(NEED IMPROVEMENTS)</w:t>
      </w:r>
      <w:r>
        <w:rPr>
          <w:noProof/>
        </w:rPr>
        <w:tab/>
      </w:r>
      <w:r>
        <w:rPr>
          <w:noProof/>
        </w:rPr>
        <w:fldChar w:fldCharType="begin"/>
      </w:r>
      <w:r>
        <w:rPr>
          <w:noProof/>
        </w:rPr>
        <w:instrText xml:space="preserve"> PAGEREF _Toc270693099 \h </w:instrText>
      </w:r>
      <w:r>
        <w:rPr>
          <w:noProof/>
        </w:rPr>
      </w:r>
      <w:r>
        <w:rPr>
          <w:noProof/>
        </w:rPr>
        <w:fldChar w:fldCharType="separate"/>
      </w:r>
      <w:r>
        <w:rPr>
          <w:noProof/>
        </w:rPr>
        <w:t>26</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5.1. The Dashboard</w:t>
      </w:r>
      <w:r>
        <w:rPr>
          <w:noProof/>
        </w:rPr>
        <w:tab/>
      </w:r>
      <w:r>
        <w:rPr>
          <w:noProof/>
        </w:rPr>
        <w:fldChar w:fldCharType="begin"/>
      </w:r>
      <w:r>
        <w:rPr>
          <w:noProof/>
        </w:rPr>
        <w:instrText xml:space="preserve"> PAGEREF _Toc270693100 \h </w:instrText>
      </w:r>
      <w:r>
        <w:rPr>
          <w:noProof/>
        </w:rPr>
      </w:r>
      <w:r>
        <w:rPr>
          <w:noProof/>
        </w:rPr>
        <w:fldChar w:fldCharType="separate"/>
      </w:r>
      <w:r>
        <w:rPr>
          <w:noProof/>
        </w:rPr>
        <w:t>26</w:t>
      </w:r>
      <w:r>
        <w:rPr>
          <w:noProof/>
        </w:rPr>
        <w:fldChar w:fldCharType="end"/>
      </w:r>
    </w:p>
    <w:p w:rsidR="00127A50" w:rsidRDefault="00127A50">
      <w:pPr>
        <w:pStyle w:val="TOC3"/>
        <w:tabs>
          <w:tab w:val="right" w:leader="dot" w:pos="9062"/>
        </w:tabs>
        <w:rPr>
          <w:rFonts w:asciiTheme="minorHAnsi" w:eastAsiaTheme="minorEastAsia" w:hAnsiTheme="minorHAnsi" w:cstheme="minorBidi"/>
          <w:i w:val="0"/>
          <w:noProof/>
          <w:sz w:val="22"/>
          <w:szCs w:val="22"/>
          <w:lang w:eastAsia="en-GB"/>
        </w:rPr>
      </w:pPr>
      <w:r>
        <w:rPr>
          <w:noProof/>
        </w:rPr>
        <w:t>5.1.2. User Community Support on Services for HEP (TSA3.3)</w:t>
      </w:r>
      <w:r>
        <w:rPr>
          <w:noProof/>
        </w:rPr>
        <w:tab/>
      </w:r>
      <w:r>
        <w:rPr>
          <w:noProof/>
        </w:rPr>
        <w:fldChar w:fldCharType="begin"/>
      </w:r>
      <w:r>
        <w:rPr>
          <w:noProof/>
        </w:rPr>
        <w:instrText xml:space="preserve"> PAGEREF _Toc270693101 \h </w:instrText>
      </w:r>
      <w:r>
        <w:rPr>
          <w:noProof/>
        </w:rPr>
      </w:r>
      <w:r>
        <w:rPr>
          <w:noProof/>
        </w:rPr>
        <w:fldChar w:fldCharType="separate"/>
      </w:r>
      <w:r>
        <w:rPr>
          <w:noProof/>
        </w:rPr>
        <w:t>27</w:t>
      </w:r>
      <w:r>
        <w:rPr>
          <w:noProof/>
        </w:rPr>
        <w:fldChar w:fldCharType="end"/>
      </w:r>
    </w:p>
    <w:p w:rsidR="00127A50" w:rsidRDefault="00127A50">
      <w:pPr>
        <w:pStyle w:val="TOC3"/>
        <w:tabs>
          <w:tab w:val="right" w:leader="dot" w:pos="9062"/>
        </w:tabs>
        <w:rPr>
          <w:rFonts w:asciiTheme="minorHAnsi" w:eastAsiaTheme="minorEastAsia" w:hAnsiTheme="minorHAnsi" w:cstheme="minorBidi"/>
          <w:i w:val="0"/>
          <w:noProof/>
          <w:sz w:val="22"/>
          <w:szCs w:val="22"/>
          <w:lang w:eastAsia="en-GB"/>
        </w:rPr>
      </w:pPr>
      <w:r>
        <w:rPr>
          <w:noProof/>
        </w:rPr>
        <w:t>5.1.3. User Community Support on Services for LifeScience (TSA3.4)</w:t>
      </w:r>
      <w:r>
        <w:rPr>
          <w:noProof/>
        </w:rPr>
        <w:tab/>
      </w:r>
      <w:r>
        <w:rPr>
          <w:noProof/>
        </w:rPr>
        <w:fldChar w:fldCharType="begin"/>
      </w:r>
      <w:r>
        <w:rPr>
          <w:noProof/>
        </w:rPr>
        <w:instrText xml:space="preserve"> PAGEREF _Toc270693102 \h </w:instrText>
      </w:r>
      <w:r>
        <w:rPr>
          <w:noProof/>
        </w:rPr>
      </w:r>
      <w:r>
        <w:rPr>
          <w:noProof/>
        </w:rPr>
        <w:fldChar w:fldCharType="separate"/>
      </w:r>
      <w:r>
        <w:rPr>
          <w:noProof/>
        </w:rPr>
        <w:t>28</w:t>
      </w:r>
      <w:r>
        <w:rPr>
          <w:noProof/>
        </w:rPr>
        <w:fldChar w:fldCharType="end"/>
      </w:r>
    </w:p>
    <w:p w:rsidR="00127A50" w:rsidRDefault="00127A50">
      <w:pPr>
        <w:pStyle w:val="TOC3"/>
        <w:tabs>
          <w:tab w:val="right" w:leader="dot" w:pos="9062"/>
        </w:tabs>
        <w:rPr>
          <w:rFonts w:asciiTheme="minorHAnsi" w:eastAsiaTheme="minorEastAsia" w:hAnsiTheme="minorHAnsi" w:cstheme="minorBidi"/>
          <w:i w:val="0"/>
          <w:noProof/>
          <w:sz w:val="22"/>
          <w:szCs w:val="22"/>
          <w:lang w:eastAsia="en-GB"/>
        </w:rPr>
      </w:pPr>
      <w:r>
        <w:rPr>
          <w:noProof/>
        </w:rPr>
        <w:t>5.1.4. Services for Astronomy &amp; Astrophysics (TSA3.5)</w:t>
      </w:r>
      <w:r>
        <w:rPr>
          <w:noProof/>
        </w:rPr>
        <w:tab/>
      </w:r>
      <w:r>
        <w:rPr>
          <w:noProof/>
        </w:rPr>
        <w:fldChar w:fldCharType="begin"/>
      </w:r>
      <w:r>
        <w:rPr>
          <w:noProof/>
        </w:rPr>
        <w:instrText xml:space="preserve"> PAGEREF _Toc270693103 \h </w:instrText>
      </w:r>
      <w:r>
        <w:rPr>
          <w:noProof/>
        </w:rPr>
      </w:r>
      <w:r>
        <w:rPr>
          <w:noProof/>
        </w:rPr>
        <w:fldChar w:fldCharType="separate"/>
      </w:r>
      <w:r>
        <w:rPr>
          <w:noProof/>
        </w:rPr>
        <w:t>29</w:t>
      </w:r>
      <w:r>
        <w:rPr>
          <w:noProof/>
        </w:rPr>
        <w:fldChar w:fldCharType="end"/>
      </w:r>
    </w:p>
    <w:p w:rsidR="00127A50" w:rsidRDefault="00127A50">
      <w:pPr>
        <w:pStyle w:val="TOC3"/>
        <w:tabs>
          <w:tab w:val="right" w:leader="dot" w:pos="9062"/>
        </w:tabs>
        <w:rPr>
          <w:rFonts w:asciiTheme="minorHAnsi" w:eastAsiaTheme="minorEastAsia" w:hAnsiTheme="minorHAnsi" w:cstheme="minorBidi"/>
          <w:i w:val="0"/>
          <w:noProof/>
          <w:sz w:val="22"/>
          <w:szCs w:val="22"/>
          <w:lang w:eastAsia="en-GB"/>
        </w:rPr>
      </w:pPr>
      <w:r>
        <w:rPr>
          <w:noProof/>
        </w:rPr>
        <w:t>5.1.5. Services for Earth Science (TSA3.6)</w:t>
      </w:r>
      <w:r>
        <w:rPr>
          <w:noProof/>
        </w:rPr>
        <w:tab/>
      </w:r>
      <w:r>
        <w:rPr>
          <w:noProof/>
        </w:rPr>
        <w:fldChar w:fldCharType="begin"/>
      </w:r>
      <w:r>
        <w:rPr>
          <w:noProof/>
        </w:rPr>
        <w:instrText xml:space="preserve"> PAGEREF _Toc270693104 \h </w:instrText>
      </w:r>
      <w:r>
        <w:rPr>
          <w:noProof/>
        </w:rPr>
      </w:r>
      <w:r>
        <w:rPr>
          <w:noProof/>
        </w:rPr>
        <w:fldChar w:fldCharType="separate"/>
      </w:r>
      <w:r>
        <w:rPr>
          <w:noProof/>
        </w:rPr>
        <w:t>29</w:t>
      </w:r>
      <w:r>
        <w:rPr>
          <w:noProof/>
        </w:rPr>
        <w:fldChar w:fldCharType="end"/>
      </w:r>
    </w:p>
    <w:p w:rsidR="00127A50" w:rsidRDefault="00127A50">
      <w:pPr>
        <w:pStyle w:val="TOC1"/>
        <w:tabs>
          <w:tab w:val="right" w:leader="dot" w:pos="9062"/>
        </w:tabs>
        <w:rPr>
          <w:rFonts w:asciiTheme="minorHAnsi" w:eastAsiaTheme="minorEastAsia" w:hAnsiTheme="minorHAnsi" w:cstheme="minorBidi"/>
          <w:b w:val="0"/>
          <w:caps w:val="0"/>
          <w:noProof/>
          <w:sz w:val="22"/>
          <w:szCs w:val="22"/>
          <w:lang w:eastAsia="en-GB"/>
        </w:rPr>
      </w:pPr>
      <w:r>
        <w:rPr>
          <w:noProof/>
        </w:rPr>
        <w:t>6. Managing and Monitoring user support processes</w:t>
      </w:r>
      <w:r>
        <w:rPr>
          <w:noProof/>
        </w:rPr>
        <w:tab/>
      </w:r>
      <w:r>
        <w:rPr>
          <w:noProof/>
        </w:rPr>
        <w:fldChar w:fldCharType="begin"/>
      </w:r>
      <w:r>
        <w:rPr>
          <w:noProof/>
        </w:rPr>
        <w:instrText xml:space="preserve"> PAGEREF _Toc270693105 \h </w:instrText>
      </w:r>
      <w:r>
        <w:rPr>
          <w:noProof/>
        </w:rPr>
      </w:r>
      <w:r>
        <w:rPr>
          <w:noProof/>
        </w:rPr>
        <w:fldChar w:fldCharType="separate"/>
      </w:r>
      <w:r>
        <w:rPr>
          <w:noProof/>
        </w:rPr>
        <w:t>29</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6.1. User Community Board (UCB)</w:t>
      </w:r>
      <w:r>
        <w:rPr>
          <w:noProof/>
        </w:rPr>
        <w:tab/>
      </w:r>
      <w:r>
        <w:rPr>
          <w:noProof/>
        </w:rPr>
        <w:fldChar w:fldCharType="begin"/>
      </w:r>
      <w:r>
        <w:rPr>
          <w:noProof/>
        </w:rPr>
        <w:instrText xml:space="preserve"> PAGEREF _Toc270693106 \h </w:instrText>
      </w:r>
      <w:r>
        <w:rPr>
          <w:noProof/>
        </w:rPr>
      </w:r>
      <w:r>
        <w:rPr>
          <w:noProof/>
        </w:rPr>
        <w:fldChar w:fldCharType="separate"/>
      </w:r>
      <w:r>
        <w:rPr>
          <w:noProof/>
        </w:rPr>
        <w:t>30</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6.2. User Services Advisory Group (USAG)</w:t>
      </w:r>
      <w:r>
        <w:rPr>
          <w:noProof/>
        </w:rPr>
        <w:tab/>
      </w:r>
      <w:r>
        <w:rPr>
          <w:noProof/>
        </w:rPr>
        <w:fldChar w:fldCharType="begin"/>
      </w:r>
      <w:r>
        <w:rPr>
          <w:noProof/>
        </w:rPr>
        <w:instrText xml:space="preserve"> PAGEREF _Toc270693107 \h </w:instrText>
      </w:r>
      <w:r>
        <w:rPr>
          <w:noProof/>
        </w:rPr>
      </w:r>
      <w:r>
        <w:rPr>
          <w:noProof/>
        </w:rPr>
        <w:fldChar w:fldCharType="separate"/>
      </w:r>
      <w:r>
        <w:rPr>
          <w:noProof/>
        </w:rPr>
        <w:t>31</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sidRPr="00E708DC">
        <w:rPr>
          <w:noProof/>
          <w:highlight w:val="red"/>
        </w:rPr>
        <w:t>6.3. Anything else to mention here?</w:t>
      </w:r>
      <w:r>
        <w:rPr>
          <w:noProof/>
        </w:rPr>
        <w:tab/>
      </w:r>
      <w:r>
        <w:rPr>
          <w:noProof/>
        </w:rPr>
        <w:fldChar w:fldCharType="begin"/>
      </w:r>
      <w:r>
        <w:rPr>
          <w:noProof/>
        </w:rPr>
        <w:instrText xml:space="preserve"> PAGEREF _Toc270693108 \h </w:instrText>
      </w:r>
      <w:r>
        <w:rPr>
          <w:noProof/>
        </w:rPr>
      </w:r>
      <w:r>
        <w:rPr>
          <w:noProof/>
        </w:rPr>
        <w:fldChar w:fldCharType="separate"/>
      </w:r>
      <w:r>
        <w:rPr>
          <w:noProof/>
        </w:rPr>
        <w:t>31</w:t>
      </w:r>
      <w:r>
        <w:rPr>
          <w:noProof/>
        </w:rPr>
        <w:fldChar w:fldCharType="end"/>
      </w:r>
    </w:p>
    <w:p w:rsidR="00127A50" w:rsidRDefault="00127A50">
      <w:pPr>
        <w:pStyle w:val="TOC1"/>
        <w:tabs>
          <w:tab w:val="right" w:leader="dot" w:pos="9062"/>
        </w:tabs>
        <w:rPr>
          <w:rFonts w:asciiTheme="minorHAnsi" w:eastAsiaTheme="minorEastAsia" w:hAnsiTheme="minorHAnsi" w:cstheme="minorBidi"/>
          <w:b w:val="0"/>
          <w:caps w:val="0"/>
          <w:noProof/>
          <w:sz w:val="22"/>
          <w:szCs w:val="22"/>
          <w:lang w:eastAsia="en-GB"/>
        </w:rPr>
      </w:pPr>
      <w:r>
        <w:rPr>
          <w:noProof/>
        </w:rPr>
        <w:t>7. Mechanisms for new Community Integration: Virtual Research Communities</w:t>
      </w:r>
      <w:r>
        <w:rPr>
          <w:noProof/>
        </w:rPr>
        <w:tab/>
      </w:r>
      <w:r>
        <w:rPr>
          <w:noProof/>
        </w:rPr>
        <w:fldChar w:fldCharType="begin"/>
      </w:r>
      <w:r>
        <w:rPr>
          <w:noProof/>
        </w:rPr>
        <w:instrText xml:space="preserve"> PAGEREF _Toc270693109 \h </w:instrText>
      </w:r>
      <w:r>
        <w:rPr>
          <w:noProof/>
        </w:rPr>
      </w:r>
      <w:r>
        <w:rPr>
          <w:noProof/>
        </w:rPr>
        <w:fldChar w:fldCharType="separate"/>
      </w:r>
      <w:r>
        <w:rPr>
          <w:noProof/>
        </w:rPr>
        <w:t>31</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7.1. The benefits of VRC membership</w:t>
      </w:r>
      <w:r>
        <w:rPr>
          <w:noProof/>
        </w:rPr>
        <w:tab/>
      </w:r>
      <w:r>
        <w:rPr>
          <w:noProof/>
        </w:rPr>
        <w:fldChar w:fldCharType="begin"/>
      </w:r>
      <w:r>
        <w:rPr>
          <w:noProof/>
        </w:rPr>
        <w:instrText xml:space="preserve"> PAGEREF _Toc270693110 \h </w:instrText>
      </w:r>
      <w:r>
        <w:rPr>
          <w:noProof/>
        </w:rPr>
      </w:r>
      <w:r>
        <w:rPr>
          <w:noProof/>
        </w:rPr>
        <w:fldChar w:fldCharType="separate"/>
      </w:r>
      <w:r>
        <w:rPr>
          <w:noProof/>
        </w:rPr>
        <w:t>32</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7.2. Definition</w:t>
      </w:r>
      <w:r>
        <w:rPr>
          <w:noProof/>
        </w:rPr>
        <w:tab/>
      </w:r>
      <w:r>
        <w:rPr>
          <w:noProof/>
        </w:rPr>
        <w:fldChar w:fldCharType="begin"/>
      </w:r>
      <w:r>
        <w:rPr>
          <w:noProof/>
        </w:rPr>
        <w:instrText xml:space="preserve"> PAGEREF _Toc270693111 \h </w:instrText>
      </w:r>
      <w:r>
        <w:rPr>
          <w:noProof/>
        </w:rPr>
      </w:r>
      <w:r>
        <w:rPr>
          <w:noProof/>
        </w:rPr>
        <w:fldChar w:fldCharType="separate"/>
      </w:r>
      <w:r>
        <w:rPr>
          <w:noProof/>
        </w:rPr>
        <w:t>32</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7.3. Joining an existing VRC</w:t>
      </w:r>
      <w:r>
        <w:rPr>
          <w:noProof/>
        </w:rPr>
        <w:tab/>
      </w:r>
      <w:r>
        <w:rPr>
          <w:noProof/>
        </w:rPr>
        <w:fldChar w:fldCharType="begin"/>
      </w:r>
      <w:r>
        <w:rPr>
          <w:noProof/>
        </w:rPr>
        <w:instrText xml:space="preserve"> PAGEREF _Toc270693112 \h </w:instrText>
      </w:r>
      <w:r>
        <w:rPr>
          <w:noProof/>
        </w:rPr>
      </w:r>
      <w:r>
        <w:rPr>
          <w:noProof/>
        </w:rPr>
        <w:fldChar w:fldCharType="separate"/>
      </w:r>
      <w:r>
        <w:rPr>
          <w:noProof/>
        </w:rPr>
        <w:t>33</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7.4. Registering a new VRC</w:t>
      </w:r>
      <w:r>
        <w:rPr>
          <w:noProof/>
        </w:rPr>
        <w:tab/>
      </w:r>
      <w:r>
        <w:rPr>
          <w:noProof/>
        </w:rPr>
        <w:fldChar w:fldCharType="begin"/>
      </w:r>
      <w:r>
        <w:rPr>
          <w:noProof/>
        </w:rPr>
        <w:instrText xml:space="preserve"> PAGEREF _Toc270693113 \h </w:instrText>
      </w:r>
      <w:r>
        <w:rPr>
          <w:noProof/>
        </w:rPr>
      </w:r>
      <w:r>
        <w:rPr>
          <w:noProof/>
        </w:rPr>
        <w:fldChar w:fldCharType="separate"/>
      </w:r>
      <w:r>
        <w:rPr>
          <w:noProof/>
        </w:rPr>
        <w:t>33</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7.5. How are new communities being supported</w:t>
      </w:r>
      <w:r>
        <w:rPr>
          <w:noProof/>
        </w:rPr>
        <w:tab/>
      </w:r>
      <w:r>
        <w:rPr>
          <w:noProof/>
        </w:rPr>
        <w:fldChar w:fldCharType="begin"/>
      </w:r>
      <w:r>
        <w:rPr>
          <w:noProof/>
        </w:rPr>
        <w:instrText xml:space="preserve"> PAGEREF _Toc270693114 \h </w:instrText>
      </w:r>
      <w:r>
        <w:rPr>
          <w:noProof/>
        </w:rPr>
      </w:r>
      <w:r>
        <w:rPr>
          <w:noProof/>
        </w:rPr>
        <w:fldChar w:fldCharType="separate"/>
      </w:r>
      <w:r>
        <w:rPr>
          <w:noProof/>
        </w:rPr>
        <w:t>33</w:t>
      </w:r>
      <w:r>
        <w:rPr>
          <w:noProof/>
        </w:rPr>
        <w:fldChar w:fldCharType="end"/>
      </w:r>
    </w:p>
    <w:p w:rsidR="00127A50" w:rsidRDefault="00127A50">
      <w:pPr>
        <w:pStyle w:val="TOC1"/>
        <w:tabs>
          <w:tab w:val="right" w:leader="dot" w:pos="9062"/>
        </w:tabs>
        <w:rPr>
          <w:rFonts w:asciiTheme="minorHAnsi" w:eastAsiaTheme="minorEastAsia" w:hAnsiTheme="minorHAnsi" w:cstheme="minorBidi"/>
          <w:b w:val="0"/>
          <w:caps w:val="0"/>
          <w:noProof/>
          <w:sz w:val="22"/>
          <w:szCs w:val="22"/>
          <w:lang w:eastAsia="en-GB"/>
        </w:rPr>
      </w:pPr>
      <w:r w:rsidRPr="00E708DC">
        <w:rPr>
          <w:noProof/>
        </w:rPr>
        <w:t xml:space="preserve">8. conclusion </w:t>
      </w:r>
      <w:r w:rsidRPr="00E708DC">
        <w:rPr>
          <w:noProof/>
          <w:highlight w:val="red"/>
        </w:rPr>
        <w:t>MUST BE WRITTEN</w:t>
      </w:r>
      <w:r>
        <w:rPr>
          <w:noProof/>
        </w:rPr>
        <w:tab/>
      </w:r>
      <w:r>
        <w:rPr>
          <w:noProof/>
        </w:rPr>
        <w:fldChar w:fldCharType="begin"/>
      </w:r>
      <w:r>
        <w:rPr>
          <w:noProof/>
        </w:rPr>
        <w:instrText xml:space="preserve"> PAGEREF _Toc270693115 \h </w:instrText>
      </w:r>
      <w:r>
        <w:rPr>
          <w:noProof/>
        </w:rPr>
      </w:r>
      <w:r>
        <w:rPr>
          <w:noProof/>
        </w:rPr>
        <w:fldChar w:fldCharType="separate"/>
      </w:r>
      <w:r>
        <w:rPr>
          <w:noProof/>
        </w:rPr>
        <w:t>34</w:t>
      </w:r>
      <w:r>
        <w:rPr>
          <w:noProof/>
        </w:rPr>
        <w:fldChar w:fldCharType="end"/>
      </w:r>
    </w:p>
    <w:p w:rsidR="00127A50" w:rsidRDefault="00127A50">
      <w:pPr>
        <w:pStyle w:val="TOC1"/>
        <w:tabs>
          <w:tab w:val="right" w:leader="dot" w:pos="9062"/>
        </w:tabs>
        <w:rPr>
          <w:rFonts w:asciiTheme="minorHAnsi" w:eastAsiaTheme="minorEastAsia" w:hAnsiTheme="minorHAnsi" w:cstheme="minorBidi"/>
          <w:b w:val="0"/>
          <w:caps w:val="0"/>
          <w:noProof/>
          <w:sz w:val="22"/>
          <w:szCs w:val="22"/>
          <w:lang w:eastAsia="en-GB"/>
        </w:rPr>
      </w:pPr>
      <w:r>
        <w:rPr>
          <w:noProof/>
        </w:rPr>
        <w:t>9. Appendix A – Procedure for Virtual Research Community accreditation in EGI</w:t>
      </w:r>
      <w:r>
        <w:rPr>
          <w:noProof/>
        </w:rPr>
        <w:tab/>
      </w:r>
      <w:r>
        <w:rPr>
          <w:noProof/>
        </w:rPr>
        <w:fldChar w:fldCharType="begin"/>
      </w:r>
      <w:r>
        <w:rPr>
          <w:noProof/>
        </w:rPr>
        <w:instrText xml:space="preserve"> PAGEREF _Toc270693116 \h </w:instrText>
      </w:r>
      <w:r>
        <w:rPr>
          <w:noProof/>
        </w:rPr>
      </w:r>
      <w:r>
        <w:rPr>
          <w:noProof/>
        </w:rPr>
        <w:fldChar w:fldCharType="separate"/>
      </w:r>
      <w:r>
        <w:rPr>
          <w:noProof/>
        </w:rPr>
        <w:t>35</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9.1. Procedure</w:t>
      </w:r>
      <w:r>
        <w:rPr>
          <w:noProof/>
        </w:rPr>
        <w:tab/>
      </w:r>
      <w:r>
        <w:rPr>
          <w:noProof/>
        </w:rPr>
        <w:fldChar w:fldCharType="begin"/>
      </w:r>
      <w:r>
        <w:rPr>
          <w:noProof/>
        </w:rPr>
        <w:instrText xml:space="preserve"> PAGEREF _Toc270693117 \h </w:instrText>
      </w:r>
      <w:r>
        <w:rPr>
          <w:noProof/>
        </w:rPr>
      </w:r>
      <w:r>
        <w:rPr>
          <w:noProof/>
        </w:rPr>
        <w:fldChar w:fldCharType="separate"/>
      </w:r>
      <w:r>
        <w:rPr>
          <w:noProof/>
        </w:rPr>
        <w:t>35</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9.2. Step 0: Before submitting a request for a new VRC</w:t>
      </w:r>
      <w:r>
        <w:rPr>
          <w:noProof/>
        </w:rPr>
        <w:tab/>
      </w:r>
      <w:r>
        <w:rPr>
          <w:noProof/>
        </w:rPr>
        <w:fldChar w:fldCharType="begin"/>
      </w:r>
      <w:r>
        <w:rPr>
          <w:noProof/>
        </w:rPr>
        <w:instrText xml:space="preserve"> PAGEREF _Toc270693118 \h </w:instrText>
      </w:r>
      <w:r>
        <w:rPr>
          <w:noProof/>
        </w:rPr>
      </w:r>
      <w:r>
        <w:rPr>
          <w:noProof/>
        </w:rPr>
        <w:fldChar w:fldCharType="separate"/>
      </w:r>
      <w:r>
        <w:rPr>
          <w:noProof/>
        </w:rPr>
        <w:t>35</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9.3. Step 1: Initial request:</w:t>
      </w:r>
      <w:r>
        <w:rPr>
          <w:noProof/>
        </w:rPr>
        <w:tab/>
      </w:r>
      <w:r>
        <w:rPr>
          <w:noProof/>
        </w:rPr>
        <w:fldChar w:fldCharType="begin"/>
      </w:r>
      <w:r>
        <w:rPr>
          <w:noProof/>
        </w:rPr>
        <w:instrText xml:space="preserve"> PAGEREF _Toc270693119 \h </w:instrText>
      </w:r>
      <w:r>
        <w:rPr>
          <w:noProof/>
        </w:rPr>
      </w:r>
      <w:r>
        <w:rPr>
          <w:noProof/>
        </w:rPr>
        <w:fldChar w:fldCharType="separate"/>
      </w:r>
      <w:r>
        <w:rPr>
          <w:noProof/>
        </w:rPr>
        <w:t>35</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9.4. Step 2: Approval</w:t>
      </w:r>
      <w:r>
        <w:rPr>
          <w:noProof/>
        </w:rPr>
        <w:tab/>
      </w:r>
      <w:r>
        <w:rPr>
          <w:noProof/>
        </w:rPr>
        <w:fldChar w:fldCharType="begin"/>
      </w:r>
      <w:r>
        <w:rPr>
          <w:noProof/>
        </w:rPr>
        <w:instrText xml:space="preserve"> PAGEREF _Toc270693120 \h </w:instrText>
      </w:r>
      <w:r>
        <w:rPr>
          <w:noProof/>
        </w:rPr>
      </w:r>
      <w:r>
        <w:rPr>
          <w:noProof/>
        </w:rPr>
        <w:fldChar w:fldCharType="separate"/>
      </w:r>
      <w:r>
        <w:rPr>
          <w:noProof/>
        </w:rPr>
        <w:t>37</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9.5. Step 3: Response</w:t>
      </w:r>
      <w:r>
        <w:rPr>
          <w:noProof/>
        </w:rPr>
        <w:tab/>
      </w:r>
      <w:r>
        <w:rPr>
          <w:noProof/>
        </w:rPr>
        <w:fldChar w:fldCharType="begin"/>
      </w:r>
      <w:r>
        <w:rPr>
          <w:noProof/>
        </w:rPr>
        <w:instrText xml:space="preserve"> PAGEREF _Toc270693121 \h </w:instrText>
      </w:r>
      <w:r>
        <w:rPr>
          <w:noProof/>
        </w:rPr>
      </w:r>
      <w:r>
        <w:rPr>
          <w:noProof/>
        </w:rPr>
        <w:fldChar w:fldCharType="separate"/>
      </w:r>
      <w:r>
        <w:rPr>
          <w:noProof/>
        </w:rPr>
        <w:t>38</w:t>
      </w:r>
      <w:r>
        <w:rPr>
          <w:noProof/>
        </w:rPr>
        <w:fldChar w:fldCharType="end"/>
      </w:r>
    </w:p>
    <w:p w:rsidR="00127A50" w:rsidRDefault="00127A50">
      <w:pPr>
        <w:pStyle w:val="TOC2"/>
        <w:tabs>
          <w:tab w:val="right" w:leader="dot" w:pos="9062"/>
        </w:tabs>
        <w:rPr>
          <w:rFonts w:asciiTheme="minorHAnsi" w:eastAsiaTheme="minorEastAsia" w:hAnsiTheme="minorHAnsi" w:cstheme="minorBidi"/>
          <w:smallCaps w:val="0"/>
          <w:noProof/>
          <w:sz w:val="22"/>
          <w:szCs w:val="22"/>
          <w:lang w:eastAsia="en-GB"/>
        </w:rPr>
      </w:pPr>
      <w:r>
        <w:rPr>
          <w:noProof/>
        </w:rPr>
        <w:t>9.6. Step 4: Memorandum of Understanding</w:t>
      </w:r>
      <w:r>
        <w:rPr>
          <w:noProof/>
        </w:rPr>
        <w:tab/>
      </w:r>
      <w:r>
        <w:rPr>
          <w:noProof/>
        </w:rPr>
        <w:fldChar w:fldCharType="begin"/>
      </w:r>
      <w:r>
        <w:rPr>
          <w:noProof/>
        </w:rPr>
        <w:instrText xml:space="preserve"> PAGEREF _Toc270693122 \h </w:instrText>
      </w:r>
      <w:r>
        <w:rPr>
          <w:noProof/>
        </w:rPr>
      </w:r>
      <w:r>
        <w:rPr>
          <w:noProof/>
        </w:rPr>
        <w:fldChar w:fldCharType="separate"/>
      </w:r>
      <w:r>
        <w:rPr>
          <w:noProof/>
        </w:rPr>
        <w:t>38</w:t>
      </w:r>
      <w:r>
        <w:rPr>
          <w:noProof/>
        </w:rPr>
        <w:fldChar w:fldCharType="end"/>
      </w:r>
    </w:p>
    <w:p w:rsidR="00FB7A23" w:rsidRPr="00753A3C" w:rsidRDefault="007F4344" w:rsidP="00753A3C">
      <w:pPr>
        <w:rPr>
          <w:b/>
          <w:caps/>
          <w:szCs w:val="22"/>
        </w:rPr>
      </w:pPr>
      <w:r w:rsidRPr="00753A3C">
        <w:rPr>
          <w:b/>
          <w:caps/>
          <w:szCs w:val="22"/>
        </w:rPr>
        <w:fldChar w:fldCharType="end"/>
      </w:r>
    </w:p>
    <w:p w:rsidR="00FB7A23" w:rsidRPr="00753A3C" w:rsidRDefault="00FB7A23" w:rsidP="00753A3C">
      <w:pPr>
        <w:pStyle w:val="Heading1"/>
        <w:pageBreakBefore/>
        <w:rPr>
          <w:rFonts w:ascii="Times New Roman" w:hAnsi="Times New Roman"/>
          <w:sz w:val="22"/>
          <w:szCs w:val="22"/>
        </w:rPr>
      </w:pPr>
      <w:bookmarkStart w:id="0" w:name="_Toc127000554"/>
      <w:bookmarkStart w:id="1" w:name="_Toc127000574"/>
      <w:bookmarkStart w:id="2" w:name="_Toc130697436"/>
      <w:bookmarkStart w:id="3" w:name="_Toc270693074"/>
      <w:bookmarkEnd w:id="0"/>
      <w:bookmarkEnd w:id="1"/>
      <w:r w:rsidRPr="00753A3C">
        <w:rPr>
          <w:rFonts w:ascii="Times New Roman" w:hAnsi="Times New Roman"/>
          <w:sz w:val="22"/>
          <w:szCs w:val="22"/>
        </w:rPr>
        <w:lastRenderedPageBreak/>
        <w:t>Introduction</w:t>
      </w:r>
      <w:bookmarkEnd w:id="2"/>
      <w:bookmarkEnd w:id="3"/>
    </w:p>
    <w:p w:rsidR="00FB7A23" w:rsidRPr="00753A3C" w:rsidRDefault="00FB7A23" w:rsidP="00753A3C">
      <w:pPr>
        <w:pStyle w:val="Heading2"/>
      </w:pPr>
      <w:bookmarkStart w:id="4" w:name="_Toc127001197"/>
      <w:bookmarkStart w:id="5" w:name="_Toc127761644"/>
      <w:bookmarkStart w:id="6" w:name="_Toc431023276"/>
      <w:bookmarkStart w:id="7" w:name="_Toc492806026"/>
      <w:bookmarkStart w:id="8" w:name="_Toc510847650"/>
      <w:bookmarkStart w:id="9" w:name="_Toc514061636"/>
      <w:bookmarkStart w:id="10" w:name="_Toc11836197"/>
      <w:bookmarkStart w:id="11" w:name="_Toc130959455"/>
      <w:bookmarkStart w:id="12" w:name="_Toc431023281"/>
      <w:bookmarkStart w:id="13" w:name="_Toc492806031"/>
      <w:bookmarkStart w:id="14" w:name="_Toc127001209"/>
      <w:bookmarkStart w:id="15" w:name="_Toc130697438"/>
      <w:bookmarkStart w:id="16" w:name="_Toc431023272"/>
      <w:bookmarkStart w:id="17" w:name="_Toc492806023"/>
      <w:bookmarkStart w:id="18" w:name="_Toc413639805"/>
      <w:bookmarkStart w:id="19" w:name="_Toc270693075"/>
      <w:bookmarkEnd w:id="4"/>
      <w:bookmarkEnd w:id="5"/>
      <w:r w:rsidRPr="00753A3C">
        <w:t>Purpose</w:t>
      </w:r>
      <w:bookmarkEnd w:id="6"/>
      <w:bookmarkEnd w:id="7"/>
      <w:bookmarkEnd w:id="8"/>
      <w:bookmarkEnd w:id="9"/>
      <w:bookmarkEnd w:id="10"/>
      <w:bookmarkEnd w:id="11"/>
      <w:bookmarkEnd w:id="19"/>
      <w:r w:rsidR="003B50F2">
        <w:t xml:space="preserve"> </w:t>
      </w:r>
    </w:p>
    <w:p w:rsidR="00D42B7A" w:rsidRDefault="00284123" w:rsidP="00753A3C">
      <w:pPr>
        <w:suppressAutoHyphens w:val="0"/>
        <w:autoSpaceDE w:val="0"/>
        <w:autoSpaceDN w:val="0"/>
        <w:adjustRightInd w:val="0"/>
        <w:spacing w:before="0" w:after="0"/>
        <w:rPr>
          <w:szCs w:val="22"/>
        </w:rPr>
      </w:pPr>
      <w:r w:rsidRPr="00753A3C">
        <w:rPr>
          <w:szCs w:val="22"/>
        </w:rPr>
        <w:t>This document describes the user community support process within EGI</w:t>
      </w:r>
      <w:r w:rsidR="00644C68">
        <w:rPr>
          <w:szCs w:val="22"/>
        </w:rPr>
        <w:t xml:space="preserve"> and how </w:t>
      </w:r>
      <w:r w:rsidR="00D42B7A">
        <w:rPr>
          <w:szCs w:val="22"/>
        </w:rPr>
        <w:t>it is</w:t>
      </w:r>
      <w:r w:rsidR="00644C68">
        <w:rPr>
          <w:szCs w:val="22"/>
        </w:rPr>
        <w:t xml:space="preserve"> </w:t>
      </w:r>
      <w:r w:rsidR="00D42B7A">
        <w:rPr>
          <w:szCs w:val="22"/>
        </w:rPr>
        <w:t xml:space="preserve">implemented and delivered by </w:t>
      </w:r>
      <w:r w:rsidR="002B5D0A">
        <w:rPr>
          <w:szCs w:val="22"/>
        </w:rPr>
        <w:t xml:space="preserve">the </w:t>
      </w:r>
      <w:r w:rsidR="00D42B7A">
        <w:rPr>
          <w:szCs w:val="22"/>
        </w:rPr>
        <w:t xml:space="preserve">EGI stakeholders, </w:t>
      </w:r>
      <w:r w:rsidR="002B5D0A">
        <w:rPr>
          <w:szCs w:val="22"/>
        </w:rPr>
        <w:t xml:space="preserve">particularly </w:t>
      </w:r>
      <w:r w:rsidR="00D42B7A">
        <w:rPr>
          <w:szCs w:val="22"/>
        </w:rPr>
        <w:t xml:space="preserve">by </w:t>
      </w:r>
      <w:r w:rsidR="002B5D0A">
        <w:rPr>
          <w:szCs w:val="22"/>
        </w:rPr>
        <w:t xml:space="preserve">the </w:t>
      </w:r>
      <w:r w:rsidR="00D42B7A">
        <w:rPr>
          <w:szCs w:val="22"/>
        </w:rPr>
        <w:t xml:space="preserve">partners </w:t>
      </w:r>
      <w:r w:rsidR="002B5D0A">
        <w:rPr>
          <w:szCs w:val="22"/>
        </w:rPr>
        <w:t xml:space="preserve">being involved in the WP3 work package  (User Community Coordination) of the </w:t>
      </w:r>
      <w:r w:rsidR="00644C68">
        <w:rPr>
          <w:szCs w:val="22"/>
        </w:rPr>
        <w:t>EGI-</w:t>
      </w:r>
      <w:proofErr w:type="spellStart"/>
      <w:r w:rsidR="00644C68">
        <w:rPr>
          <w:szCs w:val="22"/>
        </w:rPr>
        <w:t>InSPIRE</w:t>
      </w:r>
      <w:proofErr w:type="spellEnd"/>
      <w:r w:rsidR="00644C68">
        <w:rPr>
          <w:szCs w:val="22"/>
        </w:rPr>
        <w:t xml:space="preserve"> project</w:t>
      </w:r>
      <w:r w:rsidR="00D42B7A">
        <w:rPr>
          <w:szCs w:val="22"/>
        </w:rPr>
        <w:t>.</w:t>
      </w:r>
      <w:r w:rsidRPr="00753A3C">
        <w:rPr>
          <w:szCs w:val="22"/>
        </w:rPr>
        <w:t xml:space="preserve"> </w:t>
      </w:r>
      <w:r w:rsidR="00D42B7A">
        <w:rPr>
          <w:szCs w:val="22"/>
        </w:rPr>
        <w:t xml:space="preserve">The purpose of this document is capture the various aspects of user support, starting from the identification of users who should be served, </w:t>
      </w:r>
      <w:r w:rsidR="002B5D0A">
        <w:rPr>
          <w:szCs w:val="22"/>
        </w:rPr>
        <w:t xml:space="preserve">through </w:t>
      </w:r>
      <w:r w:rsidR="00D42B7A">
        <w:rPr>
          <w:szCs w:val="22"/>
        </w:rPr>
        <w:t xml:space="preserve">the specification of most suitable support </w:t>
      </w:r>
      <w:r w:rsidR="002B5D0A">
        <w:rPr>
          <w:szCs w:val="22"/>
        </w:rPr>
        <w:t>mechanisms,</w:t>
      </w:r>
      <w:r w:rsidR="00D42B7A">
        <w:rPr>
          <w:szCs w:val="22"/>
        </w:rPr>
        <w:t xml:space="preserve"> down to the </w:t>
      </w:r>
      <w:r w:rsidR="002B5D0A">
        <w:rPr>
          <w:szCs w:val="22"/>
        </w:rPr>
        <w:t xml:space="preserve">level of actual </w:t>
      </w:r>
      <w:r w:rsidR="00D42B7A">
        <w:rPr>
          <w:szCs w:val="22"/>
        </w:rPr>
        <w:t xml:space="preserve">implementation </w:t>
      </w:r>
      <w:r w:rsidR="002B5D0A">
        <w:rPr>
          <w:szCs w:val="22"/>
        </w:rPr>
        <w:t>by the EGI st</w:t>
      </w:r>
      <w:r w:rsidR="00D42B7A">
        <w:rPr>
          <w:szCs w:val="22"/>
        </w:rPr>
        <w:t>ak</w:t>
      </w:r>
      <w:r w:rsidR="002B5D0A">
        <w:rPr>
          <w:szCs w:val="22"/>
        </w:rPr>
        <w:t>e</w:t>
      </w:r>
      <w:r w:rsidR="00D42B7A">
        <w:rPr>
          <w:szCs w:val="22"/>
        </w:rPr>
        <w:t xml:space="preserve">holders. </w:t>
      </w:r>
      <w:r w:rsidR="00503D63">
        <w:rPr>
          <w:szCs w:val="22"/>
        </w:rPr>
        <w:t xml:space="preserve">The document aims to serve as an important asset for potential users </w:t>
      </w:r>
      <w:r w:rsidR="002B5D0A">
        <w:rPr>
          <w:szCs w:val="22"/>
        </w:rPr>
        <w:t>of the European Grid Infrastructure, to know and</w:t>
      </w:r>
      <w:r w:rsidR="00503D63">
        <w:rPr>
          <w:szCs w:val="22"/>
        </w:rPr>
        <w:t xml:space="preserve"> understand what kind and level of support can </w:t>
      </w:r>
      <w:r w:rsidR="002B5D0A">
        <w:rPr>
          <w:szCs w:val="22"/>
        </w:rPr>
        <w:t xml:space="preserve">they </w:t>
      </w:r>
      <w:r w:rsidR="00503D63">
        <w:rPr>
          <w:szCs w:val="22"/>
        </w:rPr>
        <w:t xml:space="preserve">expect from EGI. The document </w:t>
      </w:r>
      <w:r w:rsidR="002B5D0A">
        <w:rPr>
          <w:szCs w:val="22"/>
        </w:rPr>
        <w:t>is</w:t>
      </w:r>
      <w:r w:rsidR="00503D63">
        <w:rPr>
          <w:szCs w:val="22"/>
        </w:rPr>
        <w:t xml:space="preserve"> also </w:t>
      </w:r>
      <w:r w:rsidR="002B5D0A">
        <w:rPr>
          <w:szCs w:val="22"/>
        </w:rPr>
        <w:t xml:space="preserve">to be used as a handbook by NGIs to know how to integrate their support efforts into the complex landscape of EGI user support. </w:t>
      </w:r>
    </w:p>
    <w:p w:rsidR="00D42B7A" w:rsidRDefault="00D42B7A" w:rsidP="00753A3C">
      <w:pPr>
        <w:suppressAutoHyphens w:val="0"/>
        <w:autoSpaceDE w:val="0"/>
        <w:autoSpaceDN w:val="0"/>
        <w:adjustRightInd w:val="0"/>
        <w:spacing w:before="0" w:after="0"/>
        <w:rPr>
          <w:szCs w:val="22"/>
        </w:rPr>
      </w:pPr>
    </w:p>
    <w:p w:rsidR="00FB7A23" w:rsidRPr="00753A3C" w:rsidRDefault="00FB7A23" w:rsidP="00753A3C">
      <w:pPr>
        <w:pStyle w:val="Heading2"/>
      </w:pPr>
      <w:bookmarkStart w:id="20" w:name="_Toc270693076"/>
      <w:r w:rsidRPr="00753A3C">
        <w:t>Application area</w:t>
      </w:r>
      <w:bookmarkEnd w:id="12"/>
      <w:bookmarkEnd w:id="13"/>
      <w:bookmarkEnd w:id="14"/>
      <w:bookmarkEnd w:id="15"/>
      <w:bookmarkEnd w:id="20"/>
      <w:r w:rsidRPr="00753A3C">
        <w:tab/>
      </w:r>
    </w:p>
    <w:p w:rsidR="00FB7A23" w:rsidRPr="00753A3C" w:rsidRDefault="00FB7A23" w:rsidP="00753A3C">
      <w:pPr>
        <w:rPr>
          <w:szCs w:val="22"/>
        </w:rPr>
      </w:pPr>
      <w:r w:rsidRPr="00753A3C">
        <w:rPr>
          <w:szCs w:val="22"/>
        </w:rPr>
        <w:t>This document is a formal deliverable for the European Commission, applicable to all members of the EGI-</w:t>
      </w:r>
      <w:proofErr w:type="spellStart"/>
      <w:r w:rsidRPr="00753A3C">
        <w:rPr>
          <w:szCs w:val="22"/>
        </w:rPr>
        <w:t>InSPIRE</w:t>
      </w:r>
      <w:proofErr w:type="spellEnd"/>
      <w:r w:rsidRPr="00753A3C">
        <w:rPr>
          <w:szCs w:val="22"/>
        </w:rPr>
        <w:t xml:space="preserve"> project, beneficiaries and Joint Research Unit members, as well as its collaborating projects.</w:t>
      </w:r>
    </w:p>
    <w:p w:rsidR="00FB7A23" w:rsidRPr="00753A3C" w:rsidRDefault="00FB7A23" w:rsidP="00753A3C">
      <w:pPr>
        <w:pStyle w:val="Heading2"/>
      </w:pPr>
      <w:bookmarkStart w:id="21" w:name="_Toc127761657"/>
      <w:bookmarkStart w:id="22" w:name="_Toc127001210"/>
      <w:bookmarkStart w:id="23" w:name="_Toc130697439"/>
      <w:bookmarkStart w:id="24" w:name="_Toc270693077"/>
      <w:bookmarkEnd w:id="21"/>
      <w:r w:rsidRPr="00753A3C">
        <w:t>References</w:t>
      </w:r>
      <w:bookmarkEnd w:id="22"/>
      <w:bookmarkEnd w:id="23"/>
      <w:bookmarkEnd w:id="24"/>
    </w:p>
    <w:p w:rsidR="00FB7A23" w:rsidRPr="00753A3C" w:rsidRDefault="00FB7A23" w:rsidP="00753A3C">
      <w:pPr>
        <w:rPr>
          <w:b/>
          <w:szCs w:val="22"/>
        </w:rPr>
      </w:pPr>
      <w:bookmarkStart w:id="25" w:name="_Toc129755486"/>
      <w:bookmarkStart w:id="26" w:name="_Toc133204114"/>
      <w:r w:rsidRPr="00753A3C">
        <w:rPr>
          <w:b/>
          <w:szCs w:val="22"/>
        </w:rPr>
        <w:t xml:space="preserve">Table </w:t>
      </w:r>
      <w:r w:rsidR="007F4344" w:rsidRPr="00753A3C">
        <w:rPr>
          <w:b/>
          <w:szCs w:val="22"/>
        </w:rPr>
        <w:fldChar w:fldCharType="begin"/>
      </w:r>
      <w:r w:rsidRPr="00753A3C">
        <w:rPr>
          <w:b/>
          <w:szCs w:val="22"/>
        </w:rPr>
        <w:instrText xml:space="preserve"> SEQ Table \* ARABIC </w:instrText>
      </w:r>
      <w:r w:rsidR="007F4344" w:rsidRPr="00753A3C">
        <w:rPr>
          <w:b/>
          <w:szCs w:val="22"/>
        </w:rPr>
        <w:fldChar w:fldCharType="separate"/>
      </w:r>
      <w:r w:rsidR="00234CE3">
        <w:rPr>
          <w:b/>
          <w:noProof/>
          <w:szCs w:val="22"/>
        </w:rPr>
        <w:t>1</w:t>
      </w:r>
      <w:r w:rsidR="007F4344" w:rsidRPr="00753A3C">
        <w:rPr>
          <w:b/>
          <w:szCs w:val="22"/>
        </w:rPr>
        <w:fldChar w:fldCharType="end"/>
      </w:r>
      <w:r w:rsidRPr="00753A3C">
        <w:rPr>
          <w:b/>
          <w:szCs w:val="22"/>
        </w:rPr>
        <w:t>: Table of references</w:t>
      </w:r>
      <w:bookmarkEnd w:id="25"/>
      <w:bookmarkEnd w:id="26"/>
    </w:p>
    <w:p w:rsidR="00FB7A23" w:rsidRPr="00753A3C" w:rsidRDefault="00FB7A23" w:rsidP="00753A3C">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5"/>
        <w:gridCol w:w="8537"/>
      </w:tblGrid>
      <w:tr w:rsidR="00FB7A23" w:rsidRPr="00753A3C">
        <w:tc>
          <w:tcPr>
            <w:tcW w:w="675" w:type="dxa"/>
          </w:tcPr>
          <w:p w:rsidR="00FB7A23" w:rsidRPr="00753A3C" w:rsidRDefault="00FB7A23" w:rsidP="00753A3C">
            <w:pPr>
              <w:pStyle w:val="Caption"/>
              <w:rPr>
                <w:szCs w:val="22"/>
              </w:rPr>
            </w:pPr>
            <w:bookmarkStart w:id="27" w:name="_Ref205358713"/>
            <w:r w:rsidRPr="00753A3C">
              <w:rPr>
                <w:szCs w:val="22"/>
              </w:rPr>
              <w:t xml:space="preserve">R </w:t>
            </w:r>
            <w:r w:rsidR="007F4344" w:rsidRPr="00753A3C">
              <w:rPr>
                <w:szCs w:val="22"/>
              </w:rPr>
              <w:fldChar w:fldCharType="begin"/>
            </w:r>
            <w:r w:rsidR="007715B2" w:rsidRPr="00753A3C">
              <w:rPr>
                <w:szCs w:val="22"/>
              </w:rPr>
              <w:instrText xml:space="preserve"> SEQ R \* ARABIC </w:instrText>
            </w:r>
            <w:r w:rsidR="007F4344" w:rsidRPr="00753A3C">
              <w:rPr>
                <w:szCs w:val="22"/>
              </w:rPr>
              <w:fldChar w:fldCharType="separate"/>
            </w:r>
            <w:r w:rsidR="00234CE3">
              <w:rPr>
                <w:noProof/>
                <w:szCs w:val="22"/>
              </w:rPr>
              <w:t>1</w:t>
            </w:r>
            <w:r w:rsidR="007F4344" w:rsidRPr="00753A3C">
              <w:rPr>
                <w:szCs w:val="22"/>
              </w:rPr>
              <w:fldChar w:fldCharType="end"/>
            </w:r>
            <w:bookmarkEnd w:id="27"/>
          </w:p>
        </w:tc>
        <w:tc>
          <w:tcPr>
            <w:tcW w:w="8537" w:type="dxa"/>
          </w:tcPr>
          <w:p w:rsidR="00FB7A23" w:rsidRPr="00753A3C" w:rsidRDefault="00E015E8" w:rsidP="00BA45C4">
            <w:pPr>
              <w:jc w:val="left"/>
              <w:rPr>
                <w:szCs w:val="22"/>
              </w:rPr>
            </w:pPr>
            <w:r>
              <w:rPr>
                <w:szCs w:val="22"/>
              </w:rPr>
              <w:t>EGI blueprint:</w:t>
            </w:r>
            <w:r w:rsidR="00BA45C4">
              <w:rPr>
                <w:szCs w:val="22"/>
              </w:rPr>
              <w:t xml:space="preserve"> </w:t>
            </w:r>
            <w:hyperlink r:id="rId14" w:history="1">
              <w:r w:rsidR="00BA45C4" w:rsidRPr="004E23C3">
                <w:rPr>
                  <w:rStyle w:val="Hyperlink"/>
                  <w:szCs w:val="22"/>
                </w:rPr>
                <w:t>http://web.eu-egi.eu/documents/other/egi-blueprint</w:t>
              </w:r>
            </w:hyperlink>
            <w:r w:rsidR="00BA45C4">
              <w:rPr>
                <w:szCs w:val="22"/>
              </w:rPr>
              <w:t xml:space="preserve"> </w:t>
            </w:r>
          </w:p>
        </w:tc>
      </w:tr>
      <w:tr w:rsidR="00FB7A23" w:rsidRPr="00753A3C">
        <w:tc>
          <w:tcPr>
            <w:tcW w:w="675" w:type="dxa"/>
          </w:tcPr>
          <w:p w:rsidR="00FB7A23" w:rsidRPr="00753A3C" w:rsidRDefault="00FB7A23" w:rsidP="00753A3C">
            <w:pPr>
              <w:pStyle w:val="Caption"/>
              <w:rPr>
                <w:szCs w:val="22"/>
              </w:rPr>
            </w:pPr>
            <w:r w:rsidRPr="00753A3C">
              <w:rPr>
                <w:szCs w:val="22"/>
              </w:rPr>
              <w:t xml:space="preserve">R </w:t>
            </w:r>
            <w:r w:rsidR="007F4344" w:rsidRPr="00753A3C">
              <w:rPr>
                <w:szCs w:val="22"/>
              </w:rPr>
              <w:fldChar w:fldCharType="begin"/>
            </w:r>
            <w:r w:rsidR="007715B2" w:rsidRPr="00753A3C">
              <w:rPr>
                <w:szCs w:val="22"/>
              </w:rPr>
              <w:instrText xml:space="preserve"> SEQ R \* ARABIC </w:instrText>
            </w:r>
            <w:r w:rsidR="007F4344" w:rsidRPr="00753A3C">
              <w:rPr>
                <w:szCs w:val="22"/>
              </w:rPr>
              <w:fldChar w:fldCharType="separate"/>
            </w:r>
            <w:r w:rsidR="00234CE3">
              <w:rPr>
                <w:noProof/>
                <w:szCs w:val="22"/>
              </w:rPr>
              <w:t>2</w:t>
            </w:r>
            <w:r w:rsidR="007F4344" w:rsidRPr="00753A3C">
              <w:rPr>
                <w:szCs w:val="22"/>
              </w:rPr>
              <w:fldChar w:fldCharType="end"/>
            </w:r>
          </w:p>
        </w:tc>
        <w:tc>
          <w:tcPr>
            <w:tcW w:w="8537" w:type="dxa"/>
          </w:tcPr>
          <w:p w:rsidR="00FB7A23" w:rsidRPr="00753A3C" w:rsidRDefault="00EA10F7" w:rsidP="00BA45C4">
            <w:pPr>
              <w:jc w:val="left"/>
              <w:rPr>
                <w:szCs w:val="22"/>
              </w:rPr>
            </w:pPr>
            <w:r>
              <w:rPr>
                <w:szCs w:val="22"/>
              </w:rPr>
              <w:t xml:space="preserve">User Support section of the EGI.eu webpage: </w:t>
            </w:r>
            <w:hyperlink r:id="rId15" w:history="1">
              <w:r w:rsidRPr="004E23C3">
                <w:rPr>
                  <w:rStyle w:val="Hyperlink"/>
                  <w:szCs w:val="22"/>
                </w:rPr>
                <w:t>http://www.egi.eu/user-support/</w:t>
              </w:r>
            </w:hyperlink>
            <w:r>
              <w:rPr>
                <w:szCs w:val="22"/>
              </w:rPr>
              <w:t xml:space="preserve"> </w:t>
            </w:r>
          </w:p>
        </w:tc>
      </w:tr>
      <w:tr w:rsidR="00FB7A23" w:rsidRPr="00BA45C4">
        <w:tc>
          <w:tcPr>
            <w:tcW w:w="675" w:type="dxa"/>
          </w:tcPr>
          <w:p w:rsidR="00FB7A23" w:rsidRPr="00753A3C" w:rsidRDefault="00FB7A23" w:rsidP="00753A3C">
            <w:pPr>
              <w:pStyle w:val="Caption"/>
              <w:rPr>
                <w:szCs w:val="22"/>
              </w:rPr>
            </w:pPr>
            <w:bookmarkStart w:id="28" w:name="_Ref205358754"/>
            <w:r w:rsidRPr="00753A3C">
              <w:rPr>
                <w:szCs w:val="22"/>
              </w:rPr>
              <w:t xml:space="preserve">R </w:t>
            </w:r>
            <w:r w:rsidR="007F4344" w:rsidRPr="00753A3C">
              <w:rPr>
                <w:szCs w:val="22"/>
              </w:rPr>
              <w:fldChar w:fldCharType="begin"/>
            </w:r>
            <w:r w:rsidR="007715B2" w:rsidRPr="00753A3C">
              <w:rPr>
                <w:szCs w:val="22"/>
              </w:rPr>
              <w:instrText xml:space="preserve"> SEQ R \* ARABIC </w:instrText>
            </w:r>
            <w:r w:rsidR="007F4344" w:rsidRPr="00753A3C">
              <w:rPr>
                <w:szCs w:val="22"/>
              </w:rPr>
              <w:fldChar w:fldCharType="separate"/>
            </w:r>
            <w:r w:rsidR="00234CE3">
              <w:rPr>
                <w:noProof/>
                <w:szCs w:val="22"/>
              </w:rPr>
              <w:t>3</w:t>
            </w:r>
            <w:r w:rsidR="007F4344" w:rsidRPr="00753A3C">
              <w:rPr>
                <w:szCs w:val="22"/>
              </w:rPr>
              <w:fldChar w:fldCharType="end"/>
            </w:r>
            <w:bookmarkEnd w:id="28"/>
          </w:p>
        </w:tc>
        <w:tc>
          <w:tcPr>
            <w:tcW w:w="8537" w:type="dxa"/>
          </w:tcPr>
          <w:p w:rsidR="00FB7A23" w:rsidRPr="00BA45C4" w:rsidRDefault="00BA45C4" w:rsidP="00BA45C4">
            <w:pPr>
              <w:jc w:val="left"/>
              <w:rPr>
                <w:szCs w:val="22"/>
                <w:lang w:val="nl-NL"/>
              </w:rPr>
            </w:pPr>
            <w:r w:rsidRPr="00BA45C4">
              <w:rPr>
                <w:szCs w:val="22"/>
                <w:lang w:val="nl-NL"/>
              </w:rPr>
              <w:t xml:space="preserve">MS302 </w:t>
            </w:r>
            <w:proofErr w:type="spellStart"/>
            <w:r w:rsidRPr="00BA45C4">
              <w:rPr>
                <w:szCs w:val="22"/>
                <w:lang w:val="nl-NL"/>
              </w:rPr>
              <w:t>Mil</w:t>
            </w:r>
            <w:r>
              <w:rPr>
                <w:szCs w:val="22"/>
                <w:lang w:val="nl-NL"/>
              </w:rPr>
              <w:t>e</w:t>
            </w:r>
            <w:r w:rsidRPr="00BA45C4">
              <w:rPr>
                <w:szCs w:val="22"/>
                <w:lang w:val="nl-NL"/>
              </w:rPr>
              <w:t>stone</w:t>
            </w:r>
            <w:proofErr w:type="spellEnd"/>
            <w:r w:rsidRPr="00BA45C4">
              <w:rPr>
                <w:szCs w:val="22"/>
                <w:lang w:val="nl-NL"/>
              </w:rPr>
              <w:t xml:space="preserve"> document (Training Website</w:t>
            </w:r>
            <w:r>
              <w:rPr>
                <w:szCs w:val="22"/>
                <w:lang w:val="nl-NL"/>
              </w:rPr>
              <w:t xml:space="preserve">): </w:t>
            </w:r>
            <w:hyperlink r:id="rId16" w:history="1">
              <w:r w:rsidRPr="004E23C3">
                <w:rPr>
                  <w:rStyle w:val="Hyperlink"/>
                  <w:szCs w:val="22"/>
                  <w:lang w:val="nl-NL"/>
                </w:rPr>
                <w:t>https://documents.egi.eu/document/104</w:t>
              </w:r>
            </w:hyperlink>
            <w:r>
              <w:rPr>
                <w:szCs w:val="22"/>
                <w:lang w:val="nl-NL"/>
              </w:rPr>
              <w:t xml:space="preserve"> </w:t>
            </w:r>
          </w:p>
        </w:tc>
      </w:tr>
      <w:tr w:rsidR="00FB7A23" w:rsidRPr="00753A3C">
        <w:tc>
          <w:tcPr>
            <w:tcW w:w="675" w:type="dxa"/>
          </w:tcPr>
          <w:p w:rsidR="00FB7A23" w:rsidRPr="00753A3C" w:rsidRDefault="00FB7A23" w:rsidP="00753A3C">
            <w:pPr>
              <w:pStyle w:val="Caption"/>
              <w:rPr>
                <w:szCs w:val="22"/>
              </w:rPr>
            </w:pPr>
            <w:bookmarkStart w:id="29" w:name="_Ref205358859"/>
            <w:r w:rsidRPr="00753A3C">
              <w:rPr>
                <w:szCs w:val="22"/>
              </w:rPr>
              <w:t xml:space="preserve">R </w:t>
            </w:r>
            <w:r w:rsidR="007F4344" w:rsidRPr="00753A3C">
              <w:rPr>
                <w:szCs w:val="22"/>
              </w:rPr>
              <w:fldChar w:fldCharType="begin"/>
            </w:r>
            <w:r w:rsidR="007715B2" w:rsidRPr="00753A3C">
              <w:rPr>
                <w:szCs w:val="22"/>
              </w:rPr>
              <w:instrText xml:space="preserve"> SEQ R \* ARABIC </w:instrText>
            </w:r>
            <w:r w:rsidR="007F4344" w:rsidRPr="00753A3C">
              <w:rPr>
                <w:szCs w:val="22"/>
              </w:rPr>
              <w:fldChar w:fldCharType="separate"/>
            </w:r>
            <w:r w:rsidR="00234CE3">
              <w:rPr>
                <w:noProof/>
                <w:szCs w:val="22"/>
              </w:rPr>
              <w:t>4</w:t>
            </w:r>
            <w:r w:rsidR="007F4344" w:rsidRPr="00753A3C">
              <w:rPr>
                <w:szCs w:val="22"/>
              </w:rPr>
              <w:fldChar w:fldCharType="end"/>
            </w:r>
            <w:bookmarkEnd w:id="29"/>
          </w:p>
        </w:tc>
        <w:tc>
          <w:tcPr>
            <w:tcW w:w="8537" w:type="dxa"/>
          </w:tcPr>
          <w:p w:rsidR="00FB7A23" w:rsidRPr="00753A3C" w:rsidRDefault="00BA45C4" w:rsidP="00BA45C4">
            <w:pPr>
              <w:jc w:val="left"/>
              <w:rPr>
                <w:szCs w:val="22"/>
              </w:rPr>
            </w:pPr>
            <w:r>
              <w:rPr>
                <w:szCs w:val="22"/>
              </w:rPr>
              <w:t>MS303 Milestone document (</w:t>
            </w:r>
            <w:r w:rsidRPr="00BA45C4">
              <w:rPr>
                <w:szCs w:val="22"/>
              </w:rPr>
              <w:t>Ported Applications Website</w:t>
            </w:r>
            <w:r>
              <w:rPr>
                <w:szCs w:val="22"/>
              </w:rPr>
              <w:t xml:space="preserve">): </w:t>
            </w:r>
            <w:hyperlink r:id="rId17" w:history="1">
              <w:r w:rsidRPr="004E23C3">
                <w:rPr>
                  <w:rStyle w:val="Hyperlink"/>
                  <w:szCs w:val="22"/>
                </w:rPr>
                <w:t>https://documents.egi.eu/document/92</w:t>
              </w:r>
            </w:hyperlink>
            <w:r>
              <w:rPr>
                <w:szCs w:val="22"/>
              </w:rPr>
              <w:t xml:space="preserve"> </w:t>
            </w:r>
          </w:p>
        </w:tc>
      </w:tr>
      <w:tr w:rsidR="00FB7A23" w:rsidRPr="00753A3C">
        <w:tc>
          <w:tcPr>
            <w:tcW w:w="675" w:type="dxa"/>
          </w:tcPr>
          <w:p w:rsidR="00FB7A23" w:rsidRPr="00753A3C" w:rsidRDefault="00FB7A23" w:rsidP="00753A3C">
            <w:pPr>
              <w:pStyle w:val="Caption"/>
              <w:rPr>
                <w:szCs w:val="22"/>
              </w:rPr>
            </w:pPr>
            <w:bookmarkStart w:id="30" w:name="_Ref205358759"/>
            <w:r w:rsidRPr="00753A3C">
              <w:rPr>
                <w:szCs w:val="22"/>
              </w:rPr>
              <w:t xml:space="preserve">R </w:t>
            </w:r>
            <w:r w:rsidR="007F4344" w:rsidRPr="00753A3C">
              <w:rPr>
                <w:szCs w:val="22"/>
              </w:rPr>
              <w:fldChar w:fldCharType="begin"/>
            </w:r>
            <w:r w:rsidR="007715B2" w:rsidRPr="00753A3C">
              <w:rPr>
                <w:szCs w:val="22"/>
              </w:rPr>
              <w:instrText xml:space="preserve"> SEQ R \* ARABIC </w:instrText>
            </w:r>
            <w:r w:rsidR="007F4344" w:rsidRPr="00753A3C">
              <w:rPr>
                <w:szCs w:val="22"/>
              </w:rPr>
              <w:fldChar w:fldCharType="separate"/>
            </w:r>
            <w:r w:rsidR="00234CE3">
              <w:rPr>
                <w:noProof/>
                <w:szCs w:val="22"/>
              </w:rPr>
              <w:t>5</w:t>
            </w:r>
            <w:r w:rsidR="007F4344" w:rsidRPr="00753A3C">
              <w:rPr>
                <w:szCs w:val="22"/>
              </w:rPr>
              <w:fldChar w:fldCharType="end"/>
            </w:r>
            <w:bookmarkEnd w:id="30"/>
          </w:p>
        </w:tc>
        <w:tc>
          <w:tcPr>
            <w:tcW w:w="8537" w:type="dxa"/>
          </w:tcPr>
          <w:p w:rsidR="00FB7A23" w:rsidRPr="00753A3C" w:rsidRDefault="009D3C45" w:rsidP="00BA45C4">
            <w:pPr>
              <w:jc w:val="left"/>
              <w:rPr>
                <w:szCs w:val="22"/>
              </w:rPr>
            </w:pPr>
            <w:r>
              <w:rPr>
                <w:szCs w:val="22"/>
              </w:rPr>
              <w:t xml:space="preserve">GGUS system Web interface: </w:t>
            </w:r>
            <w:hyperlink r:id="rId18" w:history="1">
              <w:r w:rsidRPr="004E23C3">
                <w:rPr>
                  <w:rStyle w:val="Hyperlink"/>
                  <w:szCs w:val="22"/>
                </w:rPr>
                <w:t>www.ggus.org</w:t>
              </w:r>
            </w:hyperlink>
            <w:r>
              <w:rPr>
                <w:szCs w:val="22"/>
              </w:rPr>
              <w:t xml:space="preserve"> </w:t>
            </w:r>
          </w:p>
        </w:tc>
      </w:tr>
      <w:tr w:rsidR="00AA21F1" w:rsidRPr="00753A3C">
        <w:tc>
          <w:tcPr>
            <w:tcW w:w="675" w:type="dxa"/>
          </w:tcPr>
          <w:p w:rsidR="00AA21F1" w:rsidRPr="00753A3C" w:rsidRDefault="00AA21F1" w:rsidP="00753A3C">
            <w:pPr>
              <w:pStyle w:val="Caption"/>
              <w:rPr>
                <w:szCs w:val="22"/>
              </w:rPr>
            </w:pPr>
            <w:r>
              <w:rPr>
                <w:szCs w:val="22"/>
              </w:rPr>
              <w:t>R6</w:t>
            </w:r>
          </w:p>
        </w:tc>
        <w:tc>
          <w:tcPr>
            <w:tcW w:w="8537" w:type="dxa"/>
          </w:tcPr>
          <w:p w:rsidR="00AA21F1" w:rsidRDefault="00AA21F1" w:rsidP="00BA45C4">
            <w:pPr>
              <w:jc w:val="left"/>
              <w:rPr>
                <w:szCs w:val="22"/>
              </w:rPr>
            </w:pPr>
            <w:r>
              <w:rPr>
                <w:szCs w:val="22"/>
              </w:rPr>
              <w:t xml:space="preserve">CIC Operations Portal: </w:t>
            </w:r>
            <w:hyperlink r:id="rId19" w:history="1">
              <w:r w:rsidRPr="00BB3C9E">
                <w:rPr>
                  <w:rStyle w:val="Hyperlink"/>
                  <w:szCs w:val="22"/>
                </w:rPr>
                <w:t>http://cic.gridops.org/</w:t>
              </w:r>
            </w:hyperlink>
            <w:r>
              <w:rPr>
                <w:szCs w:val="22"/>
              </w:rPr>
              <w:t xml:space="preserve"> </w:t>
            </w:r>
          </w:p>
        </w:tc>
      </w:tr>
      <w:tr w:rsidR="00644999" w:rsidRPr="00753A3C">
        <w:tc>
          <w:tcPr>
            <w:tcW w:w="675" w:type="dxa"/>
          </w:tcPr>
          <w:p w:rsidR="00644999" w:rsidRDefault="00644999" w:rsidP="00753A3C">
            <w:pPr>
              <w:pStyle w:val="Caption"/>
              <w:rPr>
                <w:szCs w:val="22"/>
              </w:rPr>
            </w:pPr>
            <w:r>
              <w:rPr>
                <w:szCs w:val="22"/>
              </w:rPr>
              <w:t>R7</w:t>
            </w:r>
          </w:p>
        </w:tc>
        <w:tc>
          <w:tcPr>
            <w:tcW w:w="8537" w:type="dxa"/>
          </w:tcPr>
          <w:p w:rsidR="00644999" w:rsidRDefault="00644999" w:rsidP="00BA45C4">
            <w:pPr>
              <w:jc w:val="left"/>
              <w:rPr>
                <w:szCs w:val="22"/>
              </w:rPr>
            </w:pPr>
            <w:r>
              <w:rPr>
                <w:szCs w:val="22"/>
              </w:rPr>
              <w:t>WP3 section of the EGI-</w:t>
            </w:r>
            <w:proofErr w:type="spellStart"/>
            <w:r>
              <w:rPr>
                <w:szCs w:val="22"/>
              </w:rPr>
              <w:t>InSPIRE</w:t>
            </w:r>
            <w:proofErr w:type="spellEnd"/>
            <w:r>
              <w:rPr>
                <w:szCs w:val="22"/>
              </w:rPr>
              <w:t xml:space="preserve"> Wiki: </w:t>
            </w:r>
            <w:r>
              <w:rPr>
                <w:szCs w:val="22"/>
              </w:rPr>
              <w:br/>
            </w:r>
            <w:hyperlink r:id="rId20" w:history="1">
              <w:r w:rsidRPr="00BB3C9E">
                <w:rPr>
                  <w:rStyle w:val="Hyperlink"/>
                  <w:szCs w:val="22"/>
                </w:rPr>
                <w:t>https://wiki.egi.eu/wiki/EGI-InSPIRE:Main_Page#WP3:_User_Community_Coordination</w:t>
              </w:r>
            </w:hyperlink>
            <w:r>
              <w:rPr>
                <w:szCs w:val="22"/>
              </w:rPr>
              <w:t xml:space="preserve"> </w:t>
            </w:r>
          </w:p>
        </w:tc>
      </w:tr>
      <w:tr w:rsidR="008915E1" w:rsidRPr="00753A3C">
        <w:tc>
          <w:tcPr>
            <w:tcW w:w="675" w:type="dxa"/>
          </w:tcPr>
          <w:p w:rsidR="008915E1" w:rsidRDefault="008915E1" w:rsidP="00753A3C">
            <w:pPr>
              <w:pStyle w:val="Caption"/>
              <w:rPr>
                <w:szCs w:val="22"/>
              </w:rPr>
            </w:pPr>
            <w:r>
              <w:rPr>
                <w:szCs w:val="22"/>
              </w:rPr>
              <w:t>R8</w:t>
            </w:r>
          </w:p>
        </w:tc>
        <w:tc>
          <w:tcPr>
            <w:tcW w:w="8537" w:type="dxa"/>
          </w:tcPr>
          <w:p w:rsidR="008915E1" w:rsidRDefault="008915E1" w:rsidP="00BA45C4">
            <w:pPr>
              <w:jc w:val="left"/>
              <w:rPr>
                <w:szCs w:val="22"/>
              </w:rPr>
            </w:pPr>
            <w:r>
              <w:rPr>
                <w:szCs w:val="22"/>
              </w:rPr>
              <w:t xml:space="preserve">MS301 Milestone document (User Support Contacts): </w:t>
            </w:r>
            <w:hyperlink r:id="rId21" w:history="1">
              <w:r w:rsidR="004427AE" w:rsidRPr="00BB3C9E">
                <w:rPr>
                  <w:rStyle w:val="Hyperlink"/>
                  <w:szCs w:val="22"/>
                </w:rPr>
                <w:t>https://documents.egi.eu/document/60</w:t>
              </w:r>
            </w:hyperlink>
            <w:r w:rsidR="004427AE">
              <w:rPr>
                <w:szCs w:val="22"/>
              </w:rPr>
              <w:t xml:space="preserve"> </w:t>
            </w:r>
          </w:p>
        </w:tc>
      </w:tr>
      <w:tr w:rsidR="00AE6CCA" w:rsidRPr="00753A3C">
        <w:tc>
          <w:tcPr>
            <w:tcW w:w="675" w:type="dxa"/>
          </w:tcPr>
          <w:p w:rsidR="00AE6CCA" w:rsidRDefault="00AE6CCA" w:rsidP="00753A3C">
            <w:pPr>
              <w:pStyle w:val="Caption"/>
              <w:rPr>
                <w:szCs w:val="22"/>
              </w:rPr>
            </w:pPr>
            <w:r>
              <w:rPr>
                <w:szCs w:val="22"/>
              </w:rPr>
              <w:t>R9</w:t>
            </w:r>
          </w:p>
        </w:tc>
        <w:tc>
          <w:tcPr>
            <w:tcW w:w="8537" w:type="dxa"/>
          </w:tcPr>
          <w:p w:rsidR="00AE6CCA" w:rsidRDefault="00AE6CCA" w:rsidP="00BA45C4">
            <w:pPr>
              <w:jc w:val="left"/>
              <w:rPr>
                <w:szCs w:val="22"/>
              </w:rPr>
            </w:pPr>
            <w:r>
              <w:rPr>
                <w:szCs w:val="22"/>
              </w:rPr>
              <w:t xml:space="preserve">GILDA Training VO: </w:t>
            </w:r>
            <w:hyperlink r:id="rId22" w:history="1">
              <w:r w:rsidRPr="00BB3C9E">
                <w:rPr>
                  <w:rStyle w:val="Hyperlink"/>
                  <w:szCs w:val="22"/>
                </w:rPr>
                <w:t>https://gilda.ct.infn.it/</w:t>
              </w:r>
            </w:hyperlink>
            <w:r>
              <w:rPr>
                <w:szCs w:val="22"/>
              </w:rPr>
              <w:t xml:space="preserve"> </w:t>
            </w:r>
          </w:p>
        </w:tc>
      </w:tr>
    </w:tbl>
    <w:p w:rsidR="00FB7A23" w:rsidRPr="00753A3C" w:rsidRDefault="00FB7A23" w:rsidP="00753A3C">
      <w:pPr>
        <w:pStyle w:val="Heading2"/>
      </w:pPr>
      <w:bookmarkStart w:id="31" w:name="_Toc127761659"/>
      <w:bookmarkStart w:id="32" w:name="_Toc431023278"/>
      <w:bookmarkStart w:id="33" w:name="_Toc492806028"/>
      <w:bookmarkStart w:id="34" w:name="_Toc127001211"/>
      <w:bookmarkStart w:id="35" w:name="_Toc130697440"/>
      <w:bookmarkStart w:id="36" w:name="_Toc270693078"/>
      <w:bookmarkEnd w:id="16"/>
      <w:bookmarkEnd w:id="17"/>
      <w:bookmarkEnd w:id="31"/>
      <w:r w:rsidRPr="00753A3C">
        <w:t>Document amendment procedure</w:t>
      </w:r>
      <w:bookmarkEnd w:id="32"/>
      <w:bookmarkEnd w:id="33"/>
      <w:bookmarkEnd w:id="34"/>
      <w:bookmarkEnd w:id="35"/>
      <w:bookmarkEnd w:id="36"/>
    </w:p>
    <w:p w:rsidR="00FB7A23" w:rsidRPr="00753A3C" w:rsidRDefault="00FB7A23" w:rsidP="00753A3C">
      <w:pPr>
        <w:rPr>
          <w:rStyle w:val="Hyperlink"/>
          <w:szCs w:val="22"/>
        </w:rPr>
      </w:pPr>
      <w:r w:rsidRPr="00753A3C">
        <w:rPr>
          <w:szCs w:val="22"/>
        </w:rPr>
        <w:t>Amendments, comments and suggestions should be sent to the authors. The procedures documented in the EGI-</w:t>
      </w:r>
      <w:proofErr w:type="spellStart"/>
      <w:r w:rsidRPr="00753A3C">
        <w:rPr>
          <w:szCs w:val="22"/>
        </w:rPr>
        <w:t>InSPIRE</w:t>
      </w:r>
      <w:proofErr w:type="spellEnd"/>
      <w:r w:rsidRPr="00753A3C">
        <w:rPr>
          <w:szCs w:val="22"/>
        </w:rPr>
        <w:t xml:space="preserve"> “Document Management Procedure” will be followed:</w:t>
      </w:r>
      <w:bookmarkStart w:id="37" w:name="_Toc105397224"/>
      <w:bookmarkEnd w:id="37"/>
      <w:r w:rsidRPr="00753A3C">
        <w:rPr>
          <w:szCs w:val="22"/>
        </w:rPr>
        <w:br/>
      </w:r>
      <w:hyperlink r:id="rId23" w:history="1">
        <w:r w:rsidRPr="00753A3C">
          <w:rPr>
            <w:rStyle w:val="Hyperlink"/>
            <w:szCs w:val="22"/>
          </w:rPr>
          <w:t>https://wiki.egi.eu/wiki/Procedures</w:t>
        </w:r>
      </w:hyperlink>
    </w:p>
    <w:p w:rsidR="00284123" w:rsidRPr="00753A3C" w:rsidRDefault="00284123" w:rsidP="00753A3C">
      <w:pPr>
        <w:rPr>
          <w:szCs w:val="22"/>
        </w:rPr>
      </w:pPr>
    </w:p>
    <w:p w:rsidR="00301DED" w:rsidRDefault="00284123" w:rsidP="00753A3C">
      <w:pPr>
        <w:rPr>
          <w:szCs w:val="22"/>
        </w:rPr>
      </w:pPr>
      <w:r w:rsidRPr="00753A3C">
        <w:rPr>
          <w:szCs w:val="22"/>
        </w:rPr>
        <w:t>This document is the first version of three documents, updates taking place during the project at month 15, 27 and 39, evolutions and new supporting tasks and mechanisms being reported in the latest version, according to the EGI inspire project advancements and the partners projects. This report will be also complemented by information made available from the publicly available Annual Report on EGI’s user communities (month 11, 23, 35 and 47).</w:t>
      </w:r>
    </w:p>
    <w:p w:rsidR="00284123" w:rsidRPr="00753A3C" w:rsidRDefault="00284123" w:rsidP="00753A3C">
      <w:pPr>
        <w:rPr>
          <w:szCs w:val="22"/>
        </w:rPr>
      </w:pPr>
      <w:r w:rsidRPr="00753A3C">
        <w:rPr>
          <w:szCs w:val="22"/>
        </w:rPr>
        <w:br/>
      </w:r>
    </w:p>
    <w:p w:rsidR="00FB7A23" w:rsidRPr="00753A3C" w:rsidRDefault="00FB7A23" w:rsidP="00753A3C">
      <w:pPr>
        <w:pStyle w:val="Heading2"/>
      </w:pPr>
      <w:bookmarkStart w:id="38" w:name="_Toc127001212"/>
      <w:bookmarkStart w:id="39" w:name="_Toc127761661"/>
      <w:bookmarkStart w:id="40" w:name="_Toc127001213"/>
      <w:bookmarkStart w:id="41" w:name="_Toc130697441"/>
      <w:bookmarkStart w:id="42" w:name="_Toc270693079"/>
      <w:bookmarkEnd w:id="38"/>
      <w:bookmarkEnd w:id="39"/>
      <w:r w:rsidRPr="00753A3C">
        <w:t>Terminology</w:t>
      </w:r>
      <w:bookmarkEnd w:id="40"/>
      <w:bookmarkEnd w:id="41"/>
      <w:bookmarkEnd w:id="42"/>
    </w:p>
    <w:p w:rsidR="00FB7A23" w:rsidRPr="00753A3C" w:rsidRDefault="00FB7A23" w:rsidP="00753A3C">
      <w:pPr>
        <w:rPr>
          <w:szCs w:val="22"/>
        </w:rPr>
      </w:pPr>
      <w:r w:rsidRPr="00753A3C">
        <w:rPr>
          <w:szCs w:val="22"/>
        </w:rPr>
        <w:t>A complete project glossary is provided in the EGI-</w:t>
      </w:r>
      <w:proofErr w:type="spellStart"/>
      <w:r w:rsidRPr="00753A3C">
        <w:rPr>
          <w:szCs w:val="22"/>
        </w:rPr>
        <w:t>InSPIRE</w:t>
      </w:r>
      <w:proofErr w:type="spellEnd"/>
      <w:r w:rsidRPr="00753A3C">
        <w:rPr>
          <w:szCs w:val="22"/>
        </w:rPr>
        <w:t xml:space="preserve"> glossary:</w:t>
      </w:r>
    </w:p>
    <w:p w:rsidR="00FB7A23" w:rsidRPr="00753A3C" w:rsidRDefault="00FB7A23" w:rsidP="00753A3C">
      <w:pPr>
        <w:rPr>
          <w:szCs w:val="22"/>
        </w:rPr>
      </w:pPr>
      <w:r w:rsidRPr="00753A3C">
        <w:rPr>
          <w:szCs w:val="22"/>
        </w:rPr>
        <w:t xml:space="preserve"> </w:t>
      </w:r>
      <w:hyperlink r:id="rId24" w:history="1">
        <w:r w:rsidRPr="00753A3C">
          <w:rPr>
            <w:rStyle w:val="Hyperlink"/>
            <w:szCs w:val="22"/>
          </w:rPr>
          <w:t>http://www.egi.eu/results/glossary/</w:t>
        </w:r>
      </w:hyperlink>
      <w:r w:rsidRPr="00753A3C">
        <w:rPr>
          <w:szCs w:val="22"/>
        </w:rPr>
        <w:t xml:space="preserve">. </w:t>
      </w:r>
    </w:p>
    <w:p w:rsidR="00FB7A23" w:rsidRPr="00753A3C" w:rsidRDefault="00FB7A23" w:rsidP="00753A3C">
      <w:pPr>
        <w:rPr>
          <w:szCs w:val="22"/>
        </w:rPr>
      </w:pPr>
    </w:p>
    <w:p w:rsidR="00C90562" w:rsidRPr="00753A3C" w:rsidRDefault="00C90562" w:rsidP="00753A3C">
      <w:pPr>
        <w:pStyle w:val="Heading1"/>
        <w:pageBreakBefore/>
        <w:rPr>
          <w:rFonts w:ascii="Times New Roman" w:hAnsi="Times New Roman"/>
          <w:sz w:val="22"/>
          <w:szCs w:val="22"/>
        </w:rPr>
      </w:pPr>
      <w:bookmarkStart w:id="43" w:name="_Toc127001214"/>
      <w:bookmarkStart w:id="44" w:name="_Toc127761663"/>
      <w:bookmarkStart w:id="45" w:name="_Toc270693080"/>
      <w:bookmarkEnd w:id="43"/>
      <w:bookmarkEnd w:id="44"/>
      <w:r w:rsidRPr="00753A3C">
        <w:rPr>
          <w:rFonts w:ascii="Times New Roman" w:hAnsi="Times New Roman"/>
          <w:sz w:val="22"/>
          <w:szCs w:val="22"/>
        </w:rPr>
        <w:lastRenderedPageBreak/>
        <w:t>rational for user support</w:t>
      </w:r>
      <w:bookmarkEnd w:id="45"/>
    </w:p>
    <w:p w:rsidR="008B541A" w:rsidRPr="00753A3C" w:rsidRDefault="008B541A" w:rsidP="00753A3C">
      <w:pPr>
        <w:suppressAutoHyphens w:val="0"/>
        <w:autoSpaceDE w:val="0"/>
        <w:autoSpaceDN w:val="0"/>
        <w:adjustRightInd w:val="0"/>
        <w:spacing w:before="0" w:after="0"/>
        <w:rPr>
          <w:szCs w:val="22"/>
        </w:rPr>
      </w:pPr>
    </w:p>
    <w:p w:rsidR="00C90562" w:rsidRPr="00753A3C" w:rsidRDefault="000467A1" w:rsidP="00753A3C">
      <w:pPr>
        <w:suppressAutoHyphens w:val="0"/>
        <w:autoSpaceDE w:val="0"/>
        <w:autoSpaceDN w:val="0"/>
        <w:adjustRightInd w:val="0"/>
        <w:spacing w:before="0" w:after="0"/>
        <w:rPr>
          <w:szCs w:val="22"/>
        </w:rPr>
      </w:pPr>
      <w:r w:rsidRPr="00753A3C">
        <w:rPr>
          <w:szCs w:val="22"/>
        </w:rPr>
        <w:t>Scientific</w:t>
      </w:r>
      <w:r w:rsidR="00C90562" w:rsidRPr="00753A3C">
        <w:rPr>
          <w:szCs w:val="22"/>
        </w:rPr>
        <w:t xml:space="preserve"> research </w:t>
      </w:r>
      <w:r w:rsidRPr="00753A3C">
        <w:rPr>
          <w:szCs w:val="22"/>
        </w:rPr>
        <w:t xml:space="preserve">is </w:t>
      </w:r>
      <w:r w:rsidR="009D0DEC" w:rsidRPr="00753A3C">
        <w:rPr>
          <w:szCs w:val="22"/>
        </w:rPr>
        <w:t xml:space="preserve">becoming increasingly </w:t>
      </w:r>
      <w:r w:rsidR="00C90562" w:rsidRPr="00753A3C">
        <w:rPr>
          <w:szCs w:val="22"/>
        </w:rPr>
        <w:t>cross boundaries and trans-disciplinary</w:t>
      </w:r>
      <w:r w:rsidRPr="00753A3C">
        <w:rPr>
          <w:szCs w:val="22"/>
        </w:rPr>
        <w:t xml:space="preserve"> between scientific communities. It generates</w:t>
      </w:r>
      <w:r w:rsidR="00C90562" w:rsidRPr="00753A3C">
        <w:rPr>
          <w:szCs w:val="22"/>
        </w:rPr>
        <w:t xml:space="preserve"> larger sets of data </w:t>
      </w:r>
      <w:r w:rsidRPr="00753A3C">
        <w:rPr>
          <w:szCs w:val="22"/>
        </w:rPr>
        <w:t>and necessitates</w:t>
      </w:r>
      <w:r w:rsidR="00C90562" w:rsidRPr="00753A3C">
        <w:rPr>
          <w:szCs w:val="22"/>
        </w:rPr>
        <w:t xml:space="preserve"> larger-scale use and analysis of data, consequently increasing the need for larger e-infrastructure to support the applications generated to make use of these data. </w:t>
      </w:r>
    </w:p>
    <w:p w:rsidR="00446058" w:rsidRPr="00753A3C" w:rsidRDefault="000467A1" w:rsidP="00753A3C">
      <w:pPr>
        <w:suppressAutoHyphens w:val="0"/>
        <w:autoSpaceDE w:val="0"/>
        <w:autoSpaceDN w:val="0"/>
        <w:adjustRightInd w:val="0"/>
        <w:spacing w:before="0" w:after="0"/>
        <w:rPr>
          <w:szCs w:val="22"/>
        </w:rPr>
      </w:pPr>
      <w:r w:rsidRPr="00753A3C">
        <w:rPr>
          <w:szCs w:val="22"/>
        </w:rPr>
        <w:t>EGI.eu through several initiatives and the project EGI-inspire continues its transition toward a sustainable e-infrastructure which started with the EGEE</w:t>
      </w:r>
      <w:r w:rsidR="00734BBF">
        <w:rPr>
          <w:szCs w:val="22"/>
        </w:rPr>
        <w:t xml:space="preserve"> series of</w:t>
      </w:r>
      <w:r w:rsidRPr="00753A3C">
        <w:rPr>
          <w:szCs w:val="22"/>
        </w:rPr>
        <w:t xml:space="preserve"> project</w:t>
      </w:r>
      <w:r w:rsidR="00734BBF">
        <w:rPr>
          <w:szCs w:val="22"/>
        </w:rPr>
        <w:t>s</w:t>
      </w:r>
      <w:r w:rsidRPr="00753A3C">
        <w:rPr>
          <w:szCs w:val="22"/>
        </w:rPr>
        <w:t>.</w:t>
      </w:r>
      <w:r w:rsidR="00734BBF">
        <w:rPr>
          <w:szCs w:val="22"/>
        </w:rPr>
        <w:t xml:space="preserve"> EGI </w:t>
      </w:r>
      <w:r w:rsidR="00446058" w:rsidRPr="00753A3C">
        <w:rPr>
          <w:szCs w:val="22"/>
        </w:rPr>
        <w:t xml:space="preserve">therefore support grids for high performance and high throughput computing resources and </w:t>
      </w:r>
      <w:r w:rsidR="00734BBF">
        <w:rPr>
          <w:szCs w:val="22"/>
        </w:rPr>
        <w:t xml:space="preserve">also </w:t>
      </w:r>
      <w:r w:rsidR="00446058" w:rsidRPr="00753A3C">
        <w:rPr>
          <w:szCs w:val="22"/>
        </w:rPr>
        <w:t>seek</w:t>
      </w:r>
      <w:r w:rsidR="00734BBF">
        <w:rPr>
          <w:szCs w:val="22"/>
        </w:rPr>
        <w:t>s</w:t>
      </w:r>
      <w:r w:rsidR="00446058" w:rsidRPr="00753A3C">
        <w:rPr>
          <w:szCs w:val="22"/>
        </w:rPr>
        <w:t xml:space="preserve"> to integrate new DCIs</w:t>
      </w:r>
      <w:r w:rsidR="00446058" w:rsidRPr="00753A3C">
        <w:rPr>
          <w:rStyle w:val="FootnoteReference"/>
          <w:szCs w:val="22"/>
        </w:rPr>
        <w:footnoteReference w:id="1"/>
      </w:r>
      <w:r w:rsidR="00446058" w:rsidRPr="00753A3C">
        <w:rPr>
          <w:szCs w:val="22"/>
        </w:rPr>
        <w:t xml:space="preserve"> as interoperability and agility are prerequisites from the Users Communities. </w:t>
      </w:r>
    </w:p>
    <w:p w:rsidR="000467A1" w:rsidRPr="00753A3C" w:rsidRDefault="00446058" w:rsidP="00753A3C">
      <w:pPr>
        <w:suppressAutoHyphens w:val="0"/>
        <w:autoSpaceDE w:val="0"/>
        <w:autoSpaceDN w:val="0"/>
        <w:adjustRightInd w:val="0"/>
        <w:spacing w:before="0" w:after="0"/>
        <w:rPr>
          <w:szCs w:val="22"/>
        </w:rPr>
      </w:pPr>
      <w:r w:rsidRPr="00753A3C">
        <w:rPr>
          <w:szCs w:val="22"/>
        </w:rPr>
        <w:t xml:space="preserve"> </w:t>
      </w:r>
    </w:p>
    <w:p w:rsidR="00647ED8" w:rsidRPr="00753A3C" w:rsidRDefault="00647ED8" w:rsidP="00753A3C">
      <w:pPr>
        <w:suppressAutoHyphens w:val="0"/>
        <w:autoSpaceDE w:val="0"/>
        <w:autoSpaceDN w:val="0"/>
        <w:adjustRightInd w:val="0"/>
        <w:spacing w:before="0" w:after="0"/>
        <w:rPr>
          <w:szCs w:val="22"/>
        </w:rPr>
      </w:pPr>
      <w:r w:rsidRPr="00753A3C">
        <w:rPr>
          <w:szCs w:val="22"/>
        </w:rPr>
        <w:t>The focus of the EGI-</w:t>
      </w:r>
      <w:proofErr w:type="spellStart"/>
      <w:r w:rsidRPr="00753A3C">
        <w:rPr>
          <w:szCs w:val="22"/>
        </w:rPr>
        <w:t>InSPIRE</w:t>
      </w:r>
      <w:proofErr w:type="spellEnd"/>
      <w:r w:rsidRPr="00753A3C">
        <w:rPr>
          <w:szCs w:val="22"/>
        </w:rPr>
        <w:t xml:space="preserve"> project is an </w:t>
      </w:r>
      <w:r w:rsidRPr="00753A3C">
        <w:rPr>
          <w:b/>
          <w:bCs/>
          <w:szCs w:val="22"/>
        </w:rPr>
        <w:t>In</w:t>
      </w:r>
      <w:r w:rsidRPr="00753A3C">
        <w:rPr>
          <w:szCs w:val="22"/>
        </w:rPr>
        <w:t xml:space="preserve">tegrated </w:t>
      </w:r>
      <w:r w:rsidRPr="00753A3C">
        <w:rPr>
          <w:b/>
          <w:bCs/>
          <w:szCs w:val="22"/>
        </w:rPr>
        <w:t>S</w:t>
      </w:r>
      <w:r w:rsidRPr="00753A3C">
        <w:rPr>
          <w:szCs w:val="22"/>
        </w:rPr>
        <w:t xml:space="preserve">ustainable </w:t>
      </w:r>
      <w:r w:rsidRPr="00753A3C">
        <w:rPr>
          <w:b/>
          <w:bCs/>
          <w:szCs w:val="22"/>
        </w:rPr>
        <w:t>P</w:t>
      </w:r>
      <w:r w:rsidRPr="00753A3C">
        <w:rPr>
          <w:szCs w:val="22"/>
        </w:rPr>
        <w:t xml:space="preserve">an-European </w:t>
      </w:r>
      <w:r w:rsidRPr="00753A3C">
        <w:rPr>
          <w:b/>
          <w:bCs/>
          <w:szCs w:val="22"/>
        </w:rPr>
        <w:t>I</w:t>
      </w:r>
      <w:r w:rsidRPr="00753A3C">
        <w:rPr>
          <w:szCs w:val="22"/>
        </w:rPr>
        <w:t xml:space="preserve">nfrastructure for </w:t>
      </w:r>
      <w:r w:rsidRPr="00753A3C">
        <w:rPr>
          <w:b/>
          <w:bCs/>
          <w:szCs w:val="22"/>
        </w:rPr>
        <w:t>R</w:t>
      </w:r>
      <w:r w:rsidRPr="00753A3C">
        <w:rPr>
          <w:szCs w:val="22"/>
        </w:rPr>
        <w:t xml:space="preserve">esearchers in </w:t>
      </w:r>
      <w:r w:rsidRPr="00753A3C">
        <w:rPr>
          <w:b/>
          <w:bCs/>
          <w:szCs w:val="22"/>
        </w:rPr>
        <w:t>E</w:t>
      </w:r>
      <w:r w:rsidRPr="00753A3C">
        <w:rPr>
          <w:szCs w:val="22"/>
        </w:rPr>
        <w:t>urope. This will be achieved through:</w:t>
      </w:r>
    </w:p>
    <w:p w:rsidR="00647ED8" w:rsidRPr="00753A3C" w:rsidRDefault="00647ED8" w:rsidP="00A91E9F">
      <w:pPr>
        <w:pStyle w:val="ListParagraph"/>
        <w:numPr>
          <w:ilvl w:val="0"/>
          <w:numId w:val="3"/>
        </w:numPr>
        <w:suppressAutoHyphens w:val="0"/>
        <w:autoSpaceDE w:val="0"/>
        <w:autoSpaceDN w:val="0"/>
        <w:adjustRightInd w:val="0"/>
        <w:spacing w:before="0" w:after="0"/>
        <w:rPr>
          <w:szCs w:val="22"/>
        </w:rPr>
      </w:pPr>
      <w:r w:rsidRPr="00753A3C">
        <w:rPr>
          <w:szCs w:val="22"/>
        </w:rPr>
        <w:t>The continued operation and expansion of today</w:t>
      </w:r>
      <w:r w:rsidR="003E6D1E">
        <w:rPr>
          <w:szCs w:val="22"/>
        </w:rPr>
        <w:t>’</w:t>
      </w:r>
      <w:r w:rsidRPr="00753A3C">
        <w:rPr>
          <w:szCs w:val="22"/>
        </w:rPr>
        <w:t>s production infrastructure by transitioning to a governance model and operational infrastructure that will be increasingly sustained beyond specific project funding.</w:t>
      </w:r>
    </w:p>
    <w:p w:rsidR="00647ED8" w:rsidRPr="00753A3C" w:rsidRDefault="00647ED8" w:rsidP="00A91E9F">
      <w:pPr>
        <w:pStyle w:val="ListParagraph"/>
        <w:numPr>
          <w:ilvl w:val="0"/>
          <w:numId w:val="3"/>
        </w:numPr>
        <w:suppressAutoHyphens w:val="0"/>
        <w:autoSpaceDE w:val="0"/>
        <w:autoSpaceDN w:val="0"/>
        <w:adjustRightInd w:val="0"/>
        <w:spacing w:before="0" w:after="0"/>
        <w:rPr>
          <w:szCs w:val="22"/>
        </w:rPr>
      </w:pPr>
      <w:r w:rsidRPr="00753A3C">
        <w:rPr>
          <w:szCs w:val="22"/>
        </w:rPr>
        <w:t>The continued support for researchers within Europe and their international collaborators that are using the current production infrastructure.</w:t>
      </w:r>
    </w:p>
    <w:p w:rsidR="00647ED8" w:rsidRPr="00753A3C" w:rsidRDefault="00647ED8" w:rsidP="00A91E9F">
      <w:pPr>
        <w:pStyle w:val="ListParagraph"/>
        <w:numPr>
          <w:ilvl w:val="0"/>
          <w:numId w:val="3"/>
        </w:numPr>
        <w:suppressAutoHyphens w:val="0"/>
        <w:autoSpaceDE w:val="0"/>
        <w:autoSpaceDN w:val="0"/>
        <w:adjustRightInd w:val="0"/>
        <w:spacing w:before="0" w:after="0"/>
        <w:rPr>
          <w:szCs w:val="22"/>
        </w:rPr>
      </w:pPr>
      <w:r w:rsidRPr="00753A3C">
        <w:rPr>
          <w:szCs w:val="22"/>
        </w:rPr>
        <w:t>The support for current heavy users of the infrastructure in Earth Science, Astronomy &amp; Astrophysics, Fusion research, Computational Chemistry and Materials Science, Life Sciences and High Energy Physics as they move to sustainable support models for their own communities.</w:t>
      </w:r>
    </w:p>
    <w:p w:rsidR="00647ED8" w:rsidRPr="00753A3C" w:rsidRDefault="00647ED8" w:rsidP="00A91E9F">
      <w:pPr>
        <w:pStyle w:val="ListParagraph"/>
        <w:numPr>
          <w:ilvl w:val="0"/>
          <w:numId w:val="3"/>
        </w:numPr>
        <w:suppressAutoHyphens w:val="0"/>
        <w:autoSpaceDE w:val="0"/>
        <w:autoSpaceDN w:val="0"/>
        <w:adjustRightInd w:val="0"/>
        <w:spacing w:before="0" w:after="0"/>
        <w:rPr>
          <w:szCs w:val="22"/>
        </w:rPr>
      </w:pPr>
      <w:r w:rsidRPr="00753A3C">
        <w:rPr>
          <w:szCs w:val="22"/>
        </w:rPr>
        <w:t>Interfaces that expand access to new user communities including new potential heavy users of the infrastructure from the ESFRI projects.</w:t>
      </w:r>
    </w:p>
    <w:p w:rsidR="00647ED8" w:rsidRPr="00753A3C" w:rsidRDefault="00647ED8" w:rsidP="00A91E9F">
      <w:pPr>
        <w:pStyle w:val="ListParagraph"/>
        <w:numPr>
          <w:ilvl w:val="0"/>
          <w:numId w:val="3"/>
        </w:numPr>
        <w:suppressAutoHyphens w:val="0"/>
        <w:autoSpaceDE w:val="0"/>
        <w:autoSpaceDN w:val="0"/>
        <w:adjustRightInd w:val="0"/>
        <w:spacing w:before="0" w:after="0"/>
        <w:rPr>
          <w:szCs w:val="22"/>
        </w:rPr>
      </w:pPr>
      <w:r w:rsidRPr="00753A3C">
        <w:rPr>
          <w:szCs w:val="22"/>
        </w:rPr>
        <w:t>Mechanisms to integrate existing infrastructure providers in Europe and around the world into the production infrastructure so as to provide transparent access to all authorised users.</w:t>
      </w:r>
    </w:p>
    <w:p w:rsidR="00647ED8" w:rsidRPr="00753A3C" w:rsidRDefault="00647ED8" w:rsidP="00A91E9F">
      <w:pPr>
        <w:pStyle w:val="ListParagraph"/>
        <w:numPr>
          <w:ilvl w:val="0"/>
          <w:numId w:val="3"/>
        </w:numPr>
        <w:suppressAutoHyphens w:val="0"/>
        <w:autoSpaceDE w:val="0"/>
        <w:autoSpaceDN w:val="0"/>
        <w:adjustRightInd w:val="0"/>
        <w:spacing w:before="0" w:after="0"/>
        <w:rPr>
          <w:szCs w:val="22"/>
        </w:rPr>
      </w:pPr>
      <w:r w:rsidRPr="00753A3C">
        <w:rPr>
          <w:szCs w:val="22"/>
        </w:rPr>
        <w:t>Establishment of processes and procedures to allow the inclusion of new DCI technologies and resources (e.g. Cloud infrastructures, volunteer desktop grids, etc.) into the production infrastructure as they mature and demonstrate value to the European community.</w:t>
      </w:r>
    </w:p>
    <w:p w:rsidR="00647ED8" w:rsidRPr="00753A3C" w:rsidRDefault="00647ED8" w:rsidP="00753A3C">
      <w:pPr>
        <w:suppressAutoHyphens w:val="0"/>
        <w:autoSpaceDE w:val="0"/>
        <w:autoSpaceDN w:val="0"/>
        <w:adjustRightInd w:val="0"/>
        <w:spacing w:before="0" w:after="0"/>
        <w:rPr>
          <w:szCs w:val="22"/>
        </w:rPr>
      </w:pPr>
    </w:p>
    <w:p w:rsidR="008B541A" w:rsidRPr="00753A3C" w:rsidRDefault="008B541A" w:rsidP="00753A3C">
      <w:pPr>
        <w:suppressAutoHyphens w:val="0"/>
        <w:autoSpaceDE w:val="0"/>
        <w:autoSpaceDN w:val="0"/>
        <w:adjustRightInd w:val="0"/>
        <w:spacing w:before="0" w:after="0"/>
        <w:rPr>
          <w:szCs w:val="22"/>
        </w:rPr>
      </w:pPr>
      <w:r w:rsidRPr="00753A3C">
        <w:rPr>
          <w:szCs w:val="22"/>
        </w:rPr>
        <w:t>EGI.eu</w:t>
      </w:r>
      <w:r w:rsidR="00647ED8" w:rsidRPr="00753A3C">
        <w:rPr>
          <w:szCs w:val="22"/>
        </w:rPr>
        <w:t>,</w:t>
      </w:r>
      <w:r w:rsidRPr="00753A3C">
        <w:rPr>
          <w:szCs w:val="22"/>
        </w:rPr>
        <w:t xml:space="preserve"> as the central coordinating organisation will support the collaborations with the NGIs throughout Europe, thus allowing the integration and interoperation with individual National Grids Infrastructures. Further to this vision’s implementation, EGI.eu will be the coordinating hub for European DCIs, bringing existing technologies into a single integrated production Infrastructure for Researchers in the European Research Area and beyond, with the international collaborations </w:t>
      </w:r>
      <w:r w:rsidR="00E218C3" w:rsidRPr="00753A3C">
        <w:rPr>
          <w:szCs w:val="22"/>
        </w:rPr>
        <w:t>initiated</w:t>
      </w:r>
      <w:r w:rsidRPr="00753A3C">
        <w:rPr>
          <w:szCs w:val="22"/>
        </w:rPr>
        <w:t xml:space="preserve"> by and for the VOs.</w:t>
      </w:r>
    </w:p>
    <w:p w:rsidR="00A11723" w:rsidRDefault="00A11723" w:rsidP="00753A3C">
      <w:pPr>
        <w:suppressAutoHyphens w:val="0"/>
        <w:autoSpaceDE w:val="0"/>
        <w:autoSpaceDN w:val="0"/>
        <w:adjustRightInd w:val="0"/>
        <w:spacing w:before="0" w:after="0"/>
        <w:rPr>
          <w:color w:val="FF0000"/>
          <w:sz w:val="24"/>
          <w:szCs w:val="24"/>
        </w:rPr>
      </w:pPr>
    </w:p>
    <w:p w:rsidR="00C90562" w:rsidRPr="00753A3C" w:rsidRDefault="00C90562" w:rsidP="00753A3C">
      <w:pPr>
        <w:suppressAutoHyphens w:val="0"/>
        <w:autoSpaceDE w:val="0"/>
        <w:autoSpaceDN w:val="0"/>
        <w:adjustRightInd w:val="0"/>
        <w:spacing w:before="0" w:after="0"/>
        <w:rPr>
          <w:szCs w:val="22"/>
        </w:rPr>
      </w:pPr>
      <w:r w:rsidRPr="00753A3C">
        <w:rPr>
          <w:szCs w:val="22"/>
        </w:rPr>
        <w:t>EGI-</w:t>
      </w:r>
      <w:proofErr w:type="spellStart"/>
      <w:r w:rsidRPr="00753A3C">
        <w:rPr>
          <w:szCs w:val="22"/>
        </w:rPr>
        <w:t>InSPIRE</w:t>
      </w:r>
      <w:proofErr w:type="spellEnd"/>
      <w:r w:rsidRPr="00753A3C">
        <w:rPr>
          <w:szCs w:val="22"/>
        </w:rPr>
        <w:t xml:space="preserve"> collect</w:t>
      </w:r>
      <w:r w:rsidR="003E6D1E">
        <w:rPr>
          <w:szCs w:val="22"/>
        </w:rPr>
        <w:t>s</w:t>
      </w:r>
      <w:r w:rsidRPr="00753A3C">
        <w:rPr>
          <w:szCs w:val="22"/>
        </w:rPr>
        <w:t xml:space="preserve"> requirements and provide user-support for the current and new (e.g. ESFRI) users. Support will also be given for the current heavy users as they move their critical services and tools from a central support model to ones driven by their own individual communities. The project will define, verify and integrate within the Unified Middleware Distribution, the middleware from external providers needed to access the e-Infrastructure. The operational tools will be extended by the project to support a national operational deployment model, include new DCI technologies in the </w:t>
      </w:r>
      <w:r w:rsidRPr="00753A3C">
        <w:rPr>
          <w:szCs w:val="22"/>
        </w:rPr>
        <w:lastRenderedPageBreak/>
        <w:t>production infrastructure and the associated accounting information to help define EGI’s future revenue model.</w:t>
      </w:r>
    </w:p>
    <w:p w:rsidR="00E218C3" w:rsidRDefault="00E218C3" w:rsidP="00753A3C">
      <w:pPr>
        <w:suppressAutoHyphens w:val="0"/>
        <w:autoSpaceDE w:val="0"/>
        <w:autoSpaceDN w:val="0"/>
        <w:adjustRightInd w:val="0"/>
        <w:spacing w:before="0" w:after="0"/>
        <w:rPr>
          <w:szCs w:val="22"/>
        </w:rPr>
      </w:pPr>
      <w:r w:rsidRPr="00E218C3">
        <w:rPr>
          <w:szCs w:val="22"/>
        </w:rPr>
        <w:t>The stated goal of EGI is to provide significant added value for the existing and new user communities</w:t>
      </w:r>
      <w:r>
        <w:rPr>
          <w:szCs w:val="22"/>
        </w:rPr>
        <w:t xml:space="preserve"> of DCIs</w:t>
      </w:r>
      <w:r w:rsidR="003E6D1E">
        <w:rPr>
          <w:szCs w:val="22"/>
        </w:rPr>
        <w:t xml:space="preserve"> [R1]</w:t>
      </w:r>
      <w:r w:rsidRPr="00E218C3">
        <w:rPr>
          <w:szCs w:val="22"/>
        </w:rPr>
        <w:t>. The growing user demands have provided, and will continue to provide, the necessary</w:t>
      </w:r>
      <w:r>
        <w:rPr>
          <w:szCs w:val="22"/>
        </w:rPr>
        <w:t xml:space="preserve"> </w:t>
      </w:r>
      <w:r w:rsidRPr="00E218C3">
        <w:rPr>
          <w:szCs w:val="22"/>
        </w:rPr>
        <w:t>push for development and extension of the grid infrastructure. Therefore the active support for these communities is a primary concern for the EGI.org / NGI ecosystem, as the users are the raison d’être of the grid.</w:t>
      </w:r>
    </w:p>
    <w:p w:rsidR="00C90562" w:rsidRPr="00753A3C" w:rsidRDefault="00C90562" w:rsidP="00753A3C">
      <w:pPr>
        <w:suppressAutoHyphens w:val="0"/>
        <w:autoSpaceDE w:val="0"/>
        <w:autoSpaceDN w:val="0"/>
        <w:adjustRightInd w:val="0"/>
        <w:spacing w:before="0" w:after="0"/>
        <w:rPr>
          <w:szCs w:val="22"/>
        </w:rPr>
      </w:pPr>
      <w:r w:rsidRPr="00753A3C">
        <w:rPr>
          <w:szCs w:val="22"/>
        </w:rPr>
        <w:t xml:space="preserve">This document presents the supporting mechanisms </w:t>
      </w:r>
      <w:r w:rsidR="003E6D1E">
        <w:rPr>
          <w:szCs w:val="22"/>
        </w:rPr>
        <w:t xml:space="preserve">that were put in </w:t>
      </w:r>
      <w:r w:rsidRPr="00753A3C">
        <w:rPr>
          <w:szCs w:val="22"/>
        </w:rPr>
        <w:t>place in EGI and within the NG</w:t>
      </w:r>
      <w:r w:rsidR="00E218C3">
        <w:rPr>
          <w:szCs w:val="22"/>
        </w:rPr>
        <w:t>I</w:t>
      </w:r>
      <w:r w:rsidRPr="00753A3C">
        <w:rPr>
          <w:szCs w:val="22"/>
        </w:rPr>
        <w:t>s for supporting user’s communities when creating, using and sharing their applications, providing the ground for further collaboration between the grid infrastructure represented by EGI.eu and the user communities.</w:t>
      </w:r>
    </w:p>
    <w:p w:rsidR="00C90562" w:rsidRPr="00753A3C" w:rsidRDefault="00C90562" w:rsidP="00753A3C">
      <w:pPr>
        <w:rPr>
          <w:szCs w:val="22"/>
        </w:rPr>
      </w:pPr>
    </w:p>
    <w:p w:rsidR="00FB7A23" w:rsidRPr="00753A3C" w:rsidRDefault="0025137C" w:rsidP="00753A3C">
      <w:pPr>
        <w:pStyle w:val="Heading1"/>
        <w:pageBreakBefore/>
        <w:rPr>
          <w:rFonts w:ascii="Times New Roman" w:hAnsi="Times New Roman"/>
          <w:sz w:val="22"/>
          <w:szCs w:val="22"/>
        </w:rPr>
      </w:pPr>
      <w:bookmarkStart w:id="46" w:name="_Toc270693081"/>
      <w:r w:rsidRPr="00753A3C">
        <w:rPr>
          <w:rFonts w:ascii="Times New Roman" w:hAnsi="Times New Roman"/>
          <w:sz w:val="22"/>
          <w:szCs w:val="22"/>
        </w:rPr>
        <w:lastRenderedPageBreak/>
        <w:t xml:space="preserve">Overview of </w:t>
      </w:r>
      <w:r w:rsidR="00701198">
        <w:rPr>
          <w:rFonts w:ascii="Times New Roman" w:hAnsi="Times New Roman"/>
          <w:sz w:val="22"/>
          <w:szCs w:val="22"/>
        </w:rPr>
        <w:t xml:space="preserve">egi </w:t>
      </w:r>
      <w:r w:rsidRPr="00753A3C">
        <w:rPr>
          <w:rFonts w:ascii="Times New Roman" w:hAnsi="Times New Roman"/>
          <w:sz w:val="22"/>
          <w:szCs w:val="22"/>
        </w:rPr>
        <w:t>User Community Support Processes</w:t>
      </w:r>
      <w:bookmarkEnd w:id="46"/>
    </w:p>
    <w:p w:rsidR="00734BBF" w:rsidRDefault="006E6009" w:rsidP="00734BBF">
      <w:pPr>
        <w:pStyle w:val="Heading2"/>
      </w:pPr>
      <w:bookmarkStart w:id="47" w:name="_Toc270693082"/>
      <w:r>
        <w:t xml:space="preserve">User </w:t>
      </w:r>
      <w:r w:rsidR="009F787C">
        <w:t xml:space="preserve">Support </w:t>
      </w:r>
      <w:r>
        <w:t>in</w:t>
      </w:r>
      <w:r w:rsidR="009F787C">
        <w:t xml:space="preserve"> EGI</w:t>
      </w:r>
      <w:r w:rsidR="00230C8B">
        <w:t xml:space="preserve"> and EGI-</w:t>
      </w:r>
      <w:proofErr w:type="spellStart"/>
      <w:r w:rsidR="00230C8B">
        <w:t>InSPIRE</w:t>
      </w:r>
      <w:bookmarkEnd w:id="47"/>
      <w:proofErr w:type="spellEnd"/>
    </w:p>
    <w:p w:rsidR="00E015E8" w:rsidRDefault="001A1FD7" w:rsidP="00ED217C">
      <w:r w:rsidRPr="001A1FD7">
        <w:t>The stated goal of EGI is to provide significant added value for existing and new user communities. The growing user demands have provided, and will continue to provide, the necessary push for development and extension of the grid infrastructure. Therefore the active support for these communities is a primary concern for the EGI.org / NGI ecosystem, as the users are the raison d’être of the grid</w:t>
      </w:r>
      <w:r w:rsidR="009F787C">
        <w:t xml:space="preserve"> [R1]</w:t>
      </w:r>
      <w:r w:rsidRPr="001A1FD7">
        <w:t>.</w:t>
      </w:r>
      <w:r>
        <w:t xml:space="preserve"> </w:t>
      </w:r>
    </w:p>
    <w:p w:rsidR="009F787C" w:rsidRDefault="009F787C" w:rsidP="009F787C">
      <w:pPr>
        <w:rPr>
          <w:i/>
          <w:szCs w:val="22"/>
        </w:rPr>
      </w:pPr>
      <w:r>
        <w:rPr>
          <w:i/>
        </w:rPr>
        <w:t>U</w:t>
      </w:r>
      <w:r w:rsidRPr="00901D20">
        <w:rPr>
          <w:i/>
        </w:rPr>
        <w:t>ser support activities in EGI</w:t>
      </w:r>
      <w:r w:rsidR="00230C8B">
        <w:rPr>
          <w:i/>
        </w:rPr>
        <w:t xml:space="preserve"> must</w:t>
      </w:r>
      <w:r w:rsidRPr="00901D20">
        <w:rPr>
          <w:i/>
        </w:rPr>
        <w:t xml:space="preserve"> </w:t>
      </w:r>
      <w:r>
        <w:rPr>
          <w:i/>
        </w:rPr>
        <w:t>define, implement and operate</w:t>
      </w:r>
      <w:r w:rsidRPr="00901D20">
        <w:rPr>
          <w:i/>
        </w:rPr>
        <w:t xml:space="preserve"> services and tools </w:t>
      </w:r>
      <w:r>
        <w:rPr>
          <w:i/>
        </w:rPr>
        <w:t xml:space="preserve">that enable </w:t>
      </w:r>
      <w:r w:rsidR="00230C8B">
        <w:rPr>
          <w:i/>
        </w:rPr>
        <w:t xml:space="preserve">existing and new </w:t>
      </w:r>
      <w:r>
        <w:rPr>
          <w:i/>
        </w:rPr>
        <w:t xml:space="preserve">users </w:t>
      </w:r>
      <w:r w:rsidR="00ED2E5E">
        <w:rPr>
          <w:i/>
        </w:rPr>
        <w:t xml:space="preserve">to access and use </w:t>
      </w:r>
      <w:r w:rsidR="00E65AFB">
        <w:rPr>
          <w:i/>
        </w:rPr>
        <w:t>infrastructure</w:t>
      </w:r>
      <w:r w:rsidR="00230C8B">
        <w:rPr>
          <w:i/>
        </w:rPr>
        <w:t xml:space="preserve"> services</w:t>
      </w:r>
      <w:r w:rsidR="00ED2E5E">
        <w:rPr>
          <w:i/>
        </w:rPr>
        <w:t xml:space="preserve">, and to </w:t>
      </w:r>
      <w:r w:rsidRPr="00901D20">
        <w:rPr>
          <w:i/>
        </w:rPr>
        <w:t xml:space="preserve">develop </w:t>
      </w:r>
      <w:r>
        <w:rPr>
          <w:i/>
        </w:rPr>
        <w:t>themselves into self</w:t>
      </w:r>
      <w:r w:rsidR="00E65AFB">
        <w:rPr>
          <w:i/>
        </w:rPr>
        <w:t xml:space="preserve"> </w:t>
      </w:r>
      <w:r>
        <w:rPr>
          <w:i/>
        </w:rPr>
        <w:t xml:space="preserve">sustainable </w:t>
      </w:r>
      <w:r w:rsidR="00ED2E5E">
        <w:rPr>
          <w:i/>
        </w:rPr>
        <w:t xml:space="preserve">grid </w:t>
      </w:r>
      <w:r>
        <w:rPr>
          <w:i/>
        </w:rPr>
        <w:t xml:space="preserve">communities. </w:t>
      </w:r>
      <w:r>
        <w:rPr>
          <w:i/>
          <w:szCs w:val="22"/>
        </w:rPr>
        <w:t>S</w:t>
      </w:r>
      <w:r w:rsidRPr="000F0E8D">
        <w:rPr>
          <w:i/>
          <w:szCs w:val="22"/>
        </w:rPr>
        <w:t>elf</w:t>
      </w:r>
      <w:r>
        <w:rPr>
          <w:i/>
          <w:szCs w:val="22"/>
        </w:rPr>
        <w:t xml:space="preserve"> </w:t>
      </w:r>
      <w:r w:rsidRPr="000F0E8D">
        <w:rPr>
          <w:i/>
          <w:szCs w:val="22"/>
        </w:rPr>
        <w:t xml:space="preserve">sustainable </w:t>
      </w:r>
      <w:r w:rsidR="00ED2E5E">
        <w:rPr>
          <w:i/>
          <w:szCs w:val="22"/>
        </w:rPr>
        <w:t>c</w:t>
      </w:r>
      <w:r w:rsidRPr="000F0E8D">
        <w:rPr>
          <w:i/>
          <w:szCs w:val="22"/>
        </w:rPr>
        <w:t>ommunit</w:t>
      </w:r>
      <w:r>
        <w:rPr>
          <w:i/>
          <w:szCs w:val="22"/>
        </w:rPr>
        <w:t xml:space="preserve">ies </w:t>
      </w:r>
      <w:r w:rsidRPr="000F0E8D">
        <w:rPr>
          <w:i/>
          <w:szCs w:val="22"/>
        </w:rPr>
        <w:t xml:space="preserve">are capable of </w:t>
      </w:r>
      <w:r>
        <w:rPr>
          <w:i/>
          <w:szCs w:val="22"/>
        </w:rPr>
        <w:t xml:space="preserve">porting new applications </w:t>
      </w:r>
      <w:r w:rsidR="00ED2E5E">
        <w:rPr>
          <w:i/>
          <w:szCs w:val="22"/>
        </w:rPr>
        <w:t>to the infrastructure</w:t>
      </w:r>
      <w:r w:rsidR="00E65AFB">
        <w:rPr>
          <w:i/>
          <w:szCs w:val="22"/>
        </w:rPr>
        <w:t>, extending the infrastructure according to their members’ needs</w:t>
      </w:r>
      <w:r w:rsidR="00ED2E5E">
        <w:rPr>
          <w:i/>
          <w:szCs w:val="22"/>
        </w:rPr>
        <w:t xml:space="preserve"> and expanding their </w:t>
      </w:r>
      <w:r w:rsidR="00E65AFB">
        <w:rPr>
          <w:i/>
          <w:szCs w:val="22"/>
        </w:rPr>
        <w:t>user base</w:t>
      </w:r>
      <w:r w:rsidR="00ED2E5E">
        <w:rPr>
          <w:i/>
          <w:szCs w:val="22"/>
        </w:rPr>
        <w:t xml:space="preserve"> </w:t>
      </w:r>
      <w:r w:rsidRPr="000F0E8D">
        <w:rPr>
          <w:i/>
          <w:szCs w:val="22"/>
        </w:rPr>
        <w:t xml:space="preserve">without </w:t>
      </w:r>
      <w:r w:rsidR="00230C8B">
        <w:rPr>
          <w:i/>
          <w:szCs w:val="22"/>
        </w:rPr>
        <w:t>depending</w:t>
      </w:r>
      <w:r w:rsidRPr="000F0E8D">
        <w:rPr>
          <w:i/>
          <w:szCs w:val="22"/>
        </w:rPr>
        <w:t xml:space="preserve"> </w:t>
      </w:r>
      <w:r w:rsidR="00ED2E5E">
        <w:rPr>
          <w:i/>
          <w:szCs w:val="22"/>
        </w:rPr>
        <w:t xml:space="preserve">(heavily) </w:t>
      </w:r>
      <w:r w:rsidRPr="000F0E8D">
        <w:rPr>
          <w:i/>
          <w:szCs w:val="22"/>
        </w:rPr>
        <w:t xml:space="preserve">on </w:t>
      </w:r>
      <w:r w:rsidR="00230C8B">
        <w:rPr>
          <w:i/>
          <w:szCs w:val="22"/>
        </w:rPr>
        <w:t>user support</w:t>
      </w:r>
      <w:r w:rsidR="00ED2E5E">
        <w:rPr>
          <w:i/>
          <w:szCs w:val="22"/>
        </w:rPr>
        <w:t xml:space="preserve"> service</w:t>
      </w:r>
      <w:r w:rsidR="00E65AFB">
        <w:rPr>
          <w:i/>
          <w:szCs w:val="22"/>
        </w:rPr>
        <w:t>s</w:t>
      </w:r>
      <w:r w:rsidR="00ED2E5E">
        <w:rPr>
          <w:i/>
          <w:szCs w:val="22"/>
        </w:rPr>
        <w:t xml:space="preserve"> </w:t>
      </w:r>
      <w:r w:rsidR="00E65AFB">
        <w:rPr>
          <w:i/>
          <w:szCs w:val="22"/>
        </w:rPr>
        <w:t>of</w:t>
      </w:r>
      <w:r w:rsidR="00ED2E5E">
        <w:rPr>
          <w:i/>
          <w:szCs w:val="22"/>
        </w:rPr>
        <w:t xml:space="preserve"> EGI</w:t>
      </w:r>
      <w:r>
        <w:rPr>
          <w:i/>
          <w:szCs w:val="22"/>
        </w:rPr>
        <w:t xml:space="preserve">. </w:t>
      </w:r>
      <w:r w:rsidRPr="00BD7741">
        <w:rPr>
          <w:i/>
          <w:szCs w:val="22"/>
        </w:rPr>
        <w:t>Self-sustainab</w:t>
      </w:r>
      <w:r>
        <w:rPr>
          <w:i/>
          <w:szCs w:val="22"/>
        </w:rPr>
        <w:t>ility of</w:t>
      </w:r>
      <w:r w:rsidRPr="00BD7741">
        <w:rPr>
          <w:i/>
          <w:szCs w:val="22"/>
        </w:rPr>
        <w:t xml:space="preserve"> user communities guarantee permanent </w:t>
      </w:r>
      <w:r>
        <w:rPr>
          <w:i/>
          <w:szCs w:val="22"/>
        </w:rPr>
        <w:t>usage of the</w:t>
      </w:r>
      <w:r w:rsidRPr="00BD7741">
        <w:rPr>
          <w:i/>
          <w:szCs w:val="22"/>
        </w:rPr>
        <w:t xml:space="preserve"> </w:t>
      </w:r>
      <w:r w:rsidR="00E65AFB">
        <w:rPr>
          <w:i/>
          <w:szCs w:val="22"/>
        </w:rPr>
        <w:t xml:space="preserve">grid </w:t>
      </w:r>
      <w:r>
        <w:rPr>
          <w:i/>
          <w:szCs w:val="22"/>
        </w:rPr>
        <w:t>infrastructure</w:t>
      </w:r>
      <w:r w:rsidRPr="00BD7741">
        <w:rPr>
          <w:i/>
          <w:szCs w:val="22"/>
        </w:rPr>
        <w:t xml:space="preserve">, continuous flow of scientific results </w:t>
      </w:r>
      <w:r w:rsidR="00E65AFB">
        <w:rPr>
          <w:i/>
          <w:szCs w:val="22"/>
        </w:rPr>
        <w:t>from applications</w:t>
      </w:r>
      <w:r w:rsidRPr="00BD7741">
        <w:rPr>
          <w:i/>
          <w:szCs w:val="22"/>
        </w:rPr>
        <w:t xml:space="preserve">, </w:t>
      </w:r>
      <w:r w:rsidR="00E65AFB">
        <w:rPr>
          <w:i/>
          <w:szCs w:val="22"/>
        </w:rPr>
        <w:t xml:space="preserve">and </w:t>
      </w:r>
      <w:r w:rsidRPr="00BD7741">
        <w:rPr>
          <w:i/>
          <w:szCs w:val="22"/>
        </w:rPr>
        <w:t xml:space="preserve">as an overall </w:t>
      </w:r>
      <w:r w:rsidR="00ED2E5E">
        <w:rPr>
          <w:i/>
          <w:szCs w:val="22"/>
        </w:rPr>
        <w:t>result</w:t>
      </w:r>
      <w:r w:rsidRPr="00BD7741">
        <w:rPr>
          <w:i/>
          <w:szCs w:val="22"/>
        </w:rPr>
        <w:t>, a European-wide interest in sustaining the EGI collaboration.</w:t>
      </w:r>
    </w:p>
    <w:p w:rsidR="00E65AFB" w:rsidRDefault="00E65AFB" w:rsidP="00E65AFB">
      <w:pPr>
        <w:rPr>
          <w:szCs w:val="22"/>
        </w:rPr>
      </w:pPr>
      <w:r>
        <w:rPr>
          <w:szCs w:val="22"/>
        </w:rPr>
        <w:t>EGI-</w:t>
      </w:r>
      <w:proofErr w:type="spellStart"/>
      <w:r>
        <w:rPr>
          <w:szCs w:val="22"/>
        </w:rPr>
        <w:t>InSPIRE</w:t>
      </w:r>
      <w:proofErr w:type="spellEnd"/>
      <w:r>
        <w:rPr>
          <w:szCs w:val="22"/>
        </w:rPr>
        <w:t xml:space="preserve"> is a four year long project which lays down the EGI operational and support processes and defines a framework for EGI which is sustainable and independent from project cycles. An important mission of EGI-</w:t>
      </w:r>
      <w:proofErr w:type="spellStart"/>
      <w:r>
        <w:rPr>
          <w:szCs w:val="22"/>
        </w:rPr>
        <w:t>InSPIRE</w:t>
      </w:r>
      <w:proofErr w:type="spellEnd"/>
      <w:r>
        <w:rPr>
          <w:szCs w:val="22"/>
        </w:rPr>
        <w:t xml:space="preserve"> is to provide support for the existing heavy, and emerging new communities of the European Grid Infrastructure, with special focus on ESFRI, international research collaborations. Partners of the EGI-</w:t>
      </w:r>
      <w:proofErr w:type="spellStart"/>
      <w:r>
        <w:rPr>
          <w:szCs w:val="22"/>
        </w:rPr>
        <w:t>InSPIRE</w:t>
      </w:r>
      <w:proofErr w:type="spellEnd"/>
      <w:r>
        <w:rPr>
          <w:szCs w:val="22"/>
        </w:rPr>
        <w:t xml:space="preserve"> collaboration, more precisely of its WP3 (User Community Coordination) and WP6 (Services for Heavy User Communities) are therefore the key providers and stakeholders of EGI user support processes. </w:t>
      </w:r>
    </w:p>
    <w:p w:rsidR="009F787C" w:rsidRDefault="009F787C" w:rsidP="00D82621">
      <w:r>
        <w:t>The pool of po</w:t>
      </w:r>
      <w:r w:rsidR="00E65AFB">
        <w:t xml:space="preserve">tential beneficiaries, users </w:t>
      </w:r>
      <w:r>
        <w:t xml:space="preserve">of EGI is huge – European researchers, non-European researchers who collaborate with European colleagues can all use the services and resources of the European Grid infrastructure. EGI is expected to attract research communities with different sizes, background and scope. </w:t>
      </w:r>
      <w:r w:rsidR="005A3F00">
        <w:t>U</w:t>
      </w:r>
      <w:r>
        <w:rPr>
          <w:szCs w:val="22"/>
        </w:rPr>
        <w:t xml:space="preserve">ser </w:t>
      </w:r>
      <w:r w:rsidR="005A3F00">
        <w:rPr>
          <w:szCs w:val="22"/>
        </w:rPr>
        <w:t>s</w:t>
      </w:r>
      <w:r>
        <w:rPr>
          <w:szCs w:val="22"/>
        </w:rPr>
        <w:t xml:space="preserve">upport must provide a bridge </w:t>
      </w:r>
      <w:r w:rsidR="005A3F00">
        <w:rPr>
          <w:szCs w:val="22"/>
        </w:rPr>
        <w:t xml:space="preserve">for communities to reach </w:t>
      </w:r>
      <w:r w:rsidR="00230C8B">
        <w:rPr>
          <w:szCs w:val="22"/>
        </w:rPr>
        <w:t>i</w:t>
      </w:r>
      <w:r>
        <w:rPr>
          <w:szCs w:val="22"/>
        </w:rPr>
        <w:t>nfrastructure services</w:t>
      </w:r>
      <w:r w:rsidR="005A3F00">
        <w:rPr>
          <w:szCs w:val="22"/>
        </w:rPr>
        <w:t>, to reach confident and sustainable usage of distributed computing infrastructures</w:t>
      </w:r>
      <w:r>
        <w:rPr>
          <w:szCs w:val="22"/>
        </w:rPr>
        <w:t>.</w:t>
      </w:r>
      <w:r w:rsidR="00ED2E5E">
        <w:rPr>
          <w:szCs w:val="22"/>
        </w:rPr>
        <w:t xml:space="preserve"> This bridge assures that </w:t>
      </w:r>
      <w:r w:rsidR="00230C8B">
        <w:rPr>
          <w:szCs w:val="22"/>
        </w:rPr>
        <w:t>people</w:t>
      </w:r>
      <w:r w:rsidR="00ED2E5E">
        <w:rPr>
          <w:szCs w:val="22"/>
        </w:rPr>
        <w:t>, who</w:t>
      </w:r>
      <w:r>
        <w:rPr>
          <w:szCs w:val="22"/>
        </w:rPr>
        <w:t xml:space="preserve"> </w:t>
      </w:r>
      <w:r w:rsidR="00230C8B">
        <w:rPr>
          <w:szCs w:val="22"/>
        </w:rPr>
        <w:t xml:space="preserve">got in contact with EGI (typically </w:t>
      </w:r>
      <w:r>
        <w:rPr>
          <w:szCs w:val="22"/>
        </w:rPr>
        <w:t xml:space="preserve">through </w:t>
      </w:r>
      <w:r w:rsidR="005A3F00">
        <w:rPr>
          <w:szCs w:val="22"/>
        </w:rPr>
        <w:t>dissemination</w:t>
      </w:r>
      <w:r w:rsidR="00230C8B">
        <w:rPr>
          <w:szCs w:val="22"/>
        </w:rPr>
        <w:t>:</w:t>
      </w:r>
      <w:r w:rsidR="005A3F00">
        <w:rPr>
          <w:szCs w:val="22"/>
        </w:rPr>
        <w:t xml:space="preserve"> </w:t>
      </w:r>
      <w:r>
        <w:rPr>
          <w:szCs w:val="22"/>
        </w:rPr>
        <w:t xml:space="preserve">reading the EGI </w:t>
      </w:r>
      <w:r w:rsidRPr="0078726F">
        <w:rPr>
          <w:szCs w:val="22"/>
        </w:rPr>
        <w:t xml:space="preserve">newsletters, </w:t>
      </w:r>
      <w:r w:rsidR="00230C8B">
        <w:rPr>
          <w:szCs w:val="22"/>
        </w:rPr>
        <w:t xml:space="preserve">being </w:t>
      </w:r>
      <w:r w:rsidRPr="0078726F">
        <w:rPr>
          <w:szCs w:val="22"/>
        </w:rPr>
        <w:t>presen</w:t>
      </w:r>
      <w:r>
        <w:rPr>
          <w:szCs w:val="22"/>
        </w:rPr>
        <w:t>t</w:t>
      </w:r>
      <w:r w:rsidRPr="0078726F">
        <w:rPr>
          <w:szCs w:val="22"/>
        </w:rPr>
        <w:t xml:space="preserve"> at </w:t>
      </w:r>
      <w:r>
        <w:rPr>
          <w:szCs w:val="22"/>
        </w:rPr>
        <w:t xml:space="preserve">EGI related </w:t>
      </w:r>
      <w:r w:rsidRPr="0078726F">
        <w:rPr>
          <w:szCs w:val="22"/>
        </w:rPr>
        <w:t xml:space="preserve">event, </w:t>
      </w:r>
      <w:r>
        <w:rPr>
          <w:szCs w:val="22"/>
        </w:rPr>
        <w:t>visit</w:t>
      </w:r>
      <w:r w:rsidR="00230C8B">
        <w:rPr>
          <w:szCs w:val="22"/>
        </w:rPr>
        <w:t>ing</w:t>
      </w:r>
      <w:r>
        <w:rPr>
          <w:szCs w:val="22"/>
        </w:rPr>
        <w:t xml:space="preserve"> the EGI </w:t>
      </w:r>
      <w:r w:rsidRPr="0078726F">
        <w:rPr>
          <w:szCs w:val="22"/>
        </w:rPr>
        <w:t>Web page, etc.)</w:t>
      </w:r>
      <w:r>
        <w:rPr>
          <w:szCs w:val="22"/>
        </w:rPr>
        <w:t xml:space="preserve"> </w:t>
      </w:r>
      <w:r w:rsidR="00ED2E5E">
        <w:rPr>
          <w:szCs w:val="22"/>
        </w:rPr>
        <w:t xml:space="preserve">are continuously supported up to the point when they are </w:t>
      </w:r>
      <w:r>
        <w:rPr>
          <w:szCs w:val="22"/>
        </w:rPr>
        <w:t>confident users of the infrastructure</w:t>
      </w:r>
      <w:r w:rsidR="00ED2E5E">
        <w:rPr>
          <w:szCs w:val="22"/>
        </w:rPr>
        <w:t xml:space="preserve"> and </w:t>
      </w:r>
      <w:r w:rsidR="00230C8B">
        <w:rPr>
          <w:szCs w:val="22"/>
        </w:rPr>
        <w:t>are members of</w:t>
      </w:r>
      <w:r w:rsidR="00ED2E5E">
        <w:rPr>
          <w:szCs w:val="22"/>
        </w:rPr>
        <w:t xml:space="preserve"> </w:t>
      </w:r>
      <w:r>
        <w:rPr>
          <w:szCs w:val="22"/>
        </w:rPr>
        <w:t>self</w:t>
      </w:r>
      <w:r w:rsidR="00230C8B">
        <w:rPr>
          <w:szCs w:val="22"/>
        </w:rPr>
        <w:t xml:space="preserve"> </w:t>
      </w:r>
      <w:r>
        <w:rPr>
          <w:szCs w:val="22"/>
        </w:rPr>
        <w:t xml:space="preserve">sustainable </w:t>
      </w:r>
      <w:r w:rsidR="00230C8B">
        <w:rPr>
          <w:szCs w:val="22"/>
        </w:rPr>
        <w:t xml:space="preserve">grid </w:t>
      </w:r>
      <w:r w:rsidR="00ED2E5E">
        <w:rPr>
          <w:szCs w:val="22"/>
        </w:rPr>
        <w:t xml:space="preserve">user </w:t>
      </w:r>
      <w:r>
        <w:rPr>
          <w:szCs w:val="22"/>
        </w:rPr>
        <w:t xml:space="preserve">communities. This </w:t>
      </w:r>
      <w:r w:rsidR="00B86305">
        <w:rPr>
          <w:szCs w:val="22"/>
        </w:rPr>
        <w:t xml:space="preserve">bridging </w:t>
      </w:r>
      <w:r>
        <w:rPr>
          <w:szCs w:val="22"/>
        </w:rPr>
        <w:t xml:space="preserve">role of EGI User Support is presented </w:t>
      </w:r>
      <w:r w:rsidRPr="00B46098">
        <w:rPr>
          <w:szCs w:val="22"/>
        </w:rPr>
        <w:t xml:space="preserve">in </w:t>
      </w:r>
      <w:r w:rsidR="00D82621">
        <w:rPr>
          <w:szCs w:val="22"/>
        </w:rPr>
        <w:fldChar w:fldCharType="begin"/>
      </w:r>
      <w:r w:rsidR="00D82621">
        <w:rPr>
          <w:szCs w:val="22"/>
        </w:rPr>
        <w:instrText xml:space="preserve"> REF _Ref270692694 \h </w:instrText>
      </w:r>
      <w:r w:rsidR="00D82621">
        <w:rPr>
          <w:szCs w:val="22"/>
        </w:rPr>
      </w:r>
      <w:r w:rsidR="00D82621">
        <w:rPr>
          <w:szCs w:val="22"/>
        </w:rPr>
        <w:fldChar w:fldCharType="separate"/>
      </w:r>
      <w:r w:rsidR="00234CE3">
        <w:t xml:space="preserve">Figure </w:t>
      </w:r>
      <w:r w:rsidR="00234CE3">
        <w:rPr>
          <w:noProof/>
        </w:rPr>
        <w:t>1</w:t>
      </w:r>
      <w:r w:rsidR="00D82621">
        <w:rPr>
          <w:szCs w:val="22"/>
        </w:rPr>
        <w:fldChar w:fldCharType="end"/>
      </w:r>
      <w:r w:rsidR="00D82621">
        <w:rPr>
          <w:szCs w:val="22"/>
        </w:rPr>
        <w:t>.</w:t>
      </w:r>
    </w:p>
    <w:p w:rsidR="009F787C" w:rsidRDefault="009F787C" w:rsidP="00ED217C">
      <w:pPr>
        <w:rPr>
          <w:szCs w:val="22"/>
        </w:rPr>
      </w:pPr>
    </w:p>
    <w:p w:rsidR="009F787C" w:rsidRDefault="009F787C" w:rsidP="00ED217C">
      <w:pPr>
        <w:rPr>
          <w:szCs w:val="22"/>
        </w:rPr>
      </w:pPr>
    </w:p>
    <w:p w:rsidR="009F787C" w:rsidRDefault="009F787C" w:rsidP="009F787C">
      <w:pPr>
        <w:pStyle w:val="Caption"/>
      </w:pPr>
      <w:bookmarkStart w:id="48" w:name="_Ref270347166"/>
    </w:p>
    <w:p w:rsidR="00D82621" w:rsidRDefault="00C3145E" w:rsidP="00D82621">
      <w:pPr>
        <w:keepNext/>
      </w:pPr>
      <w:r w:rsidRPr="00C3145E">
        <w:rPr>
          <w:noProof/>
          <w:lang w:eastAsia="en-GB"/>
        </w:rPr>
        <w:lastRenderedPageBreak/>
        <w:drawing>
          <wp:inline distT="0" distB="0" distL="0" distR="0">
            <wp:extent cx="5760720" cy="1974481"/>
            <wp:effectExtent l="19050" t="0" r="0"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srcRect/>
                    <a:stretch>
                      <a:fillRect/>
                    </a:stretch>
                  </pic:blipFill>
                  <pic:spPr bwMode="auto">
                    <a:xfrm>
                      <a:off x="0" y="0"/>
                      <a:ext cx="5760720" cy="1974481"/>
                    </a:xfrm>
                    <a:prstGeom prst="rect">
                      <a:avLst/>
                    </a:prstGeom>
                    <a:noFill/>
                    <a:ln w="9525">
                      <a:noFill/>
                      <a:miter lim="800000"/>
                      <a:headEnd/>
                      <a:tailEnd/>
                    </a:ln>
                  </pic:spPr>
                </pic:pic>
              </a:graphicData>
            </a:graphic>
          </wp:inline>
        </w:drawing>
      </w:r>
    </w:p>
    <w:p w:rsidR="00D82621" w:rsidRDefault="00D82621" w:rsidP="00D82621">
      <w:pPr>
        <w:pStyle w:val="Caption"/>
        <w:jc w:val="center"/>
      </w:pPr>
      <w:bookmarkStart w:id="49" w:name="_Ref270692694"/>
      <w:r>
        <w:t xml:space="preserve">Figure </w:t>
      </w:r>
      <w:fldSimple w:instr=" SEQ Figure \* ARABIC ">
        <w:r w:rsidR="00234CE3">
          <w:rPr>
            <w:noProof/>
          </w:rPr>
          <w:t>1</w:t>
        </w:r>
      </w:fldSimple>
      <w:bookmarkEnd w:id="49"/>
      <w:r>
        <w:t xml:space="preserve">. </w:t>
      </w:r>
      <w:r>
        <w:t xml:space="preserve">EGI User Support helps research communities become </w:t>
      </w:r>
      <w:r>
        <w:br/>
      </w:r>
      <w:r>
        <w:t>confident</w:t>
      </w:r>
      <w:r>
        <w:t xml:space="preserve"> </w:t>
      </w:r>
      <w:r>
        <w:t>grid users and develop into self-sustainable grid user communities.</w:t>
      </w:r>
    </w:p>
    <w:bookmarkEnd w:id="48"/>
    <w:p w:rsidR="009F787C" w:rsidRDefault="009F787C" w:rsidP="00ED217C">
      <w:pPr>
        <w:rPr>
          <w:szCs w:val="22"/>
        </w:rPr>
      </w:pPr>
    </w:p>
    <w:p w:rsidR="00B86305" w:rsidRDefault="009F787C" w:rsidP="00ED217C">
      <w:pPr>
        <w:rPr>
          <w:szCs w:val="22"/>
        </w:rPr>
      </w:pPr>
      <w:r>
        <w:rPr>
          <w:szCs w:val="22"/>
        </w:rPr>
        <w:t xml:space="preserve">User Support </w:t>
      </w:r>
      <w:r w:rsidR="00230C8B">
        <w:rPr>
          <w:szCs w:val="22"/>
        </w:rPr>
        <w:t xml:space="preserve">in EGI </w:t>
      </w:r>
      <w:r>
        <w:rPr>
          <w:szCs w:val="22"/>
        </w:rPr>
        <w:t xml:space="preserve">provides information and assistance for users </w:t>
      </w:r>
      <w:r w:rsidR="00B86305">
        <w:rPr>
          <w:szCs w:val="22"/>
        </w:rPr>
        <w:t>to access, use, operate, customise or extend</w:t>
      </w:r>
      <w:r w:rsidR="00C42D5C">
        <w:rPr>
          <w:szCs w:val="22"/>
        </w:rPr>
        <w:t xml:space="preserve"> the services of the</w:t>
      </w:r>
      <w:r w:rsidR="00B86305">
        <w:rPr>
          <w:szCs w:val="22"/>
        </w:rPr>
        <w:t xml:space="preserve"> </w:t>
      </w:r>
      <w:r>
        <w:rPr>
          <w:szCs w:val="22"/>
        </w:rPr>
        <w:t>grid infrastructure</w:t>
      </w:r>
      <w:r w:rsidR="00B86305">
        <w:rPr>
          <w:szCs w:val="22"/>
        </w:rPr>
        <w:t xml:space="preserve">. In order to define </w:t>
      </w:r>
      <w:r w:rsidR="00C42D5C">
        <w:rPr>
          <w:szCs w:val="22"/>
        </w:rPr>
        <w:t xml:space="preserve">what </w:t>
      </w:r>
      <w:r w:rsidR="00B86305">
        <w:rPr>
          <w:szCs w:val="22"/>
        </w:rPr>
        <w:t xml:space="preserve">services EGI User Support </w:t>
      </w:r>
      <w:r w:rsidR="00C42D5C">
        <w:rPr>
          <w:szCs w:val="22"/>
        </w:rPr>
        <w:t xml:space="preserve">should provide, we must know what services users need to become confident and autonomous communities on the infrastructure. </w:t>
      </w:r>
      <w:r w:rsidR="00B86305">
        <w:t xml:space="preserve">Based on the experiences of the EGEE and other large e-Infrastructure projects, EGI User Support should be prepared to serve the following four types of users (See </w:t>
      </w:r>
      <w:r w:rsidR="007F4344">
        <w:fldChar w:fldCharType="begin"/>
      </w:r>
      <w:r w:rsidR="00B86305">
        <w:instrText xml:space="preserve"> REF _Ref270346795 \h </w:instrText>
      </w:r>
      <w:r w:rsidR="007F4344">
        <w:fldChar w:fldCharType="separate"/>
      </w:r>
      <w:r w:rsidR="00234CE3">
        <w:t xml:space="preserve">Table </w:t>
      </w:r>
      <w:r w:rsidR="00234CE3">
        <w:rPr>
          <w:noProof/>
        </w:rPr>
        <w:t>2</w:t>
      </w:r>
      <w:r w:rsidR="007F4344">
        <w:fldChar w:fldCharType="end"/>
      </w:r>
      <w:r w:rsidR="00B86305">
        <w:t xml:space="preserve">.), </w:t>
      </w:r>
      <w:r w:rsidR="00C42D5C">
        <w:t xml:space="preserve">and </w:t>
      </w:r>
      <w:r w:rsidR="00C42D5C" w:rsidRPr="00C42D5C">
        <w:rPr>
          <w:i/>
        </w:rPr>
        <w:t xml:space="preserve">these four user categories represent the clients that </w:t>
      </w:r>
      <w:r w:rsidR="00B86305" w:rsidRPr="00C42D5C">
        <w:rPr>
          <w:i/>
        </w:rPr>
        <w:t xml:space="preserve">EGI User Support </w:t>
      </w:r>
      <w:r w:rsidR="00C42D5C" w:rsidRPr="00C42D5C">
        <w:rPr>
          <w:i/>
        </w:rPr>
        <w:t>must serve</w:t>
      </w:r>
      <w:r w:rsidR="00B86305">
        <w:t>.</w:t>
      </w:r>
    </w:p>
    <w:p w:rsidR="00B86305" w:rsidRDefault="00B86305" w:rsidP="00ED217C">
      <w:pPr>
        <w:rPr>
          <w:szCs w:val="22"/>
        </w:rPr>
      </w:pPr>
    </w:p>
    <w:p w:rsidR="005E6420" w:rsidRDefault="005E6420" w:rsidP="005E6420">
      <w:pPr>
        <w:pStyle w:val="Caption"/>
        <w:keepNext/>
      </w:pPr>
      <w:bookmarkStart w:id="50" w:name="_Ref270346795"/>
      <w:r>
        <w:t xml:space="preserve">Table </w:t>
      </w:r>
      <w:fldSimple w:instr=" SEQ Table \* ARABIC ">
        <w:r w:rsidR="00234CE3">
          <w:rPr>
            <w:noProof/>
          </w:rPr>
          <w:t>2</w:t>
        </w:r>
      </w:fldSimple>
      <w:bookmarkEnd w:id="50"/>
      <w:r>
        <w:t>. Categorisation of users of the European Grid Infrastructure</w:t>
      </w:r>
      <w:r w:rsidR="00C42D5C">
        <w:t xml:space="preserve"> – clients of EGI User Support Services.</w:t>
      </w:r>
    </w:p>
    <w:tbl>
      <w:tblPr>
        <w:tblStyle w:val="LightList1"/>
        <w:tblW w:w="0" w:type="auto"/>
        <w:tblInd w:w="108" w:type="dxa"/>
        <w:tblLook w:val="04A0"/>
      </w:tblPr>
      <w:tblGrid>
        <w:gridCol w:w="3686"/>
        <w:gridCol w:w="5386"/>
      </w:tblGrid>
      <w:tr w:rsidR="009A01E1" w:rsidTr="009A01E1">
        <w:trPr>
          <w:cnfStyle w:val="100000000000"/>
        </w:trPr>
        <w:tc>
          <w:tcPr>
            <w:cnfStyle w:val="001000000000"/>
            <w:tcW w:w="3686" w:type="dxa"/>
          </w:tcPr>
          <w:p w:rsidR="009A01E1" w:rsidRDefault="009A01E1" w:rsidP="009A01E1">
            <w:pPr>
              <w:jc w:val="center"/>
            </w:pPr>
            <w:r>
              <w:t>User category</w:t>
            </w:r>
          </w:p>
        </w:tc>
        <w:tc>
          <w:tcPr>
            <w:tcW w:w="5386" w:type="dxa"/>
          </w:tcPr>
          <w:p w:rsidR="009A01E1" w:rsidRDefault="009A01E1" w:rsidP="009A01E1">
            <w:pPr>
              <w:jc w:val="center"/>
              <w:cnfStyle w:val="100000000000"/>
            </w:pPr>
            <w:r>
              <w:t>User characteristics</w:t>
            </w:r>
          </w:p>
        </w:tc>
      </w:tr>
      <w:tr w:rsidR="009A01E1" w:rsidTr="009A01E1">
        <w:trPr>
          <w:cnfStyle w:val="000000100000"/>
        </w:trPr>
        <w:tc>
          <w:tcPr>
            <w:cnfStyle w:val="001000000000"/>
            <w:tcW w:w="3686" w:type="dxa"/>
          </w:tcPr>
          <w:p w:rsidR="009A01E1" w:rsidRDefault="00E015E8" w:rsidP="00E015E8">
            <w:pPr>
              <w:jc w:val="left"/>
            </w:pPr>
            <w:r>
              <w:t>End users</w:t>
            </w:r>
            <w:r>
              <w:br/>
            </w:r>
            <w:r w:rsidR="009A01E1">
              <w:t>(scientists)</w:t>
            </w:r>
          </w:p>
        </w:tc>
        <w:tc>
          <w:tcPr>
            <w:tcW w:w="5386" w:type="dxa"/>
          </w:tcPr>
          <w:p w:rsidR="009A01E1" w:rsidRDefault="009A01E1" w:rsidP="00E015E8">
            <w:pPr>
              <w:cnfStyle w:val="000000100000"/>
            </w:pPr>
            <w:r>
              <w:t xml:space="preserve">Would like to gain new scientific results by using established EGI applications, or by porting new scientific application to the European Grid Infrastructure. These </w:t>
            </w:r>
            <w:r w:rsidR="00E015E8">
              <w:t>persons</w:t>
            </w:r>
            <w:r>
              <w:t xml:space="preserve"> </w:t>
            </w:r>
            <w:r w:rsidR="00E015E8">
              <w:t>typically</w:t>
            </w:r>
            <w:r>
              <w:t xml:space="preserve"> do not </w:t>
            </w:r>
            <w:r w:rsidR="00E015E8">
              <w:t>know</w:t>
            </w:r>
            <w:r>
              <w:t xml:space="preserve"> grid</w:t>
            </w:r>
            <w:r w:rsidR="00E015E8">
              <w:t>s</w:t>
            </w:r>
            <w:r>
              <w:t xml:space="preserve"> or other types of distributed computing infrastructures</w:t>
            </w:r>
            <w:r w:rsidR="00E015E8">
              <w:t>, and do not have computing background</w:t>
            </w:r>
            <w:r>
              <w:t>.</w:t>
            </w:r>
          </w:p>
        </w:tc>
      </w:tr>
      <w:tr w:rsidR="009A01E1" w:rsidTr="009A01E1">
        <w:tc>
          <w:tcPr>
            <w:cnfStyle w:val="001000000000"/>
            <w:tcW w:w="3686" w:type="dxa"/>
          </w:tcPr>
          <w:p w:rsidR="009A01E1" w:rsidRDefault="006C3832" w:rsidP="00E015E8">
            <w:pPr>
              <w:jc w:val="left"/>
            </w:pPr>
            <w:r>
              <w:t>Grid application developers</w:t>
            </w:r>
            <w:r>
              <w:br/>
              <w:t xml:space="preserve">(supporters of end </w:t>
            </w:r>
            <w:r w:rsidR="009A01E1">
              <w:t>user</w:t>
            </w:r>
            <w:r>
              <w:t>s)</w:t>
            </w:r>
          </w:p>
          <w:p w:rsidR="009A01E1" w:rsidRDefault="009A01E1" w:rsidP="00ED217C"/>
        </w:tc>
        <w:tc>
          <w:tcPr>
            <w:tcW w:w="5386" w:type="dxa"/>
          </w:tcPr>
          <w:p w:rsidR="009A01E1" w:rsidRDefault="009A01E1" w:rsidP="00E015E8">
            <w:pPr>
              <w:cnfStyle w:val="000000000000"/>
            </w:pPr>
            <w:r>
              <w:t>Work together with scientific groups/communities and help them achieve “better science”</w:t>
            </w:r>
            <w:r w:rsidR="00E015E8">
              <w:t xml:space="preserve"> by the usage of distributed computing infrastructures</w:t>
            </w:r>
            <w:r>
              <w:t xml:space="preserve">. These persons typically want to </w:t>
            </w:r>
            <w:proofErr w:type="spellStart"/>
            <w:r>
              <w:t>gridify</w:t>
            </w:r>
            <w:proofErr w:type="spellEnd"/>
            <w:r>
              <w:t xml:space="preserve"> (enable) scientific applications on EGI, and/or want to develop visualization or access services (such as portals) </w:t>
            </w:r>
            <w:r w:rsidR="00E015E8">
              <w:t>to simplify the usage of</w:t>
            </w:r>
            <w:r>
              <w:t xml:space="preserve"> </w:t>
            </w:r>
            <w:proofErr w:type="spellStart"/>
            <w:r>
              <w:t>gridified</w:t>
            </w:r>
            <w:proofErr w:type="spellEnd"/>
            <w:r>
              <w:t xml:space="preserve"> codes.</w:t>
            </w:r>
          </w:p>
        </w:tc>
      </w:tr>
      <w:tr w:rsidR="009A01E1" w:rsidTr="009A01E1">
        <w:trPr>
          <w:cnfStyle w:val="000000100000"/>
        </w:trPr>
        <w:tc>
          <w:tcPr>
            <w:cnfStyle w:val="001000000000"/>
            <w:tcW w:w="3686" w:type="dxa"/>
          </w:tcPr>
          <w:p w:rsidR="009A01E1" w:rsidRDefault="009A01E1" w:rsidP="00E015E8">
            <w:pPr>
              <w:jc w:val="left"/>
            </w:pPr>
            <w:r>
              <w:t>System administrators</w:t>
            </w:r>
            <w:r w:rsidR="00E015E8">
              <w:br/>
              <w:t>(supporters of end users and grid application developers)</w:t>
            </w:r>
          </w:p>
        </w:tc>
        <w:tc>
          <w:tcPr>
            <w:tcW w:w="5386" w:type="dxa"/>
          </w:tcPr>
          <w:p w:rsidR="009A01E1" w:rsidRDefault="009A01E1" w:rsidP="00E015E8">
            <w:pPr>
              <w:cnfStyle w:val="000000100000"/>
            </w:pPr>
            <w:r>
              <w:t>Want to operate</w:t>
            </w:r>
            <w:r w:rsidR="00E015E8">
              <w:t xml:space="preserve"> core</w:t>
            </w:r>
            <w:r>
              <w:t xml:space="preserve"> </w:t>
            </w:r>
            <w:r w:rsidR="00E015E8">
              <w:t xml:space="preserve">grid </w:t>
            </w:r>
            <w:r>
              <w:t xml:space="preserve">infrastructure services and high level </w:t>
            </w:r>
            <w:r w:rsidR="00E015E8">
              <w:t xml:space="preserve">grid </w:t>
            </w:r>
            <w:r>
              <w:t xml:space="preserve">application services for the previous two types of users. Administrators are often experienced with </w:t>
            </w:r>
            <w:r w:rsidR="00E015E8">
              <w:t xml:space="preserve">management of </w:t>
            </w:r>
            <w:r>
              <w:t xml:space="preserve">distributed systems, but not necessarily </w:t>
            </w:r>
            <w:r w:rsidR="00E015E8">
              <w:t>of</w:t>
            </w:r>
            <w:r>
              <w:t xml:space="preserve"> grid s</w:t>
            </w:r>
            <w:r w:rsidR="00E015E8">
              <w:t>ystems</w:t>
            </w:r>
            <w:r>
              <w:t xml:space="preserve">, and especially not </w:t>
            </w:r>
            <w:r w:rsidR="00E015E8">
              <w:t xml:space="preserve">of the software services </w:t>
            </w:r>
            <w:r w:rsidR="00E015E8">
              <w:lastRenderedPageBreak/>
              <w:t>used in</w:t>
            </w:r>
            <w:r>
              <w:t xml:space="preserve"> EGI. </w:t>
            </w:r>
          </w:p>
        </w:tc>
      </w:tr>
      <w:tr w:rsidR="009A01E1" w:rsidTr="009A01E1">
        <w:tc>
          <w:tcPr>
            <w:cnfStyle w:val="001000000000"/>
            <w:tcW w:w="3686" w:type="dxa"/>
          </w:tcPr>
          <w:p w:rsidR="009A01E1" w:rsidRDefault="009A01E1" w:rsidP="00901D20">
            <w:pPr>
              <w:jc w:val="left"/>
            </w:pPr>
            <w:r>
              <w:lastRenderedPageBreak/>
              <w:t>Representatives of scientific communities</w:t>
            </w:r>
          </w:p>
        </w:tc>
        <w:tc>
          <w:tcPr>
            <w:tcW w:w="5386" w:type="dxa"/>
          </w:tcPr>
          <w:p w:rsidR="009A01E1" w:rsidRDefault="009A01E1" w:rsidP="00901D20">
            <w:pPr>
              <w:cnfStyle w:val="000000000000"/>
            </w:pPr>
            <w:r>
              <w:t xml:space="preserve">Look </w:t>
            </w:r>
            <w:r w:rsidRPr="00E56B4A">
              <w:t>for strategic collaboration with EGI</w:t>
            </w:r>
            <w:r w:rsidR="00901D20">
              <w:t xml:space="preserve"> on behalf of (large) scientific communities</w:t>
            </w:r>
            <w:r w:rsidRPr="00E56B4A">
              <w:t xml:space="preserve">. </w:t>
            </w:r>
            <w:r>
              <w:t>They w</w:t>
            </w:r>
            <w:r w:rsidRPr="00E56B4A">
              <w:t xml:space="preserve">ant to understand how </w:t>
            </w:r>
            <w:r>
              <w:t>the high level goals of the</w:t>
            </w:r>
            <w:r w:rsidRPr="00E56B4A">
              <w:t xml:space="preserve"> communit</w:t>
            </w:r>
            <w:r>
              <w:t>ies they represent could be met by using the tools, services and resources of the European Grid Infrastructure</w:t>
            </w:r>
            <w:r w:rsidRPr="00E56B4A">
              <w:t>.</w:t>
            </w:r>
            <w:r w:rsidR="00E015E8">
              <w:t xml:space="preserve"> </w:t>
            </w:r>
            <w:r w:rsidR="00901D20">
              <w:t>Often t</w:t>
            </w:r>
            <w:r w:rsidR="00E015E8">
              <w:t xml:space="preserve">hey are not technical persons and do not have computing background. </w:t>
            </w:r>
          </w:p>
        </w:tc>
      </w:tr>
    </w:tbl>
    <w:p w:rsidR="009A01E1" w:rsidRDefault="009A01E1" w:rsidP="00ED217C"/>
    <w:p w:rsidR="00BD7741" w:rsidRDefault="004C36C6" w:rsidP="00BD7741">
      <w:pPr>
        <w:rPr>
          <w:szCs w:val="22"/>
        </w:rPr>
      </w:pPr>
      <w:r>
        <w:rPr>
          <w:szCs w:val="22"/>
        </w:rPr>
        <w:t xml:space="preserve">Despite </w:t>
      </w:r>
      <w:r w:rsidR="00B86305">
        <w:rPr>
          <w:szCs w:val="22"/>
        </w:rPr>
        <w:t xml:space="preserve">the </w:t>
      </w:r>
      <w:r>
        <w:rPr>
          <w:szCs w:val="22"/>
        </w:rPr>
        <w:t xml:space="preserve">main focus </w:t>
      </w:r>
      <w:r w:rsidR="00B86305">
        <w:rPr>
          <w:szCs w:val="22"/>
        </w:rPr>
        <w:t xml:space="preserve">of EGI </w:t>
      </w:r>
      <w:r>
        <w:rPr>
          <w:szCs w:val="22"/>
        </w:rPr>
        <w:t>is on sustainable operation</w:t>
      </w:r>
      <w:r w:rsidR="00B86305">
        <w:rPr>
          <w:szCs w:val="22"/>
        </w:rPr>
        <w:t xml:space="preserve"> </w:t>
      </w:r>
      <w:r w:rsidR="00D74CFC">
        <w:rPr>
          <w:szCs w:val="22"/>
        </w:rPr>
        <w:t xml:space="preserve">and </w:t>
      </w:r>
      <w:r w:rsidR="00C42D5C">
        <w:rPr>
          <w:szCs w:val="22"/>
        </w:rPr>
        <w:t>the establishment of</w:t>
      </w:r>
      <w:r w:rsidR="00D74CFC">
        <w:rPr>
          <w:szCs w:val="22"/>
        </w:rPr>
        <w:t xml:space="preserve"> </w:t>
      </w:r>
      <w:r w:rsidR="00B86305">
        <w:rPr>
          <w:szCs w:val="22"/>
        </w:rPr>
        <w:t>self-sust</w:t>
      </w:r>
      <w:r w:rsidR="00D74CFC">
        <w:rPr>
          <w:szCs w:val="22"/>
        </w:rPr>
        <w:t xml:space="preserve">ainable user communities is a key mechanism </w:t>
      </w:r>
      <w:r w:rsidR="00C42D5C">
        <w:rPr>
          <w:szCs w:val="22"/>
        </w:rPr>
        <w:t xml:space="preserve">for </w:t>
      </w:r>
      <w:r w:rsidR="00D74CFC">
        <w:rPr>
          <w:szCs w:val="22"/>
        </w:rPr>
        <w:t xml:space="preserve">this, </w:t>
      </w:r>
      <w:r>
        <w:rPr>
          <w:szCs w:val="22"/>
        </w:rPr>
        <w:t>i</w:t>
      </w:r>
      <w:r w:rsidR="00BD7741" w:rsidRPr="008A6CA2">
        <w:rPr>
          <w:szCs w:val="22"/>
        </w:rPr>
        <w:t xml:space="preserve">t is </w:t>
      </w:r>
      <w:r w:rsidR="00D74CFC">
        <w:rPr>
          <w:szCs w:val="22"/>
        </w:rPr>
        <w:t xml:space="preserve">also </w:t>
      </w:r>
      <w:r w:rsidR="00BD7741">
        <w:rPr>
          <w:szCs w:val="22"/>
        </w:rPr>
        <w:t xml:space="preserve">expected that </w:t>
      </w:r>
      <w:r w:rsidR="00BD7741" w:rsidRPr="008A6CA2">
        <w:rPr>
          <w:szCs w:val="22"/>
        </w:rPr>
        <w:t xml:space="preserve">some of </w:t>
      </w:r>
      <w:r w:rsidR="00D74CFC">
        <w:rPr>
          <w:szCs w:val="22"/>
        </w:rPr>
        <w:t xml:space="preserve">the </w:t>
      </w:r>
      <w:r w:rsidR="00C42D5C">
        <w:rPr>
          <w:szCs w:val="22"/>
        </w:rPr>
        <w:t>users that EGI will attract</w:t>
      </w:r>
      <w:r>
        <w:rPr>
          <w:szCs w:val="22"/>
        </w:rPr>
        <w:t xml:space="preserve"> </w:t>
      </w:r>
      <w:r w:rsidR="00BD7741">
        <w:rPr>
          <w:szCs w:val="22"/>
        </w:rPr>
        <w:t xml:space="preserve">– </w:t>
      </w:r>
      <w:r>
        <w:rPr>
          <w:szCs w:val="22"/>
        </w:rPr>
        <w:t>especially s</w:t>
      </w:r>
      <w:r w:rsidR="00BD7741">
        <w:rPr>
          <w:szCs w:val="22"/>
        </w:rPr>
        <w:t xml:space="preserve">ome of </w:t>
      </w:r>
      <w:r w:rsidR="00D74CFC">
        <w:rPr>
          <w:szCs w:val="22"/>
        </w:rPr>
        <w:t>the</w:t>
      </w:r>
      <w:r w:rsidR="00BD7741">
        <w:rPr>
          <w:szCs w:val="22"/>
        </w:rPr>
        <w:t xml:space="preserve"> scientific end users –</w:t>
      </w:r>
      <w:r w:rsidR="00D74CFC">
        <w:rPr>
          <w:szCs w:val="22"/>
        </w:rPr>
        <w:t xml:space="preserve"> will not see </w:t>
      </w:r>
      <w:r w:rsidR="00C42D5C">
        <w:rPr>
          <w:szCs w:val="22"/>
        </w:rPr>
        <w:t xml:space="preserve">the establishment of self-sustainable communities </w:t>
      </w:r>
      <w:r w:rsidR="00D74CFC">
        <w:rPr>
          <w:szCs w:val="22"/>
        </w:rPr>
        <w:t xml:space="preserve">as their primary goal. </w:t>
      </w:r>
      <w:r w:rsidR="00C42D5C">
        <w:rPr>
          <w:szCs w:val="22"/>
        </w:rPr>
        <w:t xml:space="preserve">They </w:t>
      </w:r>
      <w:r w:rsidR="00D74CFC">
        <w:rPr>
          <w:szCs w:val="22"/>
        </w:rPr>
        <w:t xml:space="preserve">want </w:t>
      </w:r>
      <w:r w:rsidR="00C42D5C">
        <w:rPr>
          <w:szCs w:val="22"/>
        </w:rPr>
        <w:t xml:space="preserve">instead </w:t>
      </w:r>
      <w:r w:rsidR="00D74CFC">
        <w:rPr>
          <w:szCs w:val="22"/>
        </w:rPr>
        <w:t xml:space="preserve">use </w:t>
      </w:r>
      <w:r w:rsidR="00C42D5C">
        <w:rPr>
          <w:szCs w:val="22"/>
        </w:rPr>
        <w:t xml:space="preserve">and benefit from </w:t>
      </w:r>
      <w:r w:rsidR="00D74CFC">
        <w:rPr>
          <w:szCs w:val="22"/>
        </w:rPr>
        <w:t xml:space="preserve">EGI for a rather short period of time </w:t>
      </w:r>
      <w:r w:rsidR="00CA4F9A">
        <w:rPr>
          <w:szCs w:val="22"/>
        </w:rPr>
        <w:t xml:space="preserve">e.g. </w:t>
      </w:r>
      <w:r w:rsidR="00D74CFC">
        <w:rPr>
          <w:szCs w:val="22"/>
        </w:rPr>
        <w:t xml:space="preserve">to </w:t>
      </w:r>
      <w:r w:rsidR="00BD7741" w:rsidRPr="008A6CA2">
        <w:rPr>
          <w:szCs w:val="22"/>
        </w:rPr>
        <w:t xml:space="preserve">perform </w:t>
      </w:r>
      <w:r w:rsidR="00CA4F9A">
        <w:rPr>
          <w:szCs w:val="22"/>
        </w:rPr>
        <w:t xml:space="preserve">a </w:t>
      </w:r>
      <w:r w:rsidR="00BD7741" w:rsidRPr="008A6CA2">
        <w:rPr>
          <w:szCs w:val="22"/>
        </w:rPr>
        <w:t xml:space="preserve">calculation </w:t>
      </w:r>
      <w:r w:rsidR="00CA4F9A">
        <w:rPr>
          <w:szCs w:val="22"/>
        </w:rPr>
        <w:t xml:space="preserve">using </w:t>
      </w:r>
      <w:r w:rsidR="00BD7741" w:rsidRPr="008A6CA2">
        <w:rPr>
          <w:szCs w:val="22"/>
        </w:rPr>
        <w:t>larger data</w:t>
      </w:r>
      <w:r w:rsidR="006F4FAE">
        <w:rPr>
          <w:szCs w:val="22"/>
        </w:rPr>
        <w:t xml:space="preserve"> sets</w:t>
      </w:r>
      <w:r w:rsidR="00BD7741" w:rsidRPr="008A6CA2">
        <w:rPr>
          <w:szCs w:val="22"/>
        </w:rPr>
        <w:t xml:space="preserve">, smaller </w:t>
      </w:r>
      <w:r w:rsidR="00CA4F9A">
        <w:rPr>
          <w:szCs w:val="22"/>
        </w:rPr>
        <w:t xml:space="preserve">data </w:t>
      </w:r>
      <w:r w:rsidR="00BD7741" w:rsidRPr="008A6CA2">
        <w:rPr>
          <w:szCs w:val="22"/>
        </w:rPr>
        <w:t>granularity or more users</w:t>
      </w:r>
      <w:r w:rsidR="00D74CFC">
        <w:rPr>
          <w:szCs w:val="22"/>
        </w:rPr>
        <w:t xml:space="preserve"> than before</w:t>
      </w:r>
      <w:r w:rsidR="00BD7741" w:rsidRPr="008A6CA2">
        <w:rPr>
          <w:szCs w:val="22"/>
        </w:rPr>
        <w:t xml:space="preserve">. While </w:t>
      </w:r>
      <w:r w:rsidR="00BD7741">
        <w:rPr>
          <w:szCs w:val="22"/>
        </w:rPr>
        <w:t>th</w:t>
      </w:r>
      <w:r w:rsidR="00CA4F9A">
        <w:rPr>
          <w:szCs w:val="22"/>
        </w:rPr>
        <w:t xml:space="preserve">ese users </w:t>
      </w:r>
      <w:r w:rsidR="006F4FAE">
        <w:rPr>
          <w:szCs w:val="22"/>
        </w:rPr>
        <w:t xml:space="preserve">will not join or establish self-sustainable communities, </w:t>
      </w:r>
      <w:r w:rsidR="00BD7741">
        <w:rPr>
          <w:szCs w:val="22"/>
        </w:rPr>
        <w:t>EGI</w:t>
      </w:r>
      <w:r>
        <w:rPr>
          <w:szCs w:val="22"/>
        </w:rPr>
        <w:t xml:space="preserve"> </w:t>
      </w:r>
      <w:r w:rsidR="00D74CFC">
        <w:rPr>
          <w:szCs w:val="22"/>
        </w:rPr>
        <w:t xml:space="preserve">and especially the User Support services of EGI </w:t>
      </w:r>
      <w:r>
        <w:rPr>
          <w:szCs w:val="22"/>
        </w:rPr>
        <w:t xml:space="preserve">must </w:t>
      </w:r>
      <w:r w:rsidR="00BD7741" w:rsidRPr="008A6CA2">
        <w:rPr>
          <w:szCs w:val="22"/>
        </w:rPr>
        <w:t xml:space="preserve">serve </w:t>
      </w:r>
      <w:r w:rsidR="006F4FAE">
        <w:rPr>
          <w:szCs w:val="22"/>
        </w:rPr>
        <w:t>them</w:t>
      </w:r>
      <w:r w:rsidR="00BD7741">
        <w:rPr>
          <w:szCs w:val="22"/>
        </w:rPr>
        <w:t xml:space="preserve"> </w:t>
      </w:r>
      <w:r w:rsidR="00CA4F9A">
        <w:rPr>
          <w:szCs w:val="22"/>
        </w:rPr>
        <w:t xml:space="preserve">too, </w:t>
      </w:r>
      <w:r w:rsidR="00BD7741" w:rsidRPr="008A6CA2">
        <w:rPr>
          <w:szCs w:val="22"/>
        </w:rPr>
        <w:t xml:space="preserve">because the impact </w:t>
      </w:r>
      <w:r>
        <w:rPr>
          <w:szCs w:val="22"/>
        </w:rPr>
        <w:t xml:space="preserve">they </w:t>
      </w:r>
      <w:r w:rsidR="006F4FAE">
        <w:rPr>
          <w:szCs w:val="22"/>
        </w:rPr>
        <w:t xml:space="preserve">can </w:t>
      </w:r>
      <w:r>
        <w:rPr>
          <w:szCs w:val="22"/>
        </w:rPr>
        <w:t xml:space="preserve">make </w:t>
      </w:r>
      <w:r w:rsidR="00CA4F9A">
        <w:rPr>
          <w:szCs w:val="22"/>
        </w:rPr>
        <w:t>within their</w:t>
      </w:r>
      <w:r w:rsidR="00BD7741">
        <w:rPr>
          <w:szCs w:val="22"/>
        </w:rPr>
        <w:t xml:space="preserve"> </w:t>
      </w:r>
      <w:r w:rsidR="00BD7741" w:rsidRPr="008A6CA2">
        <w:rPr>
          <w:szCs w:val="22"/>
        </w:rPr>
        <w:t xml:space="preserve">scientific domains </w:t>
      </w:r>
      <w:r w:rsidR="00D74CFC">
        <w:rPr>
          <w:szCs w:val="22"/>
        </w:rPr>
        <w:t>(</w:t>
      </w:r>
      <w:r w:rsidR="00BD7741" w:rsidRPr="008A6CA2">
        <w:rPr>
          <w:szCs w:val="22"/>
        </w:rPr>
        <w:t xml:space="preserve">through </w:t>
      </w:r>
      <w:r w:rsidR="00BD7741">
        <w:rPr>
          <w:szCs w:val="22"/>
        </w:rPr>
        <w:t>results</w:t>
      </w:r>
      <w:r>
        <w:rPr>
          <w:szCs w:val="22"/>
        </w:rPr>
        <w:t xml:space="preserve"> and</w:t>
      </w:r>
      <w:r w:rsidR="00BD7741">
        <w:rPr>
          <w:szCs w:val="22"/>
        </w:rPr>
        <w:t xml:space="preserve"> </w:t>
      </w:r>
      <w:r w:rsidR="00BD7741" w:rsidRPr="008A6CA2">
        <w:rPr>
          <w:szCs w:val="22"/>
        </w:rPr>
        <w:t>publications</w:t>
      </w:r>
      <w:r w:rsidR="00BD7741">
        <w:rPr>
          <w:szCs w:val="22"/>
        </w:rPr>
        <w:t xml:space="preserve"> </w:t>
      </w:r>
      <w:r w:rsidR="00CA4F9A">
        <w:rPr>
          <w:szCs w:val="22"/>
        </w:rPr>
        <w:t>achieved</w:t>
      </w:r>
      <w:r w:rsidR="00BD7741">
        <w:rPr>
          <w:szCs w:val="22"/>
        </w:rPr>
        <w:t xml:space="preserve"> </w:t>
      </w:r>
      <w:r w:rsidR="00CA4F9A">
        <w:rPr>
          <w:szCs w:val="22"/>
        </w:rPr>
        <w:t>with</w:t>
      </w:r>
      <w:r w:rsidR="00BD7741">
        <w:rPr>
          <w:szCs w:val="22"/>
        </w:rPr>
        <w:t xml:space="preserve"> EGI</w:t>
      </w:r>
      <w:r w:rsidR="00D74CFC">
        <w:rPr>
          <w:szCs w:val="22"/>
        </w:rPr>
        <w:t>)</w:t>
      </w:r>
      <w:r w:rsidR="00BD7741" w:rsidRPr="008A6CA2">
        <w:rPr>
          <w:szCs w:val="22"/>
        </w:rPr>
        <w:t xml:space="preserve"> can catalyse interest </w:t>
      </w:r>
      <w:r>
        <w:rPr>
          <w:szCs w:val="22"/>
        </w:rPr>
        <w:t xml:space="preserve">to </w:t>
      </w:r>
      <w:r w:rsidR="00BD7741" w:rsidRPr="008A6CA2">
        <w:rPr>
          <w:szCs w:val="22"/>
        </w:rPr>
        <w:t xml:space="preserve">self-sustainable </w:t>
      </w:r>
      <w:r>
        <w:rPr>
          <w:szCs w:val="22"/>
        </w:rPr>
        <w:t>grid user groups</w:t>
      </w:r>
      <w:r w:rsidR="00CA4F9A">
        <w:rPr>
          <w:szCs w:val="22"/>
        </w:rPr>
        <w:t xml:space="preserve"> </w:t>
      </w:r>
      <w:r w:rsidR="00D74CFC">
        <w:rPr>
          <w:szCs w:val="22"/>
        </w:rPr>
        <w:t xml:space="preserve">within </w:t>
      </w:r>
      <w:r w:rsidR="00CA4F9A">
        <w:rPr>
          <w:szCs w:val="22"/>
        </w:rPr>
        <w:t>these domains</w:t>
      </w:r>
      <w:r w:rsidR="00BD7741">
        <w:rPr>
          <w:szCs w:val="22"/>
        </w:rPr>
        <w:t xml:space="preserve">. </w:t>
      </w:r>
    </w:p>
    <w:p w:rsidR="0025137C" w:rsidRPr="00753A3C" w:rsidRDefault="000B2D0F" w:rsidP="00753A3C">
      <w:pPr>
        <w:pStyle w:val="Heading2"/>
      </w:pPr>
      <w:bookmarkStart w:id="51" w:name="_Toc270693083"/>
      <w:r w:rsidRPr="00753A3C">
        <w:t xml:space="preserve">User support </w:t>
      </w:r>
      <w:r w:rsidR="00240556">
        <w:t>service</w:t>
      </w:r>
      <w:r w:rsidR="00CF2887">
        <w:t>s</w:t>
      </w:r>
      <w:r w:rsidR="00240556">
        <w:t xml:space="preserve"> </w:t>
      </w:r>
      <w:r w:rsidRPr="00753A3C">
        <w:t>within the EGI ecosystem</w:t>
      </w:r>
      <w:bookmarkEnd w:id="51"/>
    </w:p>
    <w:p w:rsidR="0078726F" w:rsidRPr="00240556" w:rsidRDefault="00574B77" w:rsidP="0078726F">
      <w:pPr>
        <w:rPr>
          <w:i/>
        </w:rPr>
      </w:pPr>
      <w:r>
        <w:rPr>
          <w:szCs w:val="22"/>
        </w:rPr>
        <w:t>The European Grid Infrastructure and</w:t>
      </w:r>
      <w:r w:rsidR="0078726F">
        <w:rPr>
          <w:szCs w:val="22"/>
        </w:rPr>
        <w:t xml:space="preserve"> its support teams must be prepared for</w:t>
      </w:r>
      <w:r w:rsidR="0078726F" w:rsidRPr="00753A3C">
        <w:rPr>
          <w:szCs w:val="22"/>
        </w:rPr>
        <w:t xml:space="preserve"> different sized user communities – ranging from </w:t>
      </w:r>
      <w:r w:rsidR="00240556">
        <w:rPr>
          <w:szCs w:val="22"/>
        </w:rPr>
        <w:t xml:space="preserve">individual scientist to </w:t>
      </w:r>
      <w:r w:rsidR="0078726F" w:rsidRPr="00753A3C">
        <w:rPr>
          <w:szCs w:val="22"/>
        </w:rPr>
        <w:t>small international research collaborations, to large internationally funded resea</w:t>
      </w:r>
      <w:r w:rsidR="0078726F">
        <w:rPr>
          <w:szCs w:val="22"/>
        </w:rPr>
        <w:t xml:space="preserve">rch labs and research projects. </w:t>
      </w:r>
      <w:r w:rsidR="0078726F" w:rsidRPr="00901D20">
        <w:rPr>
          <w:i/>
        </w:rPr>
        <w:t xml:space="preserve">Because these users have very different </w:t>
      </w:r>
      <w:r w:rsidR="00240556">
        <w:rPr>
          <w:i/>
        </w:rPr>
        <w:t xml:space="preserve">goals, </w:t>
      </w:r>
      <w:r w:rsidR="0078726F" w:rsidRPr="00901D20">
        <w:rPr>
          <w:i/>
        </w:rPr>
        <w:t xml:space="preserve">expectations and </w:t>
      </w:r>
      <w:r w:rsidR="0078726F">
        <w:rPr>
          <w:i/>
        </w:rPr>
        <w:t>requirements</w:t>
      </w:r>
      <w:r w:rsidR="0078726F" w:rsidRPr="00901D20">
        <w:rPr>
          <w:i/>
        </w:rPr>
        <w:t xml:space="preserve"> concerning grid usage</w:t>
      </w:r>
      <w:r w:rsidR="0078726F">
        <w:rPr>
          <w:i/>
        </w:rPr>
        <w:t>,</w:t>
      </w:r>
      <w:r w:rsidR="00240556">
        <w:rPr>
          <w:i/>
        </w:rPr>
        <w:t xml:space="preserve"> </w:t>
      </w:r>
      <w:r w:rsidR="00D74CFC">
        <w:rPr>
          <w:i/>
        </w:rPr>
        <w:t>the services provided by</w:t>
      </w:r>
      <w:r w:rsidR="0078726F" w:rsidRPr="00901D20">
        <w:rPr>
          <w:i/>
        </w:rPr>
        <w:t xml:space="preserve"> EGI</w:t>
      </w:r>
      <w:r w:rsidR="0078726F">
        <w:rPr>
          <w:i/>
        </w:rPr>
        <w:t xml:space="preserve"> user </w:t>
      </w:r>
      <w:r w:rsidR="0078726F" w:rsidRPr="00240556">
        <w:rPr>
          <w:i/>
        </w:rPr>
        <w:t xml:space="preserve">support must be flexible and customisable for various needs. On top of that, </w:t>
      </w:r>
      <w:r w:rsidR="00240556">
        <w:rPr>
          <w:i/>
        </w:rPr>
        <w:t xml:space="preserve">sufficient </w:t>
      </w:r>
      <w:r w:rsidR="0078726F" w:rsidRPr="00240556">
        <w:rPr>
          <w:i/>
        </w:rPr>
        <w:t xml:space="preserve">procedures </w:t>
      </w:r>
      <w:r w:rsidR="00240556">
        <w:rPr>
          <w:i/>
        </w:rPr>
        <w:t>must also be in place to</w:t>
      </w:r>
      <w:r w:rsidR="0078726F" w:rsidRPr="00240556">
        <w:rPr>
          <w:i/>
        </w:rPr>
        <w:t xml:space="preserve"> monitor</w:t>
      </w:r>
      <w:r w:rsidR="00D74CFC" w:rsidRPr="00240556">
        <w:rPr>
          <w:i/>
        </w:rPr>
        <w:t xml:space="preserve"> and</w:t>
      </w:r>
      <w:r w:rsidR="0078726F" w:rsidRPr="00240556">
        <w:rPr>
          <w:i/>
        </w:rPr>
        <w:t xml:space="preserve"> </w:t>
      </w:r>
      <w:r w:rsidR="00240556">
        <w:rPr>
          <w:i/>
        </w:rPr>
        <w:t xml:space="preserve">modify </w:t>
      </w:r>
      <w:r w:rsidR="00D74CFC" w:rsidRPr="00240556">
        <w:rPr>
          <w:i/>
        </w:rPr>
        <w:t xml:space="preserve">these services in </w:t>
      </w:r>
      <w:r w:rsidR="00240556">
        <w:rPr>
          <w:i/>
        </w:rPr>
        <w:t xml:space="preserve">case new requirements arise. </w:t>
      </w:r>
    </w:p>
    <w:p w:rsidR="00CE7B7D" w:rsidRDefault="00D74CFC" w:rsidP="0097529A">
      <w:pPr>
        <w:rPr>
          <w:szCs w:val="22"/>
        </w:rPr>
      </w:pPr>
      <w:r>
        <w:rPr>
          <w:szCs w:val="22"/>
        </w:rPr>
        <w:t xml:space="preserve">The </w:t>
      </w:r>
      <w:r w:rsidR="00825E1D">
        <w:rPr>
          <w:szCs w:val="22"/>
        </w:rPr>
        <w:t>EGI</w:t>
      </w:r>
      <w:r w:rsidR="000F0E8D">
        <w:rPr>
          <w:szCs w:val="22"/>
        </w:rPr>
        <w:t xml:space="preserve"> </w:t>
      </w:r>
      <w:r>
        <w:rPr>
          <w:szCs w:val="22"/>
        </w:rPr>
        <w:t xml:space="preserve">e-Infrastructure </w:t>
      </w:r>
      <w:r w:rsidR="000F0E8D">
        <w:rPr>
          <w:szCs w:val="22"/>
        </w:rPr>
        <w:t xml:space="preserve">provides a </w:t>
      </w:r>
      <w:r w:rsidR="00DE0D10">
        <w:rPr>
          <w:szCs w:val="22"/>
        </w:rPr>
        <w:t xml:space="preserve">rich set of </w:t>
      </w:r>
      <w:r w:rsidR="00E13316">
        <w:rPr>
          <w:szCs w:val="22"/>
        </w:rPr>
        <w:t>software and human services</w:t>
      </w:r>
      <w:r w:rsidR="005A0618">
        <w:rPr>
          <w:szCs w:val="22"/>
        </w:rPr>
        <w:t xml:space="preserve"> </w:t>
      </w:r>
      <w:r w:rsidR="00825E1D">
        <w:rPr>
          <w:szCs w:val="22"/>
        </w:rPr>
        <w:t>that</w:t>
      </w:r>
      <w:r w:rsidR="00E13316">
        <w:rPr>
          <w:szCs w:val="22"/>
        </w:rPr>
        <w:t xml:space="preserve"> </w:t>
      </w:r>
      <w:r>
        <w:rPr>
          <w:szCs w:val="22"/>
        </w:rPr>
        <w:t xml:space="preserve">can </w:t>
      </w:r>
      <w:r w:rsidR="00240556">
        <w:rPr>
          <w:szCs w:val="22"/>
        </w:rPr>
        <w:t xml:space="preserve">be </w:t>
      </w:r>
      <w:r>
        <w:rPr>
          <w:szCs w:val="22"/>
        </w:rPr>
        <w:t>access</w:t>
      </w:r>
      <w:r w:rsidR="00240556">
        <w:rPr>
          <w:szCs w:val="22"/>
        </w:rPr>
        <w:t>ed</w:t>
      </w:r>
      <w:r>
        <w:rPr>
          <w:szCs w:val="22"/>
        </w:rPr>
        <w:t xml:space="preserve"> and</w:t>
      </w:r>
      <w:r w:rsidR="00E13316">
        <w:rPr>
          <w:szCs w:val="22"/>
        </w:rPr>
        <w:t xml:space="preserve"> </w:t>
      </w:r>
      <w:r w:rsidR="008E2857">
        <w:rPr>
          <w:szCs w:val="22"/>
        </w:rPr>
        <w:t>exploit</w:t>
      </w:r>
      <w:r w:rsidR="00240556">
        <w:rPr>
          <w:szCs w:val="22"/>
        </w:rPr>
        <w:t>ed</w:t>
      </w:r>
      <w:r w:rsidR="00DE0D10">
        <w:rPr>
          <w:szCs w:val="22"/>
        </w:rPr>
        <w:t xml:space="preserve"> in </w:t>
      </w:r>
      <w:r w:rsidR="005A0618">
        <w:rPr>
          <w:szCs w:val="22"/>
        </w:rPr>
        <w:t>various</w:t>
      </w:r>
      <w:r w:rsidR="00DE0D10">
        <w:rPr>
          <w:szCs w:val="22"/>
        </w:rPr>
        <w:t xml:space="preserve"> </w:t>
      </w:r>
      <w:r w:rsidR="00E13316">
        <w:rPr>
          <w:szCs w:val="22"/>
        </w:rPr>
        <w:t xml:space="preserve">different </w:t>
      </w:r>
      <w:r w:rsidR="00DE0D10">
        <w:rPr>
          <w:szCs w:val="22"/>
        </w:rPr>
        <w:t xml:space="preserve">ways. </w:t>
      </w:r>
      <w:r w:rsidR="00240556">
        <w:rPr>
          <w:szCs w:val="22"/>
        </w:rPr>
        <w:t>Furthermore n</w:t>
      </w:r>
      <w:r>
        <w:rPr>
          <w:szCs w:val="22"/>
        </w:rPr>
        <w:t xml:space="preserve">ew components, emerging technologies, innovative ways of service integration </w:t>
      </w:r>
      <w:r w:rsidR="00240556">
        <w:rPr>
          <w:szCs w:val="22"/>
        </w:rPr>
        <w:t xml:space="preserve">and access </w:t>
      </w:r>
      <w:r>
        <w:rPr>
          <w:szCs w:val="22"/>
        </w:rPr>
        <w:t xml:space="preserve">continuously broadens the </w:t>
      </w:r>
      <w:r w:rsidR="00240556">
        <w:rPr>
          <w:szCs w:val="22"/>
        </w:rPr>
        <w:t xml:space="preserve">possibilities for </w:t>
      </w:r>
      <w:r>
        <w:rPr>
          <w:szCs w:val="22"/>
        </w:rPr>
        <w:t xml:space="preserve">users. </w:t>
      </w:r>
      <w:r w:rsidR="00DE0D10" w:rsidRPr="00225A14">
        <w:rPr>
          <w:i/>
          <w:szCs w:val="22"/>
        </w:rPr>
        <w:t>Because the</w:t>
      </w:r>
      <w:r w:rsidR="008E2857" w:rsidRPr="00225A14">
        <w:rPr>
          <w:i/>
          <w:szCs w:val="22"/>
        </w:rPr>
        <w:t xml:space="preserve"> </w:t>
      </w:r>
      <w:r w:rsidR="000F0E8D" w:rsidRPr="00225A14">
        <w:rPr>
          <w:i/>
          <w:szCs w:val="22"/>
        </w:rPr>
        <w:t xml:space="preserve">uptake of </w:t>
      </w:r>
      <w:r w:rsidR="00240556">
        <w:rPr>
          <w:i/>
          <w:szCs w:val="22"/>
        </w:rPr>
        <w:t xml:space="preserve">grid infrastructure services </w:t>
      </w:r>
      <w:r w:rsidR="000F0E8D" w:rsidRPr="00225A14">
        <w:rPr>
          <w:i/>
          <w:szCs w:val="22"/>
        </w:rPr>
        <w:t xml:space="preserve">by a </w:t>
      </w:r>
      <w:r w:rsidR="00225A14" w:rsidRPr="00225A14">
        <w:rPr>
          <w:i/>
          <w:szCs w:val="22"/>
        </w:rPr>
        <w:t xml:space="preserve">particular </w:t>
      </w:r>
      <w:r w:rsidR="00B45E61">
        <w:rPr>
          <w:i/>
          <w:szCs w:val="22"/>
        </w:rPr>
        <w:t>individual</w:t>
      </w:r>
      <w:r w:rsidR="00825E1D">
        <w:rPr>
          <w:i/>
          <w:szCs w:val="22"/>
        </w:rPr>
        <w:t xml:space="preserve"> </w:t>
      </w:r>
      <w:r w:rsidR="00E13316">
        <w:rPr>
          <w:i/>
          <w:szCs w:val="22"/>
        </w:rPr>
        <w:t xml:space="preserve">or </w:t>
      </w:r>
      <w:r w:rsidR="0097529A">
        <w:rPr>
          <w:i/>
          <w:szCs w:val="22"/>
        </w:rPr>
        <w:t xml:space="preserve">by </w:t>
      </w:r>
      <w:r w:rsidR="00E13316">
        <w:rPr>
          <w:i/>
          <w:szCs w:val="22"/>
        </w:rPr>
        <w:t xml:space="preserve">a </w:t>
      </w:r>
      <w:r w:rsidR="0097529A">
        <w:rPr>
          <w:i/>
          <w:szCs w:val="22"/>
        </w:rPr>
        <w:t xml:space="preserve">particular </w:t>
      </w:r>
      <w:r w:rsidR="00E13316">
        <w:rPr>
          <w:i/>
          <w:szCs w:val="22"/>
        </w:rPr>
        <w:t xml:space="preserve">community </w:t>
      </w:r>
      <w:r w:rsidR="000F0E8D" w:rsidRPr="00225A14">
        <w:rPr>
          <w:i/>
          <w:szCs w:val="22"/>
        </w:rPr>
        <w:t xml:space="preserve">depends on various factors </w:t>
      </w:r>
      <w:r w:rsidR="00225A14">
        <w:rPr>
          <w:i/>
          <w:szCs w:val="22"/>
        </w:rPr>
        <w:t>(</w:t>
      </w:r>
      <w:r w:rsidR="00E13316">
        <w:rPr>
          <w:i/>
          <w:szCs w:val="22"/>
        </w:rPr>
        <w:t>the</w:t>
      </w:r>
      <w:r w:rsidR="00225A14">
        <w:rPr>
          <w:i/>
          <w:szCs w:val="22"/>
        </w:rPr>
        <w:t xml:space="preserve"> background</w:t>
      </w:r>
      <w:r w:rsidR="00E13316">
        <w:rPr>
          <w:i/>
          <w:szCs w:val="22"/>
        </w:rPr>
        <w:t xml:space="preserve"> of the individual/community</w:t>
      </w:r>
      <w:r w:rsidR="00B45E61">
        <w:rPr>
          <w:i/>
          <w:szCs w:val="22"/>
        </w:rPr>
        <w:t>;</w:t>
      </w:r>
      <w:r w:rsidR="00225A14">
        <w:rPr>
          <w:i/>
          <w:szCs w:val="22"/>
        </w:rPr>
        <w:t xml:space="preserve"> </w:t>
      </w:r>
      <w:r w:rsidR="00574B77">
        <w:rPr>
          <w:i/>
          <w:szCs w:val="22"/>
        </w:rPr>
        <w:t xml:space="preserve">goals of the individual/community, </w:t>
      </w:r>
      <w:r w:rsidR="00225A14">
        <w:rPr>
          <w:i/>
          <w:szCs w:val="22"/>
        </w:rPr>
        <w:t>etc.)</w:t>
      </w:r>
      <w:r w:rsidR="00225A14" w:rsidRPr="00225A14">
        <w:rPr>
          <w:i/>
          <w:szCs w:val="22"/>
        </w:rPr>
        <w:t xml:space="preserve"> </w:t>
      </w:r>
      <w:r w:rsidR="00B45E61">
        <w:rPr>
          <w:i/>
          <w:szCs w:val="22"/>
        </w:rPr>
        <w:t xml:space="preserve">a single </w:t>
      </w:r>
      <w:r w:rsidR="00574B77">
        <w:rPr>
          <w:i/>
          <w:szCs w:val="22"/>
        </w:rPr>
        <w:t>support</w:t>
      </w:r>
      <w:r w:rsidR="00B45E61">
        <w:rPr>
          <w:i/>
          <w:szCs w:val="22"/>
        </w:rPr>
        <w:t xml:space="preserve"> path </w:t>
      </w:r>
      <w:r w:rsidR="00DE0D10" w:rsidRPr="00DE0D10">
        <w:rPr>
          <w:i/>
          <w:szCs w:val="22"/>
        </w:rPr>
        <w:t xml:space="preserve">that </w:t>
      </w:r>
      <w:r w:rsidR="00225A14">
        <w:rPr>
          <w:i/>
          <w:szCs w:val="22"/>
        </w:rPr>
        <w:t>a</w:t>
      </w:r>
      <w:r w:rsidR="00825E1D">
        <w:rPr>
          <w:i/>
          <w:szCs w:val="22"/>
        </w:rPr>
        <w:t>n</w:t>
      </w:r>
      <w:r w:rsidR="00225A14">
        <w:rPr>
          <w:i/>
          <w:szCs w:val="22"/>
        </w:rPr>
        <w:t xml:space="preserve"> </w:t>
      </w:r>
      <w:r w:rsidR="00E13316">
        <w:rPr>
          <w:i/>
          <w:szCs w:val="22"/>
        </w:rPr>
        <w:t>individual/community</w:t>
      </w:r>
      <w:r w:rsidR="00DE0D10" w:rsidRPr="00DE0D10">
        <w:rPr>
          <w:i/>
          <w:szCs w:val="22"/>
        </w:rPr>
        <w:t xml:space="preserve"> </w:t>
      </w:r>
      <w:r w:rsidR="008E2857">
        <w:rPr>
          <w:i/>
          <w:szCs w:val="22"/>
        </w:rPr>
        <w:t xml:space="preserve">can </w:t>
      </w:r>
      <w:r w:rsidR="00825E1D">
        <w:rPr>
          <w:i/>
          <w:szCs w:val="22"/>
        </w:rPr>
        <w:t xml:space="preserve">follow </w:t>
      </w:r>
      <w:r w:rsidR="00DE0D10" w:rsidRPr="00DE0D10">
        <w:rPr>
          <w:i/>
          <w:szCs w:val="22"/>
        </w:rPr>
        <w:t xml:space="preserve">to become </w:t>
      </w:r>
      <w:r w:rsidR="00240556">
        <w:rPr>
          <w:i/>
          <w:szCs w:val="22"/>
        </w:rPr>
        <w:t xml:space="preserve">from a newbie to a </w:t>
      </w:r>
      <w:r w:rsidR="00206F5E">
        <w:rPr>
          <w:i/>
          <w:szCs w:val="22"/>
        </w:rPr>
        <w:t xml:space="preserve">self </w:t>
      </w:r>
      <w:r w:rsidR="00206F5E" w:rsidRPr="00DE0D10">
        <w:rPr>
          <w:i/>
          <w:szCs w:val="22"/>
        </w:rPr>
        <w:t>sustainable</w:t>
      </w:r>
      <w:r w:rsidR="00240556">
        <w:rPr>
          <w:i/>
          <w:szCs w:val="22"/>
        </w:rPr>
        <w:t xml:space="preserve"> user cannot be defined</w:t>
      </w:r>
      <w:r w:rsidR="00DE0D10" w:rsidRPr="005A0618">
        <w:rPr>
          <w:i/>
          <w:szCs w:val="22"/>
        </w:rPr>
        <w:t xml:space="preserve">. Each community, each </w:t>
      </w:r>
      <w:r w:rsidR="005E6420">
        <w:rPr>
          <w:i/>
          <w:szCs w:val="22"/>
        </w:rPr>
        <w:t xml:space="preserve">type of user </w:t>
      </w:r>
      <w:r w:rsidR="005A0618">
        <w:rPr>
          <w:i/>
          <w:szCs w:val="22"/>
        </w:rPr>
        <w:t>require</w:t>
      </w:r>
      <w:r w:rsidR="00DE0D10" w:rsidRPr="005A0618">
        <w:rPr>
          <w:i/>
          <w:szCs w:val="22"/>
        </w:rPr>
        <w:t xml:space="preserve"> </w:t>
      </w:r>
      <w:r w:rsidR="008E2857" w:rsidRPr="005A0618">
        <w:rPr>
          <w:i/>
          <w:szCs w:val="22"/>
        </w:rPr>
        <w:t xml:space="preserve">slightly different </w:t>
      </w:r>
      <w:r w:rsidR="00B45E61">
        <w:rPr>
          <w:i/>
          <w:szCs w:val="22"/>
        </w:rPr>
        <w:t>services</w:t>
      </w:r>
      <w:r w:rsidR="008E2857" w:rsidRPr="005A0618">
        <w:rPr>
          <w:i/>
          <w:szCs w:val="22"/>
        </w:rPr>
        <w:t xml:space="preserve"> than others</w:t>
      </w:r>
      <w:r w:rsidR="00825E1D">
        <w:rPr>
          <w:i/>
          <w:szCs w:val="22"/>
        </w:rPr>
        <w:t>; e</w:t>
      </w:r>
      <w:r w:rsidR="00825E1D" w:rsidRPr="005A0618">
        <w:rPr>
          <w:i/>
          <w:szCs w:val="22"/>
        </w:rPr>
        <w:t>ach community</w:t>
      </w:r>
      <w:r w:rsidR="005E6420" w:rsidRPr="005A0618">
        <w:rPr>
          <w:i/>
          <w:szCs w:val="22"/>
        </w:rPr>
        <w:t xml:space="preserve">, each </w:t>
      </w:r>
      <w:r w:rsidR="005E6420">
        <w:rPr>
          <w:i/>
          <w:szCs w:val="22"/>
        </w:rPr>
        <w:t>type of user</w:t>
      </w:r>
      <w:r w:rsidR="00B45E61">
        <w:rPr>
          <w:i/>
          <w:szCs w:val="22"/>
        </w:rPr>
        <w:t xml:space="preserve"> </w:t>
      </w:r>
      <w:r w:rsidR="0097529A">
        <w:rPr>
          <w:i/>
          <w:szCs w:val="22"/>
        </w:rPr>
        <w:t xml:space="preserve">may </w:t>
      </w:r>
      <w:r w:rsidR="00B45E61">
        <w:rPr>
          <w:i/>
          <w:szCs w:val="22"/>
        </w:rPr>
        <w:t>w</w:t>
      </w:r>
      <w:r w:rsidR="0097529A">
        <w:rPr>
          <w:i/>
          <w:szCs w:val="22"/>
        </w:rPr>
        <w:t>ant</w:t>
      </w:r>
      <w:r w:rsidR="00B45E61">
        <w:rPr>
          <w:i/>
          <w:szCs w:val="22"/>
        </w:rPr>
        <w:t xml:space="preserve"> to use</w:t>
      </w:r>
      <w:r w:rsidR="0097529A">
        <w:rPr>
          <w:i/>
          <w:szCs w:val="22"/>
        </w:rPr>
        <w:t xml:space="preserve"> </w:t>
      </w:r>
      <w:r w:rsidR="00B45E61">
        <w:rPr>
          <w:i/>
          <w:szCs w:val="22"/>
        </w:rPr>
        <w:t xml:space="preserve">services </w:t>
      </w:r>
      <w:r w:rsidR="00E13316">
        <w:rPr>
          <w:i/>
          <w:szCs w:val="22"/>
        </w:rPr>
        <w:t>in</w:t>
      </w:r>
      <w:r w:rsidR="00B45E61">
        <w:rPr>
          <w:i/>
          <w:szCs w:val="22"/>
        </w:rPr>
        <w:t xml:space="preserve"> slightly different order than others</w:t>
      </w:r>
      <w:r w:rsidR="008E2857" w:rsidRPr="005A0618">
        <w:rPr>
          <w:i/>
          <w:szCs w:val="22"/>
        </w:rPr>
        <w:t>.</w:t>
      </w:r>
      <w:r w:rsidR="00225A14">
        <w:rPr>
          <w:szCs w:val="22"/>
        </w:rPr>
        <w:t xml:space="preserve"> </w:t>
      </w:r>
    </w:p>
    <w:p w:rsidR="0097529A" w:rsidRPr="005E6420" w:rsidRDefault="00825E1D" w:rsidP="0097529A">
      <w:pPr>
        <w:rPr>
          <w:szCs w:val="22"/>
        </w:rPr>
      </w:pPr>
      <w:r w:rsidRPr="005E6420">
        <w:rPr>
          <w:szCs w:val="22"/>
        </w:rPr>
        <w:t xml:space="preserve">Despite </w:t>
      </w:r>
      <w:r w:rsidR="005E6420" w:rsidRPr="005E6420">
        <w:rPr>
          <w:szCs w:val="22"/>
        </w:rPr>
        <w:t>EGI User Support services</w:t>
      </w:r>
      <w:r w:rsidR="0097529A" w:rsidRPr="005E6420">
        <w:rPr>
          <w:szCs w:val="22"/>
        </w:rPr>
        <w:t xml:space="preserve"> must be customisable to a </w:t>
      </w:r>
      <w:r w:rsidR="005E6420" w:rsidRPr="005E6420">
        <w:rPr>
          <w:szCs w:val="22"/>
        </w:rPr>
        <w:t>large</w:t>
      </w:r>
      <w:r w:rsidR="0097529A" w:rsidRPr="005E6420">
        <w:rPr>
          <w:szCs w:val="22"/>
        </w:rPr>
        <w:t xml:space="preserve"> extent, </w:t>
      </w:r>
      <w:r w:rsidR="00206F5E">
        <w:rPr>
          <w:szCs w:val="22"/>
        </w:rPr>
        <w:t>earlier experience</w:t>
      </w:r>
      <w:r w:rsidR="000D55D9">
        <w:rPr>
          <w:szCs w:val="22"/>
        </w:rPr>
        <w:t>s</w:t>
      </w:r>
      <w:r w:rsidR="00206F5E">
        <w:rPr>
          <w:szCs w:val="22"/>
        </w:rPr>
        <w:t xml:space="preserve"> </w:t>
      </w:r>
      <w:r w:rsidR="00FB09E2">
        <w:rPr>
          <w:szCs w:val="22"/>
        </w:rPr>
        <w:t>of</w:t>
      </w:r>
      <w:r w:rsidR="00206F5E">
        <w:rPr>
          <w:szCs w:val="22"/>
        </w:rPr>
        <w:t xml:space="preserve"> </w:t>
      </w:r>
      <w:proofErr w:type="spellStart"/>
      <w:r w:rsidR="00A2678F">
        <w:rPr>
          <w:szCs w:val="22"/>
        </w:rPr>
        <w:t>e</w:t>
      </w:r>
      <w:r w:rsidR="00A2678F">
        <w:rPr>
          <w:szCs w:val="22"/>
        </w:rPr>
        <w:noBreakHyphen/>
      </w:r>
      <w:r w:rsidR="0097529A" w:rsidRPr="005E6420">
        <w:rPr>
          <w:szCs w:val="22"/>
        </w:rPr>
        <w:t>Infrastructure</w:t>
      </w:r>
      <w:proofErr w:type="spellEnd"/>
      <w:r w:rsidR="0097529A" w:rsidRPr="005E6420">
        <w:rPr>
          <w:szCs w:val="22"/>
        </w:rPr>
        <w:t xml:space="preserve"> </w:t>
      </w:r>
      <w:r w:rsidR="00206F5E">
        <w:rPr>
          <w:szCs w:val="22"/>
        </w:rPr>
        <w:t xml:space="preserve">support </w:t>
      </w:r>
      <w:r w:rsidR="000D55D9">
        <w:rPr>
          <w:szCs w:val="22"/>
        </w:rPr>
        <w:t xml:space="preserve">projects </w:t>
      </w:r>
      <w:r w:rsidR="00206F5E">
        <w:rPr>
          <w:szCs w:val="22"/>
        </w:rPr>
        <w:t>show that the</w:t>
      </w:r>
      <w:r w:rsidR="0097529A" w:rsidRPr="005E6420">
        <w:rPr>
          <w:szCs w:val="22"/>
        </w:rPr>
        <w:t xml:space="preserve"> above described </w:t>
      </w:r>
      <w:r w:rsidR="00FB09E2">
        <w:rPr>
          <w:szCs w:val="22"/>
        </w:rPr>
        <w:t>users</w:t>
      </w:r>
      <w:r w:rsidR="005E6420" w:rsidRPr="005E6420">
        <w:rPr>
          <w:szCs w:val="22"/>
        </w:rPr>
        <w:t xml:space="preserve"> </w:t>
      </w:r>
      <w:r w:rsidR="00206F5E">
        <w:rPr>
          <w:szCs w:val="22"/>
        </w:rPr>
        <w:t xml:space="preserve">can be successfully served by a </w:t>
      </w:r>
      <w:r w:rsidR="005E6420" w:rsidRPr="005E6420">
        <w:rPr>
          <w:szCs w:val="22"/>
        </w:rPr>
        <w:t xml:space="preserve">core </w:t>
      </w:r>
      <w:r w:rsidR="0097529A" w:rsidRPr="005E6420">
        <w:rPr>
          <w:szCs w:val="22"/>
        </w:rPr>
        <w:t xml:space="preserve">portfolio of </w:t>
      </w:r>
      <w:r w:rsidR="00A2678F">
        <w:rPr>
          <w:szCs w:val="22"/>
        </w:rPr>
        <w:t xml:space="preserve">customisable </w:t>
      </w:r>
      <w:r w:rsidR="0097529A" w:rsidRPr="005E6420">
        <w:rPr>
          <w:szCs w:val="22"/>
        </w:rPr>
        <w:t xml:space="preserve">user support services. This portfolio </w:t>
      </w:r>
      <w:r w:rsidR="00206F5E">
        <w:rPr>
          <w:szCs w:val="22"/>
        </w:rPr>
        <w:t xml:space="preserve">– described in </w:t>
      </w:r>
      <w:r w:rsidR="007F4344">
        <w:rPr>
          <w:szCs w:val="22"/>
        </w:rPr>
        <w:fldChar w:fldCharType="begin"/>
      </w:r>
      <w:r w:rsidR="00206F5E">
        <w:rPr>
          <w:szCs w:val="22"/>
        </w:rPr>
        <w:instrText xml:space="preserve"> REF _Ref270346806 \h </w:instrText>
      </w:r>
      <w:r w:rsidR="007F4344">
        <w:rPr>
          <w:szCs w:val="22"/>
        </w:rPr>
      </w:r>
      <w:r w:rsidR="007F4344">
        <w:rPr>
          <w:szCs w:val="22"/>
        </w:rPr>
        <w:fldChar w:fldCharType="separate"/>
      </w:r>
      <w:r w:rsidR="00234CE3">
        <w:t xml:space="preserve">Table </w:t>
      </w:r>
      <w:r w:rsidR="00234CE3">
        <w:rPr>
          <w:noProof/>
        </w:rPr>
        <w:t>3</w:t>
      </w:r>
      <w:r w:rsidR="007F4344">
        <w:rPr>
          <w:szCs w:val="22"/>
        </w:rPr>
        <w:fldChar w:fldCharType="end"/>
      </w:r>
      <w:r w:rsidR="00206F5E">
        <w:rPr>
          <w:szCs w:val="22"/>
        </w:rPr>
        <w:t xml:space="preserve"> – </w:t>
      </w:r>
      <w:r w:rsidR="00A2678F">
        <w:rPr>
          <w:szCs w:val="22"/>
        </w:rPr>
        <w:t>provides</w:t>
      </w:r>
      <w:r w:rsidR="00206F5E">
        <w:rPr>
          <w:szCs w:val="22"/>
        </w:rPr>
        <w:t xml:space="preserve"> </w:t>
      </w:r>
      <w:r w:rsidR="005E6420">
        <w:rPr>
          <w:szCs w:val="22"/>
        </w:rPr>
        <w:t>a</w:t>
      </w:r>
      <w:r w:rsidR="005E6420" w:rsidRPr="005E6420">
        <w:rPr>
          <w:szCs w:val="22"/>
        </w:rPr>
        <w:t xml:space="preserve"> </w:t>
      </w:r>
      <w:r w:rsidR="0097529A" w:rsidRPr="005E6420">
        <w:rPr>
          <w:szCs w:val="22"/>
        </w:rPr>
        <w:t>set</w:t>
      </w:r>
      <w:r w:rsidR="005E6420">
        <w:rPr>
          <w:szCs w:val="22"/>
        </w:rPr>
        <w:t xml:space="preserve"> </w:t>
      </w:r>
      <w:r w:rsidR="00A2678F">
        <w:rPr>
          <w:szCs w:val="22"/>
        </w:rPr>
        <w:t xml:space="preserve">of services </w:t>
      </w:r>
      <w:r w:rsidR="0097529A" w:rsidRPr="005E6420">
        <w:rPr>
          <w:szCs w:val="22"/>
        </w:rPr>
        <w:t xml:space="preserve">that </w:t>
      </w:r>
      <w:r w:rsidR="005E6420" w:rsidRPr="005E6420">
        <w:rPr>
          <w:szCs w:val="22"/>
        </w:rPr>
        <w:t xml:space="preserve">EGI </w:t>
      </w:r>
      <w:r w:rsidR="00206F5E">
        <w:rPr>
          <w:szCs w:val="22"/>
        </w:rPr>
        <w:t xml:space="preserve">User Support </w:t>
      </w:r>
      <w:r w:rsidR="005E6420" w:rsidRPr="005E6420">
        <w:rPr>
          <w:szCs w:val="22"/>
        </w:rPr>
        <w:t>can offer</w:t>
      </w:r>
      <w:r w:rsidR="0097529A" w:rsidRPr="005E6420">
        <w:rPr>
          <w:szCs w:val="22"/>
        </w:rPr>
        <w:t xml:space="preserve"> to </w:t>
      </w:r>
      <w:r w:rsidR="00206F5E">
        <w:rPr>
          <w:szCs w:val="22"/>
        </w:rPr>
        <w:t xml:space="preserve">its clients, to any individual or </w:t>
      </w:r>
      <w:r w:rsidR="00FB09E2">
        <w:rPr>
          <w:szCs w:val="22"/>
        </w:rPr>
        <w:t xml:space="preserve">to any </w:t>
      </w:r>
      <w:r w:rsidR="00206F5E">
        <w:rPr>
          <w:szCs w:val="22"/>
        </w:rPr>
        <w:t xml:space="preserve">user community </w:t>
      </w:r>
      <w:r w:rsidR="00A2678F">
        <w:rPr>
          <w:szCs w:val="22"/>
        </w:rPr>
        <w:t>who would like to benefit from the EGI infrastructure and/or want to develop</w:t>
      </w:r>
      <w:r w:rsidR="004053A5">
        <w:rPr>
          <w:szCs w:val="22"/>
        </w:rPr>
        <w:t xml:space="preserve"> or join</w:t>
      </w:r>
      <w:r w:rsidR="00A2678F">
        <w:rPr>
          <w:szCs w:val="22"/>
        </w:rPr>
        <w:t xml:space="preserve"> </w:t>
      </w:r>
      <w:r w:rsidR="00FB09E2">
        <w:rPr>
          <w:szCs w:val="22"/>
        </w:rPr>
        <w:t xml:space="preserve">a </w:t>
      </w:r>
      <w:r w:rsidR="00A2678F">
        <w:rPr>
          <w:szCs w:val="22"/>
        </w:rPr>
        <w:t xml:space="preserve">self-sustainable grid community. </w:t>
      </w:r>
    </w:p>
    <w:p w:rsidR="005D3001" w:rsidRDefault="005D3001" w:rsidP="00753A3C">
      <w:pPr>
        <w:rPr>
          <w:szCs w:val="22"/>
        </w:rPr>
      </w:pPr>
    </w:p>
    <w:p w:rsidR="005E6420" w:rsidRDefault="005E6420" w:rsidP="005E6420">
      <w:pPr>
        <w:pStyle w:val="Caption"/>
        <w:keepNext/>
      </w:pPr>
      <w:bookmarkStart w:id="52" w:name="_Ref270346806"/>
      <w:r>
        <w:t xml:space="preserve">Table </w:t>
      </w:r>
      <w:fldSimple w:instr=" SEQ Table \* ARABIC ">
        <w:r w:rsidR="00234CE3">
          <w:rPr>
            <w:noProof/>
          </w:rPr>
          <w:t>3</w:t>
        </w:r>
      </w:fldSimple>
      <w:bookmarkEnd w:id="52"/>
      <w:r>
        <w:t xml:space="preserve">. Portfolio of EGI User Support </w:t>
      </w:r>
      <w:r w:rsidR="00206F5E">
        <w:t>s</w:t>
      </w:r>
      <w:r>
        <w:t>ervices</w:t>
      </w:r>
    </w:p>
    <w:tbl>
      <w:tblPr>
        <w:tblStyle w:val="LightList1"/>
        <w:tblW w:w="0" w:type="auto"/>
        <w:tblLook w:val="04A0"/>
      </w:tblPr>
      <w:tblGrid>
        <w:gridCol w:w="2376"/>
        <w:gridCol w:w="3816"/>
        <w:gridCol w:w="3096"/>
      </w:tblGrid>
      <w:tr w:rsidR="008E2857" w:rsidTr="00A86AF1">
        <w:trPr>
          <w:cnfStyle w:val="100000000000"/>
        </w:trPr>
        <w:tc>
          <w:tcPr>
            <w:cnfStyle w:val="001000000000"/>
            <w:tcW w:w="2376" w:type="dxa"/>
          </w:tcPr>
          <w:p w:rsidR="008E2857" w:rsidRDefault="00A547E1" w:rsidP="00875969">
            <w:pPr>
              <w:jc w:val="center"/>
              <w:rPr>
                <w:szCs w:val="22"/>
              </w:rPr>
            </w:pPr>
            <w:r>
              <w:rPr>
                <w:szCs w:val="22"/>
              </w:rPr>
              <w:t>Service</w:t>
            </w:r>
          </w:p>
        </w:tc>
        <w:tc>
          <w:tcPr>
            <w:tcW w:w="3816" w:type="dxa"/>
          </w:tcPr>
          <w:p w:rsidR="008E2857" w:rsidRDefault="00A547E1" w:rsidP="00875969">
            <w:pPr>
              <w:jc w:val="center"/>
              <w:cnfStyle w:val="100000000000"/>
              <w:rPr>
                <w:szCs w:val="22"/>
              </w:rPr>
            </w:pPr>
            <w:r>
              <w:rPr>
                <w:szCs w:val="22"/>
              </w:rPr>
              <w:t>Description of service</w:t>
            </w:r>
          </w:p>
        </w:tc>
        <w:tc>
          <w:tcPr>
            <w:tcW w:w="3096" w:type="dxa"/>
          </w:tcPr>
          <w:p w:rsidR="008E2857" w:rsidRDefault="00A547E1" w:rsidP="00875969">
            <w:pPr>
              <w:ind w:left="329" w:hanging="142"/>
              <w:jc w:val="center"/>
              <w:cnfStyle w:val="100000000000"/>
              <w:rPr>
                <w:szCs w:val="22"/>
              </w:rPr>
            </w:pPr>
            <w:r>
              <w:rPr>
                <w:szCs w:val="22"/>
              </w:rPr>
              <w:t>Potential beneficiaries</w:t>
            </w:r>
          </w:p>
        </w:tc>
      </w:tr>
      <w:tr w:rsidR="008E2857" w:rsidTr="00A86AF1">
        <w:trPr>
          <w:cnfStyle w:val="000000100000"/>
        </w:trPr>
        <w:tc>
          <w:tcPr>
            <w:cnfStyle w:val="001000000000"/>
            <w:tcW w:w="2376" w:type="dxa"/>
          </w:tcPr>
          <w:p w:rsidR="008E2857" w:rsidRDefault="00A547E1" w:rsidP="002B22FF">
            <w:pPr>
              <w:jc w:val="left"/>
              <w:rPr>
                <w:szCs w:val="22"/>
              </w:rPr>
            </w:pPr>
            <w:r>
              <w:rPr>
                <w:szCs w:val="22"/>
              </w:rPr>
              <w:lastRenderedPageBreak/>
              <w:t>Consultancy</w:t>
            </w:r>
          </w:p>
        </w:tc>
        <w:tc>
          <w:tcPr>
            <w:tcW w:w="3816" w:type="dxa"/>
          </w:tcPr>
          <w:p w:rsidR="008E2857" w:rsidRDefault="00EE4FB4" w:rsidP="00EE4FB4">
            <w:pPr>
              <w:cnfStyle w:val="000000100000"/>
              <w:rPr>
                <w:szCs w:val="22"/>
              </w:rPr>
            </w:pPr>
            <w:r>
              <w:rPr>
                <w:szCs w:val="22"/>
              </w:rPr>
              <w:t>EGI User Support makes i</w:t>
            </w:r>
            <w:r w:rsidR="005A0618" w:rsidRPr="005A0618">
              <w:rPr>
                <w:szCs w:val="22"/>
              </w:rPr>
              <w:t xml:space="preserve">nitial contact with users and communities to assess their needs. Once a assessment is made the </w:t>
            </w:r>
            <w:r w:rsidR="002B22FF">
              <w:rPr>
                <w:szCs w:val="22"/>
              </w:rPr>
              <w:t xml:space="preserve">most appropriate services of the </w:t>
            </w:r>
            <w:r>
              <w:rPr>
                <w:szCs w:val="22"/>
              </w:rPr>
              <w:t xml:space="preserve">service </w:t>
            </w:r>
            <w:r w:rsidR="002B22FF">
              <w:rPr>
                <w:szCs w:val="22"/>
              </w:rPr>
              <w:t xml:space="preserve">portfolio can be advised and can be provided. </w:t>
            </w:r>
          </w:p>
        </w:tc>
        <w:tc>
          <w:tcPr>
            <w:tcW w:w="3096" w:type="dxa"/>
          </w:tcPr>
          <w:p w:rsidR="008E2857" w:rsidRPr="00A547E1" w:rsidRDefault="002B22FF" w:rsidP="00875969">
            <w:pPr>
              <w:pStyle w:val="ListParagraph"/>
              <w:numPr>
                <w:ilvl w:val="0"/>
                <w:numId w:val="14"/>
              </w:numPr>
              <w:ind w:left="329" w:hanging="142"/>
              <w:jc w:val="left"/>
              <w:cnfStyle w:val="000000100000"/>
              <w:rPr>
                <w:szCs w:val="22"/>
              </w:rPr>
            </w:pPr>
            <w:r>
              <w:rPr>
                <w:szCs w:val="22"/>
              </w:rPr>
              <w:t>Every user</w:t>
            </w:r>
          </w:p>
        </w:tc>
      </w:tr>
      <w:tr w:rsidR="008E2857" w:rsidTr="00A86AF1">
        <w:tc>
          <w:tcPr>
            <w:cnfStyle w:val="001000000000"/>
            <w:tcW w:w="2376" w:type="dxa"/>
          </w:tcPr>
          <w:p w:rsidR="00A547E1" w:rsidRPr="00A547E1" w:rsidRDefault="00206F5E" w:rsidP="002B22FF">
            <w:pPr>
              <w:jc w:val="left"/>
              <w:rPr>
                <w:szCs w:val="22"/>
              </w:rPr>
            </w:pPr>
            <w:r>
              <w:rPr>
                <w:szCs w:val="22"/>
              </w:rPr>
              <w:t>T</w:t>
            </w:r>
            <w:r w:rsidR="00B57315">
              <w:rPr>
                <w:szCs w:val="22"/>
              </w:rPr>
              <w:t>raining</w:t>
            </w:r>
          </w:p>
          <w:p w:rsidR="008E2857" w:rsidRDefault="008E2857" w:rsidP="002B22FF">
            <w:pPr>
              <w:jc w:val="left"/>
              <w:rPr>
                <w:szCs w:val="22"/>
              </w:rPr>
            </w:pPr>
          </w:p>
        </w:tc>
        <w:tc>
          <w:tcPr>
            <w:tcW w:w="3816" w:type="dxa"/>
          </w:tcPr>
          <w:p w:rsidR="008E2857" w:rsidRDefault="00EE4FB4" w:rsidP="00EE4FB4">
            <w:pPr>
              <w:cnfStyle w:val="000000000000"/>
              <w:rPr>
                <w:szCs w:val="22"/>
              </w:rPr>
            </w:pPr>
            <w:r>
              <w:rPr>
                <w:szCs w:val="22"/>
              </w:rPr>
              <w:t xml:space="preserve">EGI User Support provides </w:t>
            </w:r>
            <w:r w:rsidR="00435D00">
              <w:rPr>
                <w:szCs w:val="22"/>
              </w:rPr>
              <w:t xml:space="preserve">training courses </w:t>
            </w:r>
            <w:r>
              <w:rPr>
                <w:szCs w:val="22"/>
              </w:rPr>
              <w:t>for users to</w:t>
            </w:r>
            <w:r w:rsidR="00A2678F">
              <w:rPr>
                <w:szCs w:val="22"/>
              </w:rPr>
              <w:t xml:space="preserve"> introduce the </w:t>
            </w:r>
            <w:r w:rsidR="002B22FF">
              <w:rPr>
                <w:szCs w:val="22"/>
              </w:rPr>
              <w:t>components, interfaces,</w:t>
            </w:r>
            <w:r w:rsidR="00435D00">
              <w:rPr>
                <w:szCs w:val="22"/>
              </w:rPr>
              <w:t xml:space="preserve"> operation </w:t>
            </w:r>
            <w:r w:rsidR="002B22FF">
              <w:rPr>
                <w:szCs w:val="22"/>
              </w:rPr>
              <w:t xml:space="preserve">or any other aspect </w:t>
            </w:r>
            <w:r w:rsidR="00435D00">
              <w:rPr>
                <w:szCs w:val="22"/>
              </w:rPr>
              <w:t>of EGI</w:t>
            </w:r>
            <w:r w:rsidR="00A2678F">
              <w:rPr>
                <w:szCs w:val="22"/>
              </w:rPr>
              <w:t xml:space="preserve">. </w:t>
            </w:r>
            <w:r w:rsidR="00435D00">
              <w:rPr>
                <w:szCs w:val="22"/>
              </w:rPr>
              <w:t xml:space="preserve">The courses </w:t>
            </w:r>
            <w:r>
              <w:rPr>
                <w:szCs w:val="22"/>
              </w:rPr>
              <w:t>are</w:t>
            </w:r>
            <w:r w:rsidR="00435D00">
              <w:rPr>
                <w:szCs w:val="22"/>
              </w:rPr>
              <w:t xml:space="preserve"> pr</w:t>
            </w:r>
            <w:r w:rsidR="00A2678F">
              <w:rPr>
                <w:szCs w:val="22"/>
              </w:rPr>
              <w:t xml:space="preserve">ovided with </w:t>
            </w:r>
            <w:r>
              <w:rPr>
                <w:szCs w:val="22"/>
              </w:rPr>
              <w:t xml:space="preserve">the </w:t>
            </w:r>
            <w:r w:rsidR="00A2678F">
              <w:rPr>
                <w:szCs w:val="22"/>
              </w:rPr>
              <w:t xml:space="preserve">scope and </w:t>
            </w:r>
            <w:r w:rsidR="00435D00">
              <w:rPr>
                <w:szCs w:val="22"/>
              </w:rPr>
              <w:t>level</w:t>
            </w:r>
            <w:r w:rsidR="002B22FF">
              <w:rPr>
                <w:szCs w:val="22"/>
              </w:rPr>
              <w:t xml:space="preserve"> which is </w:t>
            </w:r>
            <w:r>
              <w:rPr>
                <w:szCs w:val="22"/>
              </w:rPr>
              <w:t xml:space="preserve">most appropriate to the </w:t>
            </w:r>
            <w:r w:rsidR="00A2678F">
              <w:rPr>
                <w:szCs w:val="22"/>
              </w:rPr>
              <w:t>audience</w:t>
            </w:r>
            <w:r w:rsidR="00435D00">
              <w:rPr>
                <w:szCs w:val="22"/>
              </w:rPr>
              <w:t xml:space="preserve">. </w:t>
            </w:r>
          </w:p>
        </w:tc>
        <w:tc>
          <w:tcPr>
            <w:tcW w:w="3096" w:type="dxa"/>
          </w:tcPr>
          <w:p w:rsidR="00A547E1" w:rsidRDefault="00875969" w:rsidP="00875969">
            <w:pPr>
              <w:pStyle w:val="ListParagraph"/>
              <w:numPr>
                <w:ilvl w:val="0"/>
                <w:numId w:val="14"/>
              </w:numPr>
              <w:ind w:left="329" w:hanging="142"/>
              <w:jc w:val="left"/>
              <w:cnfStyle w:val="000000000000"/>
              <w:rPr>
                <w:szCs w:val="22"/>
              </w:rPr>
            </w:pPr>
            <w:r>
              <w:rPr>
                <w:szCs w:val="22"/>
              </w:rPr>
              <w:t>End</w:t>
            </w:r>
            <w:r w:rsidR="00A547E1" w:rsidRPr="00A547E1">
              <w:rPr>
                <w:szCs w:val="22"/>
              </w:rPr>
              <w:t xml:space="preserve"> users</w:t>
            </w:r>
          </w:p>
          <w:p w:rsidR="00A547E1" w:rsidRDefault="00A547E1" w:rsidP="00875969">
            <w:pPr>
              <w:pStyle w:val="ListParagraph"/>
              <w:numPr>
                <w:ilvl w:val="0"/>
                <w:numId w:val="14"/>
              </w:numPr>
              <w:ind w:left="329" w:hanging="142"/>
              <w:jc w:val="left"/>
              <w:cnfStyle w:val="000000000000"/>
              <w:rPr>
                <w:szCs w:val="22"/>
              </w:rPr>
            </w:pPr>
            <w:r>
              <w:rPr>
                <w:szCs w:val="22"/>
              </w:rPr>
              <w:t>D</w:t>
            </w:r>
            <w:r w:rsidRPr="00A547E1">
              <w:rPr>
                <w:szCs w:val="22"/>
              </w:rPr>
              <w:t>evelopers of grid applications (applications that interact with grid middleware services)</w:t>
            </w:r>
          </w:p>
          <w:p w:rsidR="008E2857" w:rsidRPr="00A547E1" w:rsidRDefault="00875969" w:rsidP="00875969">
            <w:pPr>
              <w:pStyle w:val="ListParagraph"/>
              <w:numPr>
                <w:ilvl w:val="0"/>
                <w:numId w:val="14"/>
              </w:numPr>
              <w:ind w:left="329" w:hanging="142"/>
              <w:jc w:val="left"/>
              <w:cnfStyle w:val="000000000000"/>
              <w:rPr>
                <w:szCs w:val="22"/>
              </w:rPr>
            </w:pPr>
            <w:r>
              <w:rPr>
                <w:szCs w:val="22"/>
              </w:rPr>
              <w:t>Grid s</w:t>
            </w:r>
            <w:r w:rsidR="00A547E1" w:rsidRPr="00A547E1">
              <w:rPr>
                <w:szCs w:val="22"/>
              </w:rPr>
              <w:t>ystem administrators</w:t>
            </w:r>
          </w:p>
        </w:tc>
      </w:tr>
      <w:tr w:rsidR="008E2857" w:rsidTr="00A86AF1">
        <w:trPr>
          <w:cnfStyle w:val="000000100000"/>
        </w:trPr>
        <w:tc>
          <w:tcPr>
            <w:cnfStyle w:val="001000000000"/>
            <w:tcW w:w="2376" w:type="dxa"/>
          </w:tcPr>
          <w:p w:rsidR="008E2857" w:rsidRDefault="00B57315" w:rsidP="002B22FF">
            <w:pPr>
              <w:jc w:val="left"/>
              <w:rPr>
                <w:szCs w:val="22"/>
              </w:rPr>
            </w:pPr>
            <w:r>
              <w:rPr>
                <w:szCs w:val="22"/>
              </w:rPr>
              <w:t>P</w:t>
            </w:r>
            <w:r w:rsidR="00A547E1">
              <w:rPr>
                <w:szCs w:val="22"/>
              </w:rPr>
              <w:t>ort</w:t>
            </w:r>
            <w:r>
              <w:rPr>
                <w:szCs w:val="22"/>
              </w:rPr>
              <w:t>ing</w:t>
            </w:r>
            <w:r w:rsidR="002B22FF">
              <w:rPr>
                <w:szCs w:val="22"/>
              </w:rPr>
              <w:t xml:space="preserve"> </w:t>
            </w:r>
            <w:r w:rsidR="00A547E1">
              <w:rPr>
                <w:szCs w:val="22"/>
              </w:rPr>
              <w:t>scientific applications</w:t>
            </w:r>
          </w:p>
        </w:tc>
        <w:tc>
          <w:tcPr>
            <w:tcW w:w="3816" w:type="dxa"/>
          </w:tcPr>
          <w:p w:rsidR="008E2857" w:rsidRDefault="005B4605" w:rsidP="00EE4FB4">
            <w:pPr>
              <w:cnfStyle w:val="000000100000"/>
              <w:rPr>
                <w:szCs w:val="22"/>
              </w:rPr>
            </w:pPr>
            <w:r>
              <w:rPr>
                <w:szCs w:val="22"/>
              </w:rPr>
              <w:t>Scientific c</w:t>
            </w:r>
            <w:r w:rsidR="00435D00">
              <w:rPr>
                <w:szCs w:val="22"/>
              </w:rPr>
              <w:t xml:space="preserve">ommunities benefit from EGI by </w:t>
            </w:r>
            <w:r>
              <w:rPr>
                <w:szCs w:val="22"/>
              </w:rPr>
              <w:t>enabling</w:t>
            </w:r>
            <w:r w:rsidR="00435D00">
              <w:rPr>
                <w:szCs w:val="22"/>
              </w:rPr>
              <w:t xml:space="preserve"> their own applications </w:t>
            </w:r>
            <w:r>
              <w:rPr>
                <w:szCs w:val="22"/>
              </w:rPr>
              <w:t>on</w:t>
            </w:r>
            <w:r w:rsidR="00435D00">
              <w:rPr>
                <w:szCs w:val="22"/>
              </w:rPr>
              <w:t xml:space="preserve"> the middleware. This process is called application porting </w:t>
            </w:r>
            <w:r>
              <w:rPr>
                <w:szCs w:val="22"/>
              </w:rPr>
              <w:t xml:space="preserve">(or </w:t>
            </w:r>
            <w:proofErr w:type="spellStart"/>
            <w:r>
              <w:rPr>
                <w:szCs w:val="22"/>
              </w:rPr>
              <w:t>gridification</w:t>
            </w:r>
            <w:proofErr w:type="spellEnd"/>
            <w:r>
              <w:rPr>
                <w:szCs w:val="22"/>
              </w:rPr>
              <w:t xml:space="preserve">) </w:t>
            </w:r>
            <w:r w:rsidR="00435D00">
              <w:rPr>
                <w:szCs w:val="22"/>
              </w:rPr>
              <w:t xml:space="preserve">and requires technical knowledge of </w:t>
            </w:r>
            <w:r>
              <w:rPr>
                <w:szCs w:val="22"/>
              </w:rPr>
              <w:t xml:space="preserve">the </w:t>
            </w:r>
            <w:r w:rsidR="00435D00">
              <w:rPr>
                <w:szCs w:val="22"/>
              </w:rPr>
              <w:t xml:space="preserve">grid </w:t>
            </w:r>
            <w:r>
              <w:rPr>
                <w:szCs w:val="22"/>
              </w:rPr>
              <w:t xml:space="preserve">infrastructure, the middleware and </w:t>
            </w:r>
            <w:r w:rsidR="00435D00">
              <w:rPr>
                <w:szCs w:val="22"/>
              </w:rPr>
              <w:t xml:space="preserve">developer </w:t>
            </w:r>
            <w:r>
              <w:rPr>
                <w:szCs w:val="22"/>
              </w:rPr>
              <w:t xml:space="preserve">environments. </w:t>
            </w:r>
            <w:r w:rsidR="00EE4FB4">
              <w:rPr>
                <w:szCs w:val="22"/>
              </w:rPr>
              <w:t xml:space="preserve">EGI User Support </w:t>
            </w:r>
            <w:r>
              <w:rPr>
                <w:szCs w:val="22"/>
              </w:rPr>
              <w:t xml:space="preserve">provides help for communities </w:t>
            </w:r>
            <w:r w:rsidR="00EE4FB4">
              <w:rPr>
                <w:szCs w:val="22"/>
              </w:rPr>
              <w:t>to enable new scientific applications in the infrastructure</w:t>
            </w:r>
            <w:r>
              <w:rPr>
                <w:szCs w:val="22"/>
              </w:rPr>
              <w:t>.</w:t>
            </w:r>
          </w:p>
        </w:tc>
        <w:tc>
          <w:tcPr>
            <w:tcW w:w="3096" w:type="dxa"/>
          </w:tcPr>
          <w:p w:rsidR="00A547E1" w:rsidRDefault="00875969" w:rsidP="00875969">
            <w:pPr>
              <w:pStyle w:val="ListParagraph"/>
              <w:numPr>
                <w:ilvl w:val="0"/>
                <w:numId w:val="14"/>
              </w:numPr>
              <w:ind w:left="329" w:hanging="142"/>
              <w:jc w:val="left"/>
              <w:cnfStyle w:val="000000100000"/>
              <w:rPr>
                <w:szCs w:val="22"/>
              </w:rPr>
            </w:pPr>
            <w:r>
              <w:rPr>
                <w:szCs w:val="22"/>
              </w:rPr>
              <w:t>End</w:t>
            </w:r>
            <w:r w:rsidR="00A547E1" w:rsidRPr="00A547E1">
              <w:rPr>
                <w:szCs w:val="22"/>
              </w:rPr>
              <w:t xml:space="preserve"> users</w:t>
            </w:r>
          </w:p>
          <w:p w:rsidR="008E2857" w:rsidRDefault="00A547E1" w:rsidP="00875969">
            <w:pPr>
              <w:pStyle w:val="ListParagraph"/>
              <w:numPr>
                <w:ilvl w:val="0"/>
                <w:numId w:val="14"/>
              </w:numPr>
              <w:ind w:left="329" w:hanging="142"/>
              <w:jc w:val="left"/>
              <w:cnfStyle w:val="000000100000"/>
              <w:rPr>
                <w:szCs w:val="22"/>
              </w:rPr>
            </w:pPr>
            <w:r>
              <w:rPr>
                <w:szCs w:val="22"/>
              </w:rPr>
              <w:t>D</w:t>
            </w:r>
            <w:r w:rsidRPr="00A547E1">
              <w:rPr>
                <w:szCs w:val="22"/>
              </w:rPr>
              <w:t>evelopers of grid applications</w:t>
            </w:r>
          </w:p>
        </w:tc>
      </w:tr>
      <w:tr w:rsidR="008E2857" w:rsidTr="00A86AF1">
        <w:tc>
          <w:tcPr>
            <w:cnfStyle w:val="001000000000"/>
            <w:tcW w:w="2376" w:type="dxa"/>
          </w:tcPr>
          <w:p w:rsidR="00A547E1" w:rsidRPr="00A547E1" w:rsidRDefault="005B4605" w:rsidP="002B22FF">
            <w:pPr>
              <w:jc w:val="left"/>
              <w:rPr>
                <w:szCs w:val="22"/>
              </w:rPr>
            </w:pPr>
            <w:r>
              <w:rPr>
                <w:szCs w:val="22"/>
              </w:rPr>
              <w:t>A</w:t>
            </w:r>
            <w:r w:rsidR="00A547E1" w:rsidRPr="00A547E1">
              <w:rPr>
                <w:szCs w:val="22"/>
              </w:rPr>
              <w:t>ccess</w:t>
            </w:r>
            <w:r>
              <w:rPr>
                <w:szCs w:val="22"/>
              </w:rPr>
              <w:t xml:space="preserve">ing </w:t>
            </w:r>
            <w:r w:rsidR="00A547E1" w:rsidRPr="00A547E1">
              <w:rPr>
                <w:szCs w:val="22"/>
              </w:rPr>
              <w:t>scientific applications</w:t>
            </w:r>
            <w:r w:rsidR="00B57315">
              <w:rPr>
                <w:szCs w:val="22"/>
              </w:rPr>
              <w:t xml:space="preserve"> </w:t>
            </w:r>
          </w:p>
          <w:p w:rsidR="008E2857" w:rsidRDefault="008E2857" w:rsidP="002B22FF">
            <w:pPr>
              <w:jc w:val="left"/>
              <w:rPr>
                <w:szCs w:val="22"/>
              </w:rPr>
            </w:pPr>
          </w:p>
        </w:tc>
        <w:tc>
          <w:tcPr>
            <w:tcW w:w="3816" w:type="dxa"/>
          </w:tcPr>
          <w:p w:rsidR="008E2857" w:rsidRDefault="00435D00" w:rsidP="00EE4FB4">
            <w:pPr>
              <w:cnfStyle w:val="000000000000"/>
              <w:rPr>
                <w:szCs w:val="22"/>
              </w:rPr>
            </w:pPr>
            <w:r>
              <w:rPr>
                <w:szCs w:val="22"/>
              </w:rPr>
              <w:t xml:space="preserve">EGI </w:t>
            </w:r>
            <w:r w:rsidR="005B4605">
              <w:rPr>
                <w:szCs w:val="22"/>
              </w:rPr>
              <w:t xml:space="preserve">User Support </w:t>
            </w:r>
            <w:r>
              <w:rPr>
                <w:szCs w:val="22"/>
              </w:rPr>
              <w:t>foster</w:t>
            </w:r>
            <w:r w:rsidR="005B4605">
              <w:rPr>
                <w:szCs w:val="22"/>
              </w:rPr>
              <w:t>s</w:t>
            </w:r>
            <w:r>
              <w:rPr>
                <w:szCs w:val="22"/>
              </w:rPr>
              <w:t xml:space="preserve"> the reuse of </w:t>
            </w:r>
            <w:r w:rsidR="00A86AF1">
              <w:rPr>
                <w:szCs w:val="22"/>
              </w:rPr>
              <w:t xml:space="preserve">already </w:t>
            </w:r>
            <w:proofErr w:type="spellStart"/>
            <w:r w:rsidR="00A86AF1">
              <w:rPr>
                <w:szCs w:val="22"/>
              </w:rPr>
              <w:t>gridified</w:t>
            </w:r>
            <w:proofErr w:type="spellEnd"/>
            <w:r w:rsidR="00A86AF1">
              <w:rPr>
                <w:szCs w:val="22"/>
              </w:rPr>
              <w:t xml:space="preserve"> scientific </w:t>
            </w:r>
            <w:r>
              <w:rPr>
                <w:szCs w:val="22"/>
              </w:rPr>
              <w:t xml:space="preserve">applications by documenting and sharing existing applications </w:t>
            </w:r>
            <w:r w:rsidR="005B4605">
              <w:rPr>
                <w:szCs w:val="22"/>
              </w:rPr>
              <w:t>with user c</w:t>
            </w:r>
            <w:r>
              <w:rPr>
                <w:szCs w:val="22"/>
              </w:rPr>
              <w:t>ommunities.</w:t>
            </w:r>
          </w:p>
        </w:tc>
        <w:tc>
          <w:tcPr>
            <w:tcW w:w="3096" w:type="dxa"/>
          </w:tcPr>
          <w:p w:rsidR="008E2857" w:rsidRDefault="00B57315" w:rsidP="00875969">
            <w:pPr>
              <w:pStyle w:val="ListParagraph"/>
              <w:numPr>
                <w:ilvl w:val="0"/>
                <w:numId w:val="15"/>
              </w:numPr>
              <w:ind w:left="329" w:hanging="142"/>
              <w:jc w:val="left"/>
              <w:cnfStyle w:val="000000000000"/>
              <w:rPr>
                <w:szCs w:val="22"/>
              </w:rPr>
            </w:pPr>
            <w:r>
              <w:rPr>
                <w:szCs w:val="22"/>
              </w:rPr>
              <w:t xml:space="preserve">Members of established </w:t>
            </w:r>
            <w:r w:rsidR="00875969">
              <w:rPr>
                <w:szCs w:val="22"/>
              </w:rPr>
              <w:t xml:space="preserve">communities </w:t>
            </w:r>
            <w:r>
              <w:rPr>
                <w:szCs w:val="22"/>
              </w:rPr>
              <w:t xml:space="preserve">(High </w:t>
            </w:r>
            <w:r w:rsidR="00875969">
              <w:rPr>
                <w:szCs w:val="22"/>
              </w:rPr>
              <w:t>e</w:t>
            </w:r>
            <w:r>
              <w:rPr>
                <w:szCs w:val="22"/>
              </w:rPr>
              <w:t xml:space="preserve">nergy </w:t>
            </w:r>
            <w:r w:rsidR="00875969">
              <w:rPr>
                <w:szCs w:val="22"/>
              </w:rPr>
              <w:t>p</w:t>
            </w:r>
            <w:r>
              <w:rPr>
                <w:szCs w:val="22"/>
              </w:rPr>
              <w:t xml:space="preserve">hysics, </w:t>
            </w:r>
            <w:r w:rsidR="00875969">
              <w:rPr>
                <w:szCs w:val="22"/>
              </w:rPr>
              <w:t>l</w:t>
            </w:r>
            <w:r>
              <w:rPr>
                <w:szCs w:val="22"/>
              </w:rPr>
              <w:t xml:space="preserve">ife </w:t>
            </w:r>
            <w:r w:rsidR="00875969">
              <w:rPr>
                <w:szCs w:val="22"/>
              </w:rPr>
              <w:t>s</w:t>
            </w:r>
            <w:r>
              <w:rPr>
                <w:szCs w:val="22"/>
              </w:rPr>
              <w:t>ciences,...)</w:t>
            </w:r>
          </w:p>
          <w:p w:rsidR="00B57315" w:rsidRPr="00B57315" w:rsidRDefault="00B57315" w:rsidP="00875969">
            <w:pPr>
              <w:pStyle w:val="ListParagraph"/>
              <w:numPr>
                <w:ilvl w:val="0"/>
                <w:numId w:val="15"/>
              </w:numPr>
              <w:ind w:left="329" w:hanging="142"/>
              <w:jc w:val="left"/>
              <w:cnfStyle w:val="000000000000"/>
              <w:rPr>
                <w:szCs w:val="22"/>
              </w:rPr>
            </w:pPr>
            <w:r>
              <w:rPr>
                <w:szCs w:val="22"/>
              </w:rPr>
              <w:t>Members of new, emerging user communities of EGI</w:t>
            </w:r>
          </w:p>
        </w:tc>
      </w:tr>
      <w:tr w:rsidR="008E2857" w:rsidTr="00A86AF1">
        <w:trPr>
          <w:cnfStyle w:val="000000100000"/>
        </w:trPr>
        <w:tc>
          <w:tcPr>
            <w:cnfStyle w:val="001000000000"/>
            <w:tcW w:w="2376" w:type="dxa"/>
          </w:tcPr>
          <w:p w:rsidR="008E2857" w:rsidRDefault="00EE4FB4" w:rsidP="002B22FF">
            <w:pPr>
              <w:jc w:val="left"/>
              <w:rPr>
                <w:szCs w:val="22"/>
              </w:rPr>
            </w:pPr>
            <w:r>
              <w:rPr>
                <w:szCs w:val="22"/>
              </w:rPr>
              <w:t>Virtual Organisation (</w:t>
            </w:r>
            <w:r w:rsidR="00B57315">
              <w:rPr>
                <w:szCs w:val="22"/>
              </w:rPr>
              <w:t>VO</w:t>
            </w:r>
            <w:r>
              <w:rPr>
                <w:szCs w:val="22"/>
              </w:rPr>
              <w:t>)</w:t>
            </w:r>
            <w:r w:rsidR="00B57315">
              <w:rPr>
                <w:szCs w:val="22"/>
              </w:rPr>
              <w:t xml:space="preserve"> support</w:t>
            </w:r>
          </w:p>
        </w:tc>
        <w:tc>
          <w:tcPr>
            <w:tcW w:w="3816" w:type="dxa"/>
          </w:tcPr>
          <w:p w:rsidR="008E2857" w:rsidRDefault="00EE4FB4" w:rsidP="00F436E7">
            <w:pPr>
              <w:cnfStyle w:val="000000100000"/>
              <w:rPr>
                <w:szCs w:val="22"/>
              </w:rPr>
            </w:pPr>
            <w:r>
              <w:rPr>
                <w:szCs w:val="22"/>
              </w:rPr>
              <w:t xml:space="preserve">A VO is collections of sites and users from the infrastructure that </w:t>
            </w:r>
            <w:r w:rsidR="00F436E7">
              <w:rPr>
                <w:szCs w:val="22"/>
              </w:rPr>
              <w:t>come together into a collaboration</w:t>
            </w:r>
            <w:r>
              <w:rPr>
                <w:szCs w:val="22"/>
              </w:rPr>
              <w:t xml:space="preserve"> to achieve some common goal (e.g. to perform a simulation, to run an application, etc.). EGI User Support </w:t>
            </w:r>
            <w:r w:rsidR="00F436E7">
              <w:rPr>
                <w:szCs w:val="22"/>
              </w:rPr>
              <w:t xml:space="preserve">the </w:t>
            </w:r>
            <w:r>
              <w:rPr>
                <w:szCs w:val="22"/>
              </w:rPr>
              <w:t>setup</w:t>
            </w:r>
            <w:r w:rsidR="00F436E7">
              <w:rPr>
                <w:szCs w:val="22"/>
              </w:rPr>
              <w:t xml:space="preserve">, </w:t>
            </w:r>
            <w:r>
              <w:rPr>
                <w:szCs w:val="22"/>
              </w:rPr>
              <w:t>registr</w:t>
            </w:r>
            <w:r w:rsidR="00F436E7">
              <w:rPr>
                <w:szCs w:val="22"/>
              </w:rPr>
              <w:t>ation and deregistration of</w:t>
            </w:r>
            <w:r>
              <w:rPr>
                <w:szCs w:val="22"/>
              </w:rPr>
              <w:t xml:space="preserve"> VOs, </w:t>
            </w:r>
            <w:r w:rsidR="00F436E7">
              <w:rPr>
                <w:szCs w:val="22"/>
              </w:rPr>
              <w:t xml:space="preserve">the </w:t>
            </w:r>
            <w:r>
              <w:rPr>
                <w:szCs w:val="22"/>
              </w:rPr>
              <w:t>a</w:t>
            </w:r>
            <w:r w:rsidR="00F436E7">
              <w:rPr>
                <w:szCs w:val="22"/>
              </w:rPr>
              <w:t>llocation of</w:t>
            </w:r>
            <w:r w:rsidR="00B57315">
              <w:rPr>
                <w:szCs w:val="22"/>
              </w:rPr>
              <w:t xml:space="preserve"> resources</w:t>
            </w:r>
            <w:r w:rsidR="00DA3313">
              <w:rPr>
                <w:szCs w:val="22"/>
              </w:rPr>
              <w:t xml:space="preserve">, </w:t>
            </w:r>
            <w:r w:rsidR="00F436E7">
              <w:rPr>
                <w:szCs w:val="22"/>
              </w:rPr>
              <w:t>the installation</w:t>
            </w:r>
            <w:r w:rsidR="00DA3313">
              <w:rPr>
                <w:szCs w:val="22"/>
              </w:rPr>
              <w:t xml:space="preserve"> and operat</w:t>
            </w:r>
            <w:r w:rsidR="00F436E7">
              <w:rPr>
                <w:szCs w:val="22"/>
              </w:rPr>
              <w:t>ion of</w:t>
            </w:r>
            <w:r w:rsidR="00DA3313">
              <w:rPr>
                <w:szCs w:val="22"/>
              </w:rPr>
              <w:t xml:space="preserve"> dashboards t</w:t>
            </w:r>
            <w:r>
              <w:rPr>
                <w:szCs w:val="22"/>
              </w:rPr>
              <w:t xml:space="preserve">hat </w:t>
            </w:r>
            <w:r w:rsidR="00DA3313">
              <w:rPr>
                <w:szCs w:val="22"/>
              </w:rPr>
              <w:t>monitor VO activities.</w:t>
            </w:r>
          </w:p>
        </w:tc>
        <w:tc>
          <w:tcPr>
            <w:tcW w:w="3096" w:type="dxa"/>
          </w:tcPr>
          <w:p w:rsidR="008E2857" w:rsidRDefault="00B57315" w:rsidP="00875969">
            <w:pPr>
              <w:pStyle w:val="ListParagraph"/>
              <w:numPr>
                <w:ilvl w:val="0"/>
                <w:numId w:val="16"/>
              </w:numPr>
              <w:ind w:left="329" w:hanging="142"/>
              <w:jc w:val="left"/>
              <w:cnfStyle w:val="000000100000"/>
              <w:rPr>
                <w:szCs w:val="22"/>
              </w:rPr>
            </w:pPr>
            <w:r>
              <w:rPr>
                <w:szCs w:val="22"/>
              </w:rPr>
              <w:t>Emerging communities</w:t>
            </w:r>
          </w:p>
          <w:p w:rsidR="00B57315" w:rsidRPr="00B57315" w:rsidRDefault="00875969" w:rsidP="00875969">
            <w:pPr>
              <w:pStyle w:val="ListParagraph"/>
              <w:numPr>
                <w:ilvl w:val="0"/>
                <w:numId w:val="16"/>
              </w:numPr>
              <w:ind w:left="329" w:hanging="142"/>
              <w:jc w:val="left"/>
              <w:cnfStyle w:val="000000100000"/>
              <w:rPr>
                <w:szCs w:val="22"/>
              </w:rPr>
            </w:pPr>
            <w:r>
              <w:rPr>
                <w:szCs w:val="22"/>
              </w:rPr>
              <w:t>Established user communities</w:t>
            </w:r>
            <w:r w:rsidR="00B57315">
              <w:rPr>
                <w:szCs w:val="22"/>
              </w:rPr>
              <w:t xml:space="preserve"> with new applications and expanding user base</w:t>
            </w:r>
          </w:p>
        </w:tc>
      </w:tr>
      <w:tr w:rsidR="00B57315" w:rsidTr="00A86AF1">
        <w:tc>
          <w:tcPr>
            <w:cnfStyle w:val="001000000000"/>
            <w:tcW w:w="2376" w:type="dxa"/>
          </w:tcPr>
          <w:p w:rsidR="00B57315" w:rsidRDefault="00B57315" w:rsidP="00F436E7">
            <w:pPr>
              <w:jc w:val="left"/>
              <w:rPr>
                <w:szCs w:val="22"/>
              </w:rPr>
            </w:pPr>
            <w:r>
              <w:rPr>
                <w:szCs w:val="22"/>
              </w:rPr>
              <w:t>Develop</w:t>
            </w:r>
            <w:r w:rsidR="00F436E7">
              <w:rPr>
                <w:szCs w:val="22"/>
              </w:rPr>
              <w:t xml:space="preserve">ment of </w:t>
            </w:r>
            <w:r>
              <w:rPr>
                <w:szCs w:val="22"/>
              </w:rPr>
              <w:t>new software services</w:t>
            </w:r>
          </w:p>
        </w:tc>
        <w:tc>
          <w:tcPr>
            <w:tcW w:w="3816" w:type="dxa"/>
          </w:tcPr>
          <w:p w:rsidR="00B57315" w:rsidRDefault="00F436E7" w:rsidP="00875969">
            <w:pPr>
              <w:cnfStyle w:val="000000000000"/>
              <w:rPr>
                <w:szCs w:val="22"/>
              </w:rPr>
            </w:pPr>
            <w:r>
              <w:rPr>
                <w:szCs w:val="22"/>
              </w:rPr>
              <w:t xml:space="preserve">EGI User Support </w:t>
            </w:r>
            <w:r w:rsidR="00A86AF1">
              <w:rPr>
                <w:szCs w:val="22"/>
              </w:rPr>
              <w:t>facilitate the reuse of community specific services across disciplines, and provides help for communities to develop and integrate new types of services into the infrastructure.</w:t>
            </w:r>
          </w:p>
        </w:tc>
        <w:tc>
          <w:tcPr>
            <w:tcW w:w="3096" w:type="dxa"/>
          </w:tcPr>
          <w:p w:rsidR="00B57315" w:rsidRDefault="00B57315" w:rsidP="00875969">
            <w:pPr>
              <w:pStyle w:val="ListParagraph"/>
              <w:numPr>
                <w:ilvl w:val="0"/>
                <w:numId w:val="16"/>
              </w:numPr>
              <w:ind w:left="329" w:hanging="142"/>
              <w:jc w:val="left"/>
              <w:cnfStyle w:val="000000000000"/>
              <w:rPr>
                <w:szCs w:val="22"/>
              </w:rPr>
            </w:pPr>
            <w:r>
              <w:rPr>
                <w:szCs w:val="22"/>
              </w:rPr>
              <w:t>Scientific end users</w:t>
            </w:r>
          </w:p>
          <w:p w:rsidR="00B57315" w:rsidRDefault="00B57315" w:rsidP="00875969">
            <w:pPr>
              <w:pStyle w:val="ListParagraph"/>
              <w:numPr>
                <w:ilvl w:val="0"/>
                <w:numId w:val="16"/>
              </w:numPr>
              <w:ind w:left="329" w:hanging="142"/>
              <w:jc w:val="left"/>
              <w:cnfStyle w:val="000000000000"/>
              <w:rPr>
                <w:szCs w:val="22"/>
              </w:rPr>
            </w:pPr>
            <w:r>
              <w:rPr>
                <w:szCs w:val="22"/>
              </w:rPr>
              <w:t>Grid application developers</w:t>
            </w:r>
          </w:p>
          <w:p w:rsidR="00B57315" w:rsidRDefault="00B57315" w:rsidP="00875969">
            <w:pPr>
              <w:pStyle w:val="ListParagraph"/>
              <w:ind w:left="329" w:hanging="142"/>
              <w:jc w:val="left"/>
              <w:cnfStyle w:val="000000000000"/>
              <w:rPr>
                <w:szCs w:val="22"/>
              </w:rPr>
            </w:pPr>
          </w:p>
        </w:tc>
      </w:tr>
      <w:tr w:rsidR="006C3832" w:rsidTr="00A86AF1">
        <w:trPr>
          <w:cnfStyle w:val="000000100000"/>
        </w:trPr>
        <w:tc>
          <w:tcPr>
            <w:cnfStyle w:val="001000000000"/>
            <w:tcW w:w="2376" w:type="dxa"/>
          </w:tcPr>
          <w:p w:rsidR="006C3832" w:rsidRDefault="006C3832" w:rsidP="00247A05">
            <w:pPr>
              <w:jc w:val="left"/>
              <w:rPr>
                <w:szCs w:val="22"/>
              </w:rPr>
            </w:pPr>
            <w:r>
              <w:rPr>
                <w:szCs w:val="22"/>
              </w:rPr>
              <w:lastRenderedPageBreak/>
              <w:t>Collecting feedback</w:t>
            </w:r>
            <w:r w:rsidR="00247A05">
              <w:rPr>
                <w:szCs w:val="22"/>
              </w:rPr>
              <w:t xml:space="preserve">s and requirements </w:t>
            </w:r>
          </w:p>
        </w:tc>
        <w:tc>
          <w:tcPr>
            <w:tcW w:w="3816" w:type="dxa"/>
          </w:tcPr>
          <w:p w:rsidR="006C3832" w:rsidRDefault="00A86AF1" w:rsidP="00247A05">
            <w:pPr>
              <w:cnfStyle w:val="000000100000"/>
              <w:rPr>
                <w:szCs w:val="22"/>
              </w:rPr>
            </w:pPr>
            <w:r>
              <w:t>EGI User Support g</w:t>
            </w:r>
            <w:r w:rsidR="006C3832" w:rsidRPr="00353E52">
              <w:t>ather</w:t>
            </w:r>
            <w:r>
              <w:t>s</w:t>
            </w:r>
            <w:r w:rsidR="006C3832" w:rsidRPr="00353E52">
              <w:t xml:space="preserve"> </w:t>
            </w:r>
            <w:r>
              <w:t xml:space="preserve">and forwards </w:t>
            </w:r>
            <w:r w:rsidR="006C3832" w:rsidRPr="00353E52">
              <w:t xml:space="preserve">requirements </w:t>
            </w:r>
            <w:r>
              <w:t xml:space="preserve">and feedback </w:t>
            </w:r>
            <w:r w:rsidR="006C3832" w:rsidRPr="00353E52">
              <w:t>from user</w:t>
            </w:r>
            <w:r>
              <w:t>s</w:t>
            </w:r>
            <w:r w:rsidR="006C3832" w:rsidRPr="00353E52">
              <w:t xml:space="preserve"> </w:t>
            </w:r>
            <w:r>
              <w:t xml:space="preserve">to the developers and operators of the infrastructure. This </w:t>
            </w:r>
            <w:r w:rsidR="00875969">
              <w:t xml:space="preserve">process </w:t>
            </w:r>
            <w:r>
              <w:t>assures that the infrastructure development roadmap</w:t>
            </w:r>
            <w:r w:rsidR="00875969">
              <w:t xml:space="preserve"> is in line with the users’ expectations</w:t>
            </w:r>
            <w:r>
              <w:t xml:space="preserve">. </w:t>
            </w:r>
          </w:p>
        </w:tc>
        <w:tc>
          <w:tcPr>
            <w:tcW w:w="3096" w:type="dxa"/>
          </w:tcPr>
          <w:p w:rsidR="006C3832" w:rsidRDefault="006C3832" w:rsidP="00875969">
            <w:pPr>
              <w:pStyle w:val="ListParagraph"/>
              <w:numPr>
                <w:ilvl w:val="0"/>
                <w:numId w:val="16"/>
              </w:numPr>
              <w:ind w:left="329" w:hanging="142"/>
              <w:jc w:val="left"/>
              <w:cnfStyle w:val="000000100000"/>
              <w:rPr>
                <w:szCs w:val="22"/>
              </w:rPr>
            </w:pPr>
            <w:r>
              <w:rPr>
                <w:szCs w:val="22"/>
              </w:rPr>
              <w:t>Every user</w:t>
            </w:r>
          </w:p>
        </w:tc>
      </w:tr>
      <w:tr w:rsidR="006C3832" w:rsidTr="00A86AF1">
        <w:tc>
          <w:tcPr>
            <w:cnfStyle w:val="001000000000"/>
            <w:tcW w:w="2376" w:type="dxa"/>
          </w:tcPr>
          <w:p w:rsidR="006C3832" w:rsidRPr="006C3832" w:rsidRDefault="006C3832" w:rsidP="002B22FF">
            <w:pPr>
              <w:jc w:val="left"/>
              <w:rPr>
                <w:szCs w:val="22"/>
              </w:rPr>
            </w:pPr>
            <w:r>
              <w:rPr>
                <w:szCs w:val="22"/>
              </w:rPr>
              <w:t>D</w:t>
            </w:r>
            <w:r w:rsidRPr="006C3832">
              <w:rPr>
                <w:szCs w:val="22"/>
              </w:rPr>
              <w:t>ocumentation</w:t>
            </w:r>
          </w:p>
          <w:p w:rsidR="006C3832" w:rsidRDefault="006C3832" w:rsidP="002B22FF">
            <w:pPr>
              <w:jc w:val="left"/>
              <w:rPr>
                <w:szCs w:val="22"/>
              </w:rPr>
            </w:pPr>
          </w:p>
        </w:tc>
        <w:tc>
          <w:tcPr>
            <w:tcW w:w="3816" w:type="dxa"/>
          </w:tcPr>
          <w:p w:rsidR="006C3832" w:rsidRDefault="00A86AF1" w:rsidP="00A86AF1">
            <w:pPr>
              <w:cnfStyle w:val="000000000000"/>
              <w:rPr>
                <w:szCs w:val="22"/>
              </w:rPr>
            </w:pPr>
            <w:r>
              <w:rPr>
                <w:szCs w:val="22"/>
              </w:rPr>
              <w:t>EGI User Support e</w:t>
            </w:r>
            <w:r w:rsidR="00DA3313" w:rsidRPr="00DA3313">
              <w:rPr>
                <w:szCs w:val="22"/>
              </w:rPr>
              <w:t>nsure</w:t>
            </w:r>
            <w:r>
              <w:rPr>
                <w:szCs w:val="22"/>
              </w:rPr>
              <w:t>s</w:t>
            </w:r>
            <w:r w:rsidR="00DA3313" w:rsidRPr="00DA3313">
              <w:rPr>
                <w:szCs w:val="22"/>
              </w:rPr>
              <w:t xml:space="preserve"> that the documentation being presented to users is complete and matches their experiences when they </w:t>
            </w:r>
            <w:r w:rsidR="00DA3313">
              <w:rPr>
                <w:szCs w:val="22"/>
              </w:rPr>
              <w:t>use</w:t>
            </w:r>
            <w:r w:rsidR="00DA3313" w:rsidRPr="00DA3313">
              <w:rPr>
                <w:szCs w:val="22"/>
              </w:rPr>
              <w:t xml:space="preserve"> the infrastructure</w:t>
            </w:r>
            <w:r w:rsidR="00DA3313">
              <w:rPr>
                <w:szCs w:val="22"/>
              </w:rPr>
              <w:t xml:space="preserve"> or operate any </w:t>
            </w:r>
            <w:r>
              <w:rPr>
                <w:szCs w:val="22"/>
              </w:rPr>
              <w:t>infrastructure</w:t>
            </w:r>
            <w:r w:rsidR="00DA3313">
              <w:rPr>
                <w:szCs w:val="22"/>
              </w:rPr>
              <w:t xml:space="preserve"> component</w:t>
            </w:r>
            <w:r w:rsidR="00DA3313" w:rsidRPr="00DA3313">
              <w:rPr>
                <w:szCs w:val="22"/>
              </w:rPr>
              <w:t>.</w:t>
            </w:r>
          </w:p>
        </w:tc>
        <w:tc>
          <w:tcPr>
            <w:tcW w:w="3096" w:type="dxa"/>
          </w:tcPr>
          <w:p w:rsidR="006C3832" w:rsidRDefault="006C3832" w:rsidP="00875969">
            <w:pPr>
              <w:pStyle w:val="ListParagraph"/>
              <w:numPr>
                <w:ilvl w:val="0"/>
                <w:numId w:val="14"/>
              </w:numPr>
              <w:ind w:left="329" w:hanging="142"/>
              <w:jc w:val="left"/>
              <w:cnfStyle w:val="000000000000"/>
              <w:rPr>
                <w:szCs w:val="22"/>
              </w:rPr>
            </w:pPr>
            <w:r>
              <w:rPr>
                <w:szCs w:val="22"/>
              </w:rPr>
              <w:t xml:space="preserve">Grid application developers </w:t>
            </w:r>
          </w:p>
          <w:p w:rsidR="006C3832" w:rsidRDefault="006C3832" w:rsidP="00875969">
            <w:pPr>
              <w:pStyle w:val="ListParagraph"/>
              <w:numPr>
                <w:ilvl w:val="0"/>
                <w:numId w:val="14"/>
              </w:numPr>
              <w:ind w:left="329" w:hanging="142"/>
              <w:jc w:val="left"/>
              <w:cnfStyle w:val="000000000000"/>
              <w:rPr>
                <w:szCs w:val="22"/>
              </w:rPr>
            </w:pPr>
            <w:r>
              <w:rPr>
                <w:szCs w:val="22"/>
              </w:rPr>
              <w:t>Scientific end users (on grid applications)</w:t>
            </w:r>
          </w:p>
          <w:p w:rsidR="006C3832" w:rsidRDefault="006C3832" w:rsidP="00875969">
            <w:pPr>
              <w:pStyle w:val="ListParagraph"/>
              <w:numPr>
                <w:ilvl w:val="0"/>
                <w:numId w:val="16"/>
              </w:numPr>
              <w:ind w:left="329" w:hanging="142"/>
              <w:jc w:val="left"/>
              <w:cnfStyle w:val="000000000000"/>
              <w:rPr>
                <w:szCs w:val="22"/>
              </w:rPr>
            </w:pPr>
            <w:r>
              <w:rPr>
                <w:szCs w:val="22"/>
              </w:rPr>
              <w:t>For system administrators (on installation and operation of software services)</w:t>
            </w:r>
          </w:p>
        </w:tc>
      </w:tr>
      <w:tr w:rsidR="006C3832" w:rsidTr="00A86AF1">
        <w:trPr>
          <w:cnfStyle w:val="000000100000"/>
        </w:trPr>
        <w:tc>
          <w:tcPr>
            <w:cnfStyle w:val="001000000000"/>
            <w:tcW w:w="2376" w:type="dxa"/>
          </w:tcPr>
          <w:p w:rsidR="006C3832" w:rsidRDefault="006C3832" w:rsidP="002B22FF">
            <w:pPr>
              <w:jc w:val="left"/>
              <w:rPr>
                <w:szCs w:val="22"/>
              </w:rPr>
            </w:pPr>
            <w:r>
              <w:rPr>
                <w:szCs w:val="22"/>
              </w:rPr>
              <w:t>Helpdesk</w:t>
            </w:r>
          </w:p>
        </w:tc>
        <w:tc>
          <w:tcPr>
            <w:tcW w:w="3816" w:type="dxa"/>
          </w:tcPr>
          <w:p w:rsidR="006C3832" w:rsidRDefault="00A86AF1" w:rsidP="00A86AF1">
            <w:pPr>
              <w:cnfStyle w:val="000000100000"/>
              <w:rPr>
                <w:szCs w:val="22"/>
              </w:rPr>
            </w:pPr>
            <w:r>
              <w:rPr>
                <w:szCs w:val="22"/>
              </w:rPr>
              <w:t>EGI User Support operates a h</w:t>
            </w:r>
            <w:r w:rsidR="006C3832">
              <w:rPr>
                <w:szCs w:val="22"/>
              </w:rPr>
              <w:t xml:space="preserve">elpdesk where users can report day-to-day </w:t>
            </w:r>
            <w:r>
              <w:rPr>
                <w:szCs w:val="22"/>
              </w:rPr>
              <w:t xml:space="preserve">hardware, software and configuration issue of the infrastructure, </w:t>
            </w:r>
            <w:r w:rsidR="006C3832">
              <w:rPr>
                <w:szCs w:val="22"/>
              </w:rPr>
              <w:t xml:space="preserve">and </w:t>
            </w:r>
            <w:r>
              <w:rPr>
                <w:szCs w:val="22"/>
              </w:rPr>
              <w:t xml:space="preserve">where they </w:t>
            </w:r>
            <w:r w:rsidR="006C3832">
              <w:rPr>
                <w:szCs w:val="22"/>
              </w:rPr>
              <w:t xml:space="preserve">can request </w:t>
            </w:r>
            <w:r>
              <w:rPr>
                <w:szCs w:val="22"/>
              </w:rPr>
              <w:t xml:space="preserve">support </w:t>
            </w:r>
            <w:r w:rsidR="006C3832">
              <w:rPr>
                <w:szCs w:val="22"/>
              </w:rPr>
              <w:t>services.</w:t>
            </w:r>
          </w:p>
        </w:tc>
        <w:tc>
          <w:tcPr>
            <w:tcW w:w="3096" w:type="dxa"/>
          </w:tcPr>
          <w:p w:rsidR="006C3832" w:rsidRDefault="00DA3313" w:rsidP="00875969">
            <w:pPr>
              <w:pStyle w:val="ListParagraph"/>
              <w:numPr>
                <w:ilvl w:val="0"/>
                <w:numId w:val="16"/>
              </w:numPr>
              <w:ind w:left="329" w:hanging="142"/>
              <w:jc w:val="left"/>
              <w:cnfStyle w:val="000000100000"/>
              <w:rPr>
                <w:szCs w:val="22"/>
              </w:rPr>
            </w:pPr>
            <w:r>
              <w:rPr>
                <w:szCs w:val="22"/>
              </w:rPr>
              <w:t>Every user</w:t>
            </w:r>
          </w:p>
        </w:tc>
      </w:tr>
      <w:tr w:rsidR="00FB09E2" w:rsidTr="00A86AF1">
        <w:tc>
          <w:tcPr>
            <w:cnfStyle w:val="001000000000"/>
            <w:tcW w:w="2376" w:type="dxa"/>
          </w:tcPr>
          <w:p w:rsidR="00FB09E2" w:rsidRDefault="00703313" w:rsidP="00703313">
            <w:pPr>
              <w:jc w:val="left"/>
              <w:rPr>
                <w:szCs w:val="22"/>
              </w:rPr>
            </w:pPr>
            <w:r>
              <w:rPr>
                <w:szCs w:val="22"/>
              </w:rPr>
              <w:t>Integration of new c</w:t>
            </w:r>
            <w:r w:rsidR="00FB09E2">
              <w:rPr>
                <w:szCs w:val="22"/>
              </w:rPr>
              <w:t>ommunit</w:t>
            </w:r>
            <w:r>
              <w:rPr>
                <w:szCs w:val="22"/>
              </w:rPr>
              <w:t>ies</w:t>
            </w:r>
          </w:p>
        </w:tc>
        <w:tc>
          <w:tcPr>
            <w:tcW w:w="3816" w:type="dxa"/>
          </w:tcPr>
          <w:p w:rsidR="00FB09E2" w:rsidRDefault="00FB09E2" w:rsidP="00875969">
            <w:pPr>
              <w:cnfStyle w:val="000000000000"/>
              <w:rPr>
                <w:szCs w:val="22"/>
              </w:rPr>
            </w:pPr>
            <w:r>
              <w:rPr>
                <w:szCs w:val="22"/>
              </w:rPr>
              <w:t xml:space="preserve">EGI User Support helps scientific </w:t>
            </w:r>
            <w:r w:rsidR="00875969">
              <w:rPr>
                <w:szCs w:val="22"/>
              </w:rPr>
              <w:t xml:space="preserve">user </w:t>
            </w:r>
            <w:r>
              <w:rPr>
                <w:szCs w:val="22"/>
              </w:rPr>
              <w:t xml:space="preserve">communities </w:t>
            </w:r>
            <w:r w:rsidR="00875969">
              <w:rPr>
                <w:szCs w:val="22"/>
              </w:rPr>
              <w:t xml:space="preserve">become robust and </w:t>
            </w:r>
            <w:r>
              <w:rPr>
                <w:szCs w:val="22"/>
              </w:rPr>
              <w:t>self</w:t>
            </w:r>
            <w:r w:rsidR="00875969">
              <w:rPr>
                <w:szCs w:val="22"/>
              </w:rPr>
              <w:t xml:space="preserve"> </w:t>
            </w:r>
            <w:r>
              <w:rPr>
                <w:szCs w:val="22"/>
              </w:rPr>
              <w:t>sustainable user</w:t>
            </w:r>
            <w:r w:rsidR="00875969">
              <w:rPr>
                <w:szCs w:val="22"/>
              </w:rPr>
              <w:t>s of EGI through</w:t>
            </w:r>
            <w:r>
              <w:rPr>
                <w:szCs w:val="22"/>
              </w:rPr>
              <w:t xml:space="preserve"> the “Virtual Research Community” (VRC) mechanism. VRCs represent strategic </w:t>
            </w:r>
            <w:r w:rsidR="00875969">
              <w:rPr>
                <w:szCs w:val="22"/>
              </w:rPr>
              <w:t>user communities</w:t>
            </w:r>
            <w:r>
              <w:rPr>
                <w:szCs w:val="22"/>
              </w:rPr>
              <w:t xml:space="preserve"> for EGI and </w:t>
            </w:r>
            <w:r w:rsidR="007E12AB">
              <w:rPr>
                <w:szCs w:val="22"/>
              </w:rPr>
              <w:t xml:space="preserve">have </w:t>
            </w:r>
            <w:r w:rsidR="00875969">
              <w:rPr>
                <w:szCs w:val="22"/>
              </w:rPr>
              <w:t>strong representation in EGI bodies and have bigger influence on its evolution.</w:t>
            </w:r>
          </w:p>
        </w:tc>
        <w:tc>
          <w:tcPr>
            <w:tcW w:w="3096" w:type="dxa"/>
          </w:tcPr>
          <w:p w:rsidR="00FB09E2" w:rsidRDefault="007E12AB" w:rsidP="00875969">
            <w:pPr>
              <w:pStyle w:val="ListParagraph"/>
              <w:numPr>
                <w:ilvl w:val="0"/>
                <w:numId w:val="16"/>
              </w:numPr>
              <w:ind w:left="329" w:hanging="142"/>
              <w:jc w:val="left"/>
              <w:cnfStyle w:val="000000000000"/>
              <w:rPr>
                <w:szCs w:val="22"/>
              </w:rPr>
            </w:pPr>
            <w:r>
              <w:rPr>
                <w:szCs w:val="22"/>
              </w:rPr>
              <w:t>Representatives of scientific communities</w:t>
            </w:r>
          </w:p>
        </w:tc>
      </w:tr>
    </w:tbl>
    <w:p w:rsidR="008E2857" w:rsidRDefault="008E2857" w:rsidP="00753A3C">
      <w:pPr>
        <w:rPr>
          <w:szCs w:val="22"/>
        </w:rPr>
      </w:pPr>
    </w:p>
    <w:p w:rsidR="000D55D9" w:rsidRDefault="00247A05" w:rsidP="00753A3C">
      <w:pPr>
        <w:rPr>
          <w:szCs w:val="22"/>
        </w:rPr>
      </w:pPr>
      <w:r>
        <w:rPr>
          <w:szCs w:val="22"/>
        </w:rPr>
        <w:t>Operating and providing</w:t>
      </w:r>
      <w:r w:rsidR="00CE6C7C">
        <w:rPr>
          <w:szCs w:val="22"/>
        </w:rPr>
        <w:t xml:space="preserve"> a portfolio of customisable services</w:t>
      </w:r>
      <w:r w:rsidR="00997543">
        <w:rPr>
          <w:szCs w:val="22"/>
        </w:rPr>
        <w:t xml:space="preserve"> </w:t>
      </w:r>
      <w:r w:rsidR="00CE6C7C">
        <w:rPr>
          <w:szCs w:val="22"/>
        </w:rPr>
        <w:t>integrates the benefit</w:t>
      </w:r>
      <w:r>
        <w:rPr>
          <w:szCs w:val="22"/>
        </w:rPr>
        <w:t>s</w:t>
      </w:r>
      <w:r w:rsidR="00CE6C7C">
        <w:rPr>
          <w:szCs w:val="22"/>
        </w:rPr>
        <w:t xml:space="preserve"> of</w:t>
      </w:r>
      <w:r>
        <w:rPr>
          <w:szCs w:val="22"/>
        </w:rPr>
        <w:t xml:space="preserve"> unified </w:t>
      </w:r>
      <w:r w:rsidR="00997543">
        <w:rPr>
          <w:szCs w:val="22"/>
        </w:rPr>
        <w:t xml:space="preserve">support </w:t>
      </w:r>
      <w:r w:rsidR="00CE6C7C">
        <w:rPr>
          <w:szCs w:val="22"/>
        </w:rPr>
        <w:t xml:space="preserve">mechanisms </w:t>
      </w:r>
      <w:r>
        <w:rPr>
          <w:szCs w:val="22"/>
        </w:rPr>
        <w:t>and</w:t>
      </w:r>
      <w:r w:rsidR="00997543">
        <w:rPr>
          <w:szCs w:val="22"/>
        </w:rPr>
        <w:t xml:space="preserve"> </w:t>
      </w:r>
      <w:r>
        <w:rPr>
          <w:szCs w:val="22"/>
        </w:rPr>
        <w:t xml:space="preserve">the benefits of </w:t>
      </w:r>
      <w:r w:rsidR="00997543">
        <w:rPr>
          <w:szCs w:val="22"/>
        </w:rPr>
        <w:t xml:space="preserve">flexibility. </w:t>
      </w:r>
      <w:r>
        <w:rPr>
          <w:szCs w:val="22"/>
        </w:rPr>
        <w:t>U</w:t>
      </w:r>
      <w:r w:rsidR="00CE6C7C">
        <w:rPr>
          <w:szCs w:val="22"/>
        </w:rPr>
        <w:t xml:space="preserve">sers and communities require different level and nature of support to </w:t>
      </w:r>
      <w:r>
        <w:rPr>
          <w:szCs w:val="22"/>
        </w:rPr>
        <w:t>become</w:t>
      </w:r>
      <w:r w:rsidR="00CE6C7C">
        <w:rPr>
          <w:szCs w:val="22"/>
        </w:rPr>
        <w:t xml:space="preserve"> affiliated with the infrastructure </w:t>
      </w:r>
      <w:r>
        <w:rPr>
          <w:szCs w:val="22"/>
        </w:rPr>
        <w:t>and they can choose those services from the portfolio that maximally satisfy their needs</w:t>
      </w:r>
      <w:r w:rsidR="00CE6C7C">
        <w:rPr>
          <w:szCs w:val="22"/>
        </w:rPr>
        <w:t>.</w:t>
      </w:r>
    </w:p>
    <w:p w:rsidR="008D3058" w:rsidRPr="00E461B7" w:rsidRDefault="000D55D9" w:rsidP="00CF2887">
      <w:pPr>
        <w:pStyle w:val="Heading2"/>
      </w:pPr>
      <w:bookmarkStart w:id="53" w:name="_Toc270693084"/>
      <w:r>
        <w:t>Provi</w:t>
      </w:r>
      <w:r w:rsidR="005A0618" w:rsidRPr="00E461B7">
        <w:t xml:space="preserve">ders of </w:t>
      </w:r>
      <w:r w:rsidR="007E12AB" w:rsidRPr="00E461B7">
        <w:t xml:space="preserve">EGI </w:t>
      </w:r>
      <w:r w:rsidR="005A0618" w:rsidRPr="00E461B7">
        <w:t xml:space="preserve">User Support </w:t>
      </w:r>
      <w:r w:rsidR="00FF593A" w:rsidRPr="00E461B7">
        <w:t>services</w:t>
      </w:r>
      <w:bookmarkEnd w:id="53"/>
    </w:p>
    <w:p w:rsidR="005A0618" w:rsidRDefault="005A0618" w:rsidP="005A0618"/>
    <w:p w:rsidR="007E12AB" w:rsidRDefault="005A0618" w:rsidP="005A0618">
      <w:pPr>
        <w:rPr>
          <w:szCs w:val="22"/>
        </w:rPr>
      </w:pPr>
      <w:r>
        <w:rPr>
          <w:szCs w:val="22"/>
        </w:rPr>
        <w:t xml:space="preserve">User support </w:t>
      </w:r>
      <w:r w:rsidR="00875969">
        <w:rPr>
          <w:szCs w:val="22"/>
        </w:rPr>
        <w:t xml:space="preserve">in EGI </w:t>
      </w:r>
      <w:r>
        <w:rPr>
          <w:szCs w:val="22"/>
        </w:rPr>
        <w:t xml:space="preserve">– </w:t>
      </w:r>
      <w:r w:rsidR="007E12AB">
        <w:rPr>
          <w:szCs w:val="22"/>
        </w:rPr>
        <w:t>just like</w:t>
      </w:r>
      <w:r>
        <w:rPr>
          <w:szCs w:val="22"/>
        </w:rPr>
        <w:t xml:space="preserve"> </w:t>
      </w:r>
      <w:r w:rsidR="00875969">
        <w:rPr>
          <w:szCs w:val="22"/>
        </w:rPr>
        <w:t>other</w:t>
      </w:r>
      <w:r w:rsidR="00E461B7">
        <w:rPr>
          <w:szCs w:val="22"/>
        </w:rPr>
        <w:t xml:space="preserve"> EGI </w:t>
      </w:r>
      <w:r w:rsidR="007E12AB">
        <w:rPr>
          <w:szCs w:val="22"/>
        </w:rPr>
        <w:t xml:space="preserve">support </w:t>
      </w:r>
      <w:r w:rsidR="00247A05">
        <w:rPr>
          <w:szCs w:val="22"/>
        </w:rPr>
        <w:t>activit</w:t>
      </w:r>
      <w:r w:rsidR="002C579A">
        <w:rPr>
          <w:szCs w:val="22"/>
        </w:rPr>
        <w:t>ies</w:t>
      </w:r>
      <w:r w:rsidR="00E461B7">
        <w:rPr>
          <w:szCs w:val="22"/>
        </w:rPr>
        <w:t xml:space="preserve"> </w:t>
      </w:r>
      <w:r>
        <w:rPr>
          <w:szCs w:val="22"/>
        </w:rPr>
        <w:t xml:space="preserve">– </w:t>
      </w:r>
      <w:r w:rsidR="00E461B7">
        <w:rPr>
          <w:szCs w:val="22"/>
        </w:rPr>
        <w:t>is</w:t>
      </w:r>
      <w:r w:rsidR="00875969">
        <w:rPr>
          <w:szCs w:val="22"/>
        </w:rPr>
        <w:t xml:space="preserve"> </w:t>
      </w:r>
      <w:r>
        <w:rPr>
          <w:szCs w:val="22"/>
        </w:rPr>
        <w:t>provided by</w:t>
      </w:r>
      <w:r w:rsidRPr="00DC5C5B">
        <w:rPr>
          <w:szCs w:val="22"/>
        </w:rPr>
        <w:t xml:space="preserve"> National Grid Initiatives (NGIs)</w:t>
      </w:r>
      <w:r w:rsidR="007E12AB">
        <w:rPr>
          <w:szCs w:val="22"/>
        </w:rPr>
        <w:t>, under the coordination of a central body, the EGI.eu organisation</w:t>
      </w:r>
      <w:r>
        <w:rPr>
          <w:szCs w:val="22"/>
        </w:rPr>
        <w:t xml:space="preserve">. </w:t>
      </w:r>
      <w:r w:rsidRPr="009A01E1">
        <w:rPr>
          <w:szCs w:val="22"/>
        </w:rPr>
        <w:t xml:space="preserve">NGIs are national legal entities charged with taking care of the grid infrastructure related matters </w:t>
      </w:r>
      <w:r w:rsidR="007E12AB">
        <w:rPr>
          <w:szCs w:val="22"/>
        </w:rPr>
        <w:t>within</w:t>
      </w:r>
      <w:r w:rsidRPr="009A01E1">
        <w:rPr>
          <w:szCs w:val="22"/>
        </w:rPr>
        <w:t xml:space="preserve"> their countries.</w:t>
      </w:r>
      <w:r>
        <w:rPr>
          <w:szCs w:val="22"/>
        </w:rPr>
        <w:t xml:space="preserve"> NGIs govern the central body</w:t>
      </w:r>
      <w:r w:rsidR="00E461B7">
        <w:rPr>
          <w:szCs w:val="22"/>
        </w:rPr>
        <w:t xml:space="preserve"> of </w:t>
      </w:r>
      <w:r>
        <w:rPr>
          <w:szCs w:val="22"/>
        </w:rPr>
        <w:t>EGI.eu</w:t>
      </w:r>
      <w:r w:rsidR="007E12AB">
        <w:rPr>
          <w:szCs w:val="22"/>
        </w:rPr>
        <w:t xml:space="preserve">, </w:t>
      </w:r>
      <w:r>
        <w:rPr>
          <w:szCs w:val="22"/>
        </w:rPr>
        <w:t xml:space="preserve">which </w:t>
      </w:r>
      <w:r w:rsidR="007E12AB">
        <w:rPr>
          <w:szCs w:val="22"/>
        </w:rPr>
        <w:t xml:space="preserve">in turn </w:t>
      </w:r>
      <w:r>
        <w:rPr>
          <w:szCs w:val="22"/>
        </w:rPr>
        <w:t>coordinat</w:t>
      </w:r>
      <w:r w:rsidR="007E12AB">
        <w:rPr>
          <w:szCs w:val="22"/>
        </w:rPr>
        <w:t>es</w:t>
      </w:r>
      <w:r>
        <w:rPr>
          <w:szCs w:val="22"/>
        </w:rPr>
        <w:t xml:space="preserve"> </w:t>
      </w:r>
      <w:r w:rsidR="007E12AB">
        <w:rPr>
          <w:szCs w:val="22"/>
        </w:rPr>
        <w:t>the</w:t>
      </w:r>
      <w:r>
        <w:rPr>
          <w:szCs w:val="22"/>
        </w:rPr>
        <w:t xml:space="preserve"> NGIs’ efforts resulting high quality </w:t>
      </w:r>
      <w:r w:rsidR="007E12AB">
        <w:rPr>
          <w:szCs w:val="22"/>
        </w:rPr>
        <w:t xml:space="preserve">grid infrastructure </w:t>
      </w:r>
      <w:r w:rsidR="00E461B7">
        <w:rPr>
          <w:szCs w:val="22"/>
        </w:rPr>
        <w:t xml:space="preserve">with coherent </w:t>
      </w:r>
      <w:r w:rsidR="007E12AB">
        <w:rPr>
          <w:szCs w:val="22"/>
        </w:rPr>
        <w:t>support</w:t>
      </w:r>
      <w:r>
        <w:rPr>
          <w:szCs w:val="22"/>
        </w:rPr>
        <w:t xml:space="preserve"> services for </w:t>
      </w:r>
      <w:r w:rsidR="007E12AB">
        <w:rPr>
          <w:szCs w:val="22"/>
        </w:rPr>
        <w:t>multi-national communities</w:t>
      </w:r>
      <w:r>
        <w:rPr>
          <w:szCs w:val="22"/>
        </w:rPr>
        <w:t xml:space="preserve">. </w:t>
      </w:r>
    </w:p>
    <w:p w:rsidR="00AB6432" w:rsidRDefault="002C579A" w:rsidP="005A0618">
      <w:pPr>
        <w:rPr>
          <w:szCs w:val="22"/>
        </w:rPr>
      </w:pPr>
      <w:r>
        <w:rPr>
          <w:i/>
          <w:szCs w:val="22"/>
        </w:rPr>
        <w:t xml:space="preserve">The services of </w:t>
      </w:r>
      <w:r w:rsidR="007E12AB">
        <w:rPr>
          <w:i/>
          <w:szCs w:val="22"/>
        </w:rPr>
        <w:t xml:space="preserve">EGI User Support </w:t>
      </w:r>
      <w:r w:rsidR="00247A05">
        <w:rPr>
          <w:i/>
          <w:szCs w:val="22"/>
        </w:rPr>
        <w:t>are</w:t>
      </w:r>
      <w:r w:rsidR="005A0618" w:rsidRPr="00A93EF8">
        <w:rPr>
          <w:i/>
          <w:szCs w:val="22"/>
        </w:rPr>
        <w:t xml:space="preserve"> </w:t>
      </w:r>
      <w:r>
        <w:rPr>
          <w:i/>
          <w:szCs w:val="22"/>
        </w:rPr>
        <w:t xml:space="preserve">delivered </w:t>
      </w:r>
      <w:r w:rsidR="005A0618" w:rsidRPr="00A93EF8">
        <w:rPr>
          <w:i/>
          <w:szCs w:val="22"/>
        </w:rPr>
        <w:t xml:space="preserve">by </w:t>
      </w:r>
      <w:r w:rsidR="007E12AB">
        <w:rPr>
          <w:i/>
          <w:szCs w:val="22"/>
        </w:rPr>
        <w:t xml:space="preserve">the User Community Support Teams (UCST) of </w:t>
      </w:r>
      <w:r w:rsidR="005A0618" w:rsidRPr="00A93EF8">
        <w:rPr>
          <w:i/>
          <w:szCs w:val="22"/>
        </w:rPr>
        <w:t>NGI</w:t>
      </w:r>
      <w:r w:rsidR="007E12AB">
        <w:rPr>
          <w:i/>
          <w:szCs w:val="22"/>
        </w:rPr>
        <w:t>s</w:t>
      </w:r>
      <w:r w:rsidR="005A0618" w:rsidRPr="00A93EF8">
        <w:rPr>
          <w:i/>
          <w:szCs w:val="22"/>
        </w:rPr>
        <w:t xml:space="preserve"> and </w:t>
      </w:r>
      <w:r w:rsidR="00E461B7">
        <w:rPr>
          <w:i/>
          <w:szCs w:val="22"/>
        </w:rPr>
        <w:t>o</w:t>
      </w:r>
      <w:r w:rsidR="005A0618" w:rsidRPr="00A93EF8">
        <w:rPr>
          <w:i/>
          <w:szCs w:val="22"/>
        </w:rPr>
        <w:t>f EGI.eu.</w:t>
      </w:r>
      <w:r w:rsidR="005A0618">
        <w:rPr>
          <w:szCs w:val="22"/>
        </w:rPr>
        <w:t xml:space="preserve"> While the primary responsib</w:t>
      </w:r>
      <w:r w:rsidR="001E22E1">
        <w:rPr>
          <w:szCs w:val="22"/>
        </w:rPr>
        <w:t>ility of the NGI</w:t>
      </w:r>
      <w:r w:rsidR="005A0618">
        <w:rPr>
          <w:szCs w:val="22"/>
        </w:rPr>
        <w:t xml:space="preserve"> </w:t>
      </w:r>
      <w:r w:rsidR="00E461B7">
        <w:rPr>
          <w:szCs w:val="22"/>
        </w:rPr>
        <w:t>UCSTs i</w:t>
      </w:r>
      <w:r w:rsidR="005A0618">
        <w:rPr>
          <w:szCs w:val="22"/>
        </w:rPr>
        <w:t xml:space="preserve">s </w:t>
      </w:r>
      <w:r w:rsidR="00EB4B72">
        <w:rPr>
          <w:szCs w:val="22"/>
        </w:rPr>
        <w:t xml:space="preserve">to </w:t>
      </w:r>
      <w:r w:rsidR="001E22E1">
        <w:rPr>
          <w:szCs w:val="22"/>
        </w:rPr>
        <w:t>foster the</w:t>
      </w:r>
      <w:r w:rsidR="00AB6432">
        <w:rPr>
          <w:szCs w:val="22"/>
        </w:rPr>
        <w:t xml:space="preserve"> development of </w:t>
      </w:r>
      <w:r w:rsidR="00247A05">
        <w:rPr>
          <w:szCs w:val="22"/>
        </w:rPr>
        <w:t>user</w:t>
      </w:r>
      <w:r w:rsidR="001E22E1">
        <w:rPr>
          <w:szCs w:val="22"/>
        </w:rPr>
        <w:t xml:space="preserve"> communities</w:t>
      </w:r>
      <w:r w:rsidR="00247A05">
        <w:rPr>
          <w:szCs w:val="22"/>
        </w:rPr>
        <w:t xml:space="preserve"> </w:t>
      </w:r>
      <w:r w:rsidR="005A0618">
        <w:rPr>
          <w:szCs w:val="22"/>
        </w:rPr>
        <w:t>inside their own countries</w:t>
      </w:r>
      <w:r>
        <w:rPr>
          <w:szCs w:val="22"/>
        </w:rPr>
        <w:t xml:space="preserve"> through these services</w:t>
      </w:r>
      <w:r w:rsidR="005A0618">
        <w:rPr>
          <w:szCs w:val="22"/>
        </w:rPr>
        <w:t xml:space="preserve">, </w:t>
      </w:r>
      <w:r w:rsidR="00E461B7">
        <w:rPr>
          <w:szCs w:val="22"/>
        </w:rPr>
        <w:t xml:space="preserve">the EGI.eu </w:t>
      </w:r>
      <w:r w:rsidR="005A0618">
        <w:rPr>
          <w:szCs w:val="22"/>
        </w:rPr>
        <w:t>UCST assures that the</w:t>
      </w:r>
      <w:r w:rsidR="00E461B7">
        <w:rPr>
          <w:szCs w:val="22"/>
        </w:rPr>
        <w:t>se</w:t>
      </w:r>
      <w:r w:rsidR="005A0618">
        <w:rPr>
          <w:szCs w:val="22"/>
        </w:rPr>
        <w:t xml:space="preserve"> national efforts fit together </w:t>
      </w:r>
      <w:r w:rsidR="00247A05">
        <w:rPr>
          <w:szCs w:val="22"/>
        </w:rPr>
        <w:t xml:space="preserve">at the European </w:t>
      </w:r>
      <w:r w:rsidR="00E82236">
        <w:rPr>
          <w:szCs w:val="22"/>
        </w:rPr>
        <w:t>level</w:t>
      </w:r>
      <w:r w:rsidR="00247A05">
        <w:rPr>
          <w:szCs w:val="22"/>
        </w:rPr>
        <w:t xml:space="preserve"> and satisfy </w:t>
      </w:r>
      <w:r w:rsidR="001E22E1">
        <w:rPr>
          <w:szCs w:val="22"/>
        </w:rPr>
        <w:t xml:space="preserve">the needs of </w:t>
      </w:r>
      <w:r w:rsidR="007E12AB">
        <w:rPr>
          <w:szCs w:val="22"/>
        </w:rPr>
        <w:t>multi-national</w:t>
      </w:r>
      <w:r w:rsidR="00E82236">
        <w:rPr>
          <w:szCs w:val="22"/>
        </w:rPr>
        <w:t>, large</w:t>
      </w:r>
      <w:r w:rsidR="007E12AB">
        <w:rPr>
          <w:szCs w:val="22"/>
        </w:rPr>
        <w:t xml:space="preserve"> scientific collaborations. </w:t>
      </w:r>
      <w:r>
        <w:rPr>
          <w:szCs w:val="22"/>
        </w:rPr>
        <w:t xml:space="preserve">Although NGIs should be capable of serving their national users, it can </w:t>
      </w:r>
      <w:r>
        <w:rPr>
          <w:szCs w:val="22"/>
        </w:rPr>
        <w:lastRenderedPageBreak/>
        <w:t xml:space="preserve">happen that they require extra service through EGI.eu. </w:t>
      </w:r>
      <w:r w:rsidR="00AB6432">
        <w:rPr>
          <w:szCs w:val="22"/>
        </w:rPr>
        <w:t xml:space="preserve">Where necessary, EGI.eu contributes to national support by brokering services between countries, </w:t>
      </w:r>
      <w:r>
        <w:rPr>
          <w:szCs w:val="22"/>
        </w:rPr>
        <w:t>requesting services from</w:t>
      </w:r>
      <w:r w:rsidR="009E79A1">
        <w:rPr>
          <w:szCs w:val="22"/>
        </w:rPr>
        <w:t xml:space="preserve"> external projects </w:t>
      </w:r>
      <w:r w:rsidR="00AB6432">
        <w:rPr>
          <w:szCs w:val="22"/>
        </w:rPr>
        <w:t xml:space="preserve">or allocating effort </w:t>
      </w:r>
      <w:r>
        <w:rPr>
          <w:szCs w:val="22"/>
        </w:rPr>
        <w:t xml:space="preserve">to NGIs </w:t>
      </w:r>
      <w:r w:rsidR="00AB6432">
        <w:rPr>
          <w:szCs w:val="22"/>
        </w:rPr>
        <w:t xml:space="preserve">from its own UCST. </w:t>
      </w:r>
    </w:p>
    <w:p w:rsidR="0072632D" w:rsidRDefault="00AB6432" w:rsidP="005A0618">
      <w:pPr>
        <w:rPr>
          <w:szCs w:val="22"/>
        </w:rPr>
      </w:pPr>
      <w:r>
        <w:rPr>
          <w:szCs w:val="22"/>
        </w:rPr>
        <w:t>N</w:t>
      </w:r>
      <w:r w:rsidR="0072632D">
        <w:rPr>
          <w:szCs w:val="22"/>
        </w:rPr>
        <w:t xml:space="preserve">ovice grid user communities </w:t>
      </w:r>
      <w:r>
        <w:rPr>
          <w:szCs w:val="22"/>
        </w:rPr>
        <w:t xml:space="preserve">rely </w:t>
      </w:r>
      <w:r w:rsidR="0072632D">
        <w:rPr>
          <w:szCs w:val="22"/>
        </w:rPr>
        <w:t>heavily on the</w:t>
      </w:r>
      <w:r w:rsidR="00CA15A7">
        <w:rPr>
          <w:szCs w:val="22"/>
        </w:rPr>
        <w:t xml:space="preserve"> </w:t>
      </w:r>
      <w:r>
        <w:rPr>
          <w:szCs w:val="22"/>
        </w:rPr>
        <w:t xml:space="preserve">support </w:t>
      </w:r>
      <w:r w:rsidR="0072632D">
        <w:rPr>
          <w:szCs w:val="22"/>
        </w:rPr>
        <w:t xml:space="preserve">of NGI </w:t>
      </w:r>
      <w:r>
        <w:rPr>
          <w:szCs w:val="22"/>
        </w:rPr>
        <w:t>and EGI.eu</w:t>
      </w:r>
      <w:r w:rsidR="009E79A1">
        <w:rPr>
          <w:szCs w:val="22"/>
        </w:rPr>
        <w:t xml:space="preserve"> UCSTs</w:t>
      </w:r>
      <w:r>
        <w:rPr>
          <w:szCs w:val="22"/>
        </w:rPr>
        <w:t>. On the other hand</w:t>
      </w:r>
      <w:r w:rsidR="00147A25">
        <w:rPr>
          <w:szCs w:val="22"/>
        </w:rPr>
        <w:t>,</w:t>
      </w:r>
      <w:r>
        <w:rPr>
          <w:szCs w:val="22"/>
        </w:rPr>
        <w:t xml:space="preserve"> </w:t>
      </w:r>
      <w:r w:rsidR="0072632D">
        <w:rPr>
          <w:szCs w:val="22"/>
        </w:rPr>
        <w:t xml:space="preserve">more advanced and experienced communities </w:t>
      </w:r>
      <w:r w:rsidR="00CA15A7">
        <w:rPr>
          <w:szCs w:val="22"/>
        </w:rPr>
        <w:t xml:space="preserve">are less </w:t>
      </w:r>
      <w:r w:rsidR="00147A25">
        <w:rPr>
          <w:szCs w:val="22"/>
        </w:rPr>
        <w:t xml:space="preserve">dependent </w:t>
      </w:r>
      <w:r w:rsidR="00CA15A7">
        <w:rPr>
          <w:szCs w:val="22"/>
        </w:rPr>
        <w:t>on</w:t>
      </w:r>
      <w:r>
        <w:rPr>
          <w:szCs w:val="22"/>
        </w:rPr>
        <w:t xml:space="preserve"> </w:t>
      </w:r>
      <w:r w:rsidR="009E79A1">
        <w:rPr>
          <w:szCs w:val="22"/>
        </w:rPr>
        <w:t>EGI</w:t>
      </w:r>
      <w:r>
        <w:rPr>
          <w:szCs w:val="22"/>
        </w:rPr>
        <w:t xml:space="preserve"> UCST</w:t>
      </w:r>
      <w:r w:rsidR="00CA15A7">
        <w:rPr>
          <w:szCs w:val="22"/>
        </w:rPr>
        <w:t>s</w:t>
      </w:r>
      <w:r>
        <w:rPr>
          <w:szCs w:val="22"/>
        </w:rPr>
        <w:t xml:space="preserve"> and </w:t>
      </w:r>
      <w:r w:rsidR="009E79A1">
        <w:rPr>
          <w:szCs w:val="22"/>
        </w:rPr>
        <w:t xml:space="preserve">can </w:t>
      </w:r>
      <w:r>
        <w:rPr>
          <w:szCs w:val="22"/>
        </w:rPr>
        <w:t xml:space="preserve">operate </w:t>
      </w:r>
      <w:r w:rsidR="00147A25">
        <w:rPr>
          <w:szCs w:val="22"/>
        </w:rPr>
        <w:t xml:space="preserve">(at least </w:t>
      </w:r>
      <w:r w:rsidR="009E79A1">
        <w:rPr>
          <w:szCs w:val="22"/>
        </w:rPr>
        <w:t>to some extent</w:t>
      </w:r>
      <w:r w:rsidR="00147A25">
        <w:rPr>
          <w:szCs w:val="22"/>
        </w:rPr>
        <w:t xml:space="preserve">) </w:t>
      </w:r>
      <w:r>
        <w:rPr>
          <w:szCs w:val="22"/>
        </w:rPr>
        <w:t xml:space="preserve">user support </w:t>
      </w:r>
      <w:r w:rsidR="00147A25">
        <w:rPr>
          <w:szCs w:val="22"/>
        </w:rPr>
        <w:t>service</w:t>
      </w:r>
      <w:r w:rsidR="00CA15A7">
        <w:rPr>
          <w:szCs w:val="22"/>
        </w:rPr>
        <w:t>s</w:t>
      </w:r>
      <w:r w:rsidR="00147A25">
        <w:rPr>
          <w:szCs w:val="22"/>
        </w:rPr>
        <w:t xml:space="preserve"> </w:t>
      </w:r>
      <w:r>
        <w:rPr>
          <w:szCs w:val="22"/>
        </w:rPr>
        <w:t xml:space="preserve">for their </w:t>
      </w:r>
      <w:r w:rsidR="009E79A1">
        <w:rPr>
          <w:szCs w:val="22"/>
        </w:rPr>
        <w:t xml:space="preserve">own </w:t>
      </w:r>
      <w:r>
        <w:rPr>
          <w:szCs w:val="22"/>
        </w:rPr>
        <w:t xml:space="preserve">members. These </w:t>
      </w:r>
      <w:r w:rsidR="00CA15A7">
        <w:rPr>
          <w:szCs w:val="22"/>
        </w:rPr>
        <w:t xml:space="preserve">advanced </w:t>
      </w:r>
      <w:r>
        <w:rPr>
          <w:szCs w:val="22"/>
        </w:rPr>
        <w:t xml:space="preserve">communities are called “Heavy User Communities” (HUCs) </w:t>
      </w:r>
      <w:r w:rsidR="00572783">
        <w:rPr>
          <w:szCs w:val="22"/>
        </w:rPr>
        <w:t xml:space="preserve">of EGI </w:t>
      </w:r>
      <w:r>
        <w:rPr>
          <w:szCs w:val="22"/>
        </w:rPr>
        <w:t xml:space="preserve">and the support services they </w:t>
      </w:r>
      <w:r w:rsidR="009E79A1">
        <w:rPr>
          <w:szCs w:val="22"/>
        </w:rPr>
        <w:t xml:space="preserve">provide </w:t>
      </w:r>
      <w:r w:rsidR="00572783">
        <w:rPr>
          <w:szCs w:val="22"/>
        </w:rPr>
        <w:t>internally</w:t>
      </w:r>
      <w:r w:rsidR="009E79A1">
        <w:rPr>
          <w:szCs w:val="22"/>
        </w:rPr>
        <w:t xml:space="preserve"> for their</w:t>
      </w:r>
      <w:r w:rsidR="008C38D6">
        <w:rPr>
          <w:szCs w:val="22"/>
        </w:rPr>
        <w:t xml:space="preserve"> own members </w:t>
      </w:r>
      <w:r>
        <w:rPr>
          <w:szCs w:val="22"/>
        </w:rPr>
        <w:t xml:space="preserve">are typically </w:t>
      </w:r>
      <w:r w:rsidR="009E79A1">
        <w:rPr>
          <w:szCs w:val="22"/>
        </w:rPr>
        <w:t xml:space="preserve">specific to given </w:t>
      </w:r>
      <w:r>
        <w:rPr>
          <w:szCs w:val="22"/>
        </w:rPr>
        <w:t xml:space="preserve">scientific </w:t>
      </w:r>
      <w:r w:rsidR="009E79A1">
        <w:rPr>
          <w:szCs w:val="22"/>
        </w:rPr>
        <w:t>fields</w:t>
      </w:r>
      <w:r w:rsidR="008C38D6">
        <w:rPr>
          <w:szCs w:val="22"/>
        </w:rPr>
        <w:t>,</w:t>
      </w:r>
      <w:r w:rsidR="00572783">
        <w:rPr>
          <w:szCs w:val="22"/>
        </w:rPr>
        <w:t xml:space="preserve"> and</w:t>
      </w:r>
      <w:r>
        <w:rPr>
          <w:szCs w:val="22"/>
        </w:rPr>
        <w:t xml:space="preserve"> </w:t>
      </w:r>
      <w:r w:rsidR="00CA15A7">
        <w:rPr>
          <w:szCs w:val="22"/>
        </w:rPr>
        <w:t>assist</w:t>
      </w:r>
      <w:r>
        <w:rPr>
          <w:szCs w:val="22"/>
        </w:rPr>
        <w:t xml:space="preserve"> </w:t>
      </w:r>
      <w:r w:rsidR="008C38D6">
        <w:rPr>
          <w:szCs w:val="22"/>
        </w:rPr>
        <w:t>with the</w:t>
      </w:r>
      <w:r w:rsidR="00CA15A7">
        <w:rPr>
          <w:szCs w:val="22"/>
        </w:rPr>
        <w:t xml:space="preserve"> usage</w:t>
      </w:r>
      <w:r w:rsidR="00572783">
        <w:rPr>
          <w:szCs w:val="22"/>
        </w:rPr>
        <w:t xml:space="preserve"> of </w:t>
      </w:r>
      <w:r>
        <w:rPr>
          <w:szCs w:val="22"/>
        </w:rPr>
        <w:t>domain specific</w:t>
      </w:r>
      <w:r w:rsidR="00572783">
        <w:rPr>
          <w:szCs w:val="22"/>
        </w:rPr>
        <w:t xml:space="preserve"> </w:t>
      </w:r>
      <w:r w:rsidR="00CA15A7">
        <w:rPr>
          <w:szCs w:val="22"/>
        </w:rPr>
        <w:t xml:space="preserve">grid </w:t>
      </w:r>
      <w:r>
        <w:rPr>
          <w:szCs w:val="22"/>
        </w:rPr>
        <w:t>applications</w:t>
      </w:r>
      <w:r w:rsidR="00572783">
        <w:rPr>
          <w:szCs w:val="22"/>
        </w:rPr>
        <w:t xml:space="preserve">, </w:t>
      </w:r>
      <w:r w:rsidR="008C38D6">
        <w:rPr>
          <w:szCs w:val="22"/>
        </w:rPr>
        <w:t xml:space="preserve">grid </w:t>
      </w:r>
      <w:r w:rsidR="00572783">
        <w:rPr>
          <w:szCs w:val="22"/>
        </w:rPr>
        <w:t>tools</w:t>
      </w:r>
      <w:r>
        <w:rPr>
          <w:szCs w:val="22"/>
        </w:rPr>
        <w:t xml:space="preserve"> and services. </w:t>
      </w:r>
    </w:p>
    <w:p w:rsidR="007E12AB" w:rsidRPr="00247A05" w:rsidRDefault="00546A68" w:rsidP="005A0618">
      <w:pPr>
        <w:rPr>
          <w:szCs w:val="22"/>
        </w:rPr>
      </w:pPr>
      <w:r w:rsidRPr="003F3BCC">
        <w:rPr>
          <w:szCs w:val="22"/>
        </w:rPr>
        <w:t xml:space="preserve">The </w:t>
      </w:r>
      <w:r w:rsidR="008C38D6">
        <w:rPr>
          <w:szCs w:val="22"/>
        </w:rPr>
        <w:t xml:space="preserve">above described </w:t>
      </w:r>
      <w:r w:rsidR="00CA15A7">
        <w:rPr>
          <w:szCs w:val="22"/>
        </w:rPr>
        <w:t xml:space="preserve">user support </w:t>
      </w:r>
      <w:r w:rsidRPr="003F3BCC">
        <w:rPr>
          <w:szCs w:val="22"/>
        </w:rPr>
        <w:t xml:space="preserve">services </w:t>
      </w:r>
      <w:r w:rsidR="008C38D6">
        <w:rPr>
          <w:szCs w:val="22"/>
        </w:rPr>
        <w:t xml:space="preserve">are implemented by </w:t>
      </w:r>
      <w:r w:rsidR="00572783">
        <w:rPr>
          <w:szCs w:val="22"/>
        </w:rPr>
        <w:t>NGI</w:t>
      </w:r>
      <w:r w:rsidR="00CA15A7">
        <w:rPr>
          <w:szCs w:val="22"/>
        </w:rPr>
        <w:t xml:space="preserve">, EGI.eu </w:t>
      </w:r>
      <w:r w:rsidR="00572783">
        <w:rPr>
          <w:szCs w:val="22"/>
        </w:rPr>
        <w:t xml:space="preserve">and HUC </w:t>
      </w:r>
      <w:r w:rsidR="008C38D6">
        <w:rPr>
          <w:szCs w:val="22"/>
        </w:rPr>
        <w:t xml:space="preserve">support </w:t>
      </w:r>
      <w:r w:rsidR="00CA15A7">
        <w:rPr>
          <w:szCs w:val="22"/>
        </w:rPr>
        <w:t xml:space="preserve">teams </w:t>
      </w:r>
      <w:r w:rsidRPr="003F3BCC">
        <w:rPr>
          <w:szCs w:val="22"/>
        </w:rPr>
        <w:t xml:space="preserve">as </w:t>
      </w:r>
      <w:r w:rsidR="008C38D6">
        <w:rPr>
          <w:szCs w:val="22"/>
        </w:rPr>
        <w:t xml:space="preserve">a mixture of </w:t>
      </w:r>
      <w:r w:rsidRPr="003F3BCC">
        <w:rPr>
          <w:szCs w:val="22"/>
        </w:rPr>
        <w:t xml:space="preserve">human services, software services </w:t>
      </w:r>
      <w:r w:rsidR="00572783">
        <w:rPr>
          <w:szCs w:val="22"/>
        </w:rPr>
        <w:t>and</w:t>
      </w:r>
      <w:r w:rsidRPr="003F3BCC">
        <w:rPr>
          <w:szCs w:val="22"/>
        </w:rPr>
        <w:t xml:space="preserve"> feedback mechanisms</w:t>
      </w:r>
      <w:r w:rsidR="003F3BCC">
        <w:rPr>
          <w:szCs w:val="22"/>
        </w:rPr>
        <w:t xml:space="preserve"> (See </w:t>
      </w:r>
      <w:r w:rsidR="007F4344">
        <w:rPr>
          <w:szCs w:val="22"/>
        </w:rPr>
        <w:fldChar w:fldCharType="begin"/>
      </w:r>
      <w:r w:rsidR="003F3BCC">
        <w:rPr>
          <w:szCs w:val="22"/>
        </w:rPr>
        <w:instrText xml:space="preserve"> REF _Ref270433155 \h </w:instrText>
      </w:r>
      <w:r w:rsidR="007F4344">
        <w:rPr>
          <w:szCs w:val="22"/>
        </w:rPr>
      </w:r>
      <w:r w:rsidR="007F4344">
        <w:rPr>
          <w:szCs w:val="22"/>
        </w:rPr>
        <w:fldChar w:fldCharType="separate"/>
      </w:r>
      <w:r w:rsidR="00234CE3">
        <w:t xml:space="preserve">Figure </w:t>
      </w:r>
      <w:r w:rsidR="00234CE3">
        <w:rPr>
          <w:noProof/>
        </w:rPr>
        <w:t>2</w:t>
      </w:r>
      <w:r w:rsidR="007F4344">
        <w:rPr>
          <w:szCs w:val="22"/>
        </w:rPr>
        <w:fldChar w:fldCharType="end"/>
      </w:r>
      <w:r w:rsidR="003F3BCC">
        <w:rPr>
          <w:szCs w:val="22"/>
        </w:rPr>
        <w:t>.)</w:t>
      </w:r>
      <w:r w:rsidR="00247A05" w:rsidRPr="003F3BCC">
        <w:rPr>
          <w:szCs w:val="22"/>
        </w:rPr>
        <w:t xml:space="preserve"> W</w:t>
      </w:r>
      <w:r w:rsidR="00E64593" w:rsidRPr="003F3BCC">
        <w:rPr>
          <w:szCs w:val="22"/>
        </w:rPr>
        <w:t xml:space="preserve">hile </w:t>
      </w:r>
      <w:r w:rsidR="00247A05" w:rsidRPr="003F3BCC">
        <w:rPr>
          <w:szCs w:val="22"/>
        </w:rPr>
        <w:t>users are most</w:t>
      </w:r>
      <w:r w:rsidR="00CA15A7">
        <w:rPr>
          <w:szCs w:val="22"/>
        </w:rPr>
        <w:t>ly</w:t>
      </w:r>
      <w:r w:rsidR="00247A05" w:rsidRPr="003F3BCC">
        <w:rPr>
          <w:szCs w:val="22"/>
        </w:rPr>
        <w:t xml:space="preserve"> </w:t>
      </w:r>
      <w:r w:rsidR="008C38D6">
        <w:rPr>
          <w:szCs w:val="22"/>
        </w:rPr>
        <w:t>served by</w:t>
      </w:r>
      <w:r w:rsidR="00E64593" w:rsidRPr="003F3BCC">
        <w:rPr>
          <w:szCs w:val="22"/>
        </w:rPr>
        <w:t xml:space="preserve"> human services (e.g. train</w:t>
      </w:r>
      <w:r w:rsidR="00247A05" w:rsidRPr="003F3BCC">
        <w:rPr>
          <w:szCs w:val="22"/>
        </w:rPr>
        <w:t>ers</w:t>
      </w:r>
      <w:r w:rsidR="003F3BCC">
        <w:rPr>
          <w:szCs w:val="22"/>
        </w:rPr>
        <w:t xml:space="preserve"> who provide courses, </w:t>
      </w:r>
      <w:r w:rsidR="00247A05" w:rsidRPr="003F3BCC">
        <w:rPr>
          <w:szCs w:val="22"/>
        </w:rPr>
        <w:t xml:space="preserve">consultants </w:t>
      </w:r>
      <w:r w:rsidR="003F3BCC">
        <w:rPr>
          <w:szCs w:val="22"/>
        </w:rPr>
        <w:t>who provide consultancy</w:t>
      </w:r>
      <w:r w:rsidR="00CA15A7">
        <w:rPr>
          <w:szCs w:val="22"/>
        </w:rPr>
        <w:t xml:space="preserve"> or </w:t>
      </w:r>
      <w:r w:rsidR="008C38D6">
        <w:rPr>
          <w:szCs w:val="22"/>
        </w:rPr>
        <w:t>technicians who help porting of applications</w:t>
      </w:r>
      <w:r w:rsidR="00E64593" w:rsidRPr="003F3BCC">
        <w:rPr>
          <w:szCs w:val="22"/>
        </w:rPr>
        <w:t xml:space="preserve">), software services </w:t>
      </w:r>
      <w:r w:rsidR="00EB4B72">
        <w:rPr>
          <w:szCs w:val="22"/>
        </w:rPr>
        <w:t xml:space="preserve">allow </w:t>
      </w:r>
      <w:r w:rsidR="00572783">
        <w:rPr>
          <w:szCs w:val="22"/>
        </w:rPr>
        <w:t xml:space="preserve">remote </w:t>
      </w:r>
      <w:r w:rsidR="00E64593" w:rsidRPr="003F3BCC">
        <w:rPr>
          <w:szCs w:val="22"/>
        </w:rPr>
        <w:t>interact</w:t>
      </w:r>
      <w:r w:rsidR="00EB4B72">
        <w:rPr>
          <w:szCs w:val="22"/>
        </w:rPr>
        <w:t>ions</w:t>
      </w:r>
      <w:r w:rsidR="00247A05" w:rsidRPr="003F3BCC">
        <w:rPr>
          <w:szCs w:val="22"/>
        </w:rPr>
        <w:t xml:space="preserve"> </w:t>
      </w:r>
      <w:r w:rsidR="00CA15A7">
        <w:rPr>
          <w:szCs w:val="22"/>
        </w:rPr>
        <w:t>with experts (e.g. a helpdesk systems) or</w:t>
      </w:r>
      <w:r w:rsidR="003F3BCC">
        <w:rPr>
          <w:szCs w:val="22"/>
        </w:rPr>
        <w:t xml:space="preserve"> facilitate</w:t>
      </w:r>
      <w:r w:rsidR="00CA15A7">
        <w:rPr>
          <w:szCs w:val="22"/>
        </w:rPr>
        <w:t xml:space="preserve"> the provision of</w:t>
      </w:r>
      <w:r w:rsidR="003F3BCC">
        <w:rPr>
          <w:szCs w:val="22"/>
        </w:rPr>
        <w:t xml:space="preserve"> </w:t>
      </w:r>
      <w:r w:rsidR="00CA15A7">
        <w:rPr>
          <w:szCs w:val="22"/>
        </w:rPr>
        <w:t>human oriented service</w:t>
      </w:r>
      <w:r w:rsidR="008C38D6">
        <w:rPr>
          <w:szCs w:val="22"/>
        </w:rPr>
        <w:t>s</w:t>
      </w:r>
      <w:r w:rsidR="00CA15A7">
        <w:rPr>
          <w:szCs w:val="22"/>
        </w:rPr>
        <w:t xml:space="preserve"> (</w:t>
      </w:r>
      <w:r w:rsidR="00EB4B72">
        <w:rPr>
          <w:szCs w:val="22"/>
        </w:rPr>
        <w:t xml:space="preserve">e.g. </w:t>
      </w:r>
      <w:r w:rsidR="00CA15A7">
        <w:rPr>
          <w:szCs w:val="22"/>
        </w:rPr>
        <w:t>a</w:t>
      </w:r>
      <w:r w:rsidR="003F3BCC">
        <w:rPr>
          <w:szCs w:val="22"/>
        </w:rPr>
        <w:t xml:space="preserve"> training event </w:t>
      </w:r>
      <w:r w:rsidR="00EB4B72">
        <w:rPr>
          <w:szCs w:val="22"/>
        </w:rPr>
        <w:t xml:space="preserve">registry </w:t>
      </w:r>
      <w:r w:rsidR="008C38D6">
        <w:rPr>
          <w:szCs w:val="22"/>
        </w:rPr>
        <w:t xml:space="preserve">enables </w:t>
      </w:r>
      <w:r w:rsidR="003F3BCC">
        <w:rPr>
          <w:szCs w:val="22"/>
        </w:rPr>
        <w:t>the organisation of training courses</w:t>
      </w:r>
      <w:r w:rsidR="00CA15A7">
        <w:rPr>
          <w:szCs w:val="22"/>
        </w:rPr>
        <w:t>)</w:t>
      </w:r>
      <w:r w:rsidR="003F3BCC">
        <w:rPr>
          <w:szCs w:val="22"/>
        </w:rPr>
        <w:t xml:space="preserve">. </w:t>
      </w:r>
      <w:r w:rsidR="00EB4B72">
        <w:rPr>
          <w:szCs w:val="22"/>
        </w:rPr>
        <w:t xml:space="preserve">Feedback mechanisms </w:t>
      </w:r>
      <w:r w:rsidR="00CA15A7">
        <w:rPr>
          <w:szCs w:val="22"/>
        </w:rPr>
        <w:t>in</w:t>
      </w:r>
      <w:r w:rsidR="00EB4B72">
        <w:rPr>
          <w:szCs w:val="22"/>
        </w:rPr>
        <w:t xml:space="preserve"> </w:t>
      </w:r>
      <w:r w:rsidR="00247A05" w:rsidRPr="003F3BCC">
        <w:rPr>
          <w:szCs w:val="22"/>
        </w:rPr>
        <w:t xml:space="preserve">EGI User Support </w:t>
      </w:r>
      <w:r w:rsidR="003F3BCC">
        <w:rPr>
          <w:szCs w:val="22"/>
        </w:rPr>
        <w:t>collect, organise, pri</w:t>
      </w:r>
      <w:r w:rsidR="00CA15A7">
        <w:rPr>
          <w:szCs w:val="22"/>
        </w:rPr>
        <w:t>oritise requirements from users and</w:t>
      </w:r>
      <w:r w:rsidR="003F3BCC">
        <w:rPr>
          <w:szCs w:val="22"/>
        </w:rPr>
        <w:t xml:space="preserve"> feedback this to infrastructure operation and development</w:t>
      </w:r>
      <w:r w:rsidR="00CA15A7">
        <w:rPr>
          <w:szCs w:val="22"/>
        </w:rPr>
        <w:t>, moreover</w:t>
      </w:r>
      <w:r w:rsidR="008C38D6">
        <w:rPr>
          <w:szCs w:val="22"/>
        </w:rPr>
        <w:t>, feed this information</w:t>
      </w:r>
      <w:r w:rsidR="00CA15A7">
        <w:rPr>
          <w:szCs w:val="22"/>
        </w:rPr>
        <w:t xml:space="preserve"> into </w:t>
      </w:r>
      <w:r w:rsidR="008C38D6">
        <w:rPr>
          <w:szCs w:val="22"/>
        </w:rPr>
        <w:t xml:space="preserve">user support processes </w:t>
      </w:r>
      <w:r w:rsidR="00CA15A7">
        <w:rPr>
          <w:szCs w:val="22"/>
        </w:rPr>
        <w:t>so the support activity itself can evolve according to its clients’ needs</w:t>
      </w:r>
      <w:r w:rsidR="003F3BCC" w:rsidRPr="003F3BCC">
        <w:rPr>
          <w:szCs w:val="22"/>
        </w:rPr>
        <w:t>.</w:t>
      </w:r>
      <w:r w:rsidR="003F3BCC">
        <w:rPr>
          <w:szCs w:val="22"/>
        </w:rPr>
        <w:t xml:space="preserve"> </w:t>
      </w:r>
    </w:p>
    <w:p w:rsidR="005A0618" w:rsidRDefault="005A0618" w:rsidP="005A0618">
      <w:pPr>
        <w:rPr>
          <w:szCs w:val="22"/>
        </w:rPr>
      </w:pPr>
    </w:p>
    <w:p w:rsidR="00D9787A" w:rsidRDefault="00CA15A7" w:rsidP="00D9787A">
      <w:pPr>
        <w:keepNext/>
        <w:jc w:val="center"/>
      </w:pPr>
      <w:r w:rsidRPr="00CA15A7">
        <w:rPr>
          <w:noProof/>
          <w:lang w:eastAsia="en-GB"/>
        </w:rPr>
        <w:drawing>
          <wp:inline distT="0" distB="0" distL="0" distR="0">
            <wp:extent cx="3582891" cy="2845723"/>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srcRect/>
                    <a:stretch>
                      <a:fillRect/>
                    </a:stretch>
                  </pic:blipFill>
                  <pic:spPr bwMode="auto">
                    <a:xfrm>
                      <a:off x="0" y="0"/>
                      <a:ext cx="3582986" cy="2845798"/>
                    </a:xfrm>
                    <a:prstGeom prst="rect">
                      <a:avLst/>
                    </a:prstGeom>
                    <a:noFill/>
                    <a:ln w="9525">
                      <a:noFill/>
                      <a:miter lim="800000"/>
                      <a:headEnd/>
                      <a:tailEnd/>
                    </a:ln>
                  </pic:spPr>
                </pic:pic>
              </a:graphicData>
            </a:graphic>
          </wp:inline>
        </w:drawing>
      </w:r>
    </w:p>
    <w:p w:rsidR="005A0618" w:rsidRDefault="00D9787A" w:rsidP="00D9787A">
      <w:pPr>
        <w:pStyle w:val="Caption"/>
        <w:jc w:val="center"/>
        <w:rPr>
          <w:szCs w:val="22"/>
        </w:rPr>
      </w:pPr>
      <w:bookmarkStart w:id="54" w:name="_Ref270433155"/>
      <w:r>
        <w:t xml:space="preserve">Figure </w:t>
      </w:r>
      <w:fldSimple w:instr=" SEQ Figure \* ARABIC ">
        <w:r w:rsidR="00234CE3">
          <w:rPr>
            <w:noProof/>
          </w:rPr>
          <w:t>2</w:t>
        </w:r>
      </w:fldSimple>
      <w:bookmarkEnd w:id="54"/>
      <w:r>
        <w:t xml:space="preserve">. </w:t>
      </w:r>
      <w:r w:rsidR="00EB4B72">
        <w:t>Provision of EGI User Support Service</w:t>
      </w:r>
    </w:p>
    <w:p w:rsidR="005A0618" w:rsidRDefault="005A0618" w:rsidP="005A0618"/>
    <w:p w:rsidR="00CA15A7" w:rsidRPr="00753A3C" w:rsidRDefault="00CA15A7" w:rsidP="00CF2887">
      <w:pPr>
        <w:pStyle w:val="Heading3"/>
      </w:pPr>
      <w:bookmarkStart w:id="55" w:name="_Toc270693085"/>
      <w:r w:rsidRPr="00753A3C">
        <w:t xml:space="preserve">NGI User </w:t>
      </w:r>
      <w:r w:rsidR="00CF2887">
        <w:t xml:space="preserve">Community </w:t>
      </w:r>
      <w:r w:rsidRPr="00753A3C">
        <w:t>Support Teams</w:t>
      </w:r>
      <w:bookmarkEnd w:id="55"/>
    </w:p>
    <w:p w:rsidR="0046271F" w:rsidRPr="00DE6D3D" w:rsidRDefault="00CA15A7" w:rsidP="0046271F">
      <w:pPr>
        <w:suppressAutoHyphens w:val="0"/>
        <w:autoSpaceDE w:val="0"/>
        <w:autoSpaceDN w:val="0"/>
        <w:adjustRightInd w:val="0"/>
        <w:spacing w:before="0" w:after="0"/>
        <w:rPr>
          <w:szCs w:val="22"/>
          <w:lang w:val="en-US"/>
        </w:rPr>
      </w:pPr>
      <w:r w:rsidRPr="00DC5C5B">
        <w:rPr>
          <w:sz w:val="24"/>
          <w:szCs w:val="24"/>
          <w:lang w:val="en-US"/>
        </w:rPr>
        <w:t>The main actors of EGI are the National Grid Initiatives (NGIs), which ensure the operation of the grid</w:t>
      </w:r>
      <w:r>
        <w:rPr>
          <w:sz w:val="24"/>
          <w:szCs w:val="24"/>
          <w:lang w:val="en-US"/>
        </w:rPr>
        <w:t xml:space="preserve"> </w:t>
      </w:r>
      <w:r w:rsidRPr="00DC5C5B">
        <w:rPr>
          <w:sz w:val="24"/>
          <w:szCs w:val="24"/>
          <w:lang w:val="en-US"/>
        </w:rPr>
        <w:t>infrastructures in each country, as well as a transparent representation of the requirements of all their</w:t>
      </w:r>
      <w:r>
        <w:rPr>
          <w:sz w:val="24"/>
          <w:szCs w:val="24"/>
          <w:lang w:val="en-US"/>
        </w:rPr>
        <w:t xml:space="preserve"> </w:t>
      </w:r>
      <w:r w:rsidRPr="00DC5C5B">
        <w:rPr>
          <w:sz w:val="24"/>
          <w:szCs w:val="24"/>
          <w:lang w:val="en-US"/>
        </w:rPr>
        <w:t xml:space="preserve">scientific communities together with resource providers and all </w:t>
      </w:r>
      <w:proofErr w:type="spellStart"/>
      <w:r w:rsidRPr="00DC5C5B">
        <w:rPr>
          <w:sz w:val="24"/>
          <w:szCs w:val="24"/>
          <w:lang w:val="en-US"/>
        </w:rPr>
        <w:t>e</w:t>
      </w:r>
      <w:r w:rsidR="00CF2887">
        <w:rPr>
          <w:sz w:val="24"/>
          <w:szCs w:val="24"/>
          <w:lang w:val="en-US"/>
        </w:rPr>
        <w:noBreakHyphen/>
      </w:r>
      <w:r w:rsidRPr="00DC5C5B">
        <w:rPr>
          <w:sz w:val="24"/>
          <w:szCs w:val="24"/>
          <w:lang w:val="en-US"/>
        </w:rPr>
        <w:t>Infrastructure</w:t>
      </w:r>
      <w:proofErr w:type="spellEnd"/>
      <w:r w:rsidRPr="00DC5C5B">
        <w:rPr>
          <w:sz w:val="24"/>
          <w:szCs w:val="24"/>
          <w:lang w:val="en-US"/>
        </w:rPr>
        <w:t>-related institutions.</w:t>
      </w:r>
      <w:r>
        <w:rPr>
          <w:sz w:val="24"/>
          <w:szCs w:val="24"/>
          <w:lang w:val="en-US"/>
        </w:rPr>
        <w:t xml:space="preserve"> </w:t>
      </w:r>
      <w:r w:rsidRPr="00753A3C">
        <w:rPr>
          <w:szCs w:val="22"/>
          <w:lang w:val="en-US"/>
        </w:rPr>
        <w:t xml:space="preserve">To ensure the feasibility of the user’s support mechanisms, the </w:t>
      </w:r>
      <w:r w:rsidRPr="00753A3C">
        <w:rPr>
          <w:szCs w:val="22"/>
          <w:lang w:val="en-US"/>
        </w:rPr>
        <w:lastRenderedPageBreak/>
        <w:t xml:space="preserve">NGIs </w:t>
      </w:r>
      <w:r>
        <w:rPr>
          <w:szCs w:val="22"/>
          <w:lang w:val="en-US"/>
        </w:rPr>
        <w:t xml:space="preserve">operate User </w:t>
      </w:r>
      <w:r w:rsidR="00CF2887">
        <w:rPr>
          <w:szCs w:val="22"/>
          <w:lang w:val="en-US"/>
        </w:rPr>
        <w:t xml:space="preserve">Community </w:t>
      </w:r>
      <w:r>
        <w:rPr>
          <w:szCs w:val="22"/>
          <w:lang w:val="en-US"/>
        </w:rPr>
        <w:t xml:space="preserve">Support Teams that </w:t>
      </w:r>
      <w:r w:rsidRPr="00753A3C">
        <w:rPr>
          <w:szCs w:val="22"/>
          <w:lang w:val="en-US"/>
        </w:rPr>
        <w:t xml:space="preserve">contribute efforts to </w:t>
      </w:r>
      <w:r>
        <w:rPr>
          <w:szCs w:val="22"/>
          <w:lang w:val="en-US"/>
        </w:rPr>
        <w:t xml:space="preserve">the </w:t>
      </w:r>
      <w:r w:rsidRPr="00753A3C">
        <w:rPr>
          <w:szCs w:val="22"/>
          <w:lang w:val="en-US"/>
        </w:rPr>
        <w:t xml:space="preserve">distributed user-support </w:t>
      </w:r>
      <w:r>
        <w:rPr>
          <w:szCs w:val="22"/>
          <w:lang w:val="en-US"/>
        </w:rPr>
        <w:t>services</w:t>
      </w:r>
      <w:r w:rsidRPr="00753A3C">
        <w:rPr>
          <w:szCs w:val="22"/>
          <w:lang w:val="en-US"/>
        </w:rPr>
        <w:t>.</w:t>
      </w:r>
      <w:r>
        <w:rPr>
          <w:szCs w:val="22"/>
          <w:lang w:val="en-US"/>
        </w:rPr>
        <w:t xml:space="preserve"> </w:t>
      </w:r>
      <w:r w:rsidR="00CF2887">
        <w:rPr>
          <w:szCs w:val="22"/>
          <w:lang w:val="en-US"/>
        </w:rPr>
        <w:t xml:space="preserve">The </w:t>
      </w:r>
      <w:r w:rsidR="008C38D6">
        <w:rPr>
          <w:szCs w:val="22"/>
          <w:lang w:val="en-US"/>
        </w:rPr>
        <w:t xml:space="preserve">portfolio of </w:t>
      </w:r>
      <w:r w:rsidR="00CF2887">
        <w:rPr>
          <w:szCs w:val="22"/>
          <w:lang w:val="en-US"/>
        </w:rPr>
        <w:t>services</w:t>
      </w:r>
      <w:r w:rsidR="008C38D6">
        <w:rPr>
          <w:szCs w:val="22"/>
          <w:lang w:val="en-US"/>
        </w:rPr>
        <w:t xml:space="preserve"> that NGIs should offer</w:t>
      </w:r>
      <w:r w:rsidR="00CF2887">
        <w:rPr>
          <w:szCs w:val="22"/>
          <w:lang w:val="en-US"/>
        </w:rPr>
        <w:t xml:space="preserve"> have been </w:t>
      </w:r>
      <w:r w:rsidR="008C38D6">
        <w:rPr>
          <w:szCs w:val="22"/>
          <w:lang w:val="en-US"/>
        </w:rPr>
        <w:t>introduced</w:t>
      </w:r>
      <w:r w:rsidR="00CF2887">
        <w:rPr>
          <w:szCs w:val="22"/>
          <w:lang w:val="en-US"/>
        </w:rPr>
        <w:t xml:space="preserve"> in </w:t>
      </w:r>
      <w:r w:rsidR="007F4344">
        <w:rPr>
          <w:szCs w:val="22"/>
          <w:lang w:val="en-US"/>
        </w:rPr>
        <w:fldChar w:fldCharType="begin"/>
      </w:r>
      <w:r w:rsidR="00CF2887">
        <w:rPr>
          <w:szCs w:val="22"/>
          <w:lang w:val="en-US"/>
        </w:rPr>
        <w:instrText xml:space="preserve"> REF _Ref270346806 \h </w:instrText>
      </w:r>
      <w:r w:rsidR="007F4344">
        <w:rPr>
          <w:szCs w:val="22"/>
          <w:lang w:val="en-US"/>
        </w:rPr>
      </w:r>
      <w:r w:rsidR="007F4344">
        <w:rPr>
          <w:szCs w:val="22"/>
          <w:lang w:val="en-US"/>
        </w:rPr>
        <w:fldChar w:fldCharType="separate"/>
      </w:r>
      <w:r w:rsidR="00234CE3">
        <w:t xml:space="preserve">Table </w:t>
      </w:r>
      <w:r w:rsidR="00234CE3">
        <w:rPr>
          <w:noProof/>
        </w:rPr>
        <w:t>3</w:t>
      </w:r>
      <w:r w:rsidR="007F4344">
        <w:rPr>
          <w:szCs w:val="22"/>
          <w:lang w:val="en-US"/>
        </w:rPr>
        <w:fldChar w:fldCharType="end"/>
      </w:r>
      <w:r w:rsidR="008C38D6">
        <w:rPr>
          <w:szCs w:val="22"/>
          <w:lang w:val="en-US"/>
        </w:rPr>
        <w:t>. T</w:t>
      </w:r>
      <w:r w:rsidR="00CF2887">
        <w:rPr>
          <w:szCs w:val="22"/>
          <w:lang w:val="en-US"/>
        </w:rPr>
        <w:t>he responsibility</w:t>
      </w:r>
      <w:r w:rsidR="008C38D6">
        <w:rPr>
          <w:szCs w:val="22"/>
          <w:lang w:val="en-US"/>
        </w:rPr>
        <w:t xml:space="preserve"> of NGIs</w:t>
      </w:r>
      <w:r w:rsidR="00CF2887">
        <w:rPr>
          <w:szCs w:val="22"/>
          <w:lang w:val="en-US"/>
        </w:rPr>
        <w:t xml:space="preserve"> is to provide as many </w:t>
      </w:r>
      <w:r w:rsidR="008C38D6">
        <w:rPr>
          <w:szCs w:val="22"/>
          <w:lang w:val="en-US"/>
        </w:rPr>
        <w:t xml:space="preserve">of these services as </w:t>
      </w:r>
      <w:r w:rsidR="00CF2887">
        <w:rPr>
          <w:szCs w:val="22"/>
          <w:lang w:val="en-US"/>
        </w:rPr>
        <w:t xml:space="preserve">possible for </w:t>
      </w:r>
      <w:r w:rsidR="008C38D6">
        <w:rPr>
          <w:szCs w:val="22"/>
          <w:lang w:val="en-US"/>
        </w:rPr>
        <w:t xml:space="preserve">the </w:t>
      </w:r>
      <w:r w:rsidR="00CF2887">
        <w:rPr>
          <w:szCs w:val="22"/>
          <w:lang w:val="en-US"/>
        </w:rPr>
        <w:t xml:space="preserve">users within their countries. </w:t>
      </w:r>
      <w:r w:rsidR="00C76CAB">
        <w:rPr>
          <w:szCs w:val="22"/>
          <w:lang w:val="en-US"/>
        </w:rPr>
        <w:t>NGI UCSTs</w:t>
      </w:r>
      <w:r w:rsidR="008C38D6">
        <w:rPr>
          <w:szCs w:val="22"/>
          <w:lang w:val="en-US"/>
        </w:rPr>
        <w:t xml:space="preserve"> are particularly expected to deliver the following services</w:t>
      </w:r>
      <w:r w:rsidR="0046271F">
        <w:rPr>
          <w:szCs w:val="22"/>
          <w:lang w:val="en-US"/>
        </w:rPr>
        <w:t xml:space="preserve"> to user as part of their contribution to the TNA3.2 and TNA3.3 tasks of the EGI-</w:t>
      </w:r>
      <w:proofErr w:type="spellStart"/>
      <w:r w:rsidR="0046271F">
        <w:rPr>
          <w:szCs w:val="22"/>
          <w:lang w:val="en-US"/>
        </w:rPr>
        <w:t>InSPIRE</w:t>
      </w:r>
      <w:proofErr w:type="spellEnd"/>
      <w:r w:rsidR="0046271F">
        <w:rPr>
          <w:szCs w:val="22"/>
          <w:lang w:val="en-US"/>
        </w:rPr>
        <w:t xml:space="preserve"> project: </w:t>
      </w:r>
    </w:p>
    <w:p w:rsidR="00CA15A7" w:rsidRPr="00753A3C" w:rsidRDefault="00C76CAB" w:rsidP="00CA15A7">
      <w:pPr>
        <w:suppressAutoHyphens w:val="0"/>
        <w:autoSpaceDE w:val="0"/>
        <w:autoSpaceDN w:val="0"/>
        <w:adjustRightInd w:val="0"/>
        <w:spacing w:before="0" w:after="0"/>
        <w:rPr>
          <w:szCs w:val="22"/>
          <w:lang w:val="en-US"/>
        </w:rPr>
      </w:pPr>
      <w:r>
        <w:rPr>
          <w:szCs w:val="22"/>
          <w:lang w:val="en-US"/>
        </w:rPr>
        <w:t xml:space="preserve"> </w:t>
      </w:r>
    </w:p>
    <w:p w:rsidR="00CA15A7" w:rsidRDefault="0094314D" w:rsidP="00CA15A7">
      <w:pPr>
        <w:pStyle w:val="ListParagraph"/>
        <w:numPr>
          <w:ilvl w:val="0"/>
          <w:numId w:val="12"/>
        </w:numPr>
        <w:suppressAutoHyphens w:val="0"/>
        <w:autoSpaceDE w:val="0"/>
        <w:autoSpaceDN w:val="0"/>
        <w:adjustRightInd w:val="0"/>
        <w:spacing w:before="0" w:after="0"/>
        <w:rPr>
          <w:szCs w:val="22"/>
          <w:lang w:val="en-US"/>
        </w:rPr>
      </w:pPr>
      <w:r>
        <w:rPr>
          <w:szCs w:val="22"/>
          <w:lang w:val="en-US"/>
        </w:rPr>
        <w:t>Consultancy</w:t>
      </w:r>
      <w:r w:rsidR="00CA15A7" w:rsidRPr="00753A3C">
        <w:rPr>
          <w:szCs w:val="22"/>
          <w:lang w:val="en-US"/>
        </w:rPr>
        <w:t xml:space="preserve">: </w:t>
      </w:r>
      <w:r w:rsidR="00C76CAB">
        <w:rPr>
          <w:szCs w:val="22"/>
          <w:lang w:val="en-US"/>
        </w:rPr>
        <w:t xml:space="preserve">NGI UCSTs provide </w:t>
      </w:r>
      <w:r w:rsidR="00CA15A7" w:rsidRPr="00753A3C">
        <w:rPr>
          <w:szCs w:val="22"/>
          <w:lang w:val="en-US"/>
        </w:rPr>
        <w:t xml:space="preserve">technical advice on the </w:t>
      </w:r>
      <w:r>
        <w:rPr>
          <w:szCs w:val="22"/>
          <w:lang w:val="en-US"/>
        </w:rPr>
        <w:t>infrastructure</w:t>
      </w:r>
      <w:r w:rsidR="00CA15A7" w:rsidRPr="00753A3C">
        <w:rPr>
          <w:szCs w:val="22"/>
          <w:lang w:val="en-US"/>
        </w:rPr>
        <w:t xml:space="preserve"> and support services available to users and</w:t>
      </w:r>
      <w:r>
        <w:rPr>
          <w:szCs w:val="22"/>
          <w:lang w:val="en-US"/>
        </w:rPr>
        <w:t xml:space="preserve"> on</w:t>
      </w:r>
      <w:r w:rsidR="00CA15A7" w:rsidRPr="00753A3C">
        <w:rPr>
          <w:szCs w:val="22"/>
          <w:lang w:val="en-US"/>
        </w:rPr>
        <w:t xml:space="preserve"> the various DCI technologies that EGI could provide access to in order to support their research activities.</w:t>
      </w:r>
      <w:r w:rsidR="00CC6D1A">
        <w:rPr>
          <w:szCs w:val="22"/>
          <w:lang w:val="en-US"/>
        </w:rPr>
        <w:t xml:space="preserve"> </w:t>
      </w:r>
    </w:p>
    <w:p w:rsidR="0094314D" w:rsidRPr="00753A3C" w:rsidRDefault="0094314D" w:rsidP="0094314D">
      <w:pPr>
        <w:pStyle w:val="ListParagraph"/>
        <w:numPr>
          <w:ilvl w:val="0"/>
          <w:numId w:val="12"/>
        </w:numPr>
        <w:suppressAutoHyphens w:val="0"/>
        <w:autoSpaceDE w:val="0"/>
        <w:autoSpaceDN w:val="0"/>
        <w:adjustRightInd w:val="0"/>
        <w:spacing w:before="0" w:after="0"/>
        <w:rPr>
          <w:szCs w:val="22"/>
          <w:lang w:val="en-US"/>
        </w:rPr>
      </w:pPr>
      <w:r w:rsidRPr="00753A3C">
        <w:rPr>
          <w:szCs w:val="22"/>
          <w:lang w:val="en-US"/>
        </w:rPr>
        <w:t xml:space="preserve">Training: Many NGIs provide their own training </w:t>
      </w:r>
      <w:r>
        <w:rPr>
          <w:szCs w:val="22"/>
          <w:lang w:val="en-US"/>
        </w:rPr>
        <w:t xml:space="preserve">team and </w:t>
      </w:r>
      <w:r w:rsidRPr="00753A3C">
        <w:rPr>
          <w:szCs w:val="22"/>
          <w:lang w:val="en-US"/>
        </w:rPr>
        <w:t>facilities</w:t>
      </w:r>
      <w:r w:rsidR="00C76CAB">
        <w:rPr>
          <w:szCs w:val="22"/>
          <w:lang w:val="en-US"/>
        </w:rPr>
        <w:t xml:space="preserve"> for users</w:t>
      </w:r>
      <w:r w:rsidRPr="00753A3C">
        <w:rPr>
          <w:szCs w:val="22"/>
          <w:lang w:val="en-US"/>
        </w:rPr>
        <w:t xml:space="preserve">. </w:t>
      </w:r>
      <w:r w:rsidR="00C76CAB">
        <w:rPr>
          <w:szCs w:val="22"/>
          <w:lang w:val="en-US"/>
        </w:rPr>
        <w:t xml:space="preserve">These </w:t>
      </w:r>
      <w:r>
        <w:rPr>
          <w:szCs w:val="22"/>
          <w:lang w:val="en-US"/>
        </w:rPr>
        <w:t>NGI</w:t>
      </w:r>
      <w:r w:rsidR="00C76CAB">
        <w:rPr>
          <w:szCs w:val="22"/>
          <w:lang w:val="en-US"/>
        </w:rPr>
        <w:t xml:space="preserve"> teams</w:t>
      </w:r>
      <w:r>
        <w:rPr>
          <w:szCs w:val="22"/>
          <w:lang w:val="en-US"/>
        </w:rPr>
        <w:t xml:space="preserve"> provide courses at various levels and with different scope. While short events </w:t>
      </w:r>
      <w:r w:rsidR="00C76CAB">
        <w:rPr>
          <w:szCs w:val="22"/>
          <w:lang w:val="en-US"/>
        </w:rPr>
        <w:t xml:space="preserve">typically </w:t>
      </w:r>
      <w:r>
        <w:rPr>
          <w:szCs w:val="22"/>
          <w:lang w:val="en-US"/>
        </w:rPr>
        <w:t xml:space="preserve">give brief introduction for new users, longer courses </w:t>
      </w:r>
      <w:r w:rsidR="00282990">
        <w:rPr>
          <w:szCs w:val="22"/>
          <w:lang w:val="en-US"/>
        </w:rPr>
        <w:t>include</w:t>
      </w:r>
      <w:r>
        <w:rPr>
          <w:szCs w:val="22"/>
          <w:lang w:val="en-US"/>
        </w:rPr>
        <w:t xml:space="preserve"> hands-on sessions </w:t>
      </w:r>
      <w:r w:rsidR="00C76CAB">
        <w:rPr>
          <w:szCs w:val="22"/>
          <w:lang w:val="en-US"/>
        </w:rPr>
        <w:t xml:space="preserve">and </w:t>
      </w:r>
      <w:r>
        <w:rPr>
          <w:szCs w:val="22"/>
          <w:lang w:val="en-US"/>
        </w:rPr>
        <w:t xml:space="preserve">provide attendees with a deep knowledge on specific services </w:t>
      </w:r>
      <w:r w:rsidR="00C76CAB">
        <w:rPr>
          <w:szCs w:val="22"/>
          <w:lang w:val="en-US"/>
        </w:rPr>
        <w:t>and</w:t>
      </w:r>
      <w:r>
        <w:rPr>
          <w:szCs w:val="22"/>
          <w:lang w:val="en-US"/>
        </w:rPr>
        <w:t xml:space="preserve"> tools</w:t>
      </w:r>
      <w:r w:rsidR="00282990">
        <w:rPr>
          <w:szCs w:val="22"/>
          <w:lang w:val="en-US"/>
        </w:rPr>
        <w:t xml:space="preserve">. </w:t>
      </w:r>
    </w:p>
    <w:p w:rsidR="0094314D" w:rsidRPr="00753A3C" w:rsidRDefault="0094314D" w:rsidP="0094314D">
      <w:pPr>
        <w:pStyle w:val="ListParagraph"/>
        <w:numPr>
          <w:ilvl w:val="0"/>
          <w:numId w:val="12"/>
        </w:numPr>
        <w:suppressAutoHyphens w:val="0"/>
        <w:autoSpaceDE w:val="0"/>
        <w:autoSpaceDN w:val="0"/>
        <w:adjustRightInd w:val="0"/>
        <w:spacing w:before="0" w:after="0"/>
        <w:rPr>
          <w:szCs w:val="22"/>
          <w:lang w:val="en-US"/>
        </w:rPr>
      </w:pPr>
      <w:r>
        <w:rPr>
          <w:szCs w:val="22"/>
        </w:rPr>
        <w:t>Porting scientific applications</w:t>
      </w:r>
      <w:r w:rsidRPr="00753A3C">
        <w:rPr>
          <w:szCs w:val="22"/>
          <w:lang w:val="en-US"/>
        </w:rPr>
        <w:t xml:space="preserve">: Experts within the NGIs </w:t>
      </w:r>
      <w:r>
        <w:rPr>
          <w:szCs w:val="22"/>
          <w:lang w:val="en-US"/>
        </w:rPr>
        <w:t>are</w:t>
      </w:r>
      <w:r w:rsidRPr="00753A3C">
        <w:rPr>
          <w:szCs w:val="22"/>
          <w:lang w:val="en-US"/>
        </w:rPr>
        <w:t xml:space="preserve"> available to support user</w:t>
      </w:r>
      <w:r w:rsidR="00C76CAB">
        <w:rPr>
          <w:szCs w:val="22"/>
          <w:lang w:val="en-US"/>
        </w:rPr>
        <w:t>s</w:t>
      </w:r>
      <w:r w:rsidRPr="00753A3C">
        <w:rPr>
          <w:szCs w:val="22"/>
          <w:lang w:val="en-US"/>
        </w:rPr>
        <w:t xml:space="preserve"> in the </w:t>
      </w:r>
      <w:r w:rsidR="00282990">
        <w:rPr>
          <w:szCs w:val="22"/>
          <w:lang w:val="en-US"/>
        </w:rPr>
        <w:t xml:space="preserve">integration of </w:t>
      </w:r>
      <w:r>
        <w:rPr>
          <w:szCs w:val="22"/>
          <w:lang w:val="en-US"/>
        </w:rPr>
        <w:t xml:space="preserve">new </w:t>
      </w:r>
      <w:r w:rsidRPr="00753A3C">
        <w:rPr>
          <w:szCs w:val="22"/>
          <w:lang w:val="en-US"/>
        </w:rPr>
        <w:t xml:space="preserve">applications </w:t>
      </w:r>
      <w:r w:rsidR="00282990">
        <w:rPr>
          <w:szCs w:val="22"/>
          <w:lang w:val="en-US"/>
        </w:rPr>
        <w:t>in</w:t>
      </w:r>
      <w:r w:rsidRPr="00753A3C">
        <w:rPr>
          <w:szCs w:val="22"/>
          <w:lang w:val="en-US"/>
        </w:rPr>
        <w:t>to the production infrastructure.</w:t>
      </w:r>
      <w:r>
        <w:rPr>
          <w:szCs w:val="22"/>
          <w:lang w:val="en-US"/>
        </w:rPr>
        <w:t xml:space="preserve"> This activity involves an analysis </w:t>
      </w:r>
      <w:r w:rsidR="00282990">
        <w:rPr>
          <w:szCs w:val="22"/>
          <w:lang w:val="en-US"/>
        </w:rPr>
        <w:t xml:space="preserve">of the </w:t>
      </w:r>
      <w:r w:rsidR="00C76CAB">
        <w:rPr>
          <w:szCs w:val="22"/>
          <w:lang w:val="en-US"/>
        </w:rPr>
        <w:t xml:space="preserve">existing </w:t>
      </w:r>
      <w:r w:rsidR="00282990">
        <w:rPr>
          <w:szCs w:val="22"/>
          <w:lang w:val="en-US"/>
        </w:rPr>
        <w:t>software, an analysis of the use</w:t>
      </w:r>
      <w:r w:rsidR="00C76CAB">
        <w:rPr>
          <w:szCs w:val="22"/>
          <w:lang w:val="en-US"/>
        </w:rPr>
        <w:t xml:space="preserve">rs’ expectations and needs, defining </w:t>
      </w:r>
      <w:r w:rsidR="00282990">
        <w:rPr>
          <w:szCs w:val="22"/>
          <w:lang w:val="en-US"/>
        </w:rPr>
        <w:t>porting scenarios</w:t>
      </w:r>
      <w:r w:rsidR="00C76CAB">
        <w:rPr>
          <w:szCs w:val="22"/>
          <w:lang w:val="en-US"/>
        </w:rPr>
        <w:t>,</w:t>
      </w:r>
      <w:r w:rsidR="00282990">
        <w:rPr>
          <w:szCs w:val="22"/>
          <w:lang w:val="en-US"/>
        </w:rPr>
        <w:t xml:space="preserve"> </w:t>
      </w:r>
      <w:r w:rsidR="00C76CAB">
        <w:rPr>
          <w:szCs w:val="22"/>
          <w:lang w:val="en-US"/>
        </w:rPr>
        <w:t>then</w:t>
      </w:r>
      <w:r w:rsidR="00282990">
        <w:rPr>
          <w:szCs w:val="22"/>
          <w:lang w:val="en-US"/>
        </w:rPr>
        <w:t xml:space="preserve"> coding, testing and </w:t>
      </w:r>
      <w:r w:rsidR="00C76CAB">
        <w:rPr>
          <w:szCs w:val="22"/>
          <w:lang w:val="en-US"/>
        </w:rPr>
        <w:t xml:space="preserve">finally </w:t>
      </w:r>
      <w:r w:rsidR="00282990">
        <w:rPr>
          <w:szCs w:val="22"/>
          <w:lang w:val="en-US"/>
        </w:rPr>
        <w:t>documen</w:t>
      </w:r>
      <w:r w:rsidR="00C76CAB">
        <w:rPr>
          <w:szCs w:val="22"/>
          <w:lang w:val="en-US"/>
        </w:rPr>
        <w:t>ting</w:t>
      </w:r>
      <w:r w:rsidR="00282990">
        <w:rPr>
          <w:szCs w:val="22"/>
          <w:lang w:val="en-US"/>
        </w:rPr>
        <w:t xml:space="preserve"> </w:t>
      </w:r>
      <w:r w:rsidR="00C76CAB">
        <w:rPr>
          <w:szCs w:val="22"/>
          <w:lang w:val="en-US"/>
        </w:rPr>
        <w:t xml:space="preserve">the application. For the sake of other users NGI teams also assist with sharing the </w:t>
      </w:r>
      <w:proofErr w:type="spellStart"/>
      <w:r w:rsidR="00C76CAB">
        <w:rPr>
          <w:szCs w:val="22"/>
          <w:lang w:val="en-US"/>
        </w:rPr>
        <w:t>gridified</w:t>
      </w:r>
      <w:proofErr w:type="spellEnd"/>
      <w:r w:rsidR="00C76CAB">
        <w:rPr>
          <w:szCs w:val="22"/>
          <w:lang w:val="en-US"/>
        </w:rPr>
        <w:t xml:space="preserve"> applications with the EGI community through the application database.</w:t>
      </w:r>
    </w:p>
    <w:p w:rsidR="00282990" w:rsidRPr="00282990" w:rsidRDefault="00282990" w:rsidP="00282990">
      <w:pPr>
        <w:pStyle w:val="ListParagraph"/>
        <w:numPr>
          <w:ilvl w:val="0"/>
          <w:numId w:val="12"/>
        </w:numPr>
        <w:jc w:val="left"/>
        <w:rPr>
          <w:szCs w:val="22"/>
        </w:rPr>
      </w:pPr>
      <w:r w:rsidRPr="00282990">
        <w:rPr>
          <w:szCs w:val="22"/>
        </w:rPr>
        <w:t>Accessing scientific applications</w:t>
      </w:r>
      <w:r>
        <w:rPr>
          <w:szCs w:val="22"/>
        </w:rPr>
        <w:t xml:space="preserve">: The fastest and easiest way to use the grid is to access the already </w:t>
      </w:r>
      <w:proofErr w:type="spellStart"/>
      <w:r>
        <w:rPr>
          <w:szCs w:val="22"/>
        </w:rPr>
        <w:t>gridified</w:t>
      </w:r>
      <w:proofErr w:type="spellEnd"/>
      <w:r>
        <w:rPr>
          <w:szCs w:val="22"/>
        </w:rPr>
        <w:t xml:space="preserve"> applications. NGIs can </w:t>
      </w:r>
      <w:r w:rsidR="00C76CAB">
        <w:rPr>
          <w:szCs w:val="22"/>
        </w:rPr>
        <w:t>help the users</w:t>
      </w:r>
      <w:r>
        <w:rPr>
          <w:szCs w:val="22"/>
        </w:rPr>
        <w:t xml:space="preserve"> access </w:t>
      </w:r>
      <w:r w:rsidR="00C76CAB">
        <w:rPr>
          <w:szCs w:val="22"/>
        </w:rPr>
        <w:t xml:space="preserve">and use </w:t>
      </w:r>
      <w:r>
        <w:rPr>
          <w:szCs w:val="22"/>
        </w:rPr>
        <w:t>applications</w:t>
      </w:r>
      <w:r w:rsidR="00C76CAB">
        <w:rPr>
          <w:szCs w:val="22"/>
        </w:rPr>
        <w:t xml:space="preserve"> from other communities, applications that are available in the EGI application database</w:t>
      </w:r>
      <w:r>
        <w:rPr>
          <w:szCs w:val="22"/>
        </w:rPr>
        <w:t xml:space="preserve">. </w:t>
      </w:r>
    </w:p>
    <w:p w:rsidR="0094314D" w:rsidRPr="003E1C5D" w:rsidRDefault="00251A22" w:rsidP="00CA15A7">
      <w:pPr>
        <w:pStyle w:val="ListParagraph"/>
        <w:numPr>
          <w:ilvl w:val="0"/>
          <w:numId w:val="12"/>
        </w:numPr>
        <w:suppressAutoHyphens w:val="0"/>
        <w:autoSpaceDE w:val="0"/>
        <w:autoSpaceDN w:val="0"/>
        <w:adjustRightInd w:val="0"/>
        <w:spacing w:before="0" w:after="0"/>
        <w:rPr>
          <w:szCs w:val="22"/>
          <w:lang w:val="en-US"/>
        </w:rPr>
      </w:pPr>
      <w:r>
        <w:rPr>
          <w:szCs w:val="22"/>
        </w:rPr>
        <w:t xml:space="preserve">Virtual Organisation (VO) support: Virtual Organisations represent the collaboration of people and computer on the grid. VOs can be setup for the sake of a single </w:t>
      </w:r>
      <w:r w:rsidR="003E1C5D">
        <w:rPr>
          <w:szCs w:val="22"/>
        </w:rPr>
        <w:t xml:space="preserve">grid </w:t>
      </w:r>
      <w:r>
        <w:rPr>
          <w:szCs w:val="22"/>
        </w:rPr>
        <w:t xml:space="preserve">application, </w:t>
      </w:r>
      <w:r w:rsidR="003E1C5D">
        <w:rPr>
          <w:szCs w:val="22"/>
        </w:rPr>
        <w:t xml:space="preserve">to </w:t>
      </w:r>
      <w:r>
        <w:rPr>
          <w:szCs w:val="22"/>
        </w:rPr>
        <w:t xml:space="preserve">support scientists </w:t>
      </w:r>
      <w:r w:rsidR="003E1C5D">
        <w:rPr>
          <w:szCs w:val="22"/>
        </w:rPr>
        <w:t>from the</w:t>
      </w:r>
      <w:r>
        <w:rPr>
          <w:szCs w:val="22"/>
        </w:rPr>
        <w:t xml:space="preserve"> same field, or for researchers </w:t>
      </w:r>
      <w:r w:rsidR="003E1C5D">
        <w:rPr>
          <w:szCs w:val="22"/>
        </w:rPr>
        <w:t>who work in the same</w:t>
      </w:r>
      <w:r>
        <w:rPr>
          <w:szCs w:val="22"/>
        </w:rPr>
        <w:t xml:space="preserve"> geographic region. NGIs can </w:t>
      </w:r>
      <w:r w:rsidR="003E1C5D">
        <w:rPr>
          <w:szCs w:val="22"/>
        </w:rPr>
        <w:t xml:space="preserve">provide users with </w:t>
      </w:r>
      <w:r>
        <w:rPr>
          <w:szCs w:val="22"/>
        </w:rPr>
        <w:t xml:space="preserve">information about existing VOs, </w:t>
      </w:r>
      <w:r w:rsidR="003E1C5D">
        <w:rPr>
          <w:szCs w:val="22"/>
        </w:rPr>
        <w:t xml:space="preserve">about the processes of </w:t>
      </w:r>
      <w:r>
        <w:rPr>
          <w:szCs w:val="22"/>
        </w:rPr>
        <w:t>joining VOs</w:t>
      </w:r>
      <w:r w:rsidR="003E1C5D">
        <w:rPr>
          <w:szCs w:val="22"/>
        </w:rPr>
        <w:t xml:space="preserve">, </w:t>
      </w:r>
      <w:r>
        <w:rPr>
          <w:szCs w:val="22"/>
        </w:rPr>
        <w:t xml:space="preserve">or setting up </w:t>
      </w:r>
      <w:r w:rsidR="003E1C5D">
        <w:rPr>
          <w:szCs w:val="22"/>
        </w:rPr>
        <w:t xml:space="preserve">a </w:t>
      </w:r>
      <w:r>
        <w:rPr>
          <w:szCs w:val="22"/>
        </w:rPr>
        <w:t xml:space="preserve">new VO if the scope of existing VOs is not in line with the users’ scientific goals. </w:t>
      </w:r>
      <w:r w:rsidR="003E1C5D">
        <w:rPr>
          <w:szCs w:val="22"/>
        </w:rPr>
        <w:t>NGIs can also assist in the allocation of computing, storage and other types of resources into VOs.</w:t>
      </w:r>
    </w:p>
    <w:p w:rsidR="003E1C5D" w:rsidRDefault="003E1C5D" w:rsidP="00CA15A7">
      <w:pPr>
        <w:pStyle w:val="ListParagraph"/>
        <w:numPr>
          <w:ilvl w:val="0"/>
          <w:numId w:val="12"/>
        </w:numPr>
        <w:suppressAutoHyphens w:val="0"/>
        <w:autoSpaceDE w:val="0"/>
        <w:autoSpaceDN w:val="0"/>
        <w:adjustRightInd w:val="0"/>
        <w:spacing w:before="0" w:after="0"/>
        <w:rPr>
          <w:szCs w:val="22"/>
          <w:lang w:val="en-US"/>
        </w:rPr>
      </w:pPr>
      <w:r>
        <w:rPr>
          <w:szCs w:val="22"/>
        </w:rPr>
        <w:t xml:space="preserve">Development of new software services: Some scientific collaborations, some VOs require additional elements in the infrastructure to fully exploit the capabilities of their scientific applications. The integration of new infrastructure services, new portal interfaces, new programming frameworks or toolkits require deep knowledge of the existing architecture. NGIs can help users during this process, by allocating experts who can assist these users during the development, testing and integration of the components. </w:t>
      </w:r>
    </w:p>
    <w:p w:rsidR="003E1C5D" w:rsidRPr="003E1C5D" w:rsidRDefault="003E1C5D" w:rsidP="00CA15A7">
      <w:pPr>
        <w:pStyle w:val="ListParagraph"/>
        <w:numPr>
          <w:ilvl w:val="0"/>
          <w:numId w:val="12"/>
        </w:numPr>
        <w:suppressAutoHyphens w:val="0"/>
        <w:autoSpaceDE w:val="0"/>
        <w:autoSpaceDN w:val="0"/>
        <w:adjustRightInd w:val="0"/>
        <w:spacing w:before="0" w:after="0"/>
        <w:rPr>
          <w:szCs w:val="22"/>
          <w:lang w:val="en-US"/>
        </w:rPr>
      </w:pPr>
      <w:r>
        <w:rPr>
          <w:szCs w:val="22"/>
        </w:rPr>
        <w:t xml:space="preserve">Collecting feedbacks and requirements: </w:t>
      </w:r>
      <w:r w:rsidR="00C76CAB">
        <w:rPr>
          <w:szCs w:val="22"/>
        </w:rPr>
        <w:t>NGI UCSTs</w:t>
      </w:r>
      <w:r w:rsidR="00C41201">
        <w:rPr>
          <w:szCs w:val="22"/>
        </w:rPr>
        <w:t xml:space="preserve"> </w:t>
      </w:r>
      <w:r w:rsidR="00C76CAB">
        <w:rPr>
          <w:szCs w:val="22"/>
        </w:rPr>
        <w:t xml:space="preserve">engage with user communities within their countries, </w:t>
      </w:r>
      <w:r w:rsidR="00C41201">
        <w:rPr>
          <w:szCs w:val="22"/>
        </w:rPr>
        <w:t>monitor the</w:t>
      </w:r>
      <w:r w:rsidR="00C76CAB">
        <w:rPr>
          <w:szCs w:val="22"/>
        </w:rPr>
        <w:t>ir</w:t>
      </w:r>
      <w:r w:rsidR="00C41201">
        <w:rPr>
          <w:szCs w:val="22"/>
        </w:rPr>
        <w:t xml:space="preserve"> development</w:t>
      </w:r>
      <w:r w:rsidR="00C76CAB">
        <w:rPr>
          <w:szCs w:val="22"/>
        </w:rPr>
        <w:t xml:space="preserve"> and</w:t>
      </w:r>
      <w:r w:rsidR="00C41201">
        <w:rPr>
          <w:szCs w:val="22"/>
        </w:rPr>
        <w:t xml:space="preserve"> collect feedback from them on the services and features of EGI. This feedback </w:t>
      </w:r>
      <w:r w:rsidR="00C76CAB">
        <w:rPr>
          <w:szCs w:val="22"/>
        </w:rPr>
        <w:t>is collected and</w:t>
      </w:r>
      <w:r w:rsidR="00C41201">
        <w:rPr>
          <w:szCs w:val="22"/>
        </w:rPr>
        <w:t xml:space="preserve"> prioritised by EGI.eu </w:t>
      </w:r>
      <w:r w:rsidR="00C76CAB">
        <w:rPr>
          <w:szCs w:val="22"/>
        </w:rPr>
        <w:t xml:space="preserve">than </w:t>
      </w:r>
      <w:r w:rsidR="00C41201">
        <w:rPr>
          <w:szCs w:val="22"/>
        </w:rPr>
        <w:t>forward</w:t>
      </w:r>
      <w:r w:rsidR="00C76CAB">
        <w:rPr>
          <w:szCs w:val="22"/>
        </w:rPr>
        <w:t xml:space="preserve">ed to the middleware developer and infrastructure </w:t>
      </w:r>
      <w:r w:rsidR="00C41201">
        <w:rPr>
          <w:szCs w:val="22"/>
        </w:rPr>
        <w:t xml:space="preserve">operator </w:t>
      </w:r>
      <w:r w:rsidR="00C76CAB">
        <w:rPr>
          <w:szCs w:val="22"/>
        </w:rPr>
        <w:t>teams</w:t>
      </w:r>
      <w:r w:rsidR="00C41201">
        <w:rPr>
          <w:szCs w:val="22"/>
        </w:rPr>
        <w:t xml:space="preserve">, who incorporate the requested changes into the EGI roadmap. </w:t>
      </w:r>
    </w:p>
    <w:p w:rsidR="00703313" w:rsidRPr="00753A3C" w:rsidRDefault="003E1C5D" w:rsidP="00703313">
      <w:pPr>
        <w:pStyle w:val="ListParagraph"/>
        <w:numPr>
          <w:ilvl w:val="0"/>
          <w:numId w:val="12"/>
        </w:numPr>
        <w:suppressAutoHyphens w:val="0"/>
        <w:autoSpaceDE w:val="0"/>
        <w:autoSpaceDN w:val="0"/>
        <w:adjustRightInd w:val="0"/>
        <w:spacing w:before="0" w:after="0"/>
        <w:rPr>
          <w:szCs w:val="22"/>
          <w:lang w:val="en-US"/>
        </w:rPr>
      </w:pPr>
      <w:r w:rsidRPr="003E1C5D">
        <w:rPr>
          <w:szCs w:val="22"/>
        </w:rPr>
        <w:t>Documentation</w:t>
      </w:r>
      <w:r w:rsidR="00703313">
        <w:rPr>
          <w:szCs w:val="22"/>
        </w:rPr>
        <w:t xml:space="preserve">: </w:t>
      </w:r>
      <w:r w:rsidR="001F4782">
        <w:rPr>
          <w:szCs w:val="22"/>
          <w:lang w:val="en-US"/>
        </w:rPr>
        <w:t xml:space="preserve">Documentations on the infrastructure, its components and services are available for users at different level. </w:t>
      </w:r>
      <w:r w:rsidR="00703313" w:rsidRPr="00753A3C">
        <w:rPr>
          <w:szCs w:val="22"/>
          <w:lang w:val="en-US"/>
        </w:rPr>
        <w:t xml:space="preserve">Experts in the NGI </w:t>
      </w:r>
      <w:r w:rsidR="001F4782">
        <w:rPr>
          <w:szCs w:val="22"/>
          <w:lang w:val="en-US"/>
        </w:rPr>
        <w:t xml:space="preserve">help users find appropriate documentation and </w:t>
      </w:r>
      <w:r w:rsidR="00703313" w:rsidRPr="00753A3C">
        <w:rPr>
          <w:szCs w:val="22"/>
          <w:lang w:val="en-US"/>
        </w:rPr>
        <w:t>contribute to new documentation as new technologies a</w:t>
      </w:r>
      <w:r w:rsidR="00703313">
        <w:rPr>
          <w:szCs w:val="22"/>
          <w:lang w:val="en-US"/>
        </w:rPr>
        <w:t xml:space="preserve">nd procedures become available, or gaps in current documentation is found. </w:t>
      </w:r>
    </w:p>
    <w:p w:rsidR="003E1C5D" w:rsidRPr="00703313" w:rsidRDefault="00703313" w:rsidP="00CA15A7">
      <w:pPr>
        <w:pStyle w:val="ListParagraph"/>
        <w:numPr>
          <w:ilvl w:val="0"/>
          <w:numId w:val="12"/>
        </w:numPr>
        <w:suppressAutoHyphens w:val="0"/>
        <w:autoSpaceDE w:val="0"/>
        <w:autoSpaceDN w:val="0"/>
        <w:adjustRightInd w:val="0"/>
        <w:spacing w:before="0" w:after="0"/>
        <w:rPr>
          <w:szCs w:val="22"/>
          <w:lang w:val="en-US"/>
        </w:rPr>
      </w:pPr>
      <w:r>
        <w:rPr>
          <w:szCs w:val="22"/>
        </w:rPr>
        <w:lastRenderedPageBreak/>
        <w:t>Helpdesk</w:t>
      </w:r>
      <w:r w:rsidR="001F4782">
        <w:rPr>
          <w:szCs w:val="22"/>
        </w:rPr>
        <w:t xml:space="preserve">: NGIs provide support personals who can answer and deal with day-to-day issues that users </w:t>
      </w:r>
      <w:r w:rsidR="00A054CF">
        <w:rPr>
          <w:szCs w:val="22"/>
        </w:rPr>
        <w:t xml:space="preserve">find and experience during using the infrastructure. This helpdesk is available </w:t>
      </w:r>
      <w:r w:rsidR="00393BD1">
        <w:rPr>
          <w:szCs w:val="22"/>
        </w:rPr>
        <w:t>for users through a central Web p</w:t>
      </w:r>
      <w:r w:rsidR="00D02035">
        <w:rPr>
          <w:szCs w:val="22"/>
        </w:rPr>
        <w:t xml:space="preserve">ortal where requests and answers can be accessed 24/7. </w:t>
      </w:r>
    </w:p>
    <w:p w:rsidR="00703313" w:rsidRPr="00234CE3" w:rsidRDefault="00703313" w:rsidP="00CA15A7">
      <w:pPr>
        <w:pStyle w:val="ListParagraph"/>
        <w:numPr>
          <w:ilvl w:val="0"/>
          <w:numId w:val="12"/>
        </w:numPr>
        <w:suppressAutoHyphens w:val="0"/>
        <w:autoSpaceDE w:val="0"/>
        <w:autoSpaceDN w:val="0"/>
        <w:adjustRightInd w:val="0"/>
        <w:spacing w:before="0" w:after="0"/>
        <w:rPr>
          <w:szCs w:val="22"/>
          <w:lang w:val="en-US"/>
        </w:rPr>
      </w:pPr>
      <w:r>
        <w:rPr>
          <w:szCs w:val="22"/>
        </w:rPr>
        <w:t>Integration of new communities</w:t>
      </w:r>
      <w:r w:rsidR="00D02035">
        <w:rPr>
          <w:szCs w:val="22"/>
        </w:rPr>
        <w:t xml:space="preserve">: The integration of scientific communities is carried out by establishing Virtual Research Communities </w:t>
      </w:r>
      <w:r w:rsidR="005F19CD">
        <w:rPr>
          <w:szCs w:val="22"/>
        </w:rPr>
        <w:t xml:space="preserve">(VRCs) </w:t>
      </w:r>
      <w:r w:rsidR="00D02035">
        <w:rPr>
          <w:szCs w:val="22"/>
        </w:rPr>
        <w:t>on EGI. VRCs represent sustainable</w:t>
      </w:r>
      <w:r w:rsidR="00452A3D">
        <w:rPr>
          <w:szCs w:val="22"/>
        </w:rPr>
        <w:t xml:space="preserve">, </w:t>
      </w:r>
      <w:r w:rsidR="005F19CD">
        <w:rPr>
          <w:szCs w:val="22"/>
        </w:rPr>
        <w:t xml:space="preserve">key customers </w:t>
      </w:r>
      <w:r w:rsidR="00452A3D">
        <w:rPr>
          <w:szCs w:val="22"/>
        </w:rPr>
        <w:t>for</w:t>
      </w:r>
      <w:r w:rsidR="005F19CD">
        <w:rPr>
          <w:szCs w:val="22"/>
        </w:rPr>
        <w:t xml:space="preserve"> EGI. The VRC</w:t>
      </w:r>
      <w:r w:rsidR="00D02035">
        <w:rPr>
          <w:szCs w:val="22"/>
        </w:rPr>
        <w:t xml:space="preserve"> </w:t>
      </w:r>
      <w:r w:rsidR="00452A3D">
        <w:rPr>
          <w:szCs w:val="22"/>
        </w:rPr>
        <w:t>accreditation</w:t>
      </w:r>
      <w:r w:rsidR="005F19CD">
        <w:rPr>
          <w:szCs w:val="22"/>
        </w:rPr>
        <w:t xml:space="preserve"> </w:t>
      </w:r>
      <w:r w:rsidR="00D02035">
        <w:rPr>
          <w:szCs w:val="22"/>
        </w:rPr>
        <w:t xml:space="preserve">process is managed by EGI.eu UCST and </w:t>
      </w:r>
      <w:r w:rsidR="00452A3D">
        <w:rPr>
          <w:szCs w:val="22"/>
        </w:rPr>
        <w:t xml:space="preserve">is </w:t>
      </w:r>
      <w:r w:rsidR="00452A3D" w:rsidRPr="00234CE3">
        <w:rPr>
          <w:szCs w:val="22"/>
        </w:rPr>
        <w:t xml:space="preserve">introduced in Section </w:t>
      </w:r>
      <w:fldSimple w:instr=" REF _Ref270692797 \r \h  \* MERGEFORMAT ">
        <w:r w:rsidR="00234CE3" w:rsidRPr="00234CE3">
          <w:rPr>
            <w:szCs w:val="22"/>
          </w:rPr>
          <w:t>7</w:t>
        </w:r>
      </w:fldSimple>
      <w:r w:rsidR="00452A3D" w:rsidRPr="00234CE3">
        <w:rPr>
          <w:szCs w:val="22"/>
        </w:rPr>
        <w:t>.</w:t>
      </w:r>
    </w:p>
    <w:p w:rsidR="00DE6D3D" w:rsidRDefault="00DE6D3D" w:rsidP="00DE6D3D">
      <w:pPr>
        <w:pStyle w:val="ListParagraph"/>
        <w:suppressAutoHyphens w:val="0"/>
        <w:autoSpaceDE w:val="0"/>
        <w:autoSpaceDN w:val="0"/>
        <w:adjustRightInd w:val="0"/>
        <w:spacing w:before="0" w:after="0"/>
        <w:rPr>
          <w:szCs w:val="22"/>
        </w:rPr>
      </w:pPr>
    </w:p>
    <w:p w:rsidR="00CC6D1A" w:rsidRDefault="00CC6D1A" w:rsidP="00CC6D1A">
      <w:pPr>
        <w:pStyle w:val="ListParagraph"/>
        <w:keepNext/>
        <w:suppressAutoHyphens w:val="0"/>
        <w:autoSpaceDE w:val="0"/>
        <w:autoSpaceDN w:val="0"/>
        <w:adjustRightInd w:val="0"/>
        <w:spacing w:before="0" w:after="0"/>
        <w:ind w:left="0"/>
      </w:pPr>
      <w:r w:rsidRPr="00CC6D1A">
        <w:rPr>
          <w:noProof/>
          <w:lang w:eastAsia="en-GB"/>
        </w:rPr>
        <w:drawing>
          <wp:inline distT="0" distB="0" distL="0" distR="0">
            <wp:extent cx="5760720" cy="3564863"/>
            <wp:effectExtent l="0" t="0" r="0" b="0"/>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srcRect/>
                    <a:stretch>
                      <a:fillRect/>
                    </a:stretch>
                  </pic:blipFill>
                  <pic:spPr bwMode="auto">
                    <a:xfrm>
                      <a:off x="0" y="0"/>
                      <a:ext cx="5760720" cy="3564863"/>
                    </a:xfrm>
                    <a:prstGeom prst="rect">
                      <a:avLst/>
                    </a:prstGeom>
                    <a:noFill/>
                    <a:ln w="9525">
                      <a:noFill/>
                      <a:miter lim="800000"/>
                      <a:headEnd/>
                      <a:tailEnd/>
                    </a:ln>
                  </pic:spPr>
                </pic:pic>
              </a:graphicData>
            </a:graphic>
          </wp:inline>
        </w:drawing>
      </w:r>
    </w:p>
    <w:p w:rsidR="00CC6D1A" w:rsidRDefault="00CC6D1A" w:rsidP="00B367C5">
      <w:pPr>
        <w:pStyle w:val="Caption"/>
        <w:jc w:val="center"/>
      </w:pPr>
      <w:r>
        <w:t xml:space="preserve">Figure </w:t>
      </w:r>
      <w:fldSimple w:instr=" SEQ Figure \* ARABIC ">
        <w:r w:rsidR="00234CE3">
          <w:rPr>
            <w:noProof/>
          </w:rPr>
          <w:t>3</w:t>
        </w:r>
      </w:fldSimple>
      <w:r>
        <w:t xml:space="preserve">. Portfolio of </w:t>
      </w:r>
      <w:r w:rsidR="00B367C5">
        <w:t xml:space="preserve">support </w:t>
      </w:r>
      <w:r>
        <w:t>services provided by NGI User Community Support Teams</w:t>
      </w:r>
      <w:r w:rsidR="002B230A">
        <w:t>.</w:t>
      </w:r>
    </w:p>
    <w:p w:rsidR="002B230A" w:rsidRPr="002B230A" w:rsidRDefault="002B230A" w:rsidP="002B230A"/>
    <w:p w:rsidR="00ED541D" w:rsidRPr="00753A3C" w:rsidRDefault="00ED541D" w:rsidP="00ED541D">
      <w:pPr>
        <w:pStyle w:val="Heading3"/>
      </w:pPr>
      <w:bookmarkStart w:id="56" w:name="_Ref270670291"/>
      <w:bookmarkStart w:id="57" w:name="_Toc270693086"/>
      <w:r w:rsidRPr="00CB0F6C">
        <w:t>EGI.eu User Community Support Team</w:t>
      </w:r>
      <w:bookmarkEnd w:id="56"/>
      <w:bookmarkEnd w:id="57"/>
    </w:p>
    <w:p w:rsidR="00C63AA1" w:rsidRDefault="00452A3D" w:rsidP="003E1C5D">
      <w:pPr>
        <w:suppressAutoHyphens w:val="0"/>
        <w:autoSpaceDE w:val="0"/>
        <w:autoSpaceDN w:val="0"/>
        <w:adjustRightInd w:val="0"/>
        <w:spacing w:before="0" w:after="0"/>
        <w:rPr>
          <w:szCs w:val="22"/>
          <w:lang w:val="en-US"/>
        </w:rPr>
      </w:pPr>
      <w:r>
        <w:rPr>
          <w:szCs w:val="22"/>
          <w:lang w:val="en-US"/>
        </w:rPr>
        <w:t xml:space="preserve">NGIs are heterogeneous in </w:t>
      </w:r>
      <w:r w:rsidR="004A70DE">
        <w:rPr>
          <w:szCs w:val="22"/>
          <w:lang w:val="en-US"/>
        </w:rPr>
        <w:t>terms of the</w:t>
      </w:r>
      <w:r>
        <w:rPr>
          <w:szCs w:val="22"/>
          <w:lang w:val="en-US"/>
        </w:rPr>
        <w:t xml:space="preserve"> </w:t>
      </w:r>
      <w:r w:rsidR="0060047E">
        <w:rPr>
          <w:szCs w:val="22"/>
          <w:lang w:val="en-US"/>
        </w:rPr>
        <w:t xml:space="preserve">size and </w:t>
      </w:r>
      <w:r>
        <w:rPr>
          <w:szCs w:val="22"/>
          <w:lang w:val="en-US"/>
        </w:rPr>
        <w:t xml:space="preserve">composition of their user communities, the size and expertise of </w:t>
      </w:r>
      <w:r w:rsidR="0060047E">
        <w:rPr>
          <w:szCs w:val="22"/>
          <w:lang w:val="en-US"/>
        </w:rPr>
        <w:t xml:space="preserve">their </w:t>
      </w:r>
      <w:r>
        <w:rPr>
          <w:szCs w:val="22"/>
          <w:lang w:val="en-US"/>
        </w:rPr>
        <w:t xml:space="preserve">UCSTs. Consequently, NGIs are not equally </w:t>
      </w:r>
      <w:r w:rsidR="004A70DE">
        <w:rPr>
          <w:szCs w:val="22"/>
          <w:lang w:val="en-US"/>
        </w:rPr>
        <w:t xml:space="preserve">active and </w:t>
      </w:r>
      <w:r>
        <w:rPr>
          <w:szCs w:val="22"/>
          <w:lang w:val="en-US"/>
        </w:rPr>
        <w:t xml:space="preserve">strong in </w:t>
      </w:r>
      <w:r w:rsidR="0060047E">
        <w:rPr>
          <w:szCs w:val="22"/>
          <w:lang w:val="en-US"/>
        </w:rPr>
        <w:t xml:space="preserve">all </w:t>
      </w:r>
      <w:r>
        <w:rPr>
          <w:szCs w:val="22"/>
          <w:lang w:val="en-US"/>
        </w:rPr>
        <w:t xml:space="preserve">the </w:t>
      </w:r>
      <w:r w:rsidR="0060047E">
        <w:rPr>
          <w:szCs w:val="22"/>
          <w:lang w:val="en-US"/>
        </w:rPr>
        <w:t xml:space="preserve">previously described </w:t>
      </w:r>
      <w:r>
        <w:rPr>
          <w:szCs w:val="22"/>
          <w:lang w:val="en-US"/>
        </w:rPr>
        <w:t xml:space="preserve">user support </w:t>
      </w:r>
      <w:r w:rsidR="0060047E">
        <w:rPr>
          <w:szCs w:val="22"/>
          <w:lang w:val="en-US"/>
        </w:rPr>
        <w:t>fields</w:t>
      </w:r>
      <w:r>
        <w:rPr>
          <w:szCs w:val="22"/>
          <w:lang w:val="en-US"/>
        </w:rPr>
        <w:t xml:space="preserve">: while </w:t>
      </w:r>
      <w:r w:rsidR="0060047E">
        <w:rPr>
          <w:szCs w:val="22"/>
          <w:lang w:val="en-US"/>
        </w:rPr>
        <w:t xml:space="preserve">an NGI UCST can be very experienced </w:t>
      </w:r>
      <w:r w:rsidR="002B230A">
        <w:rPr>
          <w:szCs w:val="22"/>
          <w:lang w:val="en-US"/>
        </w:rPr>
        <w:t>with</w:t>
      </w:r>
      <w:r w:rsidR="0060047E">
        <w:rPr>
          <w:szCs w:val="22"/>
          <w:lang w:val="en-US"/>
        </w:rPr>
        <w:t xml:space="preserve"> e.g. </w:t>
      </w:r>
      <w:r w:rsidR="004A70DE">
        <w:rPr>
          <w:szCs w:val="22"/>
          <w:lang w:val="en-US"/>
        </w:rPr>
        <w:t>application porting</w:t>
      </w:r>
      <w:r>
        <w:rPr>
          <w:szCs w:val="22"/>
          <w:lang w:val="en-US"/>
        </w:rPr>
        <w:t xml:space="preserve">, can </w:t>
      </w:r>
      <w:r w:rsidR="002B230A">
        <w:rPr>
          <w:szCs w:val="22"/>
          <w:lang w:val="en-US"/>
        </w:rPr>
        <w:t xml:space="preserve">have less </w:t>
      </w:r>
      <w:r w:rsidR="004A70DE">
        <w:rPr>
          <w:szCs w:val="22"/>
          <w:lang w:val="en-US"/>
        </w:rPr>
        <w:t>interested</w:t>
      </w:r>
      <w:r>
        <w:rPr>
          <w:szCs w:val="22"/>
          <w:lang w:val="en-US"/>
        </w:rPr>
        <w:t xml:space="preserve"> in </w:t>
      </w:r>
      <w:r w:rsidR="002B230A">
        <w:rPr>
          <w:szCs w:val="22"/>
          <w:lang w:val="en-US"/>
        </w:rPr>
        <w:t>e.g. the development of grid portals for end users</w:t>
      </w:r>
      <w:r>
        <w:rPr>
          <w:szCs w:val="22"/>
          <w:lang w:val="en-US"/>
        </w:rPr>
        <w:t xml:space="preserve">. </w:t>
      </w:r>
      <w:r w:rsidR="00C63AA1">
        <w:rPr>
          <w:szCs w:val="22"/>
          <w:lang w:val="en-US"/>
        </w:rPr>
        <w:t xml:space="preserve">The UCST of EGI.eu has the following </w:t>
      </w:r>
      <w:r w:rsidR="004A70DE">
        <w:rPr>
          <w:szCs w:val="22"/>
          <w:lang w:val="en-US"/>
        </w:rPr>
        <w:t>tasks</w:t>
      </w:r>
      <w:r w:rsidR="00656B4D">
        <w:rPr>
          <w:szCs w:val="22"/>
          <w:lang w:val="en-US"/>
        </w:rPr>
        <w:t xml:space="preserve"> and it covered by the TNA3.1 and TNA3.2 tasks of EGI-</w:t>
      </w:r>
      <w:proofErr w:type="spellStart"/>
      <w:r w:rsidR="00656B4D">
        <w:rPr>
          <w:szCs w:val="22"/>
          <w:lang w:val="en-US"/>
        </w:rPr>
        <w:t>InSPIRE</w:t>
      </w:r>
      <w:proofErr w:type="spellEnd"/>
      <w:r w:rsidR="00C63AA1">
        <w:rPr>
          <w:szCs w:val="22"/>
          <w:lang w:val="en-US"/>
        </w:rPr>
        <w:t>:</w:t>
      </w:r>
    </w:p>
    <w:p w:rsidR="00C63AA1" w:rsidRDefault="00C63AA1" w:rsidP="003E1C5D">
      <w:pPr>
        <w:suppressAutoHyphens w:val="0"/>
        <w:autoSpaceDE w:val="0"/>
        <w:autoSpaceDN w:val="0"/>
        <w:adjustRightInd w:val="0"/>
        <w:spacing w:before="0" w:after="0"/>
        <w:rPr>
          <w:szCs w:val="22"/>
          <w:lang w:val="en-US"/>
        </w:rPr>
      </w:pPr>
    </w:p>
    <w:p w:rsidR="00C63AA1" w:rsidRDefault="00C63AA1" w:rsidP="00C63AA1">
      <w:pPr>
        <w:pStyle w:val="ListParagraph"/>
        <w:numPr>
          <w:ilvl w:val="0"/>
          <w:numId w:val="19"/>
        </w:numPr>
        <w:suppressAutoHyphens w:val="0"/>
        <w:autoSpaceDE w:val="0"/>
        <w:autoSpaceDN w:val="0"/>
        <w:adjustRightInd w:val="0"/>
        <w:spacing w:before="0" w:after="0"/>
        <w:rPr>
          <w:szCs w:val="22"/>
          <w:lang w:val="en-US"/>
        </w:rPr>
      </w:pPr>
      <w:r>
        <w:rPr>
          <w:szCs w:val="22"/>
          <w:lang w:val="en-US"/>
        </w:rPr>
        <w:t>M</w:t>
      </w:r>
      <w:r w:rsidR="004A70DE" w:rsidRPr="00C63AA1">
        <w:rPr>
          <w:szCs w:val="22"/>
          <w:lang w:val="en-US"/>
        </w:rPr>
        <w:t xml:space="preserve">onitor the </w:t>
      </w:r>
      <w:r w:rsidR="00186AC1" w:rsidRPr="00C63AA1">
        <w:rPr>
          <w:szCs w:val="22"/>
          <w:lang w:val="en-US"/>
        </w:rPr>
        <w:t>status</w:t>
      </w:r>
      <w:r w:rsidR="004A70DE" w:rsidRPr="00C63AA1">
        <w:rPr>
          <w:szCs w:val="22"/>
          <w:lang w:val="en-US"/>
        </w:rPr>
        <w:t xml:space="preserve"> of NGI UCSTs, </w:t>
      </w:r>
      <w:r w:rsidR="00162F4F" w:rsidRPr="00C63AA1">
        <w:rPr>
          <w:szCs w:val="22"/>
          <w:lang w:val="en-US"/>
        </w:rPr>
        <w:t>and</w:t>
      </w:r>
      <w:r w:rsidR="004A70DE" w:rsidRPr="00C63AA1">
        <w:rPr>
          <w:szCs w:val="22"/>
          <w:lang w:val="en-US"/>
        </w:rPr>
        <w:t xml:space="preserve"> assist </w:t>
      </w:r>
      <w:r w:rsidR="00162F4F" w:rsidRPr="00C63AA1">
        <w:rPr>
          <w:szCs w:val="22"/>
          <w:lang w:val="en-US"/>
        </w:rPr>
        <w:t xml:space="preserve">them in case </w:t>
      </w:r>
      <w:r w:rsidR="002B230A" w:rsidRPr="00C63AA1">
        <w:rPr>
          <w:szCs w:val="22"/>
          <w:lang w:val="en-US"/>
        </w:rPr>
        <w:t xml:space="preserve">their </w:t>
      </w:r>
      <w:r w:rsidR="00162F4F" w:rsidRPr="00C63AA1">
        <w:rPr>
          <w:szCs w:val="22"/>
          <w:lang w:val="en-US"/>
        </w:rPr>
        <w:t xml:space="preserve">users’ requirements </w:t>
      </w:r>
      <w:r w:rsidR="00186AC1" w:rsidRPr="00C63AA1">
        <w:rPr>
          <w:szCs w:val="22"/>
          <w:lang w:val="en-US"/>
        </w:rPr>
        <w:t xml:space="preserve">exceed the </w:t>
      </w:r>
      <w:r w:rsidR="00DC6D61" w:rsidRPr="00C63AA1">
        <w:rPr>
          <w:szCs w:val="22"/>
          <w:lang w:val="en-US"/>
        </w:rPr>
        <w:t xml:space="preserve">locally </w:t>
      </w:r>
      <w:r w:rsidR="00186AC1" w:rsidRPr="00C63AA1">
        <w:rPr>
          <w:szCs w:val="22"/>
          <w:lang w:val="en-US"/>
        </w:rPr>
        <w:t>available expertise</w:t>
      </w:r>
      <w:r w:rsidR="002B230A" w:rsidRPr="00C63AA1">
        <w:rPr>
          <w:szCs w:val="22"/>
          <w:lang w:val="en-US"/>
        </w:rPr>
        <w:t xml:space="preserve"> and capacity</w:t>
      </w:r>
      <w:r w:rsidR="00186AC1" w:rsidRPr="00C63AA1">
        <w:rPr>
          <w:szCs w:val="22"/>
          <w:lang w:val="en-US"/>
        </w:rPr>
        <w:t xml:space="preserve">. </w:t>
      </w:r>
      <w:r w:rsidR="0060047E" w:rsidRPr="00C63AA1">
        <w:rPr>
          <w:szCs w:val="22"/>
          <w:lang w:val="en-US"/>
        </w:rPr>
        <w:t xml:space="preserve">This extra assistance </w:t>
      </w:r>
      <w:r w:rsidR="002B230A" w:rsidRPr="00C63AA1">
        <w:rPr>
          <w:szCs w:val="22"/>
          <w:lang w:val="en-US"/>
        </w:rPr>
        <w:t>comes</w:t>
      </w:r>
      <w:r w:rsidR="0060047E" w:rsidRPr="00C63AA1">
        <w:rPr>
          <w:szCs w:val="22"/>
          <w:lang w:val="en-US"/>
        </w:rPr>
        <w:t xml:space="preserve"> </w:t>
      </w:r>
      <w:r w:rsidR="00DC6D61" w:rsidRPr="00C63AA1">
        <w:rPr>
          <w:szCs w:val="22"/>
          <w:lang w:val="en-US"/>
        </w:rPr>
        <w:t xml:space="preserve">primarily </w:t>
      </w:r>
      <w:r w:rsidR="0060047E" w:rsidRPr="00C63AA1">
        <w:rPr>
          <w:szCs w:val="22"/>
          <w:lang w:val="en-US"/>
        </w:rPr>
        <w:t xml:space="preserve">from </w:t>
      </w:r>
      <w:r w:rsidR="00DC6D61" w:rsidRPr="00C63AA1">
        <w:rPr>
          <w:szCs w:val="22"/>
          <w:lang w:val="en-US"/>
        </w:rPr>
        <w:t>UCSTs of</w:t>
      </w:r>
      <w:r w:rsidR="00186AC1" w:rsidRPr="00C63AA1">
        <w:rPr>
          <w:szCs w:val="22"/>
          <w:lang w:val="en-US"/>
        </w:rPr>
        <w:t xml:space="preserve"> other NGIs, </w:t>
      </w:r>
      <w:r w:rsidR="00DC6D61" w:rsidRPr="00C63AA1">
        <w:rPr>
          <w:szCs w:val="22"/>
          <w:lang w:val="en-US"/>
        </w:rPr>
        <w:t xml:space="preserve">who are </w:t>
      </w:r>
      <w:r w:rsidR="00186AC1" w:rsidRPr="00C63AA1">
        <w:rPr>
          <w:szCs w:val="22"/>
          <w:lang w:val="en-US"/>
        </w:rPr>
        <w:t xml:space="preserve">found and asked by EGI.eu </w:t>
      </w:r>
      <w:r w:rsidR="0060047E" w:rsidRPr="00C63AA1">
        <w:rPr>
          <w:szCs w:val="22"/>
          <w:lang w:val="en-US"/>
        </w:rPr>
        <w:t>to serve foreign communities. Secondly</w:t>
      </w:r>
      <w:r w:rsidR="00186AC1" w:rsidRPr="00C63AA1">
        <w:rPr>
          <w:szCs w:val="22"/>
          <w:lang w:val="en-US"/>
        </w:rPr>
        <w:t>,</w:t>
      </w:r>
      <w:r w:rsidR="0060047E" w:rsidRPr="00C63AA1">
        <w:rPr>
          <w:szCs w:val="22"/>
          <w:lang w:val="en-US"/>
        </w:rPr>
        <w:t xml:space="preserve"> </w:t>
      </w:r>
      <w:r w:rsidR="00186AC1" w:rsidRPr="00C63AA1">
        <w:rPr>
          <w:szCs w:val="22"/>
          <w:lang w:val="en-US"/>
        </w:rPr>
        <w:t xml:space="preserve">the UCST of EGI.eu </w:t>
      </w:r>
      <w:r w:rsidR="00C00717" w:rsidRPr="00C63AA1">
        <w:rPr>
          <w:szCs w:val="22"/>
          <w:lang w:val="en-US"/>
        </w:rPr>
        <w:t xml:space="preserve">can contact support personals in external projects </w:t>
      </w:r>
      <w:r w:rsidR="002B230A" w:rsidRPr="00C63AA1">
        <w:rPr>
          <w:szCs w:val="22"/>
          <w:lang w:val="en-US"/>
        </w:rPr>
        <w:t xml:space="preserve">with which </w:t>
      </w:r>
      <w:r w:rsidR="00C00717" w:rsidRPr="00C63AA1">
        <w:rPr>
          <w:szCs w:val="22"/>
          <w:lang w:val="en-US"/>
        </w:rPr>
        <w:t>EGI</w:t>
      </w:r>
      <w:r w:rsidR="002B230A" w:rsidRPr="00C63AA1">
        <w:rPr>
          <w:szCs w:val="22"/>
          <w:lang w:val="en-US"/>
        </w:rPr>
        <w:t>-</w:t>
      </w:r>
      <w:proofErr w:type="spellStart"/>
      <w:r w:rsidR="002B230A" w:rsidRPr="00C63AA1">
        <w:rPr>
          <w:szCs w:val="22"/>
          <w:lang w:val="en-US"/>
        </w:rPr>
        <w:t>InSPIRE</w:t>
      </w:r>
      <w:proofErr w:type="spellEnd"/>
      <w:r w:rsidR="002B230A" w:rsidRPr="00C63AA1">
        <w:rPr>
          <w:szCs w:val="22"/>
          <w:lang w:val="en-US"/>
        </w:rPr>
        <w:t xml:space="preserve"> collaborates</w:t>
      </w:r>
      <w:r w:rsidR="00C00717" w:rsidRPr="00C63AA1">
        <w:rPr>
          <w:szCs w:val="22"/>
          <w:lang w:val="en-US"/>
        </w:rPr>
        <w:t xml:space="preserve">, and inquiry if they </w:t>
      </w:r>
      <w:r w:rsidR="00DC6D61" w:rsidRPr="00C63AA1">
        <w:rPr>
          <w:szCs w:val="22"/>
          <w:lang w:val="en-US"/>
        </w:rPr>
        <w:t xml:space="preserve">have expertise </w:t>
      </w:r>
      <w:r w:rsidR="002B230A" w:rsidRPr="00C63AA1">
        <w:rPr>
          <w:szCs w:val="22"/>
          <w:lang w:val="en-US"/>
        </w:rPr>
        <w:t>and capacity to</w:t>
      </w:r>
      <w:r w:rsidR="00C00717" w:rsidRPr="00C63AA1">
        <w:rPr>
          <w:szCs w:val="22"/>
          <w:lang w:val="en-US"/>
        </w:rPr>
        <w:t xml:space="preserve"> serv</w:t>
      </w:r>
      <w:r w:rsidR="002B230A" w:rsidRPr="00C63AA1">
        <w:rPr>
          <w:szCs w:val="22"/>
          <w:lang w:val="en-US"/>
        </w:rPr>
        <w:t>e</w:t>
      </w:r>
      <w:r w:rsidR="00DC6D61" w:rsidRPr="00C63AA1">
        <w:rPr>
          <w:szCs w:val="22"/>
          <w:lang w:val="en-US"/>
        </w:rPr>
        <w:t xml:space="preserve"> EGI </w:t>
      </w:r>
      <w:r w:rsidR="00DC6D61" w:rsidRPr="00C63AA1">
        <w:rPr>
          <w:szCs w:val="22"/>
          <w:lang w:val="en-US"/>
        </w:rPr>
        <w:lastRenderedPageBreak/>
        <w:t>users.</w:t>
      </w:r>
      <w:r w:rsidR="00C00717" w:rsidRPr="00C63AA1">
        <w:rPr>
          <w:szCs w:val="22"/>
          <w:lang w:val="en-US"/>
        </w:rPr>
        <w:t xml:space="preserve"> </w:t>
      </w:r>
      <w:r w:rsidR="00DC6D61" w:rsidRPr="00C63AA1">
        <w:rPr>
          <w:szCs w:val="22"/>
          <w:lang w:val="en-US"/>
        </w:rPr>
        <w:t xml:space="preserve">Lastly, </w:t>
      </w:r>
      <w:r w:rsidR="002B230A" w:rsidRPr="00C63AA1">
        <w:rPr>
          <w:szCs w:val="22"/>
          <w:lang w:val="en-US"/>
        </w:rPr>
        <w:t xml:space="preserve">EGI.eu also has a limited number of persons in its </w:t>
      </w:r>
      <w:r w:rsidR="00DC6D61" w:rsidRPr="00C63AA1">
        <w:rPr>
          <w:szCs w:val="22"/>
          <w:lang w:val="en-US"/>
        </w:rPr>
        <w:t xml:space="preserve">UCST who can be allocated for direct user support. </w:t>
      </w:r>
    </w:p>
    <w:p w:rsidR="00C63AA1" w:rsidRDefault="00C63AA1" w:rsidP="00C63AA1">
      <w:pPr>
        <w:pStyle w:val="ListParagraph"/>
        <w:suppressAutoHyphens w:val="0"/>
        <w:autoSpaceDE w:val="0"/>
        <w:autoSpaceDN w:val="0"/>
        <w:adjustRightInd w:val="0"/>
        <w:spacing w:before="0" w:after="0"/>
        <w:ind w:left="783"/>
        <w:rPr>
          <w:szCs w:val="22"/>
          <w:lang w:val="en-US"/>
        </w:rPr>
      </w:pPr>
    </w:p>
    <w:p w:rsidR="00DC6D61" w:rsidRDefault="00C63AA1" w:rsidP="00C63AA1">
      <w:pPr>
        <w:pStyle w:val="ListParagraph"/>
        <w:numPr>
          <w:ilvl w:val="0"/>
          <w:numId w:val="19"/>
        </w:numPr>
        <w:suppressAutoHyphens w:val="0"/>
        <w:autoSpaceDE w:val="0"/>
        <w:autoSpaceDN w:val="0"/>
        <w:adjustRightInd w:val="0"/>
        <w:spacing w:before="0" w:after="0"/>
        <w:rPr>
          <w:szCs w:val="22"/>
          <w:lang w:val="en-US"/>
        </w:rPr>
      </w:pPr>
      <w:r w:rsidRPr="00C63AA1">
        <w:rPr>
          <w:szCs w:val="22"/>
          <w:lang w:val="en-US"/>
        </w:rPr>
        <w:t>Setup and o</w:t>
      </w:r>
      <w:r w:rsidR="00DC6D61" w:rsidRPr="00C63AA1">
        <w:rPr>
          <w:szCs w:val="22"/>
          <w:lang w:val="en-US"/>
        </w:rPr>
        <w:t>perate repo</w:t>
      </w:r>
      <w:r w:rsidR="001902D2" w:rsidRPr="00C63AA1">
        <w:rPr>
          <w:szCs w:val="22"/>
          <w:lang w:val="en-US"/>
        </w:rPr>
        <w:t xml:space="preserve">rting and feedback mechanisms </w:t>
      </w:r>
      <w:r w:rsidR="002B230A" w:rsidRPr="00C63AA1">
        <w:rPr>
          <w:szCs w:val="22"/>
          <w:lang w:val="en-US"/>
        </w:rPr>
        <w:t>to</w:t>
      </w:r>
      <w:r w:rsidR="00DC6D61" w:rsidRPr="00C63AA1">
        <w:rPr>
          <w:szCs w:val="22"/>
          <w:lang w:val="en-US"/>
        </w:rPr>
        <w:t xml:space="preserve"> </w:t>
      </w:r>
      <w:r w:rsidR="008A21CF">
        <w:rPr>
          <w:szCs w:val="22"/>
          <w:lang w:val="en-US"/>
        </w:rPr>
        <w:t xml:space="preserve">collect </w:t>
      </w:r>
      <w:r w:rsidR="002B230A" w:rsidRPr="00C63AA1">
        <w:rPr>
          <w:szCs w:val="22"/>
          <w:lang w:val="en-US"/>
        </w:rPr>
        <w:t xml:space="preserve">requirements and needs </w:t>
      </w:r>
      <w:r w:rsidR="008A21CF">
        <w:rPr>
          <w:szCs w:val="22"/>
          <w:lang w:val="en-US"/>
        </w:rPr>
        <w:t>from</w:t>
      </w:r>
      <w:r w:rsidR="002B230A" w:rsidRPr="00C63AA1">
        <w:rPr>
          <w:szCs w:val="22"/>
          <w:lang w:val="en-US"/>
        </w:rPr>
        <w:t xml:space="preserve"> </w:t>
      </w:r>
      <w:r w:rsidR="00DC6D61" w:rsidRPr="00C63AA1">
        <w:rPr>
          <w:szCs w:val="22"/>
          <w:lang w:val="en-US"/>
        </w:rPr>
        <w:t>user communit</w:t>
      </w:r>
      <w:r w:rsidR="001902D2" w:rsidRPr="00C63AA1">
        <w:rPr>
          <w:szCs w:val="22"/>
          <w:lang w:val="en-US"/>
        </w:rPr>
        <w:t>ies</w:t>
      </w:r>
      <w:r w:rsidR="00DC6D61" w:rsidRPr="00C63AA1">
        <w:rPr>
          <w:szCs w:val="22"/>
          <w:lang w:val="en-US"/>
        </w:rPr>
        <w:t xml:space="preserve">. </w:t>
      </w:r>
      <w:r w:rsidR="001902D2" w:rsidRPr="00C63AA1">
        <w:rPr>
          <w:szCs w:val="22"/>
          <w:lang w:val="en-US"/>
        </w:rPr>
        <w:t xml:space="preserve">These </w:t>
      </w:r>
      <w:r w:rsidR="008A21CF">
        <w:rPr>
          <w:szCs w:val="22"/>
          <w:lang w:val="en-US"/>
        </w:rPr>
        <w:t xml:space="preserve">mechanisms </w:t>
      </w:r>
      <w:r w:rsidR="002B230A" w:rsidRPr="00C63AA1">
        <w:rPr>
          <w:szCs w:val="22"/>
          <w:lang w:val="en-US"/>
        </w:rPr>
        <w:t xml:space="preserve">allow EGI to </w:t>
      </w:r>
      <w:r w:rsidR="008A21CF">
        <w:rPr>
          <w:szCs w:val="22"/>
          <w:lang w:val="en-US"/>
        </w:rPr>
        <w:t xml:space="preserve">have a view of on the development of national and large international communities and recognize their </w:t>
      </w:r>
      <w:r w:rsidR="002B230A" w:rsidRPr="00C63AA1">
        <w:rPr>
          <w:szCs w:val="22"/>
          <w:lang w:val="en-US"/>
        </w:rPr>
        <w:t>new needs</w:t>
      </w:r>
      <w:r>
        <w:rPr>
          <w:szCs w:val="22"/>
          <w:lang w:val="en-US"/>
        </w:rPr>
        <w:t xml:space="preserve">. After prioritization the </w:t>
      </w:r>
      <w:r w:rsidR="008A21CF">
        <w:rPr>
          <w:szCs w:val="22"/>
          <w:lang w:val="en-US"/>
        </w:rPr>
        <w:t xml:space="preserve">EGI.eu UCST </w:t>
      </w:r>
      <w:r>
        <w:rPr>
          <w:szCs w:val="22"/>
          <w:lang w:val="en-US"/>
        </w:rPr>
        <w:t>prioritize</w:t>
      </w:r>
      <w:r w:rsidR="008A21CF">
        <w:rPr>
          <w:szCs w:val="22"/>
          <w:lang w:val="en-US"/>
        </w:rPr>
        <w:t>s</w:t>
      </w:r>
      <w:r>
        <w:rPr>
          <w:szCs w:val="22"/>
          <w:lang w:val="en-US"/>
        </w:rPr>
        <w:t xml:space="preserve"> and reports the</w:t>
      </w:r>
      <w:r w:rsidR="008A21CF">
        <w:rPr>
          <w:szCs w:val="22"/>
          <w:lang w:val="en-US"/>
        </w:rPr>
        <w:t>se</w:t>
      </w:r>
      <w:r>
        <w:rPr>
          <w:szCs w:val="22"/>
          <w:lang w:val="en-US"/>
        </w:rPr>
        <w:t xml:space="preserve"> requirements to the EGI management, to </w:t>
      </w:r>
      <w:r w:rsidR="008A21CF">
        <w:rPr>
          <w:szCs w:val="22"/>
          <w:lang w:val="en-US"/>
        </w:rPr>
        <w:t xml:space="preserve">the </w:t>
      </w:r>
      <w:r>
        <w:rPr>
          <w:szCs w:val="22"/>
          <w:lang w:val="en-US"/>
        </w:rPr>
        <w:t xml:space="preserve">EGI infrastructure operation and to </w:t>
      </w:r>
      <w:r w:rsidR="008A21CF">
        <w:rPr>
          <w:szCs w:val="22"/>
          <w:lang w:val="en-US"/>
        </w:rPr>
        <w:t xml:space="preserve">the EGI </w:t>
      </w:r>
      <w:r>
        <w:rPr>
          <w:szCs w:val="22"/>
          <w:lang w:val="en-US"/>
        </w:rPr>
        <w:t>middleware provider</w:t>
      </w:r>
      <w:r w:rsidR="008A21CF">
        <w:rPr>
          <w:szCs w:val="22"/>
          <w:lang w:val="en-US"/>
        </w:rPr>
        <w:t xml:space="preserve"> teams</w:t>
      </w:r>
      <w:r>
        <w:rPr>
          <w:szCs w:val="22"/>
          <w:lang w:val="en-US"/>
        </w:rPr>
        <w:t xml:space="preserve"> who reallocate, reconfigure </w:t>
      </w:r>
      <w:r w:rsidR="008A21CF">
        <w:rPr>
          <w:szCs w:val="22"/>
          <w:lang w:val="en-US"/>
        </w:rPr>
        <w:t xml:space="preserve">existing services, </w:t>
      </w:r>
      <w:r>
        <w:rPr>
          <w:szCs w:val="22"/>
          <w:lang w:val="en-US"/>
        </w:rPr>
        <w:t xml:space="preserve">or </w:t>
      </w:r>
      <w:r w:rsidR="008A21CF">
        <w:rPr>
          <w:szCs w:val="22"/>
          <w:lang w:val="en-US"/>
        </w:rPr>
        <w:t xml:space="preserve">when necessary, </w:t>
      </w:r>
      <w:r>
        <w:rPr>
          <w:szCs w:val="22"/>
          <w:lang w:val="en-US"/>
        </w:rPr>
        <w:t xml:space="preserve">develop new services. </w:t>
      </w:r>
    </w:p>
    <w:p w:rsidR="008A21CF" w:rsidRPr="008A21CF" w:rsidRDefault="008A21CF" w:rsidP="008A21CF">
      <w:pPr>
        <w:pStyle w:val="ListParagraph"/>
        <w:rPr>
          <w:szCs w:val="22"/>
          <w:lang w:val="en-US"/>
        </w:rPr>
      </w:pPr>
    </w:p>
    <w:p w:rsidR="00C63AA1" w:rsidRDefault="00C846FC" w:rsidP="00C63AA1">
      <w:pPr>
        <w:pStyle w:val="ListParagraph"/>
        <w:numPr>
          <w:ilvl w:val="0"/>
          <w:numId w:val="19"/>
        </w:numPr>
        <w:suppressAutoHyphens w:val="0"/>
        <w:autoSpaceDE w:val="0"/>
        <w:autoSpaceDN w:val="0"/>
        <w:adjustRightInd w:val="0"/>
        <w:spacing w:before="0" w:after="0"/>
        <w:rPr>
          <w:szCs w:val="22"/>
          <w:lang w:val="en-US"/>
        </w:rPr>
      </w:pPr>
      <w:r>
        <w:rPr>
          <w:szCs w:val="22"/>
          <w:lang w:val="en-US"/>
        </w:rPr>
        <w:t>Specify</w:t>
      </w:r>
      <w:r w:rsidR="008A21CF">
        <w:rPr>
          <w:szCs w:val="22"/>
          <w:lang w:val="en-US"/>
        </w:rPr>
        <w:t xml:space="preserve"> </w:t>
      </w:r>
      <w:r>
        <w:rPr>
          <w:szCs w:val="22"/>
          <w:lang w:val="en-US"/>
        </w:rPr>
        <w:t>th</w:t>
      </w:r>
      <w:r w:rsidR="004500E4">
        <w:rPr>
          <w:szCs w:val="22"/>
          <w:lang w:val="en-US"/>
        </w:rPr>
        <w:t>ose</w:t>
      </w:r>
      <w:r>
        <w:rPr>
          <w:szCs w:val="22"/>
          <w:lang w:val="en-US"/>
        </w:rPr>
        <w:t xml:space="preserve"> software </w:t>
      </w:r>
      <w:r w:rsidR="008A21CF">
        <w:rPr>
          <w:szCs w:val="22"/>
          <w:lang w:val="en-US"/>
        </w:rPr>
        <w:t xml:space="preserve">tools </w:t>
      </w:r>
      <w:r w:rsidR="004500E4">
        <w:rPr>
          <w:szCs w:val="22"/>
          <w:lang w:val="en-US"/>
        </w:rPr>
        <w:t xml:space="preserve">and coordinate the provisioning </w:t>
      </w:r>
      <w:r w:rsidR="00656B4D">
        <w:rPr>
          <w:szCs w:val="22"/>
          <w:lang w:val="en-US"/>
        </w:rPr>
        <w:t xml:space="preserve">of these tools </w:t>
      </w:r>
      <w:r w:rsidR="002A3A2C">
        <w:rPr>
          <w:szCs w:val="22"/>
          <w:lang w:val="en-US"/>
        </w:rPr>
        <w:t xml:space="preserve">that </w:t>
      </w:r>
      <w:r>
        <w:rPr>
          <w:szCs w:val="22"/>
          <w:lang w:val="en-US"/>
        </w:rPr>
        <w:t xml:space="preserve">facilitate the work of NGI UCSTs. These facilitator services </w:t>
      </w:r>
      <w:r w:rsidR="004500E4">
        <w:rPr>
          <w:szCs w:val="22"/>
          <w:lang w:val="en-US"/>
        </w:rPr>
        <w:t xml:space="preserve">are </w:t>
      </w:r>
      <w:r w:rsidR="00656B4D">
        <w:rPr>
          <w:szCs w:val="22"/>
          <w:lang w:val="en-US"/>
        </w:rPr>
        <w:t xml:space="preserve">important </w:t>
      </w:r>
      <w:r w:rsidR="004500E4">
        <w:rPr>
          <w:szCs w:val="22"/>
          <w:lang w:val="en-US"/>
        </w:rPr>
        <w:t xml:space="preserve">components for EGI UCSTs and simplify the provision of </w:t>
      </w:r>
      <w:r w:rsidR="00656B4D">
        <w:rPr>
          <w:szCs w:val="22"/>
          <w:lang w:val="en-US"/>
        </w:rPr>
        <w:t xml:space="preserve">their </w:t>
      </w:r>
      <w:r w:rsidR="004500E4">
        <w:rPr>
          <w:szCs w:val="22"/>
          <w:lang w:val="en-US"/>
        </w:rPr>
        <w:t>services for end users. Such facilitator service</w:t>
      </w:r>
      <w:r w:rsidR="00656B4D">
        <w:rPr>
          <w:szCs w:val="22"/>
          <w:lang w:val="en-US"/>
        </w:rPr>
        <w:t xml:space="preserve"> is the</w:t>
      </w:r>
      <w:r w:rsidR="004500E4">
        <w:rPr>
          <w:szCs w:val="22"/>
          <w:lang w:val="en-US"/>
        </w:rPr>
        <w:t xml:space="preserve"> training event database, the </w:t>
      </w:r>
      <w:r w:rsidR="00185C95">
        <w:rPr>
          <w:szCs w:val="22"/>
          <w:lang w:val="en-US"/>
        </w:rPr>
        <w:t xml:space="preserve">application database, the </w:t>
      </w:r>
      <w:r w:rsidR="004500E4">
        <w:rPr>
          <w:szCs w:val="22"/>
          <w:lang w:val="en-US"/>
        </w:rPr>
        <w:t xml:space="preserve">helpdesk infrastructure, </w:t>
      </w:r>
      <w:r w:rsidR="00185C95">
        <w:rPr>
          <w:szCs w:val="22"/>
          <w:lang w:val="en-US"/>
        </w:rPr>
        <w:t xml:space="preserve">etc. </w:t>
      </w:r>
      <w:r w:rsidR="00656B4D">
        <w:rPr>
          <w:szCs w:val="22"/>
          <w:lang w:val="en-US"/>
        </w:rPr>
        <w:t>Without these services NGI UCSTs would need to invest much bigger effort to operate their support service portfolios. Although t</w:t>
      </w:r>
      <w:r w:rsidR="00185C95">
        <w:rPr>
          <w:szCs w:val="22"/>
          <w:lang w:val="en-US"/>
        </w:rPr>
        <w:t xml:space="preserve">hese facilitator services are </w:t>
      </w:r>
      <w:r w:rsidR="00656B4D">
        <w:rPr>
          <w:szCs w:val="22"/>
          <w:lang w:val="en-US"/>
        </w:rPr>
        <w:t>specified by EGI.eu UCST, they are physically provided by NGI UCSTs through their effort in TNA3.4 of EGI-</w:t>
      </w:r>
      <w:proofErr w:type="spellStart"/>
      <w:r w:rsidR="00656B4D">
        <w:rPr>
          <w:szCs w:val="22"/>
          <w:lang w:val="en-US"/>
        </w:rPr>
        <w:t>InSPIRE</w:t>
      </w:r>
      <w:proofErr w:type="spellEnd"/>
      <w:r w:rsidR="00656B4D">
        <w:rPr>
          <w:szCs w:val="22"/>
          <w:lang w:val="en-US"/>
        </w:rPr>
        <w:t xml:space="preserve">. Section </w:t>
      </w:r>
      <w:r w:rsidR="00C55FC6">
        <w:rPr>
          <w:szCs w:val="22"/>
          <w:highlight w:val="yellow"/>
          <w:lang w:val="en-US"/>
        </w:rPr>
        <w:fldChar w:fldCharType="begin"/>
      </w:r>
      <w:r w:rsidR="00C55FC6">
        <w:rPr>
          <w:szCs w:val="22"/>
          <w:lang w:val="en-US"/>
        </w:rPr>
        <w:instrText xml:space="preserve"> REF _Ref270692832 \r \h </w:instrText>
      </w:r>
      <w:r w:rsidR="00C55FC6">
        <w:rPr>
          <w:szCs w:val="22"/>
          <w:highlight w:val="yellow"/>
          <w:lang w:val="en-US"/>
        </w:rPr>
      </w:r>
      <w:r w:rsidR="00C55FC6">
        <w:rPr>
          <w:szCs w:val="22"/>
          <w:highlight w:val="yellow"/>
          <w:lang w:val="en-US"/>
        </w:rPr>
        <w:fldChar w:fldCharType="separate"/>
      </w:r>
      <w:r w:rsidR="00C55FC6">
        <w:rPr>
          <w:szCs w:val="22"/>
          <w:lang w:val="en-US"/>
        </w:rPr>
        <w:t>4</w:t>
      </w:r>
      <w:r w:rsidR="00C55FC6">
        <w:rPr>
          <w:szCs w:val="22"/>
          <w:highlight w:val="yellow"/>
          <w:lang w:val="en-US"/>
        </w:rPr>
        <w:fldChar w:fldCharType="end"/>
      </w:r>
      <w:r w:rsidR="00C55FC6">
        <w:rPr>
          <w:szCs w:val="22"/>
          <w:lang w:val="en-US"/>
        </w:rPr>
        <w:t xml:space="preserve"> introduces </w:t>
      </w:r>
      <w:r w:rsidR="00656B4D">
        <w:rPr>
          <w:szCs w:val="22"/>
          <w:lang w:val="en-US"/>
        </w:rPr>
        <w:t xml:space="preserve">these facilitator services. </w:t>
      </w:r>
    </w:p>
    <w:p w:rsidR="00C76CAB" w:rsidRDefault="00C76CAB" w:rsidP="00C76CAB">
      <w:pPr>
        <w:pStyle w:val="ListParagraph"/>
        <w:suppressAutoHyphens w:val="0"/>
        <w:autoSpaceDE w:val="0"/>
        <w:autoSpaceDN w:val="0"/>
        <w:adjustRightInd w:val="0"/>
        <w:spacing w:before="0" w:after="0"/>
        <w:rPr>
          <w:szCs w:val="22"/>
          <w:lang w:val="en-US"/>
        </w:rPr>
      </w:pPr>
    </w:p>
    <w:p w:rsidR="00DE6D3D" w:rsidRPr="00753A3C" w:rsidRDefault="00426059" w:rsidP="00DE6D3D">
      <w:pPr>
        <w:pStyle w:val="Heading3"/>
      </w:pPr>
      <w:bookmarkStart w:id="58" w:name="_Toc270693087"/>
      <w:r>
        <w:t>HUC support teams</w:t>
      </w:r>
      <w:bookmarkEnd w:id="58"/>
    </w:p>
    <w:p w:rsidR="00426059" w:rsidRPr="00043A6E" w:rsidRDefault="00043A6E" w:rsidP="00C76CAB">
      <w:pPr>
        <w:suppressAutoHyphens w:val="0"/>
        <w:autoSpaceDE w:val="0"/>
        <w:autoSpaceDN w:val="0"/>
        <w:adjustRightInd w:val="0"/>
        <w:spacing w:before="0" w:after="0"/>
        <w:rPr>
          <w:szCs w:val="22"/>
        </w:rPr>
      </w:pPr>
      <w:r>
        <w:rPr>
          <w:szCs w:val="22"/>
        </w:rPr>
        <w:t xml:space="preserve">As it has been mentioned above, Heavy User Communities are scientific collaborations that are more </w:t>
      </w:r>
      <w:r w:rsidR="00125162">
        <w:rPr>
          <w:szCs w:val="22"/>
        </w:rPr>
        <w:t>structured, more advanced in terms of grid usage</w:t>
      </w:r>
      <w:r>
        <w:rPr>
          <w:szCs w:val="22"/>
        </w:rPr>
        <w:t xml:space="preserve">, </w:t>
      </w:r>
      <w:r w:rsidR="00125162">
        <w:rPr>
          <w:szCs w:val="22"/>
        </w:rPr>
        <w:t xml:space="preserve">use EGI </w:t>
      </w:r>
      <w:r>
        <w:rPr>
          <w:szCs w:val="22"/>
        </w:rPr>
        <w:t xml:space="preserve">routinely and already operate support </w:t>
      </w:r>
      <w:r w:rsidRPr="00125162">
        <w:rPr>
          <w:szCs w:val="22"/>
        </w:rPr>
        <w:t xml:space="preserve">services specifically for their members. </w:t>
      </w:r>
      <w:r w:rsidR="00581E1F" w:rsidRPr="00125162">
        <w:rPr>
          <w:szCs w:val="22"/>
        </w:rPr>
        <w:t>These support teams focus on domain specific issues</w:t>
      </w:r>
      <w:r w:rsidR="00125162">
        <w:rPr>
          <w:szCs w:val="22"/>
        </w:rPr>
        <w:t>, such as how to access High Energy Physics applications on EGI, how to enable new physics experiments on EGI, and so on. These teams are on one hand operated by external projects, such as WLCG, but also have effort in WP6 of EGI-</w:t>
      </w:r>
      <w:proofErr w:type="spellStart"/>
      <w:r w:rsidR="00125162">
        <w:rPr>
          <w:szCs w:val="22"/>
        </w:rPr>
        <w:t>InSPIRE</w:t>
      </w:r>
      <w:proofErr w:type="spellEnd"/>
      <w:r w:rsidR="00125162">
        <w:rPr>
          <w:szCs w:val="22"/>
        </w:rPr>
        <w:t xml:space="preserve">. The efforts of the distributed WP6 team of </w:t>
      </w:r>
      <w:proofErr w:type="spellStart"/>
      <w:r w:rsidR="00125162">
        <w:rPr>
          <w:szCs w:val="22"/>
        </w:rPr>
        <w:t>InSPIRE</w:t>
      </w:r>
      <w:proofErr w:type="spellEnd"/>
      <w:r w:rsidR="00125162">
        <w:rPr>
          <w:szCs w:val="22"/>
        </w:rPr>
        <w:t xml:space="preserve"> is focused on the provision of shared, services that ease the porting of new applications from these scientific domains to the grid. These services are detailed in Section </w:t>
      </w:r>
      <w:r w:rsidR="00C55FC6">
        <w:rPr>
          <w:szCs w:val="22"/>
          <w:highlight w:val="yellow"/>
        </w:rPr>
        <w:fldChar w:fldCharType="begin"/>
      </w:r>
      <w:r w:rsidR="00C55FC6">
        <w:rPr>
          <w:szCs w:val="22"/>
        </w:rPr>
        <w:instrText xml:space="preserve"> REF _Ref270692857 \r \h </w:instrText>
      </w:r>
      <w:r w:rsidR="00C55FC6">
        <w:rPr>
          <w:szCs w:val="22"/>
          <w:highlight w:val="yellow"/>
        </w:rPr>
      </w:r>
      <w:r w:rsidR="00C55FC6">
        <w:rPr>
          <w:szCs w:val="22"/>
          <w:highlight w:val="yellow"/>
        </w:rPr>
        <w:fldChar w:fldCharType="separate"/>
      </w:r>
      <w:r w:rsidR="00C55FC6">
        <w:rPr>
          <w:szCs w:val="22"/>
        </w:rPr>
        <w:t>5</w:t>
      </w:r>
      <w:r w:rsidR="00C55FC6">
        <w:rPr>
          <w:szCs w:val="22"/>
          <w:highlight w:val="yellow"/>
        </w:rPr>
        <w:fldChar w:fldCharType="end"/>
      </w:r>
      <w:r w:rsidR="00125162">
        <w:rPr>
          <w:szCs w:val="22"/>
        </w:rPr>
        <w:t xml:space="preserve">. </w:t>
      </w:r>
    </w:p>
    <w:p w:rsidR="001902D2" w:rsidRDefault="001902D2" w:rsidP="00C76CAB">
      <w:pPr>
        <w:pStyle w:val="ListParagraph"/>
        <w:suppressAutoHyphens w:val="0"/>
        <w:autoSpaceDE w:val="0"/>
        <w:autoSpaceDN w:val="0"/>
        <w:adjustRightInd w:val="0"/>
        <w:spacing w:before="0" w:after="0"/>
        <w:rPr>
          <w:szCs w:val="22"/>
          <w:lang w:val="en-US"/>
        </w:rPr>
      </w:pPr>
    </w:p>
    <w:p w:rsidR="001902D2" w:rsidRDefault="001902D2" w:rsidP="00C76CAB">
      <w:pPr>
        <w:pStyle w:val="ListParagraph"/>
        <w:suppressAutoHyphens w:val="0"/>
        <w:autoSpaceDE w:val="0"/>
        <w:autoSpaceDN w:val="0"/>
        <w:adjustRightInd w:val="0"/>
        <w:spacing w:before="0" w:after="0"/>
        <w:rPr>
          <w:szCs w:val="22"/>
          <w:lang w:val="en-US"/>
        </w:rPr>
      </w:pPr>
    </w:p>
    <w:p w:rsidR="00230C8B" w:rsidRDefault="004C6D01" w:rsidP="00230C8B">
      <w:pPr>
        <w:pStyle w:val="Heading1"/>
        <w:rPr>
          <w:rFonts w:ascii="Times New Roman" w:hAnsi="Times New Roman"/>
          <w:sz w:val="22"/>
          <w:szCs w:val="22"/>
        </w:rPr>
      </w:pPr>
      <w:bookmarkStart w:id="59" w:name="_Ref270692832"/>
      <w:bookmarkStart w:id="60" w:name="_Toc270693088"/>
      <w:r>
        <w:rPr>
          <w:rFonts w:ascii="Times New Roman" w:hAnsi="Times New Roman"/>
          <w:sz w:val="22"/>
          <w:szCs w:val="22"/>
        </w:rPr>
        <w:t xml:space="preserve">Facilitator services </w:t>
      </w:r>
      <w:r w:rsidR="00184784">
        <w:rPr>
          <w:rFonts w:ascii="Times New Roman" w:hAnsi="Times New Roman"/>
          <w:sz w:val="22"/>
          <w:szCs w:val="22"/>
        </w:rPr>
        <w:t>FOR</w:t>
      </w:r>
      <w:r>
        <w:rPr>
          <w:rFonts w:ascii="Times New Roman" w:hAnsi="Times New Roman"/>
          <w:sz w:val="22"/>
          <w:szCs w:val="22"/>
        </w:rPr>
        <w:t xml:space="preserve"> </w:t>
      </w:r>
      <w:r w:rsidR="00701198">
        <w:rPr>
          <w:rFonts w:ascii="Times New Roman" w:hAnsi="Times New Roman"/>
          <w:sz w:val="22"/>
          <w:szCs w:val="22"/>
        </w:rPr>
        <w:t xml:space="preserve">User </w:t>
      </w:r>
      <w:r>
        <w:rPr>
          <w:rFonts w:ascii="Times New Roman" w:hAnsi="Times New Roman"/>
          <w:sz w:val="22"/>
          <w:szCs w:val="22"/>
        </w:rPr>
        <w:t>support</w:t>
      </w:r>
      <w:bookmarkEnd w:id="59"/>
      <w:bookmarkEnd w:id="60"/>
    </w:p>
    <w:p w:rsidR="00EA10F7" w:rsidRDefault="004C6D01" w:rsidP="004C6D01">
      <w:r>
        <w:t xml:space="preserve">As it has been mentioned </w:t>
      </w:r>
      <w:r w:rsidR="00701198">
        <w:t>earlier, the NGI and EGI.eu UCSTs provide generic services, for any user of the EGI infrastructure. I</w:t>
      </w:r>
      <w:r>
        <w:t xml:space="preserve">n Section </w:t>
      </w:r>
      <w:r w:rsidR="007F4344">
        <w:fldChar w:fldCharType="begin"/>
      </w:r>
      <w:r>
        <w:instrText xml:space="preserve"> REF _Ref270670291 \n \h </w:instrText>
      </w:r>
      <w:r w:rsidR="007F4344">
        <w:fldChar w:fldCharType="separate"/>
      </w:r>
      <w:r w:rsidR="00234CE3">
        <w:t>3.3.2</w:t>
      </w:r>
      <w:r w:rsidR="007F4344">
        <w:fldChar w:fldCharType="end"/>
      </w:r>
      <w:r w:rsidR="00701198">
        <w:t xml:space="preserve"> it has been also mentioned, that one </w:t>
      </w:r>
      <w:r>
        <w:t xml:space="preserve">of the main responsibilities of the EGI.eu UCST is to assure </w:t>
      </w:r>
      <w:r w:rsidR="00701198">
        <w:t>the</w:t>
      </w:r>
      <w:r>
        <w:t xml:space="preserve"> proper opera</w:t>
      </w:r>
      <w:r w:rsidR="00701198">
        <w:t>tion</w:t>
      </w:r>
      <w:r>
        <w:t xml:space="preserve"> </w:t>
      </w:r>
      <w:r w:rsidR="00701198">
        <w:t xml:space="preserve">of shared, facilitator services </w:t>
      </w:r>
      <w:r>
        <w:t xml:space="preserve">for NGI user support teams. These </w:t>
      </w:r>
      <w:r w:rsidR="00701198">
        <w:t xml:space="preserve">shared </w:t>
      </w:r>
      <w:r>
        <w:t xml:space="preserve">services provide functionalities that are common to many of the user support processes that exist within the NGIs, so implementing them at the European level simplifies the </w:t>
      </w:r>
      <w:r w:rsidR="00701198">
        <w:t>work of national teams</w:t>
      </w:r>
      <w:r>
        <w:t xml:space="preserve">. By building on the facilitators, NGI UCSTs can achieve and deliver </w:t>
      </w:r>
      <w:r w:rsidR="00701198">
        <w:t xml:space="preserve">more </w:t>
      </w:r>
      <w:r>
        <w:t>high quality services</w:t>
      </w:r>
      <w:r w:rsidR="00701198">
        <w:t>, more efficiently</w:t>
      </w:r>
      <w:r>
        <w:t xml:space="preserve"> for their customers. The services </w:t>
      </w:r>
      <w:r w:rsidR="00701198">
        <w:t xml:space="preserve">also </w:t>
      </w:r>
      <w:r>
        <w:t xml:space="preserve">help </w:t>
      </w:r>
      <w:r w:rsidR="00701198">
        <w:t xml:space="preserve">EGI </w:t>
      </w:r>
      <w:r>
        <w:t xml:space="preserve">better use </w:t>
      </w:r>
      <w:r w:rsidR="00701198">
        <w:t xml:space="preserve">its </w:t>
      </w:r>
      <w:r>
        <w:t xml:space="preserve">resources, as </w:t>
      </w:r>
      <w:r w:rsidR="00701198">
        <w:t xml:space="preserve">they </w:t>
      </w:r>
      <w:r>
        <w:t xml:space="preserve">eliminate the need of developing similar software within the member countries. </w:t>
      </w:r>
      <w:r w:rsidR="00701198">
        <w:t>T</w:t>
      </w:r>
      <w:r>
        <w:t xml:space="preserve">hese service are </w:t>
      </w:r>
      <w:r w:rsidR="00701198">
        <w:t xml:space="preserve">highly </w:t>
      </w:r>
      <w:r>
        <w:t xml:space="preserve">important assets for small NGIs </w:t>
      </w:r>
      <w:r w:rsidR="00701198">
        <w:t>because these software tools</w:t>
      </w:r>
      <w:r>
        <w:t xml:space="preserve"> </w:t>
      </w:r>
      <w:r w:rsidR="00701198">
        <w:t xml:space="preserve">give </w:t>
      </w:r>
      <w:r>
        <w:t>significant contribution to the user support processes</w:t>
      </w:r>
      <w:r w:rsidR="00EA10F7">
        <w:t xml:space="preserve"> </w:t>
      </w:r>
      <w:r w:rsidR="00701198">
        <w:t xml:space="preserve">of small support teams </w:t>
      </w:r>
      <w:r w:rsidR="00EA10F7">
        <w:t xml:space="preserve">(See </w:t>
      </w:r>
      <w:r w:rsidR="007F4344">
        <w:fldChar w:fldCharType="begin"/>
      </w:r>
      <w:r w:rsidR="00EA10F7">
        <w:instrText xml:space="preserve"> REF _Ref270671557 \h </w:instrText>
      </w:r>
      <w:r w:rsidR="007F4344">
        <w:fldChar w:fldCharType="separate"/>
      </w:r>
      <w:r w:rsidR="00234CE3">
        <w:t xml:space="preserve">Figure </w:t>
      </w:r>
      <w:r w:rsidR="00234CE3">
        <w:rPr>
          <w:noProof/>
        </w:rPr>
        <w:t>4</w:t>
      </w:r>
      <w:r w:rsidR="007F4344">
        <w:fldChar w:fldCharType="end"/>
      </w:r>
      <w:r w:rsidR="00EA10F7">
        <w:t>)</w:t>
      </w:r>
      <w:r>
        <w:t>.</w:t>
      </w:r>
    </w:p>
    <w:p w:rsidR="00EA10F7" w:rsidRDefault="00EA10F7" w:rsidP="004C6D01"/>
    <w:p w:rsidR="00EA10F7" w:rsidRDefault="008915E1" w:rsidP="002F1F93">
      <w:pPr>
        <w:jc w:val="center"/>
      </w:pPr>
      <w:r w:rsidRPr="008915E1">
        <w:lastRenderedPageBreak/>
        <w:drawing>
          <wp:inline distT="0" distB="0" distL="0" distR="0">
            <wp:extent cx="3600832" cy="2496710"/>
            <wp:effectExtent l="19050" t="0" r="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srcRect/>
                    <a:stretch>
                      <a:fillRect/>
                    </a:stretch>
                  </pic:blipFill>
                  <pic:spPr bwMode="auto">
                    <a:xfrm>
                      <a:off x="0" y="0"/>
                      <a:ext cx="3603153" cy="2498319"/>
                    </a:xfrm>
                    <a:prstGeom prst="rect">
                      <a:avLst/>
                    </a:prstGeom>
                    <a:noFill/>
                    <a:ln w="9525">
                      <a:noFill/>
                      <a:miter lim="800000"/>
                      <a:headEnd/>
                      <a:tailEnd/>
                    </a:ln>
                  </pic:spPr>
                </pic:pic>
              </a:graphicData>
            </a:graphic>
          </wp:inline>
        </w:drawing>
      </w:r>
    </w:p>
    <w:p w:rsidR="00EA10F7" w:rsidRPr="00EA10F7" w:rsidRDefault="00EA10F7" w:rsidP="00EA10F7"/>
    <w:p w:rsidR="00EA10F7" w:rsidRDefault="00EA10F7" w:rsidP="00B367C5">
      <w:pPr>
        <w:pStyle w:val="Caption"/>
        <w:jc w:val="center"/>
      </w:pPr>
      <w:bookmarkStart w:id="61" w:name="_Ref270671557"/>
      <w:r>
        <w:t xml:space="preserve">Figure </w:t>
      </w:r>
      <w:fldSimple w:instr=" SEQ Figure \* ARABIC ">
        <w:r w:rsidR="00234CE3">
          <w:rPr>
            <w:noProof/>
          </w:rPr>
          <w:t>4</w:t>
        </w:r>
      </w:fldSimple>
      <w:bookmarkEnd w:id="61"/>
      <w:r>
        <w:t>. Shared services facilitate the work of NGI User Community Support Teams.</w:t>
      </w:r>
    </w:p>
    <w:p w:rsidR="00EA10F7" w:rsidRDefault="00EA10F7" w:rsidP="004C6D01"/>
    <w:p w:rsidR="004C6D01" w:rsidRDefault="004C6D01" w:rsidP="004C6D01">
      <w:r>
        <w:t xml:space="preserve">Most of these services are implemented and provided by a few designated NGIs </w:t>
      </w:r>
      <w:r w:rsidR="008E1F52">
        <w:t xml:space="preserve">as their contribution to </w:t>
      </w:r>
      <w:r>
        <w:t>TNA3.4 of EGI-</w:t>
      </w:r>
      <w:proofErr w:type="spellStart"/>
      <w:r>
        <w:t>InSPIRE</w:t>
      </w:r>
      <w:proofErr w:type="spellEnd"/>
      <w:r>
        <w:t xml:space="preserve">. Some of the services are provided by EGI.eu. </w:t>
      </w:r>
      <w:r w:rsidR="008E1F52">
        <w:t xml:space="preserve">All the services are available for every NGI, for every UCST and for all of their clients. </w:t>
      </w:r>
      <w:r>
        <w:t xml:space="preserve">This section details the facilitator services with the goal to make them more widely known and used by </w:t>
      </w:r>
      <w:r w:rsidR="008E1F52">
        <w:t xml:space="preserve">the EGI community. </w:t>
      </w:r>
    </w:p>
    <w:p w:rsidR="004C6D01" w:rsidRDefault="004C6D01" w:rsidP="003B50F2">
      <w:pPr>
        <w:pStyle w:val="Heading2"/>
      </w:pPr>
      <w:bookmarkStart w:id="62" w:name="_Toc270693089"/>
      <w:r w:rsidRPr="00CB0F6C">
        <w:t xml:space="preserve">GGUS </w:t>
      </w:r>
      <w:r w:rsidR="009D3C45">
        <w:t>(Global Grid User Support) System</w:t>
      </w:r>
      <w:bookmarkEnd w:id="62"/>
    </w:p>
    <w:p w:rsidR="001E12D3" w:rsidRPr="00EA354C" w:rsidRDefault="009D3C45" w:rsidP="001E12D3">
      <w:pPr>
        <w:rPr>
          <w:szCs w:val="22"/>
        </w:rPr>
      </w:pPr>
      <w:r w:rsidRPr="009D3C45">
        <w:t xml:space="preserve">The GGUS system is </w:t>
      </w:r>
      <w:r>
        <w:t xml:space="preserve">a helpdesk and request tracker service used by </w:t>
      </w:r>
      <w:proofErr w:type="spellStart"/>
      <w:r>
        <w:t>by</w:t>
      </w:r>
      <w:proofErr w:type="spellEnd"/>
      <w:r>
        <w:t xml:space="preserve"> all the activities of the EGI-Inspire project. In User Support, GGUS is used as a helpdesk to record tickets from users in which they request support, or report a problem. </w:t>
      </w:r>
      <w:r w:rsidRPr="009D3C45">
        <w:t xml:space="preserve">The GGUS system creates a trouble ticket to record the </w:t>
      </w:r>
      <w:r w:rsidRPr="00EA354C">
        <w:rPr>
          <w:szCs w:val="22"/>
        </w:rPr>
        <w:t xml:space="preserve">request and tracks the ticket from creation through to solve. The user of the system should not need to know any of the details of what happens to the ticket in order to get it from creation to solve. </w:t>
      </w:r>
    </w:p>
    <w:p w:rsidR="004C09AB" w:rsidRDefault="009D3C45" w:rsidP="001E12D3">
      <w:pPr>
        <w:rPr>
          <w:szCs w:val="22"/>
        </w:rPr>
      </w:pPr>
      <w:r w:rsidRPr="00EA354C">
        <w:rPr>
          <w:szCs w:val="22"/>
        </w:rPr>
        <w:t xml:space="preserve">Tickets can be submitted </w:t>
      </w:r>
      <w:r w:rsidR="00EA354C" w:rsidRPr="00EA354C">
        <w:rPr>
          <w:szCs w:val="22"/>
        </w:rPr>
        <w:t>into</w:t>
      </w:r>
      <w:r w:rsidRPr="00EA354C">
        <w:rPr>
          <w:szCs w:val="22"/>
        </w:rPr>
        <w:t xml:space="preserve"> GGUS using its </w:t>
      </w:r>
      <w:r w:rsidR="00701198">
        <w:rPr>
          <w:szCs w:val="22"/>
        </w:rPr>
        <w:t xml:space="preserve">main </w:t>
      </w:r>
      <w:r w:rsidRPr="00EA354C">
        <w:rPr>
          <w:szCs w:val="22"/>
        </w:rPr>
        <w:t>Web interface that is available at [R5]</w:t>
      </w:r>
      <w:r w:rsidR="00EA354C">
        <w:rPr>
          <w:szCs w:val="22"/>
        </w:rPr>
        <w:t xml:space="preserve">, </w:t>
      </w:r>
      <w:r w:rsidR="004C09AB">
        <w:rPr>
          <w:szCs w:val="22"/>
        </w:rPr>
        <w:t xml:space="preserve">one of its local Web interfaces (such as the one connected to the EGI.eu User Support webpage [R2]), or </w:t>
      </w:r>
      <w:r w:rsidR="00EA354C">
        <w:rPr>
          <w:szCs w:val="22"/>
        </w:rPr>
        <w:t>by</w:t>
      </w:r>
      <w:r w:rsidR="00EA354C" w:rsidRPr="00EA354C">
        <w:rPr>
          <w:szCs w:val="22"/>
        </w:rPr>
        <w:t xml:space="preserve"> </w:t>
      </w:r>
      <w:r w:rsidR="00EA354C">
        <w:rPr>
          <w:szCs w:val="22"/>
        </w:rPr>
        <w:t xml:space="preserve">sending </w:t>
      </w:r>
      <w:r w:rsidR="00EA354C" w:rsidRPr="00EA354C">
        <w:rPr>
          <w:szCs w:val="22"/>
        </w:rPr>
        <w:t xml:space="preserve">an e-mail to </w:t>
      </w:r>
      <w:hyperlink r:id="rId29" w:history="1">
        <w:r w:rsidR="00EA354C" w:rsidRPr="004E23C3">
          <w:rPr>
            <w:rStyle w:val="Hyperlink"/>
            <w:szCs w:val="22"/>
          </w:rPr>
          <w:t>helpdesk@ggus.org</w:t>
        </w:r>
      </w:hyperlink>
      <w:r w:rsidR="00EA354C">
        <w:rPr>
          <w:szCs w:val="22"/>
        </w:rPr>
        <w:t xml:space="preserve">. Such </w:t>
      </w:r>
      <w:r w:rsidR="00EA354C" w:rsidRPr="00EA354C">
        <w:rPr>
          <w:szCs w:val="22"/>
        </w:rPr>
        <w:t>e-mail</w:t>
      </w:r>
      <w:r w:rsidR="00EA354C">
        <w:rPr>
          <w:szCs w:val="22"/>
        </w:rPr>
        <w:t xml:space="preserve">s are </w:t>
      </w:r>
      <w:r w:rsidR="00EA354C" w:rsidRPr="00EA354C">
        <w:rPr>
          <w:szCs w:val="22"/>
        </w:rPr>
        <w:t>converted into ticket</w:t>
      </w:r>
      <w:r w:rsidR="00EA354C">
        <w:rPr>
          <w:szCs w:val="22"/>
        </w:rPr>
        <w:t xml:space="preserve">s </w:t>
      </w:r>
      <w:r w:rsidR="004C09AB">
        <w:rPr>
          <w:szCs w:val="22"/>
        </w:rPr>
        <w:t xml:space="preserve">by the GGUS server </w:t>
      </w:r>
      <w:r w:rsidR="00EA354C">
        <w:rPr>
          <w:szCs w:val="22"/>
        </w:rPr>
        <w:t>automatically</w:t>
      </w:r>
      <w:r w:rsidR="00EA354C" w:rsidRPr="00EA354C">
        <w:rPr>
          <w:szCs w:val="22"/>
        </w:rPr>
        <w:t>.</w:t>
      </w:r>
      <w:r w:rsidR="00EA354C">
        <w:rPr>
          <w:szCs w:val="22"/>
        </w:rPr>
        <w:t xml:space="preserve"> </w:t>
      </w:r>
    </w:p>
    <w:p w:rsidR="004C09AB" w:rsidRDefault="00EA354C" w:rsidP="001E12D3">
      <w:pPr>
        <w:rPr>
          <w:szCs w:val="22"/>
        </w:rPr>
      </w:pPr>
      <w:r>
        <w:rPr>
          <w:szCs w:val="22"/>
        </w:rPr>
        <w:t xml:space="preserve">GGUS tickets are processed and answered by “GGUS support units”. A GGUS support unit is a group of people who are </w:t>
      </w:r>
      <w:r w:rsidR="00F13295">
        <w:rPr>
          <w:szCs w:val="22"/>
        </w:rPr>
        <w:t xml:space="preserve">specialised to answer problems and </w:t>
      </w:r>
      <w:r>
        <w:rPr>
          <w:szCs w:val="22"/>
        </w:rPr>
        <w:t xml:space="preserve">requests </w:t>
      </w:r>
      <w:r w:rsidR="00F13295">
        <w:rPr>
          <w:szCs w:val="22"/>
        </w:rPr>
        <w:t xml:space="preserve">that are </w:t>
      </w:r>
      <w:r>
        <w:rPr>
          <w:szCs w:val="22"/>
        </w:rPr>
        <w:t>related to a specific field</w:t>
      </w:r>
      <w:r w:rsidR="00F13295">
        <w:rPr>
          <w:szCs w:val="22"/>
        </w:rPr>
        <w:t xml:space="preserve"> of grid usage</w:t>
      </w:r>
      <w:r>
        <w:rPr>
          <w:szCs w:val="22"/>
        </w:rPr>
        <w:t xml:space="preserve">. Support </w:t>
      </w:r>
      <w:r w:rsidR="00F13295">
        <w:rPr>
          <w:szCs w:val="22"/>
        </w:rPr>
        <w:t>teams</w:t>
      </w:r>
      <w:r>
        <w:rPr>
          <w:szCs w:val="22"/>
        </w:rPr>
        <w:t xml:space="preserve"> </w:t>
      </w:r>
      <w:r w:rsidR="00F13295">
        <w:rPr>
          <w:szCs w:val="22"/>
        </w:rPr>
        <w:t>of</w:t>
      </w:r>
      <w:r>
        <w:rPr>
          <w:szCs w:val="22"/>
        </w:rPr>
        <w:t xml:space="preserve"> EGI are implemented within GGUS in the terms of support units </w:t>
      </w:r>
      <w:r w:rsidR="00F13295">
        <w:rPr>
          <w:szCs w:val="22"/>
        </w:rPr>
        <w:t xml:space="preserve">and these units </w:t>
      </w:r>
      <w:r>
        <w:rPr>
          <w:szCs w:val="22"/>
        </w:rPr>
        <w:t>can answer tickets, and can delegate tickets to other support units within the system</w:t>
      </w:r>
      <w:r w:rsidR="009A5579">
        <w:rPr>
          <w:szCs w:val="22"/>
        </w:rPr>
        <w:t xml:space="preserve"> (See </w:t>
      </w:r>
      <w:r w:rsidR="007F4344">
        <w:rPr>
          <w:szCs w:val="22"/>
        </w:rPr>
        <w:fldChar w:fldCharType="begin"/>
      </w:r>
      <w:r w:rsidR="009A5579">
        <w:rPr>
          <w:szCs w:val="22"/>
        </w:rPr>
        <w:instrText xml:space="preserve"> REF _Ref270678783 \h </w:instrText>
      </w:r>
      <w:r w:rsidR="007F4344">
        <w:rPr>
          <w:szCs w:val="22"/>
        </w:rPr>
      </w:r>
      <w:r w:rsidR="007F4344">
        <w:rPr>
          <w:szCs w:val="22"/>
        </w:rPr>
        <w:fldChar w:fldCharType="separate"/>
      </w:r>
      <w:r w:rsidR="00234CE3">
        <w:t xml:space="preserve">Figure </w:t>
      </w:r>
      <w:r w:rsidR="00234CE3">
        <w:rPr>
          <w:noProof/>
        </w:rPr>
        <w:t>5</w:t>
      </w:r>
      <w:r w:rsidR="007F4344">
        <w:rPr>
          <w:szCs w:val="22"/>
        </w:rPr>
        <w:fldChar w:fldCharType="end"/>
      </w:r>
      <w:r w:rsidR="009A5579">
        <w:rPr>
          <w:szCs w:val="22"/>
        </w:rPr>
        <w:t>)</w:t>
      </w:r>
      <w:r>
        <w:rPr>
          <w:szCs w:val="22"/>
        </w:rPr>
        <w:t xml:space="preserve">. </w:t>
      </w:r>
      <w:r w:rsidR="004C09AB">
        <w:rPr>
          <w:szCs w:val="22"/>
        </w:rPr>
        <w:t xml:space="preserve">EGI User Support aims to establish one support unit for each of the UCST of the member countries, as well of one unit for each of the tools and applications that have significant number of users. Such a structure would result a robust and effective mechanism to answer users’ request independently of the users’ and the experts’ physical location, nationality or institutional role. </w:t>
      </w:r>
    </w:p>
    <w:p w:rsidR="00EA354C" w:rsidRDefault="004C09AB" w:rsidP="001E12D3">
      <w:pPr>
        <w:rPr>
          <w:szCs w:val="22"/>
        </w:rPr>
      </w:pPr>
      <w:r>
        <w:rPr>
          <w:szCs w:val="22"/>
        </w:rPr>
        <w:t xml:space="preserve">While the experienced users know and can use the official Web interface of GGUS [R5], new users – especially representatives of scientific communities – should be given with a more simple way of opening support tickets and receiving answers. For them the EGI.eu UCST aims to open a simplified </w:t>
      </w:r>
      <w:r>
        <w:rPr>
          <w:szCs w:val="22"/>
        </w:rPr>
        <w:lastRenderedPageBreak/>
        <w:t xml:space="preserve">Web form on the EGI.eu webpage. This form would enable non-technical persons to ask for specific support services, primarily consultation. </w:t>
      </w:r>
      <w:r w:rsidR="00077574">
        <w:rPr>
          <w:szCs w:val="22"/>
        </w:rPr>
        <w:t>The r</w:t>
      </w:r>
      <w:r w:rsidR="00183BFE">
        <w:rPr>
          <w:szCs w:val="22"/>
        </w:rPr>
        <w:t>equests submitted t</w:t>
      </w:r>
      <w:r w:rsidR="00077574">
        <w:rPr>
          <w:szCs w:val="22"/>
        </w:rPr>
        <w:t xml:space="preserve">hrough </w:t>
      </w:r>
      <w:r w:rsidR="00183BFE">
        <w:rPr>
          <w:szCs w:val="22"/>
        </w:rPr>
        <w:t xml:space="preserve">the EGI.eu webpage are directed </w:t>
      </w:r>
      <w:r w:rsidR="00077574">
        <w:rPr>
          <w:szCs w:val="22"/>
        </w:rPr>
        <w:t xml:space="preserve">to the EGI.eu UCST, who can then either answer it directly, or forward the request to an NGI which is the most appropriate to answer it. </w:t>
      </w:r>
    </w:p>
    <w:p w:rsidR="00077574" w:rsidRDefault="00077574" w:rsidP="001E12D3">
      <w:pPr>
        <w:rPr>
          <w:szCs w:val="22"/>
        </w:rPr>
      </w:pPr>
      <w:r>
        <w:rPr>
          <w:szCs w:val="22"/>
        </w:rPr>
        <w:t>Additional interfaces to GGUS are expected to be set up also by some NGIs. These interfaces provide customised access for users</w:t>
      </w:r>
      <w:r w:rsidR="0056749F">
        <w:rPr>
          <w:szCs w:val="22"/>
        </w:rPr>
        <w:t>,</w:t>
      </w:r>
      <w:r>
        <w:rPr>
          <w:szCs w:val="22"/>
        </w:rPr>
        <w:t xml:space="preserve"> and can direct tickets to specific support teams faster, with less, or ideally without any delegation</w:t>
      </w:r>
      <w:r w:rsidR="0056749F">
        <w:rPr>
          <w:szCs w:val="22"/>
        </w:rPr>
        <w:t xml:space="preserve">, speeding up the solution. </w:t>
      </w:r>
    </w:p>
    <w:p w:rsidR="00701198" w:rsidRDefault="00701198" w:rsidP="001E12D3">
      <w:pPr>
        <w:rPr>
          <w:szCs w:val="22"/>
        </w:rPr>
      </w:pPr>
    </w:p>
    <w:p w:rsidR="00F13295" w:rsidRDefault="00F13295" w:rsidP="001E12D3">
      <w:pPr>
        <w:rPr>
          <w:szCs w:val="22"/>
        </w:rPr>
      </w:pPr>
    </w:p>
    <w:p w:rsidR="00F13295" w:rsidRDefault="00F13295" w:rsidP="001E12D3">
      <w:pPr>
        <w:rPr>
          <w:szCs w:val="22"/>
        </w:rPr>
      </w:pPr>
    </w:p>
    <w:p w:rsidR="009A5579" w:rsidRDefault="00F64420" w:rsidP="009A5579">
      <w:pPr>
        <w:keepNext/>
      </w:pPr>
      <w:r w:rsidRPr="00F64420">
        <w:rPr>
          <w:noProof/>
          <w:lang w:eastAsia="en-GB"/>
        </w:rPr>
        <w:drawing>
          <wp:inline distT="0" distB="0" distL="0" distR="0">
            <wp:extent cx="5760720" cy="3077756"/>
            <wp:effectExtent l="0" t="0" r="0" b="0"/>
            <wp:docPr id="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srcRect/>
                    <a:stretch>
                      <a:fillRect/>
                    </a:stretch>
                  </pic:blipFill>
                  <pic:spPr bwMode="auto">
                    <a:xfrm>
                      <a:off x="0" y="0"/>
                      <a:ext cx="5760720" cy="3077756"/>
                    </a:xfrm>
                    <a:prstGeom prst="rect">
                      <a:avLst/>
                    </a:prstGeom>
                    <a:noFill/>
                    <a:ln w="9525">
                      <a:noFill/>
                      <a:miter lim="800000"/>
                      <a:headEnd/>
                      <a:tailEnd/>
                    </a:ln>
                  </pic:spPr>
                </pic:pic>
              </a:graphicData>
            </a:graphic>
          </wp:inline>
        </w:drawing>
      </w:r>
    </w:p>
    <w:p w:rsidR="00F13295" w:rsidRDefault="009A5579" w:rsidP="00B367C5">
      <w:pPr>
        <w:pStyle w:val="Caption"/>
        <w:jc w:val="center"/>
        <w:rPr>
          <w:szCs w:val="22"/>
        </w:rPr>
      </w:pPr>
      <w:bookmarkStart w:id="63" w:name="_Ref270678783"/>
      <w:r>
        <w:t xml:space="preserve">Figure </w:t>
      </w:r>
      <w:fldSimple w:instr=" SEQ Figure \* ARABIC ">
        <w:r w:rsidR="00234CE3">
          <w:rPr>
            <w:noProof/>
          </w:rPr>
          <w:t>5</w:t>
        </w:r>
      </w:fldSimple>
      <w:bookmarkEnd w:id="63"/>
      <w:r>
        <w:t>. User Support units within the GGUS system.</w:t>
      </w:r>
    </w:p>
    <w:p w:rsidR="00EA354C" w:rsidRPr="00EA354C" w:rsidRDefault="00EA354C" w:rsidP="001E12D3">
      <w:pPr>
        <w:rPr>
          <w:szCs w:val="22"/>
        </w:rPr>
      </w:pPr>
    </w:p>
    <w:p w:rsidR="004C6D01" w:rsidRDefault="004C6D01" w:rsidP="003B50F2">
      <w:pPr>
        <w:pStyle w:val="Heading2"/>
      </w:pPr>
      <w:bookmarkStart w:id="64" w:name="_Toc270693090"/>
      <w:r w:rsidRPr="00CB0F6C">
        <w:t xml:space="preserve">Training </w:t>
      </w:r>
      <w:r w:rsidR="008E1F52">
        <w:t>event registry</w:t>
      </w:r>
      <w:bookmarkEnd w:id="64"/>
    </w:p>
    <w:p w:rsidR="00EA10F7" w:rsidRDefault="00EA10F7" w:rsidP="00EA10F7">
      <w:r w:rsidRPr="00EA10F7">
        <w:t xml:space="preserve">This </w:t>
      </w:r>
      <w:r>
        <w:t xml:space="preserve">registry </w:t>
      </w:r>
      <w:r w:rsidRPr="00EA10F7">
        <w:t>allows trainers to advertise their training events and to be made aware of other training events being run within the community. It also provides potential attendees with information about events within their local area and globally.</w:t>
      </w:r>
      <w:r>
        <w:t xml:space="preserve"> The registry consists of an </w:t>
      </w:r>
      <w:r w:rsidR="00684893">
        <w:t>registration</w:t>
      </w:r>
      <w:r>
        <w:t xml:space="preserve"> maker </w:t>
      </w:r>
      <w:r w:rsidR="00684893">
        <w:t xml:space="preserve">(See </w:t>
      </w:r>
      <w:r w:rsidR="007F4344">
        <w:fldChar w:fldCharType="begin"/>
      </w:r>
      <w:r w:rsidR="00684893">
        <w:instrText xml:space="preserve"> REF _Ref270672577 \h </w:instrText>
      </w:r>
      <w:r w:rsidR="007F4344">
        <w:fldChar w:fldCharType="separate"/>
      </w:r>
      <w:r w:rsidR="00234CE3">
        <w:t xml:space="preserve">Figure </w:t>
      </w:r>
      <w:r w:rsidR="00234CE3">
        <w:rPr>
          <w:noProof/>
        </w:rPr>
        <w:t>6</w:t>
      </w:r>
      <w:r w:rsidR="007F4344">
        <w:fldChar w:fldCharType="end"/>
      </w:r>
      <w:r w:rsidR="00684893">
        <w:t xml:space="preserve">) </w:t>
      </w:r>
      <w:r>
        <w:t xml:space="preserve">– that can be used by trainers to add new events - and a Webpage with the registered events (See </w:t>
      </w:r>
      <w:r w:rsidR="007F4344">
        <w:fldChar w:fldCharType="begin"/>
      </w:r>
      <w:r>
        <w:instrText xml:space="preserve"> REF _Ref270672041 \h </w:instrText>
      </w:r>
      <w:r w:rsidR="007F4344">
        <w:fldChar w:fldCharType="separate"/>
      </w:r>
      <w:r w:rsidR="00234CE3">
        <w:t xml:space="preserve">Figure </w:t>
      </w:r>
      <w:r w:rsidR="00234CE3">
        <w:rPr>
          <w:noProof/>
        </w:rPr>
        <w:t>7</w:t>
      </w:r>
      <w:r w:rsidR="007F4344">
        <w:fldChar w:fldCharType="end"/>
      </w:r>
      <w:r>
        <w:t xml:space="preserve">). </w:t>
      </w:r>
      <w:r w:rsidR="00E45B03">
        <w:t xml:space="preserve">This view is moderated by a moderator. </w:t>
      </w:r>
      <w:r>
        <w:t xml:space="preserve">Both views of the registry are accessible through the User Support section of the EGI.eu webpage [R2]. </w:t>
      </w:r>
      <w:r w:rsidR="00BA45C4">
        <w:t>Further details on the registry is given in the MS302 EGI-</w:t>
      </w:r>
      <w:proofErr w:type="spellStart"/>
      <w:r w:rsidR="00BA45C4">
        <w:t>InSPIRE</w:t>
      </w:r>
      <w:proofErr w:type="spellEnd"/>
      <w:r w:rsidR="00BA45C4">
        <w:t xml:space="preserve"> milestone document [R3]. </w:t>
      </w:r>
    </w:p>
    <w:p w:rsidR="000C1E07" w:rsidRDefault="000C1E07" w:rsidP="00EA10F7"/>
    <w:p w:rsidR="00684893" w:rsidRDefault="00684893" w:rsidP="00684893">
      <w:pPr>
        <w:keepNext/>
      </w:pPr>
      <w:r w:rsidRPr="00684893">
        <w:rPr>
          <w:noProof/>
          <w:lang w:eastAsia="en-GB"/>
        </w:rPr>
        <w:lastRenderedPageBreak/>
        <w:drawing>
          <wp:inline distT="0" distB="0" distL="0" distR="0">
            <wp:extent cx="5753880" cy="3645356"/>
            <wp:effectExtent l="0" t="0" r="0" b="0"/>
            <wp:docPr id="20" name="graphics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alphaModFix/>
                      <a:lum/>
                    </a:blip>
                    <a:srcRect/>
                    <a:stretch>
                      <a:fillRect/>
                    </a:stretch>
                  </pic:blipFill>
                  <pic:spPr>
                    <a:xfrm>
                      <a:off x="0" y="0"/>
                      <a:ext cx="5753880" cy="3645356"/>
                    </a:xfrm>
                    <a:prstGeom prst="rect">
                      <a:avLst/>
                    </a:prstGeom>
                    <a:noFill/>
                    <a:ln>
                      <a:noFill/>
                      <a:prstDash/>
                    </a:ln>
                  </pic:spPr>
                </pic:pic>
              </a:graphicData>
            </a:graphic>
          </wp:inline>
        </w:drawing>
      </w:r>
    </w:p>
    <w:p w:rsidR="00EA10F7" w:rsidRDefault="00684893" w:rsidP="00B367C5">
      <w:pPr>
        <w:pStyle w:val="Caption"/>
        <w:jc w:val="center"/>
      </w:pPr>
      <w:bookmarkStart w:id="65" w:name="_Ref270672577"/>
      <w:r>
        <w:t xml:space="preserve">Figure </w:t>
      </w:r>
      <w:fldSimple w:instr=" SEQ Figure \* ARABIC ">
        <w:r w:rsidR="00234CE3">
          <w:rPr>
            <w:noProof/>
          </w:rPr>
          <w:t>6</w:t>
        </w:r>
      </w:fldSimple>
      <w:bookmarkEnd w:id="65"/>
      <w:r>
        <w:t>. Event registration page for trainers.</w:t>
      </w:r>
    </w:p>
    <w:p w:rsidR="00EA10F7" w:rsidRDefault="00EA10F7" w:rsidP="00EA10F7">
      <w:pPr>
        <w:keepNext/>
      </w:pPr>
      <w:r w:rsidRPr="00EA10F7">
        <w:rPr>
          <w:noProof/>
          <w:lang w:eastAsia="en-GB"/>
        </w:rPr>
        <w:lastRenderedPageBreak/>
        <w:drawing>
          <wp:inline distT="0" distB="0" distL="0" distR="0">
            <wp:extent cx="5760720" cy="3383120"/>
            <wp:effectExtent l="19050" t="0" r="0" b="0"/>
            <wp:docPr id="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rcRect/>
                    <a:stretch>
                      <a:fillRect/>
                    </a:stretch>
                  </pic:blipFill>
                  <pic:spPr bwMode="auto">
                    <a:xfrm>
                      <a:off x="0" y="0"/>
                      <a:ext cx="5760720" cy="3383120"/>
                    </a:xfrm>
                    <a:prstGeom prst="rect">
                      <a:avLst/>
                    </a:prstGeom>
                    <a:noFill/>
                    <a:ln w="9525">
                      <a:noFill/>
                      <a:miter lim="800000"/>
                      <a:headEnd/>
                      <a:tailEnd/>
                    </a:ln>
                  </pic:spPr>
                </pic:pic>
              </a:graphicData>
            </a:graphic>
          </wp:inline>
        </w:drawing>
      </w:r>
    </w:p>
    <w:p w:rsidR="00EA10F7" w:rsidRDefault="00EA10F7" w:rsidP="00B367C5">
      <w:pPr>
        <w:pStyle w:val="Caption"/>
        <w:jc w:val="center"/>
      </w:pPr>
      <w:bookmarkStart w:id="66" w:name="_Ref270672041"/>
      <w:r>
        <w:t xml:space="preserve">Figure </w:t>
      </w:r>
      <w:fldSimple w:instr=" SEQ Figure \* ARABIC ">
        <w:r w:rsidR="00234CE3">
          <w:rPr>
            <w:noProof/>
          </w:rPr>
          <w:t>7</w:t>
        </w:r>
      </w:fldSimple>
      <w:bookmarkEnd w:id="66"/>
      <w:r>
        <w:t>. List of training events in the event registry.</w:t>
      </w:r>
    </w:p>
    <w:p w:rsidR="00EA10F7" w:rsidRPr="00EA10F7" w:rsidRDefault="00EA10F7" w:rsidP="00EA10F7"/>
    <w:p w:rsidR="00EA10F7" w:rsidRDefault="00EA10F7" w:rsidP="003B50F2">
      <w:pPr>
        <w:pStyle w:val="Heading2"/>
      </w:pPr>
      <w:bookmarkStart w:id="67" w:name="_Toc270693091"/>
      <w:r>
        <w:t>Repository of training materials</w:t>
      </w:r>
      <w:bookmarkEnd w:id="67"/>
    </w:p>
    <w:p w:rsidR="00EA10F7" w:rsidRDefault="00EA10F7" w:rsidP="00EA10F7">
      <w:r>
        <w:t>This repository provides access to a digital library which holds all forms of training related materials. This acts as a resource allowing trainers to share, find and re-purpose materials. The content of the library can be reused by NGIs to run courses, all the files are under Creative Commons licence. The registry is accessible through</w:t>
      </w:r>
      <w:r w:rsidR="00C42AAE">
        <w:t xml:space="preserve"> the User Support section of the EGI.eu webpage [R2].</w:t>
      </w:r>
      <w:r>
        <w:t xml:space="preserve"> </w:t>
      </w:r>
      <w:r w:rsidR="00C42AAE">
        <w:t xml:space="preserve">A screenshot of the digital library is shown in </w:t>
      </w:r>
      <w:r w:rsidR="007F4344">
        <w:fldChar w:fldCharType="begin"/>
      </w:r>
      <w:r w:rsidR="00C42AAE">
        <w:instrText xml:space="preserve"> REF _Ref270672453 \h </w:instrText>
      </w:r>
      <w:r w:rsidR="007F4344">
        <w:fldChar w:fldCharType="separate"/>
      </w:r>
      <w:r w:rsidR="00234CE3">
        <w:t xml:space="preserve">Figure </w:t>
      </w:r>
      <w:r w:rsidR="00234CE3">
        <w:rPr>
          <w:noProof/>
        </w:rPr>
        <w:t>8</w:t>
      </w:r>
      <w:r w:rsidR="007F4344">
        <w:fldChar w:fldCharType="end"/>
      </w:r>
      <w:r w:rsidR="00C42AAE">
        <w:t>.</w:t>
      </w:r>
      <w:r w:rsidR="00594230">
        <w:t xml:space="preserve"> Further details on the repository is given in the MS302 EGI-</w:t>
      </w:r>
      <w:proofErr w:type="spellStart"/>
      <w:r w:rsidR="00594230">
        <w:t>InSPIRE</w:t>
      </w:r>
      <w:proofErr w:type="spellEnd"/>
      <w:r w:rsidR="00594230">
        <w:t xml:space="preserve"> milestone document [R3].</w:t>
      </w:r>
    </w:p>
    <w:p w:rsidR="00EA10F7" w:rsidRDefault="00EA10F7" w:rsidP="00EA10F7"/>
    <w:p w:rsidR="00EA10F7" w:rsidRDefault="00EA10F7" w:rsidP="00EA10F7">
      <w:pPr>
        <w:keepNext/>
      </w:pPr>
      <w:r w:rsidRPr="00EA10F7">
        <w:rPr>
          <w:noProof/>
          <w:lang w:eastAsia="en-GB"/>
        </w:rPr>
        <w:lastRenderedPageBreak/>
        <w:drawing>
          <wp:inline distT="0" distB="0" distL="0" distR="0">
            <wp:extent cx="5759284" cy="4754157"/>
            <wp:effectExtent l="19050" t="0" r="0" b="0"/>
            <wp:docPr id="16" name="graphics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alphaModFix/>
                      <a:lum/>
                    </a:blip>
                    <a:srcRect/>
                    <a:stretch>
                      <a:fillRect/>
                    </a:stretch>
                  </pic:blipFill>
                  <pic:spPr>
                    <a:xfrm>
                      <a:off x="0" y="0"/>
                      <a:ext cx="5759284" cy="4754157"/>
                    </a:xfrm>
                    <a:prstGeom prst="rect">
                      <a:avLst/>
                    </a:prstGeom>
                    <a:noFill/>
                    <a:ln>
                      <a:noFill/>
                      <a:prstDash/>
                    </a:ln>
                  </pic:spPr>
                </pic:pic>
              </a:graphicData>
            </a:graphic>
          </wp:inline>
        </w:drawing>
      </w:r>
    </w:p>
    <w:p w:rsidR="00EA10F7" w:rsidRDefault="00EA10F7" w:rsidP="00B367C5">
      <w:pPr>
        <w:pStyle w:val="Caption"/>
        <w:jc w:val="center"/>
      </w:pPr>
      <w:bookmarkStart w:id="68" w:name="_Ref270672453"/>
      <w:r>
        <w:t xml:space="preserve">Figure </w:t>
      </w:r>
      <w:fldSimple w:instr=" SEQ Figure \* ARABIC ">
        <w:r w:rsidR="00234CE3">
          <w:rPr>
            <w:noProof/>
          </w:rPr>
          <w:t>8</w:t>
        </w:r>
      </w:fldSimple>
      <w:bookmarkEnd w:id="68"/>
      <w:r>
        <w:t>. Library of training materials.</w:t>
      </w:r>
    </w:p>
    <w:p w:rsidR="00C42AAE" w:rsidRPr="00C42AAE" w:rsidRDefault="00C42AAE" w:rsidP="00C42AAE"/>
    <w:p w:rsidR="00EA10F7" w:rsidRDefault="00C42AAE" w:rsidP="003B50F2">
      <w:pPr>
        <w:pStyle w:val="Heading2"/>
      </w:pPr>
      <w:bookmarkStart w:id="69" w:name="_Toc270693092"/>
      <w:r>
        <w:t>Registry of t</w:t>
      </w:r>
      <w:r w:rsidR="00EA10F7" w:rsidRPr="00CB0F6C">
        <w:t>rainer</w:t>
      </w:r>
      <w:r>
        <w:t>s</w:t>
      </w:r>
      <w:bookmarkEnd w:id="69"/>
    </w:p>
    <w:p w:rsidR="00EA10F7" w:rsidRDefault="00C42AAE" w:rsidP="00EA10F7">
      <w:r>
        <w:t xml:space="preserve">This registry holds information about trainers across the EGI area. It allows trainers to register themselves and setup a profile which includes basic contact information and experience of various topics of grid computing and EGI. The purposes of the registry is to allow trainers to contact each other and solicit expertise to help support their training activities, help EGI.eu find trainers for events requested by users through their helpdesk, and allow clients of the infrastructure to identify experts in different countries or domains. A screenshot of the Web interface of the registry is shown in </w:t>
      </w:r>
      <w:r w:rsidR="007F4344">
        <w:fldChar w:fldCharType="begin"/>
      </w:r>
      <w:r w:rsidR="00594230">
        <w:instrText xml:space="preserve"> REF _Ref270674550 \h </w:instrText>
      </w:r>
      <w:r w:rsidR="007F4344">
        <w:fldChar w:fldCharType="separate"/>
      </w:r>
      <w:r w:rsidR="00234CE3">
        <w:t xml:space="preserve">Figure </w:t>
      </w:r>
      <w:r w:rsidR="00234CE3">
        <w:rPr>
          <w:noProof/>
        </w:rPr>
        <w:t>9</w:t>
      </w:r>
      <w:r w:rsidR="007F4344">
        <w:fldChar w:fldCharType="end"/>
      </w:r>
      <w:r w:rsidR="00594230">
        <w:t>. Further details on the registry is given in the MS302 EGI-</w:t>
      </w:r>
      <w:proofErr w:type="spellStart"/>
      <w:r w:rsidR="00594230">
        <w:t>InSPIRE</w:t>
      </w:r>
      <w:proofErr w:type="spellEnd"/>
      <w:r w:rsidR="00594230">
        <w:t xml:space="preserve"> milestone document [R3].</w:t>
      </w:r>
    </w:p>
    <w:p w:rsidR="00C42AAE" w:rsidRDefault="00C42AAE" w:rsidP="00EA10F7"/>
    <w:p w:rsidR="00C42AAE" w:rsidRDefault="00C42AAE" w:rsidP="00C42AAE">
      <w:pPr>
        <w:keepNext/>
      </w:pPr>
      <w:r w:rsidRPr="00C42AAE">
        <w:rPr>
          <w:noProof/>
          <w:lang w:eastAsia="en-GB"/>
        </w:rPr>
        <w:lastRenderedPageBreak/>
        <w:drawing>
          <wp:inline distT="0" distB="0" distL="0" distR="0">
            <wp:extent cx="5759997" cy="3364196"/>
            <wp:effectExtent l="0" t="0" r="0" b="0"/>
            <wp:docPr id="17" name="graphics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alphaModFix/>
                      <a:lum/>
                    </a:blip>
                    <a:srcRect/>
                    <a:stretch>
                      <a:fillRect/>
                    </a:stretch>
                  </pic:blipFill>
                  <pic:spPr>
                    <a:xfrm>
                      <a:off x="0" y="0"/>
                      <a:ext cx="5759997" cy="3364196"/>
                    </a:xfrm>
                    <a:prstGeom prst="rect">
                      <a:avLst/>
                    </a:prstGeom>
                    <a:noFill/>
                    <a:ln>
                      <a:noFill/>
                      <a:prstDash/>
                    </a:ln>
                  </pic:spPr>
                </pic:pic>
              </a:graphicData>
            </a:graphic>
          </wp:inline>
        </w:drawing>
      </w:r>
    </w:p>
    <w:p w:rsidR="00C42AAE" w:rsidRDefault="00C42AAE" w:rsidP="00B367C5">
      <w:pPr>
        <w:pStyle w:val="Caption"/>
        <w:jc w:val="center"/>
      </w:pPr>
      <w:bookmarkStart w:id="70" w:name="_Ref270674550"/>
      <w:r>
        <w:t xml:space="preserve">Figure </w:t>
      </w:r>
      <w:fldSimple w:instr=" SEQ Figure \* ARABIC ">
        <w:r w:rsidR="00234CE3">
          <w:rPr>
            <w:noProof/>
          </w:rPr>
          <w:t>9</w:t>
        </w:r>
      </w:fldSimple>
      <w:bookmarkEnd w:id="70"/>
      <w:r>
        <w:t>. Registry of trainers.</w:t>
      </w:r>
    </w:p>
    <w:p w:rsidR="00C42AAE" w:rsidRPr="00C42AAE" w:rsidRDefault="00C42AAE" w:rsidP="00C42AAE"/>
    <w:p w:rsidR="00684893" w:rsidRDefault="00684893" w:rsidP="003B50F2">
      <w:pPr>
        <w:pStyle w:val="Heading2"/>
      </w:pPr>
      <w:bookmarkStart w:id="71" w:name="_Toc270693093"/>
      <w:r>
        <w:t>Application database</w:t>
      </w:r>
      <w:bookmarkEnd w:id="71"/>
    </w:p>
    <w:p w:rsidR="001123A0" w:rsidRDefault="000C1E07" w:rsidP="00684893">
      <w:r w:rsidRPr="00400DE6">
        <w:t>The EGI Applications Database</w:t>
      </w:r>
      <w:r w:rsidRPr="00403C16">
        <w:t xml:space="preserve"> (</w:t>
      </w:r>
      <w:r>
        <w:t>shortly called</w:t>
      </w:r>
      <w:r w:rsidRPr="00403C16">
        <w:t xml:space="preserve"> </w:t>
      </w:r>
      <w:proofErr w:type="spellStart"/>
      <w:r w:rsidRPr="00403C16">
        <w:rPr>
          <w:i/>
          <w:iCs/>
        </w:rPr>
        <w:t>AppDB</w:t>
      </w:r>
      <w:proofErr w:type="spellEnd"/>
      <w:r w:rsidRPr="00403C16">
        <w:t xml:space="preserve">) </w:t>
      </w:r>
      <w:r w:rsidRPr="00400DE6">
        <w:t xml:space="preserve">is the descendant of </w:t>
      </w:r>
      <w:r>
        <w:t xml:space="preserve">the EGEE Applications Registry </w:t>
      </w:r>
      <w:r w:rsidRPr="00400DE6">
        <w:t>portal</w:t>
      </w:r>
      <w:r w:rsidR="001123A0">
        <w:t xml:space="preserve"> and it</w:t>
      </w:r>
      <w:r w:rsidRPr="00400DE6">
        <w:t xml:space="preserve"> </w:t>
      </w:r>
      <w:r>
        <w:t>provides a catalogue of applications that have been ported</w:t>
      </w:r>
      <w:r w:rsidRPr="00D66F8A">
        <w:t>,</w:t>
      </w:r>
      <w:r>
        <w:t xml:space="preserve"> or are being ported</w:t>
      </w:r>
      <w:r w:rsidRPr="00D66F8A">
        <w:t>,</w:t>
      </w:r>
      <w:r>
        <w:t xml:space="preserve"> within the </w:t>
      </w:r>
      <w:r w:rsidR="001123A0">
        <w:t>EGI infrastructure</w:t>
      </w:r>
      <w:r>
        <w:t>. As such it enables new communities to discover and reuse EGI applications, thus avoiding duplication of effort. By the reuse of ported applications one of the main barriers of grid adoption is eliminated.</w:t>
      </w:r>
      <w:r w:rsidR="001123A0">
        <w:t xml:space="preserve"> </w:t>
      </w:r>
    </w:p>
    <w:p w:rsidR="001123A0" w:rsidRDefault="001123A0" w:rsidP="00684893">
      <w:r>
        <w:t>People can</w:t>
      </w:r>
      <w:r w:rsidRPr="00436CB7">
        <w:t xml:space="preserve"> search for applications </w:t>
      </w:r>
      <w:r>
        <w:t xml:space="preserve">in </w:t>
      </w:r>
      <w:proofErr w:type="spellStart"/>
      <w:r>
        <w:t>AppDB</w:t>
      </w:r>
      <w:proofErr w:type="spellEnd"/>
      <w:r>
        <w:t xml:space="preserve"> matching a pattern (such as scientific domain). The developers and scientific users of applications are also registered in </w:t>
      </w:r>
      <w:proofErr w:type="spellStart"/>
      <w:r>
        <w:t>AppDB</w:t>
      </w:r>
      <w:proofErr w:type="spellEnd"/>
      <w:r>
        <w:t xml:space="preserve"> and can be contacted for guidance on application usage or further developments</w:t>
      </w:r>
      <w:r w:rsidRPr="00436CB7">
        <w:t xml:space="preserve">. Currently, </w:t>
      </w:r>
      <w:proofErr w:type="spellStart"/>
      <w:r>
        <w:t>AppDB</w:t>
      </w:r>
      <w:proofErr w:type="spellEnd"/>
      <w:r w:rsidRPr="00436CB7">
        <w:t xml:space="preserve"> provides</w:t>
      </w:r>
      <w:r w:rsidRPr="000F7C52">
        <w:t>, among other</w:t>
      </w:r>
      <w:r>
        <w:t xml:space="preserve"> </w:t>
      </w:r>
      <w:r w:rsidRPr="00436CB7">
        <w:t>information</w:t>
      </w:r>
      <w:r>
        <w:t>,</w:t>
      </w:r>
      <w:r w:rsidRPr="00436CB7">
        <w:t xml:space="preserve"> the </w:t>
      </w:r>
      <w:r>
        <w:t>name</w:t>
      </w:r>
      <w:r w:rsidRPr="00436CB7">
        <w:t xml:space="preserve">, </w:t>
      </w:r>
      <w:r>
        <w:t>description</w:t>
      </w:r>
      <w:r w:rsidRPr="004D6E6D">
        <w:t>,</w:t>
      </w:r>
      <w:r w:rsidRPr="00E90837">
        <w:t xml:space="preserve"> </w:t>
      </w:r>
      <w:r w:rsidRPr="00436CB7">
        <w:t>discipline</w:t>
      </w:r>
      <w:r w:rsidRPr="004D6E6D">
        <w:t xml:space="preserve"> and </w:t>
      </w:r>
      <w:r w:rsidRPr="00436CB7">
        <w:t>sub-discipline</w:t>
      </w:r>
      <w:r>
        <w:t xml:space="preserve"> of </w:t>
      </w:r>
      <w:r w:rsidRPr="00436CB7">
        <w:t>application</w:t>
      </w:r>
      <w:r>
        <w:t xml:space="preserve">s, </w:t>
      </w:r>
      <w:r w:rsidRPr="000F7C52">
        <w:t xml:space="preserve">status, </w:t>
      </w:r>
      <w:r w:rsidRPr="00747F7C">
        <w:t xml:space="preserve">useful </w:t>
      </w:r>
      <w:r w:rsidRPr="004D6E6D">
        <w:t xml:space="preserve">websites, </w:t>
      </w:r>
      <w:r w:rsidRPr="00436CB7">
        <w:t>abstract, scientific contact list</w:t>
      </w:r>
      <w:r>
        <w:t>, related publications and</w:t>
      </w:r>
      <w:r w:rsidRPr="00436CB7">
        <w:t xml:space="preserve"> </w:t>
      </w:r>
      <w:r w:rsidRPr="00E90837">
        <w:t xml:space="preserve">associated </w:t>
      </w:r>
      <w:r w:rsidRPr="00436CB7">
        <w:t>VO</w:t>
      </w:r>
      <w:r w:rsidRPr="00E90837">
        <w:t>s</w:t>
      </w:r>
      <w:r w:rsidRPr="00436CB7">
        <w:t>.</w:t>
      </w:r>
      <w:r w:rsidRPr="00B860AC">
        <w:t xml:space="preserve"> </w:t>
      </w:r>
      <w:r>
        <w:t xml:space="preserve">Moreover, besides scientific applications the </w:t>
      </w:r>
      <w:proofErr w:type="spellStart"/>
      <w:r>
        <w:t>AppDB</w:t>
      </w:r>
      <w:proofErr w:type="spellEnd"/>
      <w:r>
        <w:t xml:space="preserve"> also stores </w:t>
      </w:r>
      <w:r w:rsidRPr="00B860AC">
        <w:t xml:space="preserve">the </w:t>
      </w:r>
      <w:r>
        <w:t>so called “</w:t>
      </w:r>
      <w:r w:rsidRPr="00B860AC">
        <w:t>RESPECT tools</w:t>
      </w:r>
      <w:r>
        <w:t>”</w:t>
      </w:r>
      <w:r w:rsidRPr="00B860AC">
        <w:t xml:space="preserve"> </w:t>
      </w:r>
      <w:r>
        <w:t>(Recommended External Software for EGI Communities), which are high level tools that provide useful functionalities for the development of grid applications. Fur</w:t>
      </w:r>
      <w:r w:rsidRPr="00B35534">
        <w:t>thermore,</w:t>
      </w:r>
      <w:r>
        <w:t xml:space="preserve"> during the EGEE to EGI transition process, the concept of storing </w:t>
      </w:r>
      <w:r w:rsidRPr="00B860AC">
        <w:t xml:space="preserve">personal profiles for each individual </w:t>
      </w:r>
      <w:r>
        <w:t>application developer</w:t>
      </w:r>
      <w:r w:rsidRPr="00B860AC">
        <w:t xml:space="preserve"> and researcher </w:t>
      </w:r>
      <w:r>
        <w:t>was</w:t>
      </w:r>
      <w:r w:rsidRPr="00B860AC">
        <w:t xml:space="preserve"> introduced</w:t>
      </w:r>
      <w:r>
        <w:t xml:space="preserve"> in </w:t>
      </w:r>
      <w:proofErr w:type="spellStart"/>
      <w:r>
        <w:t>AppDB</w:t>
      </w:r>
      <w:proofErr w:type="spellEnd"/>
      <w:r w:rsidRPr="00B860AC">
        <w:t xml:space="preserve">, a feature that aims at </w:t>
      </w:r>
      <w:r>
        <w:t xml:space="preserve">simplifying </w:t>
      </w:r>
      <w:r w:rsidRPr="007D313E">
        <w:t>the search for application developer experts who possess specialised knowledge.</w:t>
      </w:r>
      <w:r>
        <w:t xml:space="preserve"> A screenshot of </w:t>
      </w:r>
      <w:proofErr w:type="spellStart"/>
      <w:r>
        <w:t>AppDB</w:t>
      </w:r>
      <w:proofErr w:type="spellEnd"/>
      <w:r>
        <w:t xml:space="preserve"> is shown in </w:t>
      </w:r>
      <w:r w:rsidR="007F4344">
        <w:fldChar w:fldCharType="begin"/>
      </w:r>
      <w:r>
        <w:instrText xml:space="preserve"> REF _Ref270673408 \h </w:instrText>
      </w:r>
      <w:r w:rsidR="007F4344">
        <w:fldChar w:fldCharType="separate"/>
      </w:r>
      <w:r w:rsidR="00234CE3">
        <w:t xml:space="preserve">Figure </w:t>
      </w:r>
      <w:r w:rsidR="00234CE3">
        <w:rPr>
          <w:noProof/>
        </w:rPr>
        <w:t>10</w:t>
      </w:r>
      <w:r w:rsidR="007F4344">
        <w:fldChar w:fldCharType="end"/>
      </w:r>
      <w:r>
        <w:t>.</w:t>
      </w:r>
    </w:p>
    <w:p w:rsidR="001123A0" w:rsidRDefault="001123A0" w:rsidP="00684893"/>
    <w:p w:rsidR="001123A0" w:rsidRDefault="001123A0" w:rsidP="001123A0">
      <w:pPr>
        <w:keepNext/>
      </w:pPr>
      <w:r>
        <w:rPr>
          <w:rFonts w:ascii="Arial" w:hAnsi="Arial" w:cs="Arial"/>
          <w:noProof/>
          <w:sz w:val="20"/>
          <w:lang w:eastAsia="en-GB"/>
        </w:rPr>
        <w:lastRenderedPageBreak/>
        <w:drawing>
          <wp:inline distT="0" distB="0" distL="0" distR="0">
            <wp:extent cx="5574030" cy="3562350"/>
            <wp:effectExtent l="19050" t="0" r="7620" b="0"/>
            <wp:docPr id="21" name="Picture 2" descr="ap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p1"/>
                    <pic:cNvPicPr>
                      <a:picLocks noChangeAspect="1" noChangeArrowheads="1"/>
                    </pic:cNvPicPr>
                  </pic:nvPicPr>
                  <pic:blipFill>
                    <a:blip r:embed="rId35" cstate="print"/>
                    <a:srcRect/>
                    <a:stretch>
                      <a:fillRect/>
                    </a:stretch>
                  </pic:blipFill>
                  <pic:spPr bwMode="auto">
                    <a:xfrm>
                      <a:off x="0" y="0"/>
                      <a:ext cx="5574030" cy="3562350"/>
                    </a:xfrm>
                    <a:prstGeom prst="rect">
                      <a:avLst/>
                    </a:prstGeom>
                    <a:noFill/>
                    <a:ln w="9525">
                      <a:noFill/>
                      <a:miter lim="800000"/>
                      <a:headEnd/>
                      <a:tailEnd/>
                    </a:ln>
                  </pic:spPr>
                </pic:pic>
              </a:graphicData>
            </a:graphic>
          </wp:inline>
        </w:drawing>
      </w:r>
    </w:p>
    <w:p w:rsidR="001123A0" w:rsidRDefault="001123A0" w:rsidP="00B367C5">
      <w:pPr>
        <w:pStyle w:val="Caption"/>
        <w:jc w:val="center"/>
      </w:pPr>
      <w:bookmarkStart w:id="72" w:name="_Ref270673408"/>
      <w:r>
        <w:t xml:space="preserve">Figure </w:t>
      </w:r>
      <w:fldSimple w:instr=" SEQ Figure \* ARABIC ">
        <w:r w:rsidR="00234CE3">
          <w:rPr>
            <w:noProof/>
          </w:rPr>
          <w:t>10</w:t>
        </w:r>
      </w:fldSimple>
      <w:bookmarkEnd w:id="72"/>
      <w:r>
        <w:t>. EGI Application Database</w:t>
      </w:r>
    </w:p>
    <w:p w:rsidR="001123A0" w:rsidRDefault="001123A0" w:rsidP="00684893"/>
    <w:p w:rsidR="00684893" w:rsidRPr="00684893" w:rsidRDefault="001123A0" w:rsidP="00684893">
      <w:r>
        <w:t>At the time of writing, the first release of the EGI Applications Database portal is in production</w:t>
      </w:r>
      <w:r w:rsidRPr="00D66F8A">
        <w:t>,</w:t>
      </w:r>
      <w:r>
        <w:t xml:space="preserve"> and it provides read-only access to the hosted applications and people data.</w:t>
      </w:r>
      <w:r w:rsidRPr="001123A0">
        <w:t xml:space="preserve"> </w:t>
      </w:r>
      <w:r>
        <w:t xml:space="preserve">The next step is provide write mode for application developers using the authentication mechanism of the EGI Single Sign On (SSO) system. The next release of the </w:t>
      </w:r>
      <w:proofErr w:type="spellStart"/>
      <w:r>
        <w:t>AppDB</w:t>
      </w:r>
      <w:proofErr w:type="spellEnd"/>
      <w:r>
        <w:t xml:space="preserve"> with this features is expected to be in production autumn 2010.</w:t>
      </w:r>
      <w:r w:rsidR="003B3D21">
        <w:t xml:space="preserve"> Further details on </w:t>
      </w:r>
      <w:proofErr w:type="spellStart"/>
      <w:r w:rsidR="003B3D21">
        <w:t>AppDB</w:t>
      </w:r>
      <w:proofErr w:type="spellEnd"/>
      <w:r w:rsidR="003B3D21">
        <w:t xml:space="preserve"> is given in the MS303 EGI-</w:t>
      </w:r>
      <w:proofErr w:type="spellStart"/>
      <w:r w:rsidR="003B3D21">
        <w:t>InSPIRE</w:t>
      </w:r>
      <w:proofErr w:type="spellEnd"/>
      <w:r w:rsidR="003B3D21">
        <w:t xml:space="preserve"> milestone document [R4].</w:t>
      </w:r>
    </w:p>
    <w:p w:rsidR="004C6D01" w:rsidRDefault="00C03C55" w:rsidP="003B50F2">
      <w:pPr>
        <w:pStyle w:val="Heading2"/>
      </w:pPr>
      <w:bookmarkStart w:id="73" w:name="_Toc270693094"/>
      <w:r>
        <w:t>D</w:t>
      </w:r>
      <w:r w:rsidR="004C6D01">
        <w:t>ashboard</w:t>
      </w:r>
      <w:r w:rsidR="007D1608">
        <w:t>s</w:t>
      </w:r>
      <w:r>
        <w:t xml:space="preserve"> and other </w:t>
      </w:r>
      <w:r w:rsidR="003B50F2">
        <w:t>services for VO monitoring and operation</w:t>
      </w:r>
      <w:bookmarkEnd w:id="73"/>
    </w:p>
    <w:p w:rsidR="00C03C55" w:rsidRDefault="00C03C55" w:rsidP="00C03C55">
      <w:r w:rsidRPr="00C03C55">
        <w:rPr>
          <w:highlight w:val="magenta"/>
        </w:rPr>
        <w:t xml:space="preserve">Insert agreements </w:t>
      </w:r>
      <w:r>
        <w:rPr>
          <w:highlight w:val="magenta"/>
        </w:rPr>
        <w:t xml:space="preserve">made </w:t>
      </w:r>
      <w:r w:rsidRPr="00C03C55">
        <w:rPr>
          <w:highlight w:val="magenta"/>
        </w:rPr>
        <w:t xml:space="preserve">with LIP </w:t>
      </w:r>
      <w:r>
        <w:rPr>
          <w:highlight w:val="magenta"/>
        </w:rPr>
        <w:t xml:space="preserve">on their role in </w:t>
      </w:r>
      <w:r w:rsidRPr="00C03C55">
        <w:rPr>
          <w:highlight w:val="magenta"/>
        </w:rPr>
        <w:t>TNA3.4</w:t>
      </w:r>
    </w:p>
    <w:p w:rsidR="00C03C55" w:rsidRPr="00C03C55" w:rsidRDefault="00C03C55" w:rsidP="00C03C55"/>
    <w:p w:rsidR="004C6D01" w:rsidRDefault="004C6D01" w:rsidP="003B50F2">
      <w:pPr>
        <w:pStyle w:val="Heading2"/>
      </w:pPr>
      <w:bookmarkStart w:id="74" w:name="_Toc270693095"/>
      <w:r w:rsidRPr="00CB0F6C">
        <w:t>CIC operation portal</w:t>
      </w:r>
      <w:bookmarkEnd w:id="74"/>
    </w:p>
    <w:p w:rsidR="00DC50F3" w:rsidRDefault="0056749F" w:rsidP="00C03C55">
      <w:r>
        <w:t xml:space="preserve">Virtual Organisations are the physical representation of scientific collaborations at the grid infrastructure level. A VO on EGI consists of computing and storage sites, other types of distrusted and grid services, and the people who are sharing and have access to these resources. New and expanding communities very often want to enable new VOs on the infrastructure in order to serve the needs of a new experiment, application or group. The CIC operation portal is a Web page </w:t>
      </w:r>
      <w:r w:rsidR="00DC50F3">
        <w:t>which is available at [R6].</w:t>
      </w:r>
    </w:p>
    <w:p w:rsidR="00DC50F3" w:rsidRDefault="00C949D0" w:rsidP="00C03C55">
      <w:r>
        <w:t xml:space="preserve">The CIC portal is </w:t>
      </w:r>
      <w:r w:rsidR="00DC50F3">
        <w:t>used on one hand b</w:t>
      </w:r>
      <w:r>
        <w:t>y representatives of scientific communities</w:t>
      </w:r>
      <w:r w:rsidR="00DC50F3">
        <w:t xml:space="preserve"> to register new VOs</w:t>
      </w:r>
      <w:r>
        <w:t xml:space="preserve">, </w:t>
      </w:r>
      <w:r w:rsidR="00DC50F3">
        <w:t xml:space="preserve">and </w:t>
      </w:r>
      <w:r>
        <w:t xml:space="preserve">on the other </w:t>
      </w:r>
      <w:r w:rsidR="00DC50F3">
        <w:t xml:space="preserve">hand by end users, who look for a VO that they can join to access particular services or applications on the grid. </w:t>
      </w:r>
    </w:p>
    <w:p w:rsidR="00C949D0" w:rsidRDefault="00DC50F3" w:rsidP="00C03C55">
      <w:r>
        <w:lastRenderedPageBreak/>
        <w:t xml:space="preserve">UCSTs are expected to make the users aware of this service and train them on how to use it, how to search for VOs and how to interpret the information found about them. </w:t>
      </w:r>
    </w:p>
    <w:p w:rsidR="00C03C55" w:rsidRDefault="00DC50F3" w:rsidP="00C03C55">
      <w:r>
        <w:t xml:space="preserve">The VOs that are registered on the CIC portal must be first approved before they appear publicly for users. </w:t>
      </w:r>
      <w:r w:rsidR="00535B4B">
        <w:t xml:space="preserve">This approval process is currently managed by the EGI.eu UCST, but the project will consider delegating this tasks to one or more NGIs. </w:t>
      </w:r>
    </w:p>
    <w:p w:rsidR="008E1F52" w:rsidRDefault="008E1F52" w:rsidP="003B50F2">
      <w:pPr>
        <w:pStyle w:val="Heading2"/>
      </w:pPr>
      <w:bookmarkStart w:id="75" w:name="_Toc270693096"/>
      <w:r>
        <w:t>Web pages</w:t>
      </w:r>
      <w:bookmarkEnd w:id="75"/>
      <w:r>
        <w:t xml:space="preserve"> </w:t>
      </w:r>
    </w:p>
    <w:p w:rsidR="00343025" w:rsidRDefault="00AA7544" w:rsidP="00343025">
      <w:r>
        <w:t xml:space="preserve">In order to guarantee sufficient information flow between user support teams, and between user support teams and users, </w:t>
      </w:r>
      <w:r w:rsidR="00343025">
        <w:t xml:space="preserve">EGI operates two web pages </w:t>
      </w:r>
      <w:r>
        <w:t>that are dedicated for this purpose. One is t</w:t>
      </w:r>
      <w:r w:rsidR="00343025">
        <w:t>he User Support section of the EGI.eu webpage [R2]</w:t>
      </w:r>
      <w:r>
        <w:t xml:space="preserve">. This is </w:t>
      </w:r>
      <w:r w:rsidR="00343025">
        <w:t>for the general public</w:t>
      </w:r>
      <w:r>
        <w:t xml:space="preserve"> and introduces the concept and services of User Support in EGI, as well as serves as a directory from which other services can be accessed. At the time of writing this public</w:t>
      </w:r>
      <w:r w:rsidR="001E12D3">
        <w:t xml:space="preserve"> webpage provides a form where users can submit support requests using the GGUS ticketing system</w:t>
      </w:r>
      <w:r>
        <w:t xml:space="preserve">. The EGI.eu UCST is currently performs a usability inspection of this webpage in order to </w:t>
      </w:r>
      <w:r w:rsidR="00644999">
        <w:t xml:space="preserve">identify the content that would most satisfy the visitors’ needs. </w:t>
      </w:r>
    </w:p>
    <w:p w:rsidR="00644999" w:rsidRDefault="00644999" w:rsidP="00343025">
      <w:r>
        <w:t>The second webpage is the WP3 section of the EGI-</w:t>
      </w:r>
      <w:proofErr w:type="spellStart"/>
      <w:r>
        <w:t>InSPIRE</w:t>
      </w:r>
      <w:proofErr w:type="spellEnd"/>
      <w:r>
        <w:t xml:space="preserve"> Wiki [R7]. This can be accessed by members of the EGI-</w:t>
      </w:r>
      <w:proofErr w:type="spellStart"/>
      <w:r>
        <w:t>InSPIRE</w:t>
      </w:r>
      <w:proofErr w:type="spellEnd"/>
      <w:r>
        <w:t xml:space="preserve"> collaboration, using their </w:t>
      </w:r>
      <w:r w:rsidR="002427B0">
        <w:t xml:space="preserve">personal </w:t>
      </w:r>
      <w:r>
        <w:t>SSO account</w:t>
      </w:r>
      <w:r w:rsidR="002427B0">
        <w:t xml:space="preserve"> </w:t>
      </w:r>
      <w:r>
        <w:t>name</w:t>
      </w:r>
      <w:r w:rsidR="002427B0">
        <w:t>-password pairs</w:t>
      </w:r>
      <w:r>
        <w:t xml:space="preserve">. </w:t>
      </w:r>
      <w:r w:rsidR="009836DE">
        <w:t xml:space="preserve">This page is used to keep the partners of the collaboration updated with the progress of the WP3 </w:t>
      </w:r>
      <w:proofErr w:type="spellStart"/>
      <w:r w:rsidR="009836DE">
        <w:t>workpackage</w:t>
      </w:r>
      <w:proofErr w:type="spellEnd"/>
      <w:r w:rsidR="009836DE">
        <w:t xml:space="preserve">, as well as a scratchpad, where UCSTs can note web pages, useful resources, ideas and any other item that can foster the user support activity. </w:t>
      </w:r>
      <w:r w:rsidR="00380E19">
        <w:t xml:space="preserve">NGI UCSTs are expected to continuously contribute to this Wiki site, so the </w:t>
      </w:r>
      <w:r w:rsidR="00964838">
        <w:t xml:space="preserve">EGI.eu UCST </w:t>
      </w:r>
      <w:r w:rsidR="00380E19">
        <w:t xml:space="preserve">can exploit and </w:t>
      </w:r>
      <w:r w:rsidR="00964838">
        <w:t xml:space="preserve">integrate content </w:t>
      </w:r>
      <w:r w:rsidR="00380E19">
        <w:t xml:space="preserve">from it </w:t>
      </w:r>
      <w:r w:rsidR="00964838">
        <w:t xml:space="preserve">into the </w:t>
      </w:r>
      <w:r w:rsidR="00380E19">
        <w:t xml:space="preserve">overall </w:t>
      </w:r>
      <w:r w:rsidR="00964838">
        <w:t>support roadmap</w:t>
      </w:r>
      <w:r w:rsidR="00380E19">
        <w:t xml:space="preserve"> and activities</w:t>
      </w:r>
      <w:r w:rsidR="00964838">
        <w:t xml:space="preserve">. </w:t>
      </w:r>
    </w:p>
    <w:p w:rsidR="00AA7544" w:rsidRDefault="00AA7544" w:rsidP="003B50F2">
      <w:pPr>
        <w:pStyle w:val="Heading2"/>
      </w:pPr>
      <w:bookmarkStart w:id="76" w:name="_Toc270693097"/>
      <w:r>
        <w:t>Email list</w:t>
      </w:r>
      <w:r w:rsidR="003B50F2">
        <w:t>s</w:t>
      </w:r>
      <w:bookmarkEnd w:id="76"/>
    </w:p>
    <w:p w:rsidR="00B5441D" w:rsidRDefault="00AA7544" w:rsidP="00AA7544">
      <w:r>
        <w:t>An</w:t>
      </w:r>
      <w:r w:rsidR="00380E19">
        <w:t xml:space="preserve">other </w:t>
      </w:r>
      <w:r>
        <w:t xml:space="preserve">important </w:t>
      </w:r>
      <w:r w:rsidR="00380E19">
        <w:t xml:space="preserve">way of keeping partners up to date with the </w:t>
      </w:r>
      <w:r w:rsidR="00BA4BD5">
        <w:t xml:space="preserve">user support services and processes </w:t>
      </w:r>
      <w:r w:rsidR="00B5441D">
        <w:t>are</w:t>
      </w:r>
      <w:r w:rsidR="00BA4BD5">
        <w:t xml:space="preserve"> the </w:t>
      </w:r>
      <w:r w:rsidR="00B5441D">
        <w:t xml:space="preserve">two </w:t>
      </w:r>
      <w:r w:rsidR="00BA4BD5">
        <w:t>WP3</w:t>
      </w:r>
      <w:r w:rsidR="00B5441D">
        <w:t>-related</w:t>
      </w:r>
      <w:r w:rsidR="00BA4BD5">
        <w:t xml:space="preserve"> email list</w:t>
      </w:r>
      <w:r w:rsidR="00B5441D">
        <w:t>s:</w:t>
      </w:r>
    </w:p>
    <w:p w:rsidR="00AA7544" w:rsidRDefault="00B5441D" w:rsidP="00B5441D">
      <w:pPr>
        <w:pStyle w:val="ListParagraph"/>
        <w:numPr>
          <w:ilvl w:val="0"/>
          <w:numId w:val="20"/>
        </w:numPr>
      </w:pPr>
      <w:r>
        <w:t xml:space="preserve">One list </w:t>
      </w:r>
      <w:r w:rsidR="002F1F93">
        <w:t>(</w:t>
      </w:r>
      <w:r w:rsidR="002F1F93" w:rsidRPr="002F1F93">
        <w:rPr>
          <w:highlight w:val="magenta"/>
        </w:rPr>
        <w:t>insert address</w:t>
      </w:r>
      <w:r w:rsidR="002F1F93">
        <w:t xml:space="preserve">) </w:t>
      </w:r>
      <w:r>
        <w:t xml:space="preserve">is for those NGIs that provide facilitator service for the community. The providers of these technical services must be more connected to EGI.eu, as the services they provide is used by the whole community. Besides the email list these NGIs also have bi-weekly teleconferences chaired by the manager of WP3 from EGI.eu. </w:t>
      </w:r>
    </w:p>
    <w:p w:rsidR="002F1F93" w:rsidRPr="00AA7544" w:rsidRDefault="002F1F93" w:rsidP="00B5441D">
      <w:pPr>
        <w:pStyle w:val="ListParagraph"/>
        <w:numPr>
          <w:ilvl w:val="0"/>
          <w:numId w:val="20"/>
        </w:numPr>
      </w:pPr>
      <w:r>
        <w:t>The other list (</w:t>
      </w:r>
      <w:r w:rsidRPr="00301DED">
        <w:rPr>
          <w:highlight w:val="magenta"/>
        </w:rPr>
        <w:t>insert address</w:t>
      </w:r>
      <w:r>
        <w:t xml:space="preserve">) has one subscriber </w:t>
      </w:r>
      <w:r w:rsidR="008915E1">
        <w:t>from each of the NGIs that are involved in the User Support activity of EGI-</w:t>
      </w:r>
      <w:proofErr w:type="spellStart"/>
      <w:r w:rsidR="008915E1">
        <w:t>InSPIRE</w:t>
      </w:r>
      <w:proofErr w:type="spellEnd"/>
      <w:r w:rsidR="008915E1">
        <w:t xml:space="preserve">. This list has been setup as part of the establishing confirmed user support contacts </w:t>
      </w:r>
      <w:r w:rsidR="00301DED">
        <w:t>from</w:t>
      </w:r>
      <w:r w:rsidR="008915E1">
        <w:t xml:space="preserve"> NGIs (fully reported in the MS301 milestone document [R8])</w:t>
      </w:r>
      <w:r w:rsidR="00301DED">
        <w:t xml:space="preserve">. </w:t>
      </w:r>
      <w:r w:rsidR="008915E1">
        <w:t xml:space="preserve">Because </w:t>
      </w:r>
      <w:r w:rsidR="00301DED">
        <w:t>the WP3 activity of EGI-</w:t>
      </w:r>
      <w:proofErr w:type="spellStart"/>
      <w:r w:rsidR="00301DED">
        <w:t>InSPIRE</w:t>
      </w:r>
      <w:proofErr w:type="spellEnd"/>
      <w:r w:rsidR="00301DED">
        <w:t xml:space="preserve"> does not include every NGI, and because user support is an essential service which assumed to exist in every NGI, </w:t>
      </w:r>
      <w:r w:rsidR="008915E1">
        <w:t xml:space="preserve">the EGI.eu </w:t>
      </w:r>
      <w:r w:rsidR="00301DED">
        <w:t xml:space="preserve">UCST aims to extend this list with user support contacts from every partner country, irrespectively of they are in WP3 in </w:t>
      </w:r>
      <w:proofErr w:type="spellStart"/>
      <w:r w:rsidR="00301DED">
        <w:t>InSPIRE</w:t>
      </w:r>
      <w:proofErr w:type="spellEnd"/>
      <w:r w:rsidR="00301DED">
        <w:t xml:space="preserve"> or not.  </w:t>
      </w:r>
    </w:p>
    <w:p w:rsidR="004C6D01" w:rsidRPr="004C6D01" w:rsidRDefault="004C6D01" w:rsidP="004C6D01"/>
    <w:p w:rsidR="008E1F52" w:rsidRDefault="008E1F52" w:rsidP="003B50F2">
      <w:pPr>
        <w:pStyle w:val="Heading2"/>
      </w:pPr>
      <w:bookmarkStart w:id="77" w:name="_Toc270693098"/>
      <w:r>
        <w:t>Training infrastructure</w:t>
      </w:r>
      <w:bookmarkEnd w:id="77"/>
    </w:p>
    <w:p w:rsidR="00AE6CCA" w:rsidRDefault="00301DED" w:rsidP="00301DED">
      <w:r>
        <w:t>The training infrastructure (t-Infrastructure) provides a pool of infrastructure sites and services that can be used by NGIs to deliver hands-on tutorials</w:t>
      </w:r>
      <w:r w:rsidR="00AE6CCA">
        <w:t xml:space="preserve"> for users. This t-infrastructure is called GILDA and it</w:t>
      </w:r>
      <w:r>
        <w:t xml:space="preserve"> physically r</w:t>
      </w:r>
      <w:r w:rsidR="00AE6CCA">
        <w:t>esides as a VO on the EGI production infrastructure [R9]</w:t>
      </w:r>
      <w:r>
        <w:t xml:space="preserve">. </w:t>
      </w:r>
    </w:p>
    <w:p w:rsidR="00167BD3" w:rsidRDefault="00301DED" w:rsidP="00301DED">
      <w:r>
        <w:t xml:space="preserve">Although the operation of this </w:t>
      </w:r>
      <w:r w:rsidR="00167BD3">
        <w:t>t-infrastructure is not part of EGI-</w:t>
      </w:r>
      <w:proofErr w:type="spellStart"/>
      <w:r w:rsidR="00167BD3">
        <w:t>InSPIRE</w:t>
      </w:r>
      <w:proofErr w:type="spellEnd"/>
      <w:r w:rsidR="00167BD3">
        <w:t xml:space="preserve">, this service proved to be a valuable one for trainers in EGEE and expected to be used by many of the NGIs in EGI. This is </w:t>
      </w:r>
      <w:r w:rsidR="00167BD3">
        <w:lastRenderedPageBreak/>
        <w:t xml:space="preserve">especially true are the GILDA infrastructure has been successfully used at summer schools with UNICORE and </w:t>
      </w:r>
      <w:proofErr w:type="spellStart"/>
      <w:r w:rsidR="00167BD3">
        <w:t>Globus</w:t>
      </w:r>
      <w:proofErr w:type="spellEnd"/>
      <w:r w:rsidR="00167BD3">
        <w:t xml:space="preserve"> middleware besides its regular </w:t>
      </w:r>
      <w:proofErr w:type="spellStart"/>
      <w:r w:rsidR="00167BD3">
        <w:t>gLite</w:t>
      </w:r>
      <w:proofErr w:type="spellEnd"/>
      <w:r w:rsidR="00167BD3">
        <w:t xml:space="preserve"> configuration. </w:t>
      </w:r>
    </w:p>
    <w:p w:rsidR="004C6D01" w:rsidRDefault="00167BD3" w:rsidP="00301DED">
      <w:r>
        <w:t>As part of the EGEE-EGI transitioning the GILDA infrastructure has been integrated into the EGI production infrastructure as a normal VO. NGIs with sites in the production infrastructure can now support GILDA with these sites, making GILDA a more reliable enabler of training courses. The GILDA VO operates its training Certification Authority, which can issue short term, but reusable certificates for trainers and trainees who wants to use GILDA for grid courses.</w:t>
      </w:r>
    </w:p>
    <w:p w:rsidR="00E2451B" w:rsidRDefault="00E2451B" w:rsidP="00753A3C">
      <w:pPr>
        <w:suppressAutoHyphens w:val="0"/>
        <w:autoSpaceDE w:val="0"/>
        <w:autoSpaceDN w:val="0"/>
        <w:adjustRightInd w:val="0"/>
        <w:spacing w:before="0" w:after="0"/>
        <w:rPr>
          <w:szCs w:val="22"/>
        </w:rPr>
      </w:pPr>
    </w:p>
    <w:p w:rsidR="00E2451B" w:rsidRPr="00753A3C" w:rsidRDefault="003B50F2" w:rsidP="003B50F2">
      <w:pPr>
        <w:pStyle w:val="Heading1"/>
      </w:pPr>
      <w:bookmarkStart w:id="78" w:name="_Ref270692857"/>
      <w:bookmarkStart w:id="79" w:name="_Toc270693099"/>
      <w:r>
        <w:t xml:space="preserve">Shared </w:t>
      </w:r>
      <w:r w:rsidR="00E2451B" w:rsidRPr="00753A3C">
        <w:t xml:space="preserve">Services for </w:t>
      </w:r>
      <w:r w:rsidR="00E2451B">
        <w:t xml:space="preserve">Heavy </w:t>
      </w:r>
      <w:r w:rsidR="00E2451B" w:rsidRPr="00753A3C">
        <w:t xml:space="preserve">User Communities </w:t>
      </w:r>
      <w:r w:rsidR="008C247F" w:rsidRPr="008C247F">
        <w:rPr>
          <w:highlight w:val="red"/>
        </w:rPr>
        <w:t>(NEED IMPROVEMENTS)</w:t>
      </w:r>
      <w:bookmarkEnd w:id="78"/>
      <w:bookmarkEnd w:id="79"/>
    </w:p>
    <w:p w:rsidR="00E2451B" w:rsidRPr="00753A3C" w:rsidRDefault="00E2451B" w:rsidP="00E2451B">
      <w:pPr>
        <w:rPr>
          <w:szCs w:val="22"/>
        </w:rPr>
      </w:pPr>
    </w:p>
    <w:p w:rsidR="00E2451B" w:rsidRPr="00753A3C" w:rsidRDefault="00E2451B" w:rsidP="003B50F2">
      <w:pPr>
        <w:pStyle w:val="Heading2"/>
      </w:pPr>
      <w:bookmarkStart w:id="80" w:name="_Toc270693100"/>
      <w:r w:rsidRPr="00753A3C">
        <w:t>The Dashboard</w:t>
      </w:r>
      <w:bookmarkEnd w:id="80"/>
      <w:r w:rsidRPr="00753A3C">
        <w:t xml:space="preserve">  </w:t>
      </w:r>
    </w:p>
    <w:p w:rsidR="00E2451B" w:rsidRPr="00753A3C" w:rsidRDefault="00E2451B" w:rsidP="00E2451B">
      <w:pPr>
        <w:suppressAutoHyphens w:val="0"/>
        <w:autoSpaceDE w:val="0"/>
        <w:autoSpaceDN w:val="0"/>
        <w:adjustRightInd w:val="0"/>
        <w:spacing w:before="0" w:after="0"/>
        <w:rPr>
          <w:szCs w:val="22"/>
        </w:rPr>
      </w:pPr>
      <w:r w:rsidRPr="00753A3C">
        <w:rPr>
          <w:szCs w:val="22"/>
        </w:rPr>
        <w:t>Dashboards provide a generic framework to monitor sites and their services within a VO</w:t>
      </w:r>
    </w:p>
    <w:p w:rsidR="00E2451B" w:rsidRPr="00753A3C" w:rsidRDefault="00E2451B" w:rsidP="00E2451B">
      <w:pPr>
        <w:suppressAutoHyphens w:val="0"/>
        <w:autoSpaceDE w:val="0"/>
        <w:autoSpaceDN w:val="0"/>
        <w:adjustRightInd w:val="0"/>
        <w:spacing w:before="0" w:after="0"/>
        <w:rPr>
          <w:szCs w:val="22"/>
        </w:rPr>
      </w:pPr>
      <w:r w:rsidRPr="00753A3C">
        <w:rPr>
          <w:szCs w:val="22"/>
        </w:rPr>
        <w:t>using tests specific to that community. Dashboards have emerged from within the HEP community, and are now being adopted by the LS community, to monitor their resources</w:t>
      </w:r>
    </w:p>
    <w:p w:rsidR="00E2451B" w:rsidRPr="00A11723" w:rsidRDefault="00E2451B" w:rsidP="00E2451B">
      <w:pPr>
        <w:pStyle w:val="CommentText"/>
        <w:rPr>
          <w:color w:val="FF0000"/>
          <w:sz w:val="24"/>
          <w:szCs w:val="24"/>
        </w:rPr>
      </w:pPr>
      <w:r>
        <w:rPr>
          <w:color w:val="FF0000"/>
          <w:sz w:val="24"/>
          <w:szCs w:val="24"/>
          <w:lang w:val="en-US"/>
        </w:rPr>
        <w:t xml:space="preserve">The above is </w:t>
      </w:r>
      <w:r w:rsidRPr="00A11723">
        <w:rPr>
          <w:color w:val="FF0000"/>
          <w:sz w:val="24"/>
          <w:szCs w:val="24"/>
          <w:lang w:val="en-US"/>
        </w:rPr>
        <w:t xml:space="preserve">extracted from </w:t>
      </w:r>
      <w:proofErr w:type="spellStart"/>
      <w:r w:rsidRPr="00A11723">
        <w:rPr>
          <w:color w:val="FF0000"/>
          <w:sz w:val="24"/>
          <w:szCs w:val="24"/>
          <w:lang w:val="en-US"/>
        </w:rPr>
        <w:t>DoW</w:t>
      </w:r>
      <w:proofErr w:type="spellEnd"/>
      <w:r w:rsidRPr="00A11723">
        <w:rPr>
          <w:color w:val="FF0000"/>
          <w:sz w:val="24"/>
          <w:szCs w:val="24"/>
          <w:lang w:val="en-US"/>
        </w:rPr>
        <w:t>.</w:t>
      </w:r>
      <w:r>
        <w:rPr>
          <w:color w:val="FF0000"/>
          <w:sz w:val="24"/>
          <w:szCs w:val="24"/>
          <w:lang w:val="en-US"/>
        </w:rPr>
        <w:t xml:space="preserve"> </w:t>
      </w:r>
      <w:r w:rsidRPr="00A11723">
        <w:rPr>
          <w:color w:val="FF0000"/>
          <w:sz w:val="24"/>
          <w:szCs w:val="24"/>
          <w:lang w:val="en-US"/>
        </w:rPr>
        <w:t>Reword and expand as in this section, the tools must be described with the background of community support and how the tools contribute to that goal</w:t>
      </w:r>
    </w:p>
    <w:p w:rsidR="00E2451B" w:rsidRDefault="00E2451B" w:rsidP="00E2451B">
      <w:pPr>
        <w:rPr>
          <w:szCs w:val="22"/>
          <w:highlight w:val="yellow"/>
        </w:rPr>
      </w:pPr>
    </w:p>
    <w:p w:rsidR="00E2451B" w:rsidRPr="00753A3C" w:rsidRDefault="00E2451B" w:rsidP="00E2451B">
      <w:pPr>
        <w:rPr>
          <w:szCs w:val="22"/>
          <w:highlight w:val="yellow"/>
        </w:rPr>
      </w:pPr>
      <w:r w:rsidRPr="00753A3C">
        <w:rPr>
          <w:szCs w:val="22"/>
          <w:highlight w:val="yellow"/>
        </w:rPr>
        <w:t xml:space="preserve">The Dashboard system provides multiple applications. Depending on the information source, some of them are shared by several virtual organizations (VOs) whereas others are VO-specific. </w:t>
      </w:r>
    </w:p>
    <w:p w:rsidR="00E2451B" w:rsidRPr="00753A3C" w:rsidRDefault="00E2451B" w:rsidP="00E2451B">
      <w:pPr>
        <w:rPr>
          <w:szCs w:val="22"/>
          <w:highlight w:val="yellow"/>
        </w:rPr>
      </w:pPr>
    </w:p>
    <w:p w:rsidR="00E2451B" w:rsidRPr="00753A3C" w:rsidRDefault="00E2451B" w:rsidP="00E2451B">
      <w:pPr>
        <w:rPr>
          <w:szCs w:val="22"/>
          <w:highlight w:val="yellow"/>
        </w:rPr>
      </w:pPr>
      <w:r w:rsidRPr="00753A3C">
        <w:rPr>
          <w:szCs w:val="22"/>
          <w:highlight w:val="yellow"/>
        </w:rPr>
        <w:t xml:space="preserve">Bugs and feature requests are tracked through </w:t>
      </w:r>
      <w:hyperlink r:id="rId36" w:history="1">
        <w:r w:rsidRPr="00753A3C">
          <w:rPr>
            <w:rStyle w:val="Hyperlink"/>
            <w:szCs w:val="22"/>
            <w:highlight w:val="yellow"/>
          </w:rPr>
          <w:t>Savannah</w:t>
        </w:r>
      </w:hyperlink>
      <w:r w:rsidRPr="00753A3C">
        <w:rPr>
          <w:szCs w:val="22"/>
          <w:highlight w:val="yellow"/>
        </w:rPr>
        <w:t xml:space="preserve">. </w:t>
      </w:r>
    </w:p>
    <w:p w:rsidR="00E2451B" w:rsidRPr="00753A3C" w:rsidRDefault="00E2451B" w:rsidP="00E2451B">
      <w:pPr>
        <w:rPr>
          <w:szCs w:val="22"/>
          <w:highlight w:val="yellow"/>
        </w:rPr>
      </w:pPr>
    </w:p>
    <w:p w:rsidR="00E2451B" w:rsidRPr="00753A3C" w:rsidRDefault="00E2451B" w:rsidP="00E2451B">
      <w:pPr>
        <w:rPr>
          <w:szCs w:val="22"/>
          <w:highlight w:val="yellow"/>
        </w:rPr>
      </w:pPr>
      <w:r w:rsidRPr="00753A3C">
        <w:rPr>
          <w:szCs w:val="22"/>
          <w:highlight w:val="yellow"/>
        </w:rPr>
        <w:t xml:space="preserve">There are 16 different categories, 1 for the Dashboard framework and 15 for various Dashboard applications. As for the status for the 13th of June 2010 there are 200 open bugs and feature requests and 1135 closed ones. </w:t>
      </w:r>
    </w:p>
    <w:p w:rsidR="00E2451B" w:rsidRPr="00753A3C" w:rsidRDefault="00E2451B" w:rsidP="00E2451B">
      <w:pPr>
        <w:rPr>
          <w:szCs w:val="22"/>
          <w:highlight w:val="yellow"/>
        </w:rPr>
      </w:pPr>
      <w:r w:rsidRPr="00753A3C">
        <w:rPr>
          <w:szCs w:val="22"/>
          <w:highlight w:val="yellow"/>
        </w:rPr>
        <w:t>In addition to the Savannah system there is a dashboard support list where users can ask their questions or request help.</w:t>
      </w:r>
    </w:p>
    <w:p w:rsidR="00E2451B" w:rsidRPr="00753A3C" w:rsidRDefault="00E2451B" w:rsidP="00E2451B">
      <w:pPr>
        <w:rPr>
          <w:szCs w:val="22"/>
          <w:highlight w:val="yellow"/>
        </w:rPr>
      </w:pPr>
      <w:r w:rsidRPr="00753A3C">
        <w:rPr>
          <w:szCs w:val="22"/>
          <w:highlight w:val="yellow"/>
        </w:rPr>
        <w:t>The dashboard team organizes regular tutorials for users of the dashboard applications and takes part in the VO tutorials for Grid users.</w:t>
      </w:r>
    </w:p>
    <w:p w:rsidR="00E2451B" w:rsidRPr="00753A3C" w:rsidRDefault="00E2451B" w:rsidP="00E2451B">
      <w:pPr>
        <w:suppressAutoHyphens w:val="0"/>
        <w:autoSpaceDE w:val="0"/>
        <w:autoSpaceDN w:val="0"/>
        <w:adjustRightInd w:val="0"/>
        <w:spacing w:before="0" w:after="0"/>
        <w:rPr>
          <w:szCs w:val="22"/>
        </w:rPr>
      </w:pPr>
      <w:r w:rsidRPr="00753A3C">
        <w:rPr>
          <w:szCs w:val="22"/>
          <w:highlight w:val="yellow"/>
        </w:rPr>
        <w:t xml:space="preserve">The link to the material of the user tutorial sessions can be found </w:t>
      </w:r>
      <w:hyperlink r:id="rId37" w:history="1">
        <w:r w:rsidRPr="00753A3C">
          <w:rPr>
            <w:rStyle w:val="Hyperlink"/>
            <w:szCs w:val="22"/>
            <w:highlight w:val="yellow"/>
          </w:rPr>
          <w:t>here</w:t>
        </w:r>
      </w:hyperlink>
    </w:p>
    <w:p w:rsidR="00E2451B" w:rsidRPr="00753A3C" w:rsidRDefault="00E2451B" w:rsidP="00E2451B">
      <w:pPr>
        <w:suppressAutoHyphens w:val="0"/>
        <w:autoSpaceDE w:val="0"/>
        <w:autoSpaceDN w:val="0"/>
        <w:adjustRightInd w:val="0"/>
        <w:spacing w:before="0" w:after="0"/>
        <w:rPr>
          <w:szCs w:val="22"/>
        </w:rPr>
      </w:pPr>
    </w:p>
    <w:p w:rsidR="00E2451B" w:rsidRPr="00A11723" w:rsidRDefault="00E2451B" w:rsidP="00E2451B">
      <w:pPr>
        <w:pStyle w:val="CommentText"/>
        <w:rPr>
          <w:color w:val="FF0000"/>
          <w:sz w:val="24"/>
          <w:szCs w:val="24"/>
        </w:rPr>
      </w:pPr>
      <w:r>
        <w:rPr>
          <w:color w:val="FF0000"/>
          <w:sz w:val="24"/>
          <w:szCs w:val="24"/>
          <w:lang w:val="en-US"/>
        </w:rPr>
        <w:t>the above in yellow is extracted</w:t>
      </w:r>
      <w:r w:rsidRPr="00A11723">
        <w:rPr>
          <w:color w:val="FF0000"/>
          <w:sz w:val="24"/>
          <w:szCs w:val="24"/>
          <w:lang w:val="en-US"/>
        </w:rPr>
        <w:t xml:space="preserve"> from draft MS601, check if possible to improve</w:t>
      </w:r>
    </w:p>
    <w:p w:rsidR="00E2451B" w:rsidRPr="00753A3C" w:rsidRDefault="00E2451B" w:rsidP="00E2451B">
      <w:pPr>
        <w:rPr>
          <w:szCs w:val="22"/>
        </w:rPr>
      </w:pPr>
    </w:p>
    <w:p w:rsidR="00E2451B" w:rsidRPr="00753A3C" w:rsidRDefault="00E2451B" w:rsidP="00E2451B">
      <w:pPr>
        <w:pStyle w:val="Heading4"/>
        <w:rPr>
          <w:rFonts w:ascii="Times New Roman" w:hAnsi="Times New Roman"/>
          <w:sz w:val="22"/>
          <w:szCs w:val="22"/>
        </w:rPr>
      </w:pPr>
      <w:r w:rsidRPr="00753A3C">
        <w:rPr>
          <w:rFonts w:ascii="Times New Roman" w:hAnsi="Times New Roman"/>
          <w:sz w:val="22"/>
          <w:szCs w:val="22"/>
        </w:rPr>
        <w:t>Applications</w:t>
      </w:r>
    </w:p>
    <w:p w:rsidR="00E2451B" w:rsidRPr="00753A3C" w:rsidRDefault="00E2451B" w:rsidP="00E2451B">
      <w:pPr>
        <w:rPr>
          <w:b/>
          <w:color w:val="FF0000"/>
          <w:szCs w:val="22"/>
        </w:rPr>
      </w:pPr>
      <w:r w:rsidRPr="00753A3C">
        <w:rPr>
          <w:b/>
          <w:szCs w:val="22"/>
        </w:rPr>
        <w:t xml:space="preserve">GANGA : </w:t>
      </w:r>
      <w:r w:rsidRPr="00753A3C">
        <w:rPr>
          <w:b/>
          <w:color w:val="FF0000"/>
          <w:szCs w:val="22"/>
        </w:rPr>
        <w:t>insert description and how it is included in the user support mechanism</w:t>
      </w:r>
    </w:p>
    <w:p w:rsidR="00E2451B" w:rsidRPr="00753A3C" w:rsidRDefault="00E2451B" w:rsidP="00E2451B">
      <w:pPr>
        <w:suppressAutoHyphens w:val="0"/>
        <w:autoSpaceDE w:val="0"/>
        <w:autoSpaceDN w:val="0"/>
        <w:adjustRightInd w:val="0"/>
        <w:spacing w:before="0" w:after="0"/>
        <w:rPr>
          <w:szCs w:val="22"/>
          <w:highlight w:val="yellow"/>
        </w:rPr>
      </w:pPr>
      <w:r w:rsidRPr="00753A3C">
        <w:rPr>
          <w:szCs w:val="22"/>
          <w:highlight w:val="yellow"/>
        </w:rPr>
        <w:t xml:space="preserve">New feature and development requests for </w:t>
      </w:r>
      <w:proofErr w:type="spellStart"/>
      <w:r w:rsidRPr="00753A3C">
        <w:rPr>
          <w:szCs w:val="22"/>
          <w:highlight w:val="yellow"/>
        </w:rPr>
        <w:t>Ganga</w:t>
      </w:r>
      <w:proofErr w:type="spellEnd"/>
      <w:r w:rsidRPr="00753A3C">
        <w:rPr>
          <w:szCs w:val="22"/>
          <w:highlight w:val="yellow"/>
        </w:rPr>
        <w:t xml:space="preserve"> are tracked via Savannah (items called “Feature Requests”). This is also used to do a basic prioritization of new features and following up the </w:t>
      </w:r>
      <w:r w:rsidRPr="00753A3C">
        <w:rPr>
          <w:szCs w:val="22"/>
          <w:highlight w:val="yellow"/>
        </w:rPr>
        <w:lastRenderedPageBreak/>
        <w:t xml:space="preserve">evolution of the tool. The priorities are discussed during the weekly </w:t>
      </w:r>
      <w:proofErr w:type="spellStart"/>
      <w:r w:rsidRPr="00753A3C">
        <w:rPr>
          <w:szCs w:val="22"/>
          <w:highlight w:val="yellow"/>
        </w:rPr>
        <w:t>Ganga</w:t>
      </w:r>
      <w:proofErr w:type="spellEnd"/>
      <w:r w:rsidRPr="00753A3C">
        <w:rPr>
          <w:szCs w:val="22"/>
          <w:highlight w:val="yellow"/>
        </w:rPr>
        <w:t xml:space="preserve"> </w:t>
      </w:r>
      <w:hyperlink r:id="rId38" w:history="1">
        <w:r w:rsidRPr="00753A3C">
          <w:rPr>
            <w:rStyle w:val="Hyperlink"/>
            <w:szCs w:val="22"/>
            <w:highlight w:val="yellow"/>
          </w:rPr>
          <w:t>meetings</w:t>
        </w:r>
      </w:hyperlink>
      <w:r w:rsidRPr="00753A3C">
        <w:rPr>
          <w:szCs w:val="22"/>
          <w:highlight w:val="yellow"/>
        </w:rPr>
        <w:t>. This</w:t>
      </w:r>
      <w:r w:rsidRPr="00753A3C">
        <w:rPr>
          <w:color w:val="000000"/>
          <w:szCs w:val="22"/>
          <w:highlight w:val="yellow"/>
          <w:lang w:eastAsia="en-US"/>
        </w:rPr>
        <w:t xml:space="preserve"> </w:t>
      </w:r>
      <w:hyperlink r:id="rId39" w:history="1">
        <w:r w:rsidRPr="00753A3C">
          <w:rPr>
            <w:rStyle w:val="Hyperlink"/>
            <w:szCs w:val="22"/>
            <w:highlight w:val="yellow"/>
            <w:lang w:eastAsia="en-US"/>
          </w:rPr>
          <w:t>link</w:t>
        </w:r>
      </w:hyperlink>
      <w:r w:rsidRPr="00753A3C">
        <w:rPr>
          <w:color w:val="000000"/>
          <w:szCs w:val="22"/>
          <w:highlight w:val="yellow"/>
          <w:lang w:eastAsia="en-US"/>
        </w:rPr>
        <w:t xml:space="preserve"> </w:t>
      </w:r>
      <w:r w:rsidRPr="00753A3C">
        <w:rPr>
          <w:szCs w:val="22"/>
          <w:highlight w:val="yellow"/>
        </w:rPr>
        <w:t>points to the open feature requests in Savannah.</w:t>
      </w:r>
    </w:p>
    <w:p w:rsidR="00E2451B" w:rsidRPr="00753A3C" w:rsidRDefault="00E2451B" w:rsidP="00E2451B">
      <w:pPr>
        <w:suppressAutoHyphens w:val="0"/>
        <w:autoSpaceDE w:val="0"/>
        <w:autoSpaceDN w:val="0"/>
        <w:adjustRightInd w:val="0"/>
        <w:spacing w:before="0" w:after="0"/>
        <w:rPr>
          <w:szCs w:val="22"/>
          <w:highlight w:val="yellow"/>
        </w:rPr>
      </w:pPr>
      <w:r w:rsidRPr="00753A3C">
        <w:rPr>
          <w:szCs w:val="22"/>
          <w:highlight w:val="yellow"/>
        </w:rPr>
        <w:t xml:space="preserve">Presently there are ~60 open feature requests and ~260 closed ones logged in the system (for reference: there are currently ~70 open bug reports and ~960 closed ones). Some special views (display forms) have been developed by the </w:t>
      </w:r>
      <w:proofErr w:type="spellStart"/>
      <w:r w:rsidRPr="00753A3C">
        <w:rPr>
          <w:szCs w:val="22"/>
          <w:highlight w:val="yellow"/>
        </w:rPr>
        <w:t>Ganga</w:t>
      </w:r>
      <w:proofErr w:type="spellEnd"/>
      <w:r w:rsidRPr="00753A3C">
        <w:rPr>
          <w:szCs w:val="22"/>
          <w:highlight w:val="yellow"/>
        </w:rPr>
        <w:t xml:space="preserve"> project in order to track the “originator” of a request (user community) and map them against a given (or future) release.</w:t>
      </w:r>
    </w:p>
    <w:p w:rsidR="00E2451B" w:rsidRPr="00753A3C" w:rsidRDefault="00E2451B" w:rsidP="00E2451B">
      <w:pPr>
        <w:suppressAutoHyphens w:val="0"/>
        <w:autoSpaceDE w:val="0"/>
        <w:autoSpaceDN w:val="0"/>
        <w:adjustRightInd w:val="0"/>
        <w:spacing w:before="0" w:after="0"/>
        <w:rPr>
          <w:szCs w:val="22"/>
        </w:rPr>
      </w:pPr>
      <w:r w:rsidRPr="00753A3C">
        <w:rPr>
          <w:szCs w:val="22"/>
          <w:highlight w:val="yellow"/>
        </w:rPr>
        <w:t>In this</w:t>
      </w:r>
      <w:r w:rsidRPr="00753A3C">
        <w:rPr>
          <w:color w:val="000000"/>
          <w:szCs w:val="22"/>
          <w:highlight w:val="yellow"/>
          <w:lang w:eastAsia="en-US"/>
        </w:rPr>
        <w:t xml:space="preserve"> </w:t>
      </w:r>
      <w:hyperlink r:id="rId40" w:history="1">
        <w:r w:rsidRPr="00753A3C">
          <w:rPr>
            <w:rStyle w:val="Hyperlink"/>
            <w:szCs w:val="22"/>
            <w:highlight w:val="yellow"/>
            <w:lang w:eastAsia="en-US"/>
          </w:rPr>
          <w:t>view</w:t>
        </w:r>
      </w:hyperlink>
      <w:r w:rsidRPr="00753A3C">
        <w:rPr>
          <w:color w:val="000000"/>
          <w:szCs w:val="22"/>
          <w:highlight w:val="yellow"/>
          <w:lang w:eastAsia="en-US"/>
        </w:rPr>
        <w:t xml:space="preserve"> </w:t>
      </w:r>
      <w:r w:rsidRPr="00753A3C">
        <w:rPr>
          <w:szCs w:val="22"/>
          <w:highlight w:val="yellow"/>
        </w:rPr>
        <w:t xml:space="preserve">one can see bug reports (with corresponding fixes for closed reports) and feature requests alike. N.B. the “originator” of a feature request is only an approximate indication of the request's area of impact. For example, certain functionalities prototyped in ATLAS or </w:t>
      </w:r>
      <w:proofErr w:type="spellStart"/>
      <w:r w:rsidRPr="00753A3C">
        <w:rPr>
          <w:szCs w:val="22"/>
          <w:highlight w:val="yellow"/>
        </w:rPr>
        <w:t>LHCb</w:t>
      </w:r>
      <w:proofErr w:type="spellEnd"/>
      <w:r w:rsidRPr="00753A3C">
        <w:rPr>
          <w:szCs w:val="22"/>
          <w:highlight w:val="yellow"/>
        </w:rPr>
        <w:t xml:space="preserve"> may be re-factored into the Core. The same applies to bug fixes: for example, a bug found in ATLAS may become critical because of a potential big impact on </w:t>
      </w:r>
      <w:proofErr w:type="spellStart"/>
      <w:r w:rsidRPr="00753A3C">
        <w:rPr>
          <w:szCs w:val="22"/>
          <w:highlight w:val="yellow"/>
        </w:rPr>
        <w:t>LHCb</w:t>
      </w:r>
      <w:proofErr w:type="spellEnd"/>
      <w:r w:rsidRPr="00753A3C">
        <w:rPr>
          <w:szCs w:val="22"/>
        </w:rPr>
        <w:t>.</w:t>
      </w:r>
    </w:p>
    <w:p w:rsidR="00E2451B" w:rsidRPr="00697024" w:rsidRDefault="00E2451B" w:rsidP="00E2451B">
      <w:pPr>
        <w:pStyle w:val="CommentText"/>
        <w:rPr>
          <w:color w:val="FF0000"/>
          <w:sz w:val="24"/>
          <w:szCs w:val="24"/>
        </w:rPr>
      </w:pPr>
      <w:r>
        <w:rPr>
          <w:color w:val="FF0000"/>
          <w:sz w:val="24"/>
          <w:szCs w:val="24"/>
          <w:lang w:val="en-US"/>
        </w:rPr>
        <w:t xml:space="preserve">The above in yellow is </w:t>
      </w:r>
      <w:r w:rsidRPr="00697024">
        <w:rPr>
          <w:color w:val="FF0000"/>
          <w:sz w:val="24"/>
          <w:szCs w:val="24"/>
          <w:lang w:val="en-US"/>
        </w:rPr>
        <w:t>extracted from MS601, correct and demonstrate the user support in here</w:t>
      </w:r>
    </w:p>
    <w:p w:rsidR="00E2451B" w:rsidRPr="00753A3C" w:rsidRDefault="00E2451B" w:rsidP="00E2451B">
      <w:pPr>
        <w:rPr>
          <w:b/>
          <w:color w:val="FF0000"/>
          <w:szCs w:val="22"/>
        </w:rPr>
      </w:pPr>
    </w:p>
    <w:p w:rsidR="00E2451B" w:rsidRPr="00753A3C" w:rsidRDefault="00E2451B" w:rsidP="00E2451B">
      <w:pPr>
        <w:rPr>
          <w:b/>
          <w:color w:val="FF0000"/>
          <w:szCs w:val="22"/>
        </w:rPr>
      </w:pPr>
      <w:r w:rsidRPr="00753A3C">
        <w:rPr>
          <w:b/>
          <w:szCs w:val="22"/>
        </w:rPr>
        <w:t xml:space="preserve">DIANE </w:t>
      </w:r>
      <w:r w:rsidRPr="00753A3C">
        <w:rPr>
          <w:b/>
          <w:color w:val="FF0000"/>
          <w:szCs w:val="22"/>
        </w:rPr>
        <w:t>Same as above</w:t>
      </w:r>
    </w:p>
    <w:p w:rsidR="00E2451B" w:rsidRPr="00753A3C" w:rsidRDefault="00E2451B" w:rsidP="00E2451B">
      <w:pPr>
        <w:rPr>
          <w:b/>
          <w:color w:val="FF0000"/>
          <w:szCs w:val="22"/>
        </w:rPr>
      </w:pPr>
      <w:proofErr w:type="spellStart"/>
      <w:r w:rsidRPr="00753A3C">
        <w:rPr>
          <w:b/>
          <w:szCs w:val="22"/>
        </w:rPr>
        <w:t>Glite</w:t>
      </w:r>
      <w:proofErr w:type="spellEnd"/>
      <w:r w:rsidRPr="00753A3C">
        <w:rPr>
          <w:b/>
          <w:szCs w:val="22"/>
        </w:rPr>
        <w:t xml:space="preserve"> PLATFORM: </w:t>
      </w:r>
      <w:r w:rsidRPr="00753A3C">
        <w:rPr>
          <w:b/>
          <w:color w:val="FF0000"/>
          <w:szCs w:val="22"/>
        </w:rPr>
        <w:t>Samuel as above</w:t>
      </w:r>
    </w:p>
    <w:p w:rsidR="00E2451B" w:rsidRPr="00753A3C" w:rsidRDefault="00E2451B" w:rsidP="00E2451B">
      <w:pPr>
        <w:rPr>
          <w:b/>
          <w:color w:val="FF0000"/>
          <w:szCs w:val="22"/>
        </w:rPr>
      </w:pPr>
      <w:r w:rsidRPr="00753A3C">
        <w:rPr>
          <w:b/>
          <w:color w:val="FF0000"/>
          <w:szCs w:val="22"/>
        </w:rPr>
        <w:t xml:space="preserve">Other applications not in the </w:t>
      </w:r>
      <w:proofErr w:type="spellStart"/>
      <w:r w:rsidRPr="00753A3C">
        <w:rPr>
          <w:b/>
          <w:color w:val="FF0000"/>
          <w:szCs w:val="22"/>
        </w:rPr>
        <w:t>DoW</w:t>
      </w:r>
      <w:proofErr w:type="spellEnd"/>
      <w:r w:rsidRPr="00753A3C">
        <w:rPr>
          <w:b/>
          <w:color w:val="FF0000"/>
          <w:szCs w:val="22"/>
        </w:rPr>
        <w:t xml:space="preserve">? Gateway from </w:t>
      </w:r>
      <w:proofErr w:type="spellStart"/>
      <w:r w:rsidRPr="00753A3C">
        <w:rPr>
          <w:b/>
          <w:color w:val="FF0000"/>
          <w:szCs w:val="22"/>
        </w:rPr>
        <w:t>HeC</w:t>
      </w:r>
      <w:proofErr w:type="spellEnd"/>
      <w:r w:rsidRPr="00753A3C">
        <w:rPr>
          <w:b/>
          <w:color w:val="FF0000"/>
          <w:szCs w:val="22"/>
        </w:rPr>
        <w:t xml:space="preserve"> or should it be in services. workflows etc?</w:t>
      </w:r>
    </w:p>
    <w:p w:rsidR="00E2451B" w:rsidRPr="00753A3C" w:rsidRDefault="00E2451B" w:rsidP="00E2451B">
      <w:pPr>
        <w:pStyle w:val="Heading4"/>
        <w:rPr>
          <w:rFonts w:ascii="Times New Roman" w:hAnsi="Times New Roman"/>
          <w:sz w:val="22"/>
          <w:szCs w:val="22"/>
        </w:rPr>
      </w:pPr>
      <w:r w:rsidRPr="00753A3C">
        <w:rPr>
          <w:rFonts w:ascii="Times New Roman" w:hAnsi="Times New Roman"/>
          <w:sz w:val="22"/>
          <w:szCs w:val="22"/>
        </w:rPr>
        <w:t xml:space="preserve">Services </w:t>
      </w:r>
    </w:p>
    <w:p w:rsidR="00E2451B" w:rsidRPr="00753A3C" w:rsidRDefault="00E2451B" w:rsidP="00E2451B">
      <w:pPr>
        <w:rPr>
          <w:b/>
          <w:szCs w:val="22"/>
        </w:rPr>
      </w:pPr>
      <w:proofErr w:type="spellStart"/>
      <w:r w:rsidRPr="00753A3C">
        <w:rPr>
          <w:b/>
          <w:szCs w:val="22"/>
        </w:rPr>
        <w:t>GReIC</w:t>
      </w:r>
      <w:proofErr w:type="spellEnd"/>
    </w:p>
    <w:p w:rsidR="00E2451B" w:rsidRPr="00753A3C" w:rsidRDefault="00E2451B" w:rsidP="00E2451B">
      <w:pPr>
        <w:rPr>
          <w:b/>
          <w:szCs w:val="22"/>
        </w:rPr>
      </w:pPr>
      <w:r w:rsidRPr="00753A3C">
        <w:rPr>
          <w:b/>
          <w:szCs w:val="22"/>
        </w:rPr>
        <w:t>HYDRA</w:t>
      </w:r>
    </w:p>
    <w:p w:rsidR="00E2451B" w:rsidRPr="00753A3C" w:rsidRDefault="00E2451B" w:rsidP="00E2451B">
      <w:pPr>
        <w:tabs>
          <w:tab w:val="left" w:pos="1795"/>
        </w:tabs>
        <w:rPr>
          <w:color w:val="FF0000"/>
          <w:szCs w:val="22"/>
        </w:rPr>
      </w:pPr>
      <w:r w:rsidRPr="00753A3C">
        <w:rPr>
          <w:color w:val="FF0000"/>
          <w:szCs w:val="22"/>
        </w:rPr>
        <w:t>Other services?</w:t>
      </w:r>
      <w:r w:rsidRPr="00753A3C">
        <w:rPr>
          <w:color w:val="FF0000"/>
          <w:szCs w:val="22"/>
        </w:rPr>
        <w:tab/>
      </w:r>
    </w:p>
    <w:p w:rsidR="00E2451B" w:rsidRPr="00753A3C" w:rsidRDefault="00E2451B" w:rsidP="00E2451B">
      <w:pPr>
        <w:pStyle w:val="Heading4"/>
        <w:rPr>
          <w:rFonts w:ascii="Times New Roman" w:hAnsi="Times New Roman"/>
          <w:sz w:val="22"/>
          <w:szCs w:val="22"/>
        </w:rPr>
      </w:pPr>
      <w:r w:rsidRPr="00753A3C">
        <w:rPr>
          <w:rFonts w:ascii="Times New Roman" w:hAnsi="Times New Roman"/>
          <w:sz w:val="22"/>
          <w:szCs w:val="22"/>
        </w:rPr>
        <w:t xml:space="preserve">Workflows and Schedulers </w:t>
      </w:r>
    </w:p>
    <w:p w:rsidR="00E2451B" w:rsidRPr="00753A3C" w:rsidRDefault="00E2451B" w:rsidP="00E2451B">
      <w:pPr>
        <w:rPr>
          <w:b/>
          <w:color w:val="FF0000"/>
          <w:szCs w:val="22"/>
        </w:rPr>
      </w:pPr>
      <w:r w:rsidRPr="00753A3C">
        <w:rPr>
          <w:b/>
          <w:szCs w:val="22"/>
        </w:rPr>
        <w:t>SOMA2:</w:t>
      </w:r>
      <w:r w:rsidRPr="00753A3C">
        <w:rPr>
          <w:b/>
          <w:color w:val="FF0000"/>
          <w:szCs w:val="22"/>
        </w:rPr>
        <w:t xml:space="preserve"> Description and how it supports communities to be inserted here ( Person in charge?)</w:t>
      </w:r>
    </w:p>
    <w:p w:rsidR="00E2451B" w:rsidRPr="00753A3C" w:rsidRDefault="00E2451B" w:rsidP="00E2451B">
      <w:pPr>
        <w:rPr>
          <w:b/>
          <w:color w:val="FF0000"/>
          <w:szCs w:val="22"/>
        </w:rPr>
      </w:pPr>
      <w:r w:rsidRPr="00753A3C">
        <w:rPr>
          <w:b/>
          <w:szCs w:val="22"/>
        </w:rPr>
        <w:t xml:space="preserve">TAVERNA: </w:t>
      </w:r>
      <w:r w:rsidRPr="00753A3C">
        <w:rPr>
          <w:b/>
          <w:color w:val="FF0000"/>
          <w:szCs w:val="22"/>
        </w:rPr>
        <w:t>Same as above</w:t>
      </w:r>
    </w:p>
    <w:p w:rsidR="00E2451B" w:rsidRPr="00753A3C" w:rsidRDefault="00E2451B" w:rsidP="00E2451B">
      <w:pPr>
        <w:rPr>
          <w:b/>
          <w:color w:val="FF0000"/>
          <w:szCs w:val="22"/>
        </w:rPr>
      </w:pPr>
      <w:r w:rsidRPr="00753A3C">
        <w:rPr>
          <w:b/>
          <w:szCs w:val="22"/>
        </w:rPr>
        <w:t xml:space="preserve">MD/RAS/KEPLER: </w:t>
      </w:r>
      <w:r w:rsidRPr="00753A3C">
        <w:rPr>
          <w:b/>
          <w:color w:val="FF0000"/>
          <w:szCs w:val="22"/>
        </w:rPr>
        <w:t xml:space="preserve"> Same as above</w:t>
      </w:r>
    </w:p>
    <w:p w:rsidR="00E2451B" w:rsidRPr="00753A3C" w:rsidRDefault="00E2451B" w:rsidP="00E2451B">
      <w:pPr>
        <w:rPr>
          <w:color w:val="FF0000"/>
          <w:szCs w:val="22"/>
        </w:rPr>
      </w:pPr>
      <w:r w:rsidRPr="00753A3C">
        <w:rPr>
          <w:b/>
          <w:szCs w:val="22"/>
        </w:rPr>
        <w:t xml:space="preserve">GRIDWAY: </w:t>
      </w:r>
      <w:r w:rsidRPr="00753A3C">
        <w:rPr>
          <w:b/>
          <w:color w:val="FF0000"/>
          <w:szCs w:val="22"/>
        </w:rPr>
        <w:t xml:space="preserve"> Same as above</w:t>
      </w:r>
    </w:p>
    <w:p w:rsidR="00E2451B" w:rsidRPr="00753A3C" w:rsidRDefault="00E2451B" w:rsidP="00E2451B">
      <w:pPr>
        <w:pStyle w:val="Heading4"/>
        <w:rPr>
          <w:rFonts w:ascii="Times New Roman" w:hAnsi="Times New Roman"/>
          <w:sz w:val="22"/>
          <w:szCs w:val="22"/>
        </w:rPr>
      </w:pPr>
      <w:r w:rsidRPr="00753A3C">
        <w:rPr>
          <w:rFonts w:ascii="Times New Roman" w:hAnsi="Times New Roman"/>
          <w:sz w:val="22"/>
          <w:szCs w:val="22"/>
        </w:rPr>
        <w:t>Parallel Computing (MPI)</w:t>
      </w:r>
    </w:p>
    <w:p w:rsidR="00E2451B" w:rsidRPr="00753A3C" w:rsidRDefault="00E2451B" w:rsidP="00E2451B">
      <w:pPr>
        <w:rPr>
          <w:szCs w:val="22"/>
        </w:rPr>
      </w:pPr>
      <w:r w:rsidRPr="00753A3C">
        <w:rPr>
          <w:szCs w:val="22"/>
        </w:rPr>
        <w:t>Integration and improvement of core services to support MPI</w:t>
      </w:r>
    </w:p>
    <w:p w:rsidR="00E2451B" w:rsidRPr="00753A3C" w:rsidRDefault="00E2451B" w:rsidP="00E2451B">
      <w:pPr>
        <w:rPr>
          <w:szCs w:val="22"/>
        </w:rPr>
      </w:pPr>
      <w:r w:rsidRPr="00753A3C">
        <w:rPr>
          <w:szCs w:val="22"/>
        </w:rPr>
        <w:t xml:space="preserve">Engaging with CCMST &amp; Fusion to meet their requirements </w:t>
      </w:r>
    </w:p>
    <w:p w:rsidR="00E2451B" w:rsidRPr="00753A3C" w:rsidRDefault="00E2451B" w:rsidP="00E2451B">
      <w:pPr>
        <w:rPr>
          <w:szCs w:val="22"/>
        </w:rPr>
      </w:pPr>
    </w:p>
    <w:p w:rsidR="00E2451B" w:rsidRPr="00753A3C" w:rsidRDefault="00E2451B" w:rsidP="00E2451B">
      <w:pPr>
        <w:pStyle w:val="Heading3"/>
      </w:pPr>
      <w:bookmarkStart w:id="81" w:name="_Toc270693101"/>
      <w:r w:rsidRPr="00753A3C">
        <w:t>User Community Support on Services for HEP (TSA3.3)</w:t>
      </w:r>
      <w:bookmarkEnd w:id="81"/>
      <w:r w:rsidRPr="00753A3C">
        <w:t xml:space="preserve"> </w:t>
      </w:r>
    </w:p>
    <w:p w:rsidR="00E2451B" w:rsidRPr="00753A3C" w:rsidRDefault="00E2451B" w:rsidP="00E2451B">
      <w:pPr>
        <w:rPr>
          <w:szCs w:val="22"/>
        </w:rPr>
      </w:pPr>
      <w:r w:rsidRPr="00753A3C">
        <w:rPr>
          <w:szCs w:val="22"/>
        </w:rPr>
        <w:t>LHC experiments generate large amount of data and metadata</w:t>
      </w:r>
    </w:p>
    <w:p w:rsidR="00E2451B" w:rsidRPr="00753A3C" w:rsidRDefault="00E2451B" w:rsidP="00E2451B">
      <w:pPr>
        <w:rPr>
          <w:szCs w:val="22"/>
        </w:rPr>
      </w:pPr>
      <w:r w:rsidRPr="00753A3C">
        <w:rPr>
          <w:szCs w:val="22"/>
        </w:rPr>
        <w:t xml:space="preserve">Need for optimisation of long-term production data acquisition </w:t>
      </w:r>
    </w:p>
    <w:p w:rsidR="00E2451B" w:rsidRPr="00753A3C" w:rsidRDefault="00E2451B" w:rsidP="00E2451B">
      <w:pPr>
        <w:rPr>
          <w:szCs w:val="22"/>
        </w:rPr>
      </w:pPr>
      <w:r w:rsidRPr="00753A3C">
        <w:rPr>
          <w:szCs w:val="22"/>
        </w:rPr>
        <w:t>CERN manages the Grid Support Group for HEP community</w:t>
      </w:r>
    </w:p>
    <w:p w:rsidR="00E2451B" w:rsidRPr="00753A3C" w:rsidRDefault="00E2451B" w:rsidP="00E2451B">
      <w:pPr>
        <w:rPr>
          <w:szCs w:val="22"/>
        </w:rPr>
      </w:pPr>
      <w:r w:rsidRPr="00753A3C">
        <w:rPr>
          <w:szCs w:val="22"/>
        </w:rPr>
        <w:t xml:space="preserve">Scalable solutions to the experiments needs for data distribution, detector conditions and access </w:t>
      </w:r>
    </w:p>
    <w:p w:rsidR="00E2451B" w:rsidRPr="00753A3C" w:rsidRDefault="00E2451B" w:rsidP="00E2451B">
      <w:pPr>
        <w:rPr>
          <w:szCs w:val="22"/>
        </w:rPr>
      </w:pPr>
      <w:r w:rsidRPr="00753A3C">
        <w:rPr>
          <w:szCs w:val="22"/>
        </w:rPr>
        <w:t>Reconstruction and analysis of physics data</w:t>
      </w:r>
    </w:p>
    <w:p w:rsidR="00E2451B" w:rsidRPr="00753A3C" w:rsidRDefault="00E2451B" w:rsidP="00E2451B">
      <w:pPr>
        <w:rPr>
          <w:szCs w:val="22"/>
        </w:rPr>
      </w:pPr>
      <w:r w:rsidRPr="00753A3C">
        <w:rPr>
          <w:szCs w:val="22"/>
        </w:rPr>
        <w:t>Automation of the management of experiment specific services</w:t>
      </w:r>
    </w:p>
    <w:p w:rsidR="00E2451B" w:rsidRPr="00753A3C" w:rsidRDefault="00E2451B" w:rsidP="00E2451B">
      <w:pPr>
        <w:rPr>
          <w:szCs w:val="22"/>
        </w:rPr>
      </w:pPr>
      <w:r w:rsidRPr="00753A3C">
        <w:rPr>
          <w:szCs w:val="22"/>
        </w:rPr>
        <w:t>Development and deployment of efficient monitoring tools essential to the tasks of the shifts operators</w:t>
      </w:r>
    </w:p>
    <w:p w:rsidR="00E2451B" w:rsidRPr="00753A3C" w:rsidRDefault="00E2451B" w:rsidP="00E2451B">
      <w:pPr>
        <w:rPr>
          <w:szCs w:val="22"/>
        </w:rPr>
      </w:pPr>
      <w:r w:rsidRPr="00753A3C">
        <w:rPr>
          <w:szCs w:val="22"/>
        </w:rPr>
        <w:lastRenderedPageBreak/>
        <w:t>GRG to expand from HEP use to other communities</w:t>
      </w:r>
    </w:p>
    <w:p w:rsidR="00E2451B" w:rsidRPr="00697024" w:rsidRDefault="00E2451B" w:rsidP="00E2451B">
      <w:pPr>
        <w:pStyle w:val="CommentText"/>
        <w:rPr>
          <w:color w:val="FF0000"/>
          <w:sz w:val="24"/>
          <w:szCs w:val="24"/>
        </w:rPr>
      </w:pPr>
      <w:r>
        <w:rPr>
          <w:color w:val="FF0000"/>
          <w:sz w:val="24"/>
          <w:szCs w:val="24"/>
          <w:lang w:val="en-US"/>
        </w:rPr>
        <w:t>I extracted the above</w:t>
      </w:r>
      <w:r w:rsidRPr="00697024">
        <w:rPr>
          <w:color w:val="FF0000"/>
          <w:sz w:val="24"/>
          <w:szCs w:val="24"/>
          <w:lang w:val="en-US"/>
        </w:rPr>
        <w:t xml:space="preserve"> from the </w:t>
      </w:r>
      <w:proofErr w:type="spellStart"/>
      <w:r w:rsidRPr="00697024">
        <w:rPr>
          <w:color w:val="FF0000"/>
          <w:sz w:val="24"/>
          <w:szCs w:val="24"/>
          <w:lang w:val="en-US"/>
        </w:rPr>
        <w:t>DoW</w:t>
      </w:r>
      <w:proofErr w:type="spellEnd"/>
      <w:r w:rsidRPr="00697024">
        <w:rPr>
          <w:color w:val="FF0000"/>
          <w:sz w:val="24"/>
          <w:szCs w:val="24"/>
          <w:lang w:val="en-US"/>
        </w:rPr>
        <w:t xml:space="preserve"> and putted it in bullet points/short sentences. Important here to explain mechanisms for community support with these tools</w:t>
      </w:r>
    </w:p>
    <w:p w:rsidR="00E2451B" w:rsidRPr="00753A3C" w:rsidRDefault="00E2451B" w:rsidP="00E2451B">
      <w:pPr>
        <w:rPr>
          <w:szCs w:val="22"/>
        </w:rPr>
      </w:pPr>
    </w:p>
    <w:p w:rsidR="00E2451B" w:rsidRPr="00753A3C" w:rsidRDefault="00E2451B" w:rsidP="00E2451B">
      <w:pPr>
        <w:rPr>
          <w:szCs w:val="22"/>
        </w:rPr>
      </w:pPr>
      <w:r w:rsidRPr="00753A3C">
        <w:rPr>
          <w:szCs w:val="22"/>
        </w:rPr>
        <w:t>The support model for High Energy Physics will be described in the document MS603 – Services for High Energy Physics and made available in the next version of the present deliverable.</w:t>
      </w:r>
    </w:p>
    <w:p w:rsidR="00E2451B" w:rsidRPr="00753A3C" w:rsidRDefault="00E2451B" w:rsidP="00E2451B">
      <w:pPr>
        <w:rPr>
          <w:szCs w:val="22"/>
        </w:rPr>
      </w:pPr>
    </w:p>
    <w:p w:rsidR="00E2451B" w:rsidRPr="00753A3C" w:rsidRDefault="00E2451B" w:rsidP="00E2451B">
      <w:pPr>
        <w:pStyle w:val="Heading3"/>
      </w:pPr>
      <w:bookmarkStart w:id="82" w:name="_Toc270693102"/>
      <w:r w:rsidRPr="00753A3C">
        <w:t xml:space="preserve">User Community Support on Services for </w:t>
      </w:r>
      <w:proofErr w:type="spellStart"/>
      <w:r w:rsidRPr="00753A3C">
        <w:t>LifeScience</w:t>
      </w:r>
      <w:proofErr w:type="spellEnd"/>
      <w:r w:rsidRPr="00753A3C">
        <w:t xml:space="preserve"> (TSA3.4)</w:t>
      </w:r>
      <w:bookmarkEnd w:id="82"/>
    </w:p>
    <w:p w:rsidR="00E2451B" w:rsidRPr="00753A3C" w:rsidRDefault="00E2451B" w:rsidP="00E2451B">
      <w:pPr>
        <w:rPr>
          <w:szCs w:val="22"/>
        </w:rPr>
      </w:pPr>
      <w:proofErr w:type="spellStart"/>
      <w:r w:rsidRPr="00753A3C">
        <w:rPr>
          <w:szCs w:val="22"/>
        </w:rPr>
        <w:t>LifeScience</w:t>
      </w:r>
      <w:proofErr w:type="spellEnd"/>
      <w:r w:rsidRPr="00753A3C">
        <w:rPr>
          <w:szCs w:val="22"/>
        </w:rPr>
        <w:t xml:space="preserve"> communities include Biomedical, bio informatics and medical communities.  The synergy between these interlinked communities has been demonstrated in publications, white papers</w:t>
      </w:r>
      <w:r w:rsidRPr="00753A3C">
        <w:rPr>
          <w:rStyle w:val="FootnoteReference"/>
          <w:szCs w:val="22"/>
        </w:rPr>
        <w:footnoteReference w:id="2"/>
      </w:r>
      <w:r w:rsidRPr="00753A3C">
        <w:rPr>
          <w:szCs w:val="22"/>
        </w:rPr>
        <w:t xml:space="preserve"> and roadmaps</w:t>
      </w:r>
      <w:r w:rsidRPr="00753A3C">
        <w:rPr>
          <w:rStyle w:val="FootnoteReference"/>
          <w:szCs w:val="22"/>
        </w:rPr>
        <w:footnoteReference w:id="3"/>
      </w:r>
      <w:r w:rsidRPr="00753A3C">
        <w:rPr>
          <w:szCs w:val="22"/>
        </w:rPr>
        <w:t xml:space="preserve"> and whitepapers</w:t>
      </w:r>
      <w:r w:rsidRPr="00753A3C">
        <w:rPr>
          <w:rStyle w:val="FootnoteReference"/>
          <w:szCs w:val="22"/>
        </w:rPr>
        <w:footnoteReference w:id="4"/>
      </w:r>
      <w:r w:rsidRPr="00753A3C">
        <w:rPr>
          <w:szCs w:val="22"/>
        </w:rPr>
        <w:t xml:space="preserve"> in relation with the use of grid technologies for medical bio-informatics and biomedical applications, namely the </w:t>
      </w:r>
      <w:proofErr w:type="spellStart"/>
      <w:r w:rsidRPr="00753A3C">
        <w:rPr>
          <w:szCs w:val="22"/>
        </w:rPr>
        <w:t>healthgrids</w:t>
      </w:r>
      <w:proofErr w:type="spellEnd"/>
      <w:r w:rsidRPr="00753A3C">
        <w:rPr>
          <w:szCs w:val="22"/>
        </w:rPr>
        <w:t xml:space="preserve">. </w:t>
      </w:r>
      <w:proofErr w:type="spellStart"/>
      <w:r w:rsidRPr="00753A3C">
        <w:rPr>
          <w:szCs w:val="22"/>
        </w:rPr>
        <w:t>Healthgrids</w:t>
      </w:r>
      <w:proofErr w:type="spellEnd"/>
      <w:r w:rsidRPr="00753A3C">
        <w:rPr>
          <w:szCs w:val="22"/>
        </w:rPr>
        <w:t xml:space="preserve"> are now the reference for all medical applications using the grids.</w:t>
      </w:r>
    </w:p>
    <w:p w:rsidR="00E2451B" w:rsidRPr="00753A3C" w:rsidRDefault="00E2451B" w:rsidP="00E2451B">
      <w:pPr>
        <w:rPr>
          <w:szCs w:val="22"/>
        </w:rPr>
      </w:pPr>
    </w:p>
    <w:p w:rsidR="00E2451B" w:rsidRPr="00753A3C" w:rsidRDefault="00E2451B" w:rsidP="00E2451B">
      <w:pPr>
        <w:rPr>
          <w:szCs w:val="22"/>
        </w:rPr>
      </w:pPr>
      <w:r w:rsidRPr="00753A3C">
        <w:rPr>
          <w:szCs w:val="22"/>
        </w:rPr>
        <w:t xml:space="preserve">Life Science communities are currently experiencing a long term structural problem due to scarce funding, and lack of investment in new technologies, rendering difficult new experiences and projects. </w:t>
      </w:r>
    </w:p>
    <w:p w:rsidR="00E2451B" w:rsidRPr="00753A3C" w:rsidRDefault="00E2451B" w:rsidP="00E2451B">
      <w:pPr>
        <w:rPr>
          <w:szCs w:val="22"/>
        </w:rPr>
      </w:pPr>
    </w:p>
    <w:p w:rsidR="00E2451B" w:rsidRPr="00753A3C" w:rsidRDefault="00E2451B" w:rsidP="00E2451B">
      <w:pPr>
        <w:rPr>
          <w:szCs w:val="22"/>
        </w:rPr>
      </w:pPr>
      <w:r w:rsidRPr="00753A3C">
        <w:rPr>
          <w:szCs w:val="22"/>
        </w:rPr>
        <w:t xml:space="preserve">The EGI-Inspire project, conscious that Life Science communities have been a key driver for e-science before and during the EGEE project, is therefore engaging further with the </w:t>
      </w:r>
      <w:proofErr w:type="spellStart"/>
      <w:r w:rsidRPr="00753A3C">
        <w:rPr>
          <w:szCs w:val="22"/>
        </w:rPr>
        <w:t>LifeScience</w:t>
      </w:r>
      <w:proofErr w:type="spellEnd"/>
      <w:r w:rsidRPr="00753A3C">
        <w:rPr>
          <w:szCs w:val="22"/>
        </w:rPr>
        <w:t xml:space="preserve"> larger community as a key partner for enhancing the capacities of the community to reach beyond the lines through innovative supporting mechanisms. While parts of policy making supporting the LSVRC (Life Science Virtual Research Community) will be done in coordination with EGI.eu, a strong community based engagement is necessary. The supporting mechanisms for accessing the grid infrastructures and the tools developed, which are mainly supported by the communities themselves under the technical support of the NGIs and the mandated organisations, will be developed jointly, taking the emerging needs into account for defining user’s needs based supporting mechanisms.</w:t>
      </w:r>
    </w:p>
    <w:p w:rsidR="00E2451B" w:rsidRPr="00753A3C" w:rsidRDefault="00E2451B" w:rsidP="00E2451B">
      <w:pPr>
        <w:rPr>
          <w:szCs w:val="22"/>
        </w:rPr>
      </w:pPr>
    </w:p>
    <w:p w:rsidR="00E2451B" w:rsidRPr="00753A3C" w:rsidRDefault="00E2451B" w:rsidP="00E2451B">
      <w:pPr>
        <w:rPr>
          <w:szCs w:val="22"/>
        </w:rPr>
      </w:pPr>
      <w:r w:rsidRPr="00753A3C">
        <w:rPr>
          <w:szCs w:val="22"/>
        </w:rPr>
        <w:t>To that level, the LSVRC is currently getting structured in link with the EGI objectives and will develop stronger relationships during the lifespan of the EGI-inspire, promoting the existing tools for a use in other communities, widening to other new communities such as the ESFRI</w:t>
      </w:r>
      <w:r w:rsidRPr="00753A3C">
        <w:rPr>
          <w:rStyle w:val="FootnoteReference"/>
          <w:szCs w:val="22"/>
        </w:rPr>
        <w:footnoteReference w:id="5"/>
      </w:r>
      <w:r w:rsidRPr="00753A3C">
        <w:rPr>
          <w:szCs w:val="22"/>
        </w:rPr>
        <w:t xml:space="preserve"> projects on </w:t>
      </w:r>
      <w:proofErr w:type="spellStart"/>
      <w:r w:rsidRPr="00753A3C">
        <w:rPr>
          <w:szCs w:val="22"/>
        </w:rPr>
        <w:t>LifeScience</w:t>
      </w:r>
      <w:proofErr w:type="spellEnd"/>
      <w:r w:rsidRPr="00753A3C">
        <w:rPr>
          <w:szCs w:val="22"/>
        </w:rPr>
        <w:t xml:space="preserve">. The strong links created will therefore help in designing a better ecosystem coherent within the landscape of the e-infrastructures and promote participation in innovation with tools and services usability being the key driver. EGI-inspire, through the NGIs and communities, is to become part of the gluing mechanism to federate new porting of applications on the grids, clouds and other infrastructures. </w:t>
      </w:r>
    </w:p>
    <w:p w:rsidR="00E2451B" w:rsidRPr="00753A3C" w:rsidRDefault="00E2451B" w:rsidP="00E2451B">
      <w:pPr>
        <w:rPr>
          <w:szCs w:val="22"/>
        </w:rPr>
      </w:pPr>
    </w:p>
    <w:p w:rsidR="00E2451B" w:rsidRPr="00753A3C" w:rsidRDefault="00E2451B" w:rsidP="00E2451B">
      <w:pPr>
        <w:rPr>
          <w:szCs w:val="22"/>
        </w:rPr>
      </w:pPr>
      <w:r w:rsidRPr="00753A3C">
        <w:rPr>
          <w:szCs w:val="22"/>
        </w:rPr>
        <w:t>The following applications are therefore e-marked as supporting services:</w:t>
      </w:r>
    </w:p>
    <w:p w:rsidR="00E2451B" w:rsidRPr="00753A3C" w:rsidRDefault="00E2451B" w:rsidP="00E2451B">
      <w:pPr>
        <w:rPr>
          <w:szCs w:val="22"/>
        </w:rPr>
      </w:pPr>
    </w:p>
    <w:p w:rsidR="00E2451B" w:rsidRPr="00753A3C" w:rsidRDefault="00E2451B" w:rsidP="00E2451B">
      <w:pPr>
        <w:rPr>
          <w:b/>
          <w:szCs w:val="22"/>
        </w:rPr>
      </w:pPr>
      <w:r w:rsidRPr="00753A3C">
        <w:rPr>
          <w:b/>
          <w:szCs w:val="22"/>
        </w:rPr>
        <w:t>Distributed Medical Data Management:</w:t>
      </w:r>
    </w:p>
    <w:p w:rsidR="00E2451B" w:rsidRPr="00753A3C" w:rsidRDefault="00E2451B" w:rsidP="00E2451B">
      <w:pPr>
        <w:rPr>
          <w:b/>
          <w:szCs w:val="22"/>
        </w:rPr>
      </w:pPr>
    </w:p>
    <w:p w:rsidR="00E2451B" w:rsidRPr="00753A3C" w:rsidRDefault="00E2451B" w:rsidP="00E2451B">
      <w:pPr>
        <w:rPr>
          <w:b/>
          <w:szCs w:val="22"/>
        </w:rPr>
      </w:pPr>
      <w:r w:rsidRPr="00753A3C">
        <w:rPr>
          <w:b/>
          <w:szCs w:val="22"/>
        </w:rPr>
        <w:t>Integration of Molecular Biology Core Resources on the Biomed VO:</w:t>
      </w:r>
    </w:p>
    <w:p w:rsidR="00E2451B" w:rsidRPr="00753A3C" w:rsidRDefault="00E2451B" w:rsidP="00E2451B">
      <w:pPr>
        <w:rPr>
          <w:b/>
          <w:szCs w:val="22"/>
        </w:rPr>
      </w:pPr>
    </w:p>
    <w:p w:rsidR="00E2451B" w:rsidRPr="00753A3C" w:rsidRDefault="00E2451B" w:rsidP="00E2451B">
      <w:pPr>
        <w:rPr>
          <w:b/>
          <w:szCs w:val="22"/>
        </w:rPr>
      </w:pPr>
      <w:r w:rsidRPr="00753A3C">
        <w:rPr>
          <w:b/>
          <w:szCs w:val="22"/>
        </w:rPr>
        <w:t>Middleware for Grid Integration and Deployment of Bioinformatics and Biomedical Services and Data:</w:t>
      </w:r>
    </w:p>
    <w:p w:rsidR="00E2451B" w:rsidRDefault="00E2451B" w:rsidP="00E2451B">
      <w:pPr>
        <w:pStyle w:val="CommentText"/>
      </w:pPr>
    </w:p>
    <w:p w:rsidR="00E2451B" w:rsidRPr="00753A3C" w:rsidRDefault="00E2451B" w:rsidP="00E2451B">
      <w:pPr>
        <w:rPr>
          <w:b/>
          <w:szCs w:val="22"/>
        </w:rPr>
      </w:pPr>
    </w:p>
    <w:p w:rsidR="00E2451B" w:rsidRPr="00753A3C" w:rsidRDefault="00E2451B" w:rsidP="00E2451B">
      <w:pPr>
        <w:rPr>
          <w:b/>
          <w:szCs w:val="22"/>
        </w:rPr>
      </w:pPr>
      <w:r w:rsidRPr="00753A3C">
        <w:rPr>
          <w:b/>
          <w:szCs w:val="22"/>
        </w:rPr>
        <w:t xml:space="preserve">WIDSDOM PRODUCTION ENVIRONMENT (WPE) </w:t>
      </w:r>
    </w:p>
    <w:p w:rsidR="00E2451B" w:rsidRPr="00697024" w:rsidRDefault="00E2451B" w:rsidP="00E2451B">
      <w:pPr>
        <w:rPr>
          <w:b/>
          <w:color w:val="FF0000"/>
          <w:szCs w:val="22"/>
        </w:rPr>
      </w:pPr>
      <w:r>
        <w:rPr>
          <w:color w:val="FF0000"/>
          <w:lang w:val="en-US"/>
        </w:rPr>
        <w:t>the above applications</w:t>
      </w:r>
      <w:r w:rsidRPr="00697024">
        <w:rPr>
          <w:color w:val="FF0000"/>
          <w:lang w:val="en-US"/>
        </w:rPr>
        <w:t xml:space="preserve"> are the applications described in the </w:t>
      </w:r>
      <w:proofErr w:type="spellStart"/>
      <w:r w:rsidRPr="00697024">
        <w:rPr>
          <w:color w:val="FF0000"/>
          <w:lang w:val="en-US"/>
        </w:rPr>
        <w:t>DoW</w:t>
      </w:r>
      <w:proofErr w:type="spellEnd"/>
      <w:r w:rsidRPr="00697024">
        <w:rPr>
          <w:color w:val="FF0000"/>
          <w:lang w:val="en-US"/>
        </w:rPr>
        <w:t>. Can we insert a description and how it will be supporting user communities?</w:t>
      </w:r>
    </w:p>
    <w:p w:rsidR="00E2451B" w:rsidRPr="00753A3C" w:rsidRDefault="00E2451B" w:rsidP="00E2451B">
      <w:pPr>
        <w:rPr>
          <w:b/>
          <w:color w:val="FF0000"/>
          <w:szCs w:val="22"/>
        </w:rPr>
      </w:pPr>
      <w:r w:rsidRPr="00753A3C">
        <w:rPr>
          <w:b/>
          <w:color w:val="FF0000"/>
          <w:szCs w:val="22"/>
        </w:rPr>
        <w:t>Other?</w:t>
      </w:r>
    </w:p>
    <w:p w:rsidR="00E2451B" w:rsidRPr="00753A3C" w:rsidRDefault="00E2451B" w:rsidP="00E2451B">
      <w:pPr>
        <w:pStyle w:val="Heading3"/>
      </w:pPr>
      <w:bookmarkStart w:id="83" w:name="_Toc270693103"/>
      <w:r w:rsidRPr="00753A3C">
        <w:t>Services for Astronomy &amp; Astrophysics (TSA3.5)</w:t>
      </w:r>
      <w:bookmarkEnd w:id="83"/>
    </w:p>
    <w:p w:rsidR="00E2451B" w:rsidRPr="00753A3C" w:rsidRDefault="00E2451B" w:rsidP="00E2451B">
      <w:pPr>
        <w:rPr>
          <w:szCs w:val="22"/>
        </w:rPr>
      </w:pPr>
      <w:r w:rsidRPr="00753A3C">
        <w:rPr>
          <w:szCs w:val="22"/>
        </w:rPr>
        <w:t xml:space="preserve">MPI-based computational simulations the A&amp;A community </w:t>
      </w:r>
    </w:p>
    <w:p w:rsidR="00E2451B" w:rsidRPr="00753A3C" w:rsidRDefault="00E2451B" w:rsidP="00E2451B">
      <w:pPr>
        <w:rPr>
          <w:b/>
          <w:szCs w:val="22"/>
        </w:rPr>
      </w:pPr>
    </w:p>
    <w:p w:rsidR="00E2451B" w:rsidRPr="00753A3C" w:rsidRDefault="00E2451B" w:rsidP="00E2451B">
      <w:pPr>
        <w:rPr>
          <w:szCs w:val="22"/>
        </w:rPr>
      </w:pPr>
      <w:proofErr w:type="spellStart"/>
      <w:r w:rsidRPr="00753A3C">
        <w:rPr>
          <w:szCs w:val="22"/>
        </w:rPr>
        <w:t>VisIVO</w:t>
      </w:r>
      <w:proofErr w:type="spellEnd"/>
    </w:p>
    <w:p w:rsidR="00E2451B" w:rsidRPr="00753A3C" w:rsidRDefault="00E2451B" w:rsidP="00E2451B">
      <w:pPr>
        <w:rPr>
          <w:szCs w:val="22"/>
        </w:rPr>
      </w:pPr>
    </w:p>
    <w:p w:rsidR="00E2451B" w:rsidRPr="00753A3C" w:rsidRDefault="00E2451B" w:rsidP="00E2451B">
      <w:pPr>
        <w:rPr>
          <w:szCs w:val="22"/>
        </w:rPr>
      </w:pPr>
      <w:r w:rsidRPr="00753A3C">
        <w:rPr>
          <w:szCs w:val="22"/>
        </w:rPr>
        <w:t xml:space="preserve">HPC (DEISA/PRACE) and HTC resources integrated as proof of concept </w:t>
      </w:r>
    </w:p>
    <w:p w:rsidR="00E2451B" w:rsidRPr="00753A3C" w:rsidRDefault="00E2451B" w:rsidP="00E2451B">
      <w:pPr>
        <w:rPr>
          <w:szCs w:val="22"/>
        </w:rPr>
      </w:pPr>
    </w:p>
    <w:p w:rsidR="00E2451B" w:rsidRPr="00753A3C" w:rsidRDefault="00E2451B" w:rsidP="00E2451B">
      <w:pPr>
        <w:pStyle w:val="Heading3"/>
      </w:pPr>
      <w:bookmarkStart w:id="84" w:name="_Toc270693104"/>
      <w:r w:rsidRPr="00753A3C">
        <w:t>Services for Earth Science (TSA3.6)</w:t>
      </w:r>
      <w:bookmarkEnd w:id="84"/>
      <w:r w:rsidRPr="00753A3C">
        <w:t xml:space="preserve"> </w:t>
      </w:r>
    </w:p>
    <w:p w:rsidR="00E2451B" w:rsidRPr="00753A3C" w:rsidRDefault="00E2451B" w:rsidP="00E2451B">
      <w:pPr>
        <w:suppressAutoHyphens w:val="0"/>
        <w:autoSpaceDE w:val="0"/>
        <w:autoSpaceDN w:val="0"/>
        <w:adjustRightInd w:val="0"/>
        <w:spacing w:before="0" w:after="0"/>
        <w:rPr>
          <w:szCs w:val="22"/>
        </w:rPr>
      </w:pPr>
      <w:r w:rsidRPr="00753A3C">
        <w:rPr>
          <w:szCs w:val="22"/>
        </w:rPr>
        <w:t>Implement, deploy and maintain the EGDR service to provide access from the grid to resources within</w:t>
      </w:r>
    </w:p>
    <w:p w:rsidR="00E2451B" w:rsidRPr="00753A3C" w:rsidRDefault="00E2451B" w:rsidP="00E2451B">
      <w:pPr>
        <w:rPr>
          <w:szCs w:val="22"/>
        </w:rPr>
      </w:pPr>
      <w:r w:rsidRPr="00753A3C">
        <w:rPr>
          <w:szCs w:val="22"/>
        </w:rPr>
        <w:t>GENESI-DR.</w:t>
      </w:r>
    </w:p>
    <w:p w:rsidR="00E2451B" w:rsidRDefault="00E2451B" w:rsidP="00E2451B">
      <w:pPr>
        <w:pStyle w:val="CommentText"/>
        <w:rPr>
          <w:color w:val="FF0000"/>
          <w:sz w:val="24"/>
          <w:szCs w:val="24"/>
          <w:lang w:val="en-US"/>
        </w:rPr>
      </w:pPr>
      <w:r w:rsidRPr="00697024">
        <w:rPr>
          <w:color w:val="FF0000"/>
          <w:sz w:val="24"/>
          <w:szCs w:val="24"/>
          <w:lang w:val="en-US"/>
        </w:rPr>
        <w:t xml:space="preserve">From </w:t>
      </w:r>
      <w:proofErr w:type="spellStart"/>
      <w:r w:rsidRPr="00697024">
        <w:rPr>
          <w:color w:val="FF0000"/>
          <w:sz w:val="24"/>
          <w:szCs w:val="24"/>
          <w:lang w:val="en-US"/>
        </w:rPr>
        <w:t>DoW</w:t>
      </w:r>
      <w:proofErr w:type="spellEnd"/>
      <w:r w:rsidRPr="00697024">
        <w:rPr>
          <w:color w:val="FF0000"/>
          <w:sz w:val="24"/>
          <w:szCs w:val="24"/>
          <w:lang w:val="en-US"/>
        </w:rPr>
        <w:t>. To be developed how this community will be supported and what will the mechanisms me for supporting them.</w:t>
      </w:r>
    </w:p>
    <w:p w:rsidR="003B50F2" w:rsidRPr="00697024" w:rsidRDefault="003B50F2" w:rsidP="00E2451B">
      <w:pPr>
        <w:pStyle w:val="CommentText"/>
        <w:rPr>
          <w:color w:val="FF0000"/>
          <w:sz w:val="24"/>
          <w:szCs w:val="24"/>
        </w:rPr>
      </w:pPr>
    </w:p>
    <w:p w:rsidR="003B50F2" w:rsidRDefault="00845C83" w:rsidP="003B50F2">
      <w:pPr>
        <w:pStyle w:val="Heading1"/>
      </w:pPr>
      <w:bookmarkStart w:id="85" w:name="_Toc270693105"/>
      <w:r>
        <w:t xml:space="preserve">Managing and </w:t>
      </w:r>
      <w:r w:rsidR="003B50F2">
        <w:t>Monitoring user support</w:t>
      </w:r>
      <w:r>
        <w:t xml:space="preserve"> processes</w:t>
      </w:r>
      <w:bookmarkEnd w:id="85"/>
    </w:p>
    <w:p w:rsidR="00845C83" w:rsidRPr="00753A3C" w:rsidRDefault="00845C83" w:rsidP="00845C83">
      <w:pPr>
        <w:pStyle w:val="Default"/>
        <w:jc w:val="both"/>
        <w:rPr>
          <w:sz w:val="22"/>
          <w:szCs w:val="22"/>
        </w:rPr>
      </w:pPr>
      <w:r w:rsidRPr="00753A3C">
        <w:rPr>
          <w:sz w:val="22"/>
          <w:szCs w:val="22"/>
        </w:rPr>
        <w:t>As has been described previously, the user community support process is focussed on a number of key areas</w:t>
      </w:r>
      <w:r>
        <w:rPr>
          <w:sz w:val="22"/>
          <w:szCs w:val="22"/>
        </w:rPr>
        <w:t xml:space="preserve"> delivered by NGI and HUC support teams, under the coordination of the EGI.eu UCST. </w:t>
      </w:r>
      <w:r w:rsidRPr="00753A3C">
        <w:rPr>
          <w:sz w:val="22"/>
          <w:szCs w:val="22"/>
        </w:rPr>
        <w:t>The</w:t>
      </w:r>
      <w:r>
        <w:rPr>
          <w:sz w:val="22"/>
          <w:szCs w:val="22"/>
        </w:rPr>
        <w:t xml:space="preserve"> particular activities carried out by these support teams include consulting, training, application porting, documentation, etc, all brought together and accessible in GGUS in the form of support units. T</w:t>
      </w:r>
      <w:r w:rsidRPr="00753A3C">
        <w:rPr>
          <w:sz w:val="22"/>
          <w:szCs w:val="22"/>
        </w:rPr>
        <w:t xml:space="preserve">echnical services </w:t>
      </w:r>
      <w:r>
        <w:rPr>
          <w:sz w:val="22"/>
          <w:szCs w:val="22"/>
        </w:rPr>
        <w:t xml:space="preserve">provided by some of the NGIs </w:t>
      </w:r>
      <w:r w:rsidRPr="00753A3C">
        <w:rPr>
          <w:sz w:val="22"/>
          <w:szCs w:val="22"/>
        </w:rPr>
        <w:t>facilitate community interaction</w:t>
      </w:r>
      <w:r>
        <w:rPr>
          <w:sz w:val="22"/>
          <w:szCs w:val="22"/>
        </w:rPr>
        <w:t xml:space="preserve"> and all the NGIs work</w:t>
      </w:r>
      <w:r w:rsidRPr="00753A3C">
        <w:rPr>
          <w:sz w:val="22"/>
          <w:szCs w:val="22"/>
        </w:rPr>
        <w:t>.</w:t>
      </w:r>
    </w:p>
    <w:p w:rsidR="00845C83" w:rsidRPr="00753A3C" w:rsidRDefault="00845C83" w:rsidP="00845C83">
      <w:pPr>
        <w:rPr>
          <w:szCs w:val="22"/>
        </w:rPr>
      </w:pPr>
      <w:r w:rsidRPr="00753A3C">
        <w:rPr>
          <w:szCs w:val="22"/>
        </w:rPr>
        <w:t>These activities, processes and services will be managed by WP</w:t>
      </w:r>
      <w:r>
        <w:rPr>
          <w:szCs w:val="22"/>
        </w:rPr>
        <w:t>3</w:t>
      </w:r>
      <w:r w:rsidRPr="00753A3C">
        <w:rPr>
          <w:szCs w:val="22"/>
        </w:rPr>
        <w:t xml:space="preserve"> </w:t>
      </w:r>
      <w:r>
        <w:rPr>
          <w:szCs w:val="22"/>
        </w:rPr>
        <w:t xml:space="preserve">through a number of mechanisms. </w:t>
      </w:r>
      <w:r w:rsidRPr="00753A3C">
        <w:rPr>
          <w:szCs w:val="22"/>
        </w:rPr>
        <w:t xml:space="preserve">They include internal management arrangements within </w:t>
      </w:r>
      <w:r>
        <w:rPr>
          <w:szCs w:val="22"/>
        </w:rPr>
        <w:t>the work package</w:t>
      </w:r>
      <w:r w:rsidRPr="00753A3C">
        <w:rPr>
          <w:szCs w:val="22"/>
        </w:rPr>
        <w:t xml:space="preserve"> which take into account the fact that the WP has a team based in Amsterdam working alongside a distributed team based at a small number of partner institutions across Europe. In addition to this the WP has to coordinate support processes with the 36 partners that are committing effort to this activity</w:t>
      </w:r>
      <w:r>
        <w:rPr>
          <w:szCs w:val="22"/>
        </w:rPr>
        <w:t xml:space="preserve"> in EGI-</w:t>
      </w:r>
      <w:proofErr w:type="spellStart"/>
      <w:r>
        <w:rPr>
          <w:szCs w:val="22"/>
        </w:rPr>
        <w:t>InSPIRE</w:t>
      </w:r>
      <w:proofErr w:type="spellEnd"/>
      <w:r w:rsidRPr="00753A3C">
        <w:rPr>
          <w:szCs w:val="22"/>
        </w:rPr>
        <w:t>.</w:t>
      </w:r>
    </w:p>
    <w:p w:rsidR="00845C83" w:rsidRDefault="00845C83" w:rsidP="00845C83">
      <w:pPr>
        <w:rPr>
          <w:szCs w:val="22"/>
        </w:rPr>
      </w:pPr>
      <w:r w:rsidRPr="00753A3C">
        <w:rPr>
          <w:szCs w:val="22"/>
        </w:rPr>
        <w:t>In addition to internal management processes across EGI such as the weekly Activity Management Board meetings there also exists three important groups that will feed into the WP. These are:</w:t>
      </w:r>
    </w:p>
    <w:p w:rsidR="00845C83" w:rsidRPr="00753A3C" w:rsidRDefault="00845C83" w:rsidP="00845C83">
      <w:pPr>
        <w:rPr>
          <w:szCs w:val="22"/>
        </w:rPr>
      </w:pPr>
    </w:p>
    <w:p w:rsidR="00845C83" w:rsidRPr="00753A3C" w:rsidRDefault="00845C83" w:rsidP="00845C83">
      <w:pPr>
        <w:pStyle w:val="ListParagraph"/>
        <w:numPr>
          <w:ilvl w:val="0"/>
          <w:numId w:val="5"/>
        </w:numPr>
        <w:rPr>
          <w:szCs w:val="22"/>
        </w:rPr>
      </w:pPr>
      <w:r w:rsidRPr="00753A3C">
        <w:rPr>
          <w:szCs w:val="22"/>
        </w:rPr>
        <w:t>The External Advisory Committee (EAC);</w:t>
      </w:r>
    </w:p>
    <w:p w:rsidR="00845C83" w:rsidRPr="00753A3C" w:rsidRDefault="00845C83" w:rsidP="00845C83">
      <w:pPr>
        <w:pStyle w:val="ListParagraph"/>
        <w:numPr>
          <w:ilvl w:val="0"/>
          <w:numId w:val="5"/>
        </w:numPr>
        <w:rPr>
          <w:szCs w:val="22"/>
        </w:rPr>
      </w:pPr>
      <w:r w:rsidRPr="00753A3C">
        <w:rPr>
          <w:szCs w:val="22"/>
        </w:rPr>
        <w:t>The User Community Board (UCB);</w:t>
      </w:r>
    </w:p>
    <w:p w:rsidR="00845C83" w:rsidRPr="00753A3C" w:rsidRDefault="00845C83" w:rsidP="00845C83">
      <w:pPr>
        <w:pStyle w:val="ListParagraph"/>
        <w:numPr>
          <w:ilvl w:val="0"/>
          <w:numId w:val="5"/>
        </w:numPr>
        <w:rPr>
          <w:szCs w:val="22"/>
        </w:rPr>
      </w:pPr>
      <w:r w:rsidRPr="00753A3C">
        <w:rPr>
          <w:szCs w:val="22"/>
        </w:rPr>
        <w:t>The User Services Advisory Group (USAG).</w:t>
      </w:r>
    </w:p>
    <w:p w:rsidR="00845C83" w:rsidRPr="00753A3C" w:rsidRDefault="00845C83" w:rsidP="00845C83">
      <w:pPr>
        <w:rPr>
          <w:szCs w:val="22"/>
        </w:rPr>
      </w:pPr>
    </w:p>
    <w:p w:rsidR="00845C83" w:rsidRPr="00753A3C" w:rsidRDefault="00845C83" w:rsidP="00845C83">
      <w:pPr>
        <w:rPr>
          <w:szCs w:val="22"/>
        </w:rPr>
      </w:pPr>
      <w:r w:rsidRPr="00753A3C">
        <w:rPr>
          <w:szCs w:val="22"/>
        </w:rPr>
        <w:t xml:space="preserve">The following diagram illustrates these from the perspective of </w:t>
      </w:r>
      <w:r w:rsidR="007C549F">
        <w:rPr>
          <w:szCs w:val="22"/>
        </w:rPr>
        <w:t>WP3</w:t>
      </w:r>
      <w:r w:rsidRPr="00753A3C">
        <w:rPr>
          <w:szCs w:val="22"/>
        </w:rPr>
        <w:t>.</w:t>
      </w:r>
    </w:p>
    <w:p w:rsidR="00A2091D" w:rsidRDefault="00845C83" w:rsidP="00A2091D">
      <w:pPr>
        <w:keepNext/>
      </w:pPr>
      <w:r w:rsidRPr="00753A3C">
        <w:rPr>
          <w:noProof/>
          <w:szCs w:val="22"/>
          <w:lang w:eastAsia="en-GB"/>
        </w:rPr>
        <w:drawing>
          <wp:inline distT="0" distB="0" distL="0" distR="0">
            <wp:extent cx="5760720" cy="3988435"/>
            <wp:effectExtent l="19050" t="0" r="0" b="0"/>
            <wp:docPr id="23" name="Picture 4" descr="USAG manadate diagram v0.3.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AG manadate diagram v0.3.wmf"/>
                    <pic:cNvPicPr/>
                  </pic:nvPicPr>
                  <pic:blipFill>
                    <a:blip r:embed="rId41" cstate="print"/>
                    <a:stretch>
                      <a:fillRect/>
                    </a:stretch>
                  </pic:blipFill>
                  <pic:spPr>
                    <a:xfrm>
                      <a:off x="0" y="0"/>
                      <a:ext cx="5760720" cy="3988435"/>
                    </a:xfrm>
                    <a:prstGeom prst="rect">
                      <a:avLst/>
                    </a:prstGeom>
                  </pic:spPr>
                </pic:pic>
              </a:graphicData>
            </a:graphic>
          </wp:inline>
        </w:drawing>
      </w:r>
    </w:p>
    <w:p w:rsidR="00845C83" w:rsidRPr="00753A3C" w:rsidRDefault="00A2091D" w:rsidP="00E16E9B">
      <w:pPr>
        <w:pStyle w:val="Caption"/>
        <w:jc w:val="center"/>
        <w:rPr>
          <w:szCs w:val="22"/>
        </w:rPr>
      </w:pPr>
      <w:r>
        <w:t xml:space="preserve">Figure </w:t>
      </w:r>
      <w:fldSimple w:instr=" SEQ Figure \* ARABIC ">
        <w:r w:rsidR="00234CE3">
          <w:rPr>
            <w:noProof/>
          </w:rPr>
          <w:t>11</w:t>
        </w:r>
      </w:fldSimple>
      <w:r>
        <w:t xml:space="preserve">. Groups and committees that monitor </w:t>
      </w:r>
      <w:r w:rsidR="00E16E9B">
        <w:t xml:space="preserve">EGI </w:t>
      </w:r>
      <w:r>
        <w:t>user support processes and activities.</w:t>
      </w:r>
    </w:p>
    <w:p w:rsidR="00845C83" w:rsidRPr="00753A3C" w:rsidRDefault="00845C83" w:rsidP="00845C83">
      <w:pPr>
        <w:rPr>
          <w:szCs w:val="22"/>
        </w:rPr>
      </w:pPr>
    </w:p>
    <w:p w:rsidR="00845C83" w:rsidRPr="00753A3C" w:rsidRDefault="00845C83" w:rsidP="00845C83">
      <w:pPr>
        <w:rPr>
          <w:szCs w:val="22"/>
        </w:rPr>
      </w:pPr>
      <w:r w:rsidRPr="00753A3C">
        <w:rPr>
          <w:szCs w:val="22"/>
        </w:rPr>
        <w:t>The EAC will have representation from the leader of these WP together with representation from a number of VRCs. The UCB is the formal channel whereby the user communities in the form of all of the VRCs connect with EGI. USAG, on the other hand is an advisory group providing the detailed technical and process information to UCB as required. The terms of reference for these committees are available elsewhere.</w:t>
      </w:r>
    </w:p>
    <w:p w:rsidR="00845C83" w:rsidRPr="00753A3C" w:rsidRDefault="00845C83" w:rsidP="00845C83">
      <w:pPr>
        <w:rPr>
          <w:szCs w:val="22"/>
        </w:rPr>
      </w:pPr>
    </w:p>
    <w:p w:rsidR="007C549F" w:rsidRDefault="00845C83" w:rsidP="007C549F">
      <w:pPr>
        <w:pStyle w:val="Heading2"/>
      </w:pPr>
      <w:bookmarkStart w:id="86" w:name="_Toc270693106"/>
      <w:r w:rsidRPr="00753A3C">
        <w:t>User Community Board (UCB)</w:t>
      </w:r>
      <w:bookmarkEnd w:id="86"/>
      <w:r w:rsidRPr="00753A3C">
        <w:t xml:space="preserve"> </w:t>
      </w:r>
    </w:p>
    <w:p w:rsidR="00845C83" w:rsidRPr="00753A3C" w:rsidRDefault="00845C83" w:rsidP="00845C83">
      <w:pPr>
        <w:pStyle w:val="Default"/>
        <w:jc w:val="both"/>
        <w:rPr>
          <w:sz w:val="22"/>
          <w:szCs w:val="22"/>
        </w:rPr>
      </w:pPr>
      <w:r w:rsidRPr="00753A3C">
        <w:rPr>
          <w:sz w:val="22"/>
          <w:szCs w:val="22"/>
        </w:rPr>
        <w:t>The UCB is an advisory body responsible for coordinating the collection of feedback from the user communities on the human or technical services that they use from EGI. It includes high-level representatives from structured user communities VRCs (e.g. ESRFI, WLCG), NGIs and collaborating projects who:</w:t>
      </w:r>
    </w:p>
    <w:p w:rsidR="00845C83" w:rsidRPr="00753A3C" w:rsidRDefault="00845C83" w:rsidP="00845C83">
      <w:pPr>
        <w:pStyle w:val="Default"/>
        <w:numPr>
          <w:ilvl w:val="0"/>
          <w:numId w:val="6"/>
        </w:numPr>
        <w:jc w:val="both"/>
        <w:rPr>
          <w:sz w:val="22"/>
          <w:szCs w:val="22"/>
        </w:rPr>
      </w:pPr>
      <w:r w:rsidRPr="00753A3C">
        <w:rPr>
          <w:sz w:val="22"/>
          <w:szCs w:val="22"/>
        </w:rPr>
        <w:lastRenderedPageBreak/>
        <w:t xml:space="preserve">Advise the EGI.eu Director on strategic and managerial issues concerning the evolution of </w:t>
      </w:r>
      <w:proofErr w:type="spellStart"/>
      <w:r w:rsidRPr="00753A3C">
        <w:rPr>
          <w:sz w:val="22"/>
          <w:szCs w:val="22"/>
        </w:rPr>
        <w:t>EGI.eu‘s</w:t>
      </w:r>
      <w:proofErr w:type="spellEnd"/>
      <w:r w:rsidRPr="00753A3C">
        <w:rPr>
          <w:sz w:val="22"/>
          <w:szCs w:val="22"/>
        </w:rPr>
        <w:t xml:space="preserve"> user facing services and production infrastructure. </w:t>
      </w:r>
    </w:p>
    <w:p w:rsidR="00845C83" w:rsidRPr="00753A3C" w:rsidRDefault="00845C83" w:rsidP="00845C83">
      <w:pPr>
        <w:pStyle w:val="Default"/>
        <w:numPr>
          <w:ilvl w:val="0"/>
          <w:numId w:val="6"/>
        </w:numPr>
        <w:jc w:val="both"/>
        <w:rPr>
          <w:sz w:val="22"/>
          <w:szCs w:val="22"/>
        </w:rPr>
      </w:pPr>
      <w:r w:rsidRPr="00753A3C">
        <w:rPr>
          <w:sz w:val="22"/>
          <w:szCs w:val="22"/>
        </w:rPr>
        <w:t xml:space="preserve">Gather feedback from the user community relating to the quality of the production infrastructure and prioritise issues requiring management attention for resolution through the OMB. </w:t>
      </w:r>
    </w:p>
    <w:p w:rsidR="00845C83" w:rsidRPr="00753A3C" w:rsidRDefault="00845C83" w:rsidP="00845C83">
      <w:pPr>
        <w:pStyle w:val="Default"/>
        <w:numPr>
          <w:ilvl w:val="0"/>
          <w:numId w:val="6"/>
        </w:numPr>
        <w:jc w:val="both"/>
        <w:rPr>
          <w:sz w:val="22"/>
          <w:szCs w:val="22"/>
        </w:rPr>
      </w:pPr>
      <w:r w:rsidRPr="00753A3C">
        <w:rPr>
          <w:sz w:val="22"/>
          <w:szCs w:val="22"/>
        </w:rPr>
        <w:t>Gather, define and prioritise requirements relating to new functionality in the production infrastructure or the user facing operational tools. These requirements to be passed on to the OMB and TCB for their integration into their respective roadmaps and eventual delivery.</w:t>
      </w:r>
    </w:p>
    <w:p w:rsidR="00845C83" w:rsidRPr="00753A3C" w:rsidRDefault="00845C83" w:rsidP="00845C83">
      <w:pPr>
        <w:pStyle w:val="Default"/>
        <w:numPr>
          <w:ilvl w:val="0"/>
          <w:numId w:val="6"/>
        </w:numPr>
        <w:jc w:val="both"/>
        <w:rPr>
          <w:sz w:val="22"/>
          <w:szCs w:val="22"/>
        </w:rPr>
      </w:pPr>
      <w:r w:rsidRPr="00753A3C">
        <w:rPr>
          <w:sz w:val="22"/>
          <w:szCs w:val="22"/>
        </w:rPr>
        <w:t xml:space="preserve">Provide high-level objectives to the appointed programme committee chair and selected local organising committee chair on the format and content of the meeting. </w:t>
      </w:r>
    </w:p>
    <w:p w:rsidR="00845C83" w:rsidRPr="00753A3C" w:rsidRDefault="00845C83" w:rsidP="00845C83">
      <w:pPr>
        <w:pStyle w:val="Default"/>
        <w:numPr>
          <w:ilvl w:val="0"/>
          <w:numId w:val="6"/>
        </w:numPr>
        <w:jc w:val="both"/>
        <w:rPr>
          <w:sz w:val="22"/>
          <w:szCs w:val="22"/>
        </w:rPr>
      </w:pPr>
      <w:r w:rsidRPr="00753A3C">
        <w:rPr>
          <w:sz w:val="22"/>
          <w:szCs w:val="22"/>
        </w:rPr>
        <w:t xml:space="preserve">Improve the cohesion of the VRC activities through coordination between the different projects and VRCs and SSCs. </w:t>
      </w:r>
    </w:p>
    <w:p w:rsidR="00845C83" w:rsidRPr="00753A3C" w:rsidRDefault="00845C83" w:rsidP="00845C83">
      <w:pPr>
        <w:pStyle w:val="Default"/>
        <w:jc w:val="both"/>
        <w:rPr>
          <w:sz w:val="22"/>
          <w:szCs w:val="22"/>
        </w:rPr>
      </w:pPr>
    </w:p>
    <w:p w:rsidR="00845C83" w:rsidRDefault="00845C83" w:rsidP="00845C83">
      <w:pPr>
        <w:rPr>
          <w:szCs w:val="22"/>
        </w:rPr>
      </w:pPr>
      <w:r w:rsidRPr="00753A3C">
        <w:rPr>
          <w:szCs w:val="22"/>
        </w:rPr>
        <w:t>The UCB is tasked with and the broader support offered by EGI to the user communities. It has no involvement in the day-to-day activities of the user-community services (NA3 &amp; SA3). The detailed technical discussions are delegated to the User Services Advisory Group (USAG).</w:t>
      </w:r>
    </w:p>
    <w:p w:rsidR="007C549F" w:rsidRPr="00753A3C" w:rsidRDefault="007C549F" w:rsidP="00845C83">
      <w:pPr>
        <w:rPr>
          <w:szCs w:val="22"/>
        </w:rPr>
      </w:pPr>
    </w:p>
    <w:p w:rsidR="00845C83" w:rsidRPr="00753A3C" w:rsidRDefault="00845C83" w:rsidP="00845C83">
      <w:pPr>
        <w:numPr>
          <w:ilvl w:val="0"/>
          <w:numId w:val="4"/>
        </w:numPr>
        <w:rPr>
          <w:szCs w:val="22"/>
        </w:rPr>
      </w:pPr>
      <w:r w:rsidRPr="00753A3C">
        <w:rPr>
          <w:szCs w:val="22"/>
        </w:rPr>
        <w:t>USAG is formally lead by the Task Leader for NA3.</w:t>
      </w:r>
    </w:p>
    <w:p w:rsidR="00845C83" w:rsidRPr="00753A3C" w:rsidRDefault="00845C83" w:rsidP="00845C83">
      <w:pPr>
        <w:numPr>
          <w:ilvl w:val="0"/>
          <w:numId w:val="4"/>
        </w:numPr>
        <w:rPr>
          <w:szCs w:val="22"/>
        </w:rPr>
      </w:pPr>
      <w:r w:rsidRPr="00753A3C">
        <w:rPr>
          <w:szCs w:val="22"/>
        </w:rPr>
        <w:t>The USAG mandate is to provide feedback on the user-facing tools and services provided to the EGI user community.</w:t>
      </w:r>
    </w:p>
    <w:p w:rsidR="00845C83" w:rsidRPr="00753A3C" w:rsidRDefault="00845C83" w:rsidP="00845C83">
      <w:pPr>
        <w:numPr>
          <w:ilvl w:val="0"/>
          <w:numId w:val="4"/>
        </w:numPr>
        <w:rPr>
          <w:szCs w:val="22"/>
        </w:rPr>
      </w:pPr>
      <w:r w:rsidRPr="00753A3C">
        <w:rPr>
          <w:szCs w:val="22"/>
        </w:rPr>
        <w:t>The remit within USAG is on the delivery of software services (i.e. are they available from the NGIs with the required reliability?) as opposed to their functionality which is a matter for the TCB.</w:t>
      </w:r>
    </w:p>
    <w:p w:rsidR="00845C83" w:rsidRPr="00753A3C" w:rsidRDefault="00845C83" w:rsidP="00845C83">
      <w:pPr>
        <w:numPr>
          <w:ilvl w:val="0"/>
          <w:numId w:val="4"/>
        </w:numPr>
        <w:rPr>
          <w:szCs w:val="22"/>
        </w:rPr>
      </w:pPr>
      <w:r w:rsidRPr="00753A3C">
        <w:rPr>
          <w:szCs w:val="22"/>
        </w:rPr>
        <w:t>USAG will guide the evolution of the EGI Helpdesk and also collect broader requirements and feedback relating to the services offered through NA3 (i.e. documentation, training database, application database, etc.) and the processes provided for user support in EGI.</w:t>
      </w:r>
    </w:p>
    <w:p w:rsidR="00845C83" w:rsidRPr="00753A3C" w:rsidRDefault="00845C83" w:rsidP="00845C83">
      <w:pPr>
        <w:numPr>
          <w:ilvl w:val="0"/>
          <w:numId w:val="4"/>
        </w:numPr>
        <w:rPr>
          <w:szCs w:val="22"/>
        </w:rPr>
      </w:pPr>
      <w:r w:rsidRPr="00753A3C">
        <w:rPr>
          <w:szCs w:val="22"/>
        </w:rPr>
        <w:t>USAG will have representation from the User Forum (including both small and large user communities) and from the operational staff responsible for managing the EGI Helpdesk.</w:t>
      </w:r>
    </w:p>
    <w:p w:rsidR="00845C83" w:rsidRPr="00753A3C" w:rsidRDefault="00845C83" w:rsidP="00845C83">
      <w:pPr>
        <w:rPr>
          <w:szCs w:val="22"/>
        </w:rPr>
      </w:pPr>
    </w:p>
    <w:p w:rsidR="00845C83" w:rsidRPr="00753A3C" w:rsidRDefault="00845C83" w:rsidP="00845C83">
      <w:pPr>
        <w:rPr>
          <w:szCs w:val="22"/>
        </w:rPr>
      </w:pPr>
      <w:r w:rsidRPr="00753A3C">
        <w:rPr>
          <w:szCs w:val="22"/>
        </w:rPr>
        <w:t>The role of USAG is primarily as a management body. It will meet to discuss which features and fixes are most needed to meet the organisational needs. The prioritisation of such needs will also be agreed for recommendation to the UCB. The required input for making such decisions will be collated in advance of the meetings</w:t>
      </w:r>
    </w:p>
    <w:p w:rsidR="007C549F" w:rsidRDefault="007C549F" w:rsidP="007C549F">
      <w:pPr>
        <w:pStyle w:val="Heading2"/>
      </w:pPr>
      <w:bookmarkStart w:id="87" w:name="_Toc270693107"/>
      <w:r w:rsidRPr="00DA3313">
        <w:t>U</w:t>
      </w:r>
      <w:r w:rsidR="008C247F">
        <w:t>ser Services Advisory Group (USAG)</w:t>
      </w:r>
      <w:bookmarkEnd w:id="87"/>
    </w:p>
    <w:p w:rsidR="00AA3B45" w:rsidRPr="00AA3B45" w:rsidRDefault="00AA3B45" w:rsidP="00AA3B45">
      <w:r w:rsidRPr="00AA3B45">
        <w:rPr>
          <w:highlight w:val="red"/>
        </w:rPr>
        <w:t>Copy text from USAG Terms of reference here.</w:t>
      </w:r>
      <w:r>
        <w:t xml:space="preserve"> </w:t>
      </w:r>
    </w:p>
    <w:p w:rsidR="003B50F2" w:rsidRPr="00362374" w:rsidRDefault="00DD22F8" w:rsidP="003B50F2">
      <w:pPr>
        <w:pStyle w:val="Heading2"/>
        <w:rPr>
          <w:highlight w:val="red"/>
        </w:rPr>
      </w:pPr>
      <w:bookmarkStart w:id="88" w:name="_Toc270693108"/>
      <w:r w:rsidRPr="00362374">
        <w:rPr>
          <w:highlight w:val="red"/>
        </w:rPr>
        <w:t>Anything else to mention here?</w:t>
      </w:r>
      <w:bookmarkEnd w:id="88"/>
      <w:r w:rsidRPr="00362374">
        <w:rPr>
          <w:highlight w:val="red"/>
        </w:rPr>
        <w:t xml:space="preserve"> </w:t>
      </w:r>
    </w:p>
    <w:p w:rsidR="00DD22F8" w:rsidRDefault="00DD22F8" w:rsidP="00753A3C">
      <w:pPr>
        <w:suppressAutoHyphens w:val="0"/>
        <w:autoSpaceDE w:val="0"/>
        <w:autoSpaceDN w:val="0"/>
        <w:adjustRightInd w:val="0"/>
        <w:spacing w:before="0" w:after="0"/>
        <w:rPr>
          <w:szCs w:val="22"/>
        </w:rPr>
      </w:pPr>
    </w:p>
    <w:p w:rsidR="00E2451B" w:rsidRDefault="00E2451B" w:rsidP="00E2451B">
      <w:pPr>
        <w:pStyle w:val="Heading1"/>
      </w:pPr>
      <w:bookmarkStart w:id="89" w:name="_Ref270692797"/>
      <w:bookmarkStart w:id="90" w:name="_Toc270693109"/>
      <w:r w:rsidRPr="00753A3C">
        <w:t>Mechanisms for new Community Integration</w:t>
      </w:r>
      <w:r>
        <w:t>: Virtual Research Communities</w:t>
      </w:r>
      <w:bookmarkEnd w:id="89"/>
      <w:bookmarkEnd w:id="90"/>
    </w:p>
    <w:p w:rsidR="00E2451B" w:rsidRPr="00753A3C" w:rsidRDefault="00E2451B" w:rsidP="00E2451B">
      <w:pPr>
        <w:rPr>
          <w:szCs w:val="22"/>
        </w:rPr>
      </w:pPr>
      <w:r w:rsidRPr="00753A3C">
        <w:rPr>
          <w:szCs w:val="22"/>
        </w:rPr>
        <w:t xml:space="preserve">Scientific research is no longer conducted within national boundaries. Scientists are becoming increasingly dependent on large-scale analysis of data generated from instruments or computer </w:t>
      </w:r>
      <w:r w:rsidRPr="00753A3C">
        <w:rPr>
          <w:szCs w:val="22"/>
        </w:rPr>
        <w:lastRenderedPageBreak/>
        <w:t>simulations housed in trans-national facilities using distributed computing and storage resources linked by high-performance networks. Such facilities are collectively known as e-Infrastructure.</w:t>
      </w:r>
    </w:p>
    <w:p w:rsidR="00E2451B" w:rsidRPr="00753A3C" w:rsidRDefault="00E2451B" w:rsidP="00E2451B">
      <w:pPr>
        <w:rPr>
          <w:szCs w:val="22"/>
        </w:rPr>
      </w:pPr>
      <w:r w:rsidRPr="00753A3C">
        <w:rPr>
          <w:szCs w:val="22"/>
        </w:rPr>
        <w:t>EGI is a partnership between National Grid Initiatives (NGIs) and a coordinating body, named EGI.eu to operate a sustainable, pan-European Grid infrastructure for international scientific communities. NGIs are national legal entities charged with taking care of grid infrastructure related matters in their own countries. EGI.eu is seen as the glue enabling coherence between the NGIs for the benefit of their users and members of Virtual Research Communities or VRCs.</w:t>
      </w:r>
    </w:p>
    <w:p w:rsidR="00E2451B" w:rsidRPr="00753A3C" w:rsidRDefault="00E2451B" w:rsidP="00E2451B">
      <w:pPr>
        <w:rPr>
          <w:szCs w:val="22"/>
        </w:rPr>
      </w:pPr>
      <w:r w:rsidRPr="00753A3C">
        <w:rPr>
          <w:szCs w:val="22"/>
        </w:rPr>
        <w:t>VRCs are groups of researchers, possibly widely dispersed, working together effectively through the use of information and communications technology (ICT). With the help of EGI the VRC researchers can collaborate, communicate, share resources, access remote computers or equipment and produce results as effectively as if they, and the resources they require, were physically co-located.</w:t>
      </w:r>
    </w:p>
    <w:p w:rsidR="00E2451B" w:rsidRPr="00753A3C" w:rsidRDefault="00E2451B" w:rsidP="00E2451B">
      <w:pPr>
        <w:pStyle w:val="Heading2"/>
      </w:pPr>
      <w:bookmarkStart w:id="91" w:name="_Toc270693110"/>
      <w:r w:rsidRPr="00753A3C">
        <w:t>The benefits of VRC membership</w:t>
      </w:r>
      <w:bookmarkEnd w:id="91"/>
    </w:p>
    <w:p w:rsidR="00E2451B" w:rsidRPr="00753A3C" w:rsidRDefault="00E2451B" w:rsidP="00E2451B">
      <w:pPr>
        <w:rPr>
          <w:szCs w:val="22"/>
        </w:rPr>
      </w:pPr>
      <w:r w:rsidRPr="00753A3C">
        <w:rPr>
          <w:szCs w:val="22"/>
        </w:rPr>
        <w:t xml:space="preserve">VRC membership in EGI offers the following key benefits for researchers, scientists and the developers of distributed scientific applications: </w:t>
      </w:r>
    </w:p>
    <w:p w:rsidR="00E2451B" w:rsidRPr="00753A3C" w:rsidRDefault="00E2451B" w:rsidP="00E2451B">
      <w:pPr>
        <w:pStyle w:val="ListParagraph"/>
        <w:numPr>
          <w:ilvl w:val="0"/>
          <w:numId w:val="7"/>
        </w:numPr>
        <w:suppressAutoHyphens w:val="0"/>
        <w:spacing w:before="0" w:after="200" w:line="276" w:lineRule="auto"/>
        <w:contextualSpacing w:val="0"/>
        <w:rPr>
          <w:szCs w:val="22"/>
        </w:rPr>
      </w:pPr>
      <w:r w:rsidRPr="00753A3C">
        <w:rPr>
          <w:szCs w:val="22"/>
        </w:rPr>
        <w:t>VRCs can access computing, data storage and other types of resource made available by EGI stakeholders through open source middleware software solutions. VRC members can store, process and index large datasets and can interact with partners using the secured services of the EGI infrastructure.</w:t>
      </w:r>
    </w:p>
    <w:p w:rsidR="00E2451B" w:rsidRPr="00753A3C" w:rsidRDefault="00E2451B" w:rsidP="00E2451B">
      <w:pPr>
        <w:pStyle w:val="ListParagraph"/>
        <w:numPr>
          <w:ilvl w:val="0"/>
          <w:numId w:val="7"/>
        </w:numPr>
        <w:suppressAutoHyphens w:val="0"/>
        <w:spacing w:before="0" w:after="200" w:line="276" w:lineRule="auto"/>
        <w:contextualSpacing w:val="0"/>
        <w:rPr>
          <w:szCs w:val="22"/>
        </w:rPr>
      </w:pPr>
      <w:r w:rsidRPr="00753A3C">
        <w:rPr>
          <w:szCs w:val="22"/>
        </w:rPr>
        <w:t xml:space="preserve">The user support units of the NGIs and EGI.eu help VRC members during the routine usage of the systems and provide assistance to access and utilise the largest multi-disciplinary grid in the world. </w:t>
      </w:r>
    </w:p>
    <w:p w:rsidR="00E2451B" w:rsidRPr="00753A3C" w:rsidRDefault="00E2451B" w:rsidP="00E2451B">
      <w:pPr>
        <w:pStyle w:val="ListParagraph"/>
        <w:numPr>
          <w:ilvl w:val="0"/>
          <w:numId w:val="7"/>
        </w:numPr>
        <w:suppressAutoHyphens w:val="0"/>
        <w:spacing w:before="0" w:after="200" w:line="276" w:lineRule="auto"/>
        <w:contextualSpacing w:val="0"/>
        <w:rPr>
          <w:szCs w:val="22"/>
        </w:rPr>
      </w:pPr>
      <w:r w:rsidRPr="00753A3C">
        <w:rPr>
          <w:szCs w:val="22"/>
        </w:rPr>
        <w:t xml:space="preserve">VRCs will have the ability to establish their own Virtual Organisations (VOs) as collections of hardware, software and human resources configured in order to share capacities, to collaborate with partners and to run data intensive simulations. The VOs can benefit from the resources provided by NGIs and other VRCs. </w:t>
      </w:r>
    </w:p>
    <w:p w:rsidR="00E2451B" w:rsidRPr="00753A3C" w:rsidRDefault="00E2451B" w:rsidP="00E2451B">
      <w:pPr>
        <w:pStyle w:val="ListParagraph"/>
        <w:numPr>
          <w:ilvl w:val="0"/>
          <w:numId w:val="7"/>
        </w:numPr>
        <w:suppressAutoHyphens w:val="0"/>
        <w:spacing w:before="0" w:after="200" w:line="276" w:lineRule="auto"/>
        <w:contextualSpacing w:val="0"/>
        <w:rPr>
          <w:szCs w:val="22"/>
        </w:rPr>
      </w:pPr>
      <w:r w:rsidRPr="00753A3C">
        <w:rPr>
          <w:szCs w:val="22"/>
        </w:rPr>
        <w:t>NGIs provide trainers and technology specialists for VRCs to support them during the integration and adaptation of their legacy applications and datasets to the EGI infrastructure. The combination of VRC’s own training resources together with EGI’s infrastructure-related modules can provide comprehensive packages for VRC members in an efficient and timely manner.</w:t>
      </w:r>
    </w:p>
    <w:p w:rsidR="00E2451B" w:rsidRPr="00753A3C" w:rsidRDefault="00E2451B" w:rsidP="00E2451B">
      <w:pPr>
        <w:pStyle w:val="ListParagraph"/>
        <w:numPr>
          <w:ilvl w:val="0"/>
          <w:numId w:val="7"/>
        </w:numPr>
        <w:suppressAutoHyphens w:val="0"/>
        <w:spacing w:before="0" w:after="200" w:line="276" w:lineRule="auto"/>
        <w:contextualSpacing w:val="0"/>
        <w:rPr>
          <w:szCs w:val="22"/>
        </w:rPr>
      </w:pPr>
      <w:r w:rsidRPr="00753A3C">
        <w:rPr>
          <w:szCs w:val="22"/>
        </w:rPr>
        <w:t>VRCs can influence the evolution of EGI’s services through representation in the User Community Board and the User Support Advisory Group. Based on requirements collected from its members, VRCs can advise EGI on its planning and operational priorities.</w:t>
      </w:r>
    </w:p>
    <w:p w:rsidR="00E2451B" w:rsidRPr="00753A3C" w:rsidRDefault="00E2451B" w:rsidP="00E2451B">
      <w:pPr>
        <w:pStyle w:val="Heading2"/>
      </w:pPr>
      <w:bookmarkStart w:id="92" w:name="_Toc270693111"/>
      <w:r w:rsidRPr="00753A3C">
        <w:t>Definition</w:t>
      </w:r>
      <w:bookmarkEnd w:id="92"/>
    </w:p>
    <w:p w:rsidR="00E2451B" w:rsidRDefault="00E2451B" w:rsidP="00E2451B">
      <w:pPr>
        <w:rPr>
          <w:szCs w:val="22"/>
        </w:rPr>
      </w:pPr>
      <w:r w:rsidRPr="00753A3C">
        <w:rPr>
          <w:szCs w:val="22"/>
        </w:rPr>
        <w:t xml:space="preserve">The following diagram illustrates the purpose of the Virtual Research Community (VRC) within the EGI ecosystem. The VRC is defined as an organisational grouping that brings together transient Virtual Organisations within a persistent and sustainable structure. A VRC must be a self-organising group that collects and represents the interests of a focussed collection of researchers across a clear </w:t>
      </w:r>
      <w:r w:rsidRPr="00753A3C">
        <w:rPr>
          <w:szCs w:val="22"/>
        </w:rPr>
        <w:lastRenderedPageBreak/>
        <w:t>and well-defined field. Named contacts are agreed upon by the VRC to perform specific roles and these then form the communication channel between the VRC and EGI.</w:t>
      </w:r>
    </w:p>
    <w:p w:rsidR="00B367C5" w:rsidRPr="00753A3C" w:rsidRDefault="00B367C5" w:rsidP="00E2451B">
      <w:pPr>
        <w:rPr>
          <w:szCs w:val="22"/>
        </w:rPr>
      </w:pPr>
    </w:p>
    <w:p w:rsidR="00B367C5" w:rsidRDefault="00E2451B" w:rsidP="00B367C5">
      <w:pPr>
        <w:keepNext/>
        <w:jc w:val="center"/>
      </w:pPr>
      <w:r w:rsidRPr="00753A3C">
        <w:rPr>
          <w:noProof/>
          <w:szCs w:val="22"/>
          <w:lang w:eastAsia="en-GB"/>
        </w:rPr>
        <w:drawing>
          <wp:inline distT="0" distB="0" distL="0" distR="0">
            <wp:extent cx="4103008" cy="2194984"/>
            <wp:effectExtent l="1905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srcRect/>
                    <a:stretch>
                      <a:fillRect/>
                    </a:stretch>
                  </pic:blipFill>
                  <pic:spPr bwMode="auto">
                    <a:xfrm>
                      <a:off x="0" y="0"/>
                      <a:ext cx="4106289" cy="2196739"/>
                    </a:xfrm>
                    <a:prstGeom prst="rect">
                      <a:avLst/>
                    </a:prstGeom>
                    <a:noFill/>
                    <a:ln w="9525">
                      <a:noFill/>
                      <a:miter lim="800000"/>
                      <a:headEnd/>
                      <a:tailEnd/>
                    </a:ln>
                  </pic:spPr>
                </pic:pic>
              </a:graphicData>
            </a:graphic>
          </wp:inline>
        </w:drawing>
      </w:r>
    </w:p>
    <w:p w:rsidR="00E2451B" w:rsidRPr="00753A3C" w:rsidRDefault="00B367C5" w:rsidP="00B367C5">
      <w:pPr>
        <w:pStyle w:val="Caption"/>
        <w:jc w:val="center"/>
        <w:rPr>
          <w:szCs w:val="22"/>
        </w:rPr>
      </w:pPr>
      <w:r>
        <w:t xml:space="preserve">Figure </w:t>
      </w:r>
      <w:fldSimple w:instr=" SEQ Figure \* ARABIC ">
        <w:r w:rsidR="00234CE3">
          <w:rPr>
            <w:noProof/>
          </w:rPr>
          <w:t>12</w:t>
        </w:r>
      </w:fldSimple>
      <w:r>
        <w:t>. Integration of Virtual Research Communities with EGI</w:t>
      </w:r>
    </w:p>
    <w:p w:rsidR="00E2451B" w:rsidRPr="00753A3C" w:rsidRDefault="00E2451B" w:rsidP="00E2451B">
      <w:pPr>
        <w:pStyle w:val="Heading2"/>
      </w:pPr>
      <w:bookmarkStart w:id="93" w:name="_Toc270693112"/>
      <w:r w:rsidRPr="00753A3C">
        <w:t>Joining an existing VRC</w:t>
      </w:r>
      <w:bookmarkEnd w:id="93"/>
    </w:p>
    <w:p w:rsidR="00E2451B" w:rsidRPr="00753A3C" w:rsidRDefault="00E2451B" w:rsidP="00E2451B">
      <w:pPr>
        <w:rPr>
          <w:szCs w:val="22"/>
        </w:rPr>
      </w:pPr>
      <w:r w:rsidRPr="00753A3C">
        <w:rPr>
          <w:szCs w:val="22"/>
        </w:rPr>
        <w:t xml:space="preserve">Existing VRCs run applications for research domains as diverse as high energy physics, life sciences, astronomy, astrophysics, computational chemistry, earth sciences, fusion. The current list of active VRCs and their VOs can be found on the User Support section of the EGI website, together with information on how to join: </w:t>
      </w:r>
      <w:hyperlink r:id="rId43" w:history="1">
        <w:r w:rsidRPr="00753A3C">
          <w:rPr>
            <w:rStyle w:val="Hyperlink"/>
            <w:szCs w:val="22"/>
          </w:rPr>
          <w:t>www.egi.eu/user-support</w:t>
        </w:r>
      </w:hyperlink>
      <w:r w:rsidRPr="00753A3C">
        <w:rPr>
          <w:szCs w:val="22"/>
        </w:rPr>
        <w:t xml:space="preserve">. </w:t>
      </w:r>
    </w:p>
    <w:p w:rsidR="00E2451B" w:rsidRPr="00753A3C" w:rsidRDefault="00E2451B" w:rsidP="00E2451B">
      <w:pPr>
        <w:pStyle w:val="Heading2"/>
      </w:pPr>
      <w:bookmarkStart w:id="94" w:name="_Toc270693113"/>
      <w:r w:rsidRPr="00753A3C">
        <w:t>Registering a new VRC</w:t>
      </w:r>
      <w:bookmarkEnd w:id="94"/>
    </w:p>
    <w:p w:rsidR="00E2451B" w:rsidRPr="00753A3C" w:rsidRDefault="00E2451B" w:rsidP="00E2451B">
      <w:pPr>
        <w:spacing w:after="0"/>
        <w:rPr>
          <w:b/>
          <w:bCs/>
          <w:color w:val="365F91"/>
          <w:szCs w:val="22"/>
        </w:rPr>
      </w:pPr>
      <w:r w:rsidRPr="00753A3C">
        <w:rPr>
          <w:szCs w:val="22"/>
        </w:rPr>
        <w:t xml:space="preserve">EGI invites international scientific communities to establish new VRCs. The proposal must demonstrate that it represents a community of researchers that has an established existence outside of the VRC, i.e. that it has structure (such as an ESFRI project, EIROFORUM laboratory, national research structure. professional organisation or affiliation, etc.) and that this body represents this particular community. The VRC must also show that it has an established governance model and open mechanisms for new participants to enter (or leave) the organisation, and that all members of this organisation will have access to all the services offered by the VRC, i.e. beyond those who are just part of the proposal.  These conditions enable EGI.eu to recognise the VRC as being the ‘voice’ of a particular community of users within the infrastructure. EGI can also provide help and advice on suggested best practices for such organisational models if needed. All communication should be through the Chief Community Officer </w:t>
      </w:r>
      <w:hyperlink r:id="rId44" w:history="1">
        <w:r w:rsidRPr="00753A3C">
          <w:rPr>
            <w:rStyle w:val="Hyperlink"/>
            <w:szCs w:val="22"/>
          </w:rPr>
          <w:t>cco@egi.eu</w:t>
        </w:r>
      </w:hyperlink>
      <w:r w:rsidRPr="00753A3C">
        <w:rPr>
          <w:szCs w:val="22"/>
        </w:rPr>
        <w:t>.</w:t>
      </w:r>
    </w:p>
    <w:p w:rsidR="00B367C5" w:rsidRDefault="00B367C5" w:rsidP="00E2451B">
      <w:pPr>
        <w:rPr>
          <w:szCs w:val="22"/>
        </w:rPr>
      </w:pPr>
    </w:p>
    <w:p w:rsidR="00E2451B" w:rsidRPr="00753A3C" w:rsidRDefault="00E2451B" w:rsidP="00E2451B">
      <w:pPr>
        <w:rPr>
          <w:szCs w:val="22"/>
        </w:rPr>
      </w:pPr>
      <w:r w:rsidRPr="00753A3C">
        <w:rPr>
          <w:szCs w:val="22"/>
        </w:rPr>
        <w:t xml:space="preserve">The procedure for VRC accreditation in EGI is described in </w:t>
      </w:r>
      <w:r w:rsidR="00362374">
        <w:rPr>
          <w:szCs w:val="22"/>
        </w:rPr>
        <w:t>A</w:t>
      </w:r>
      <w:r w:rsidRPr="00753A3C">
        <w:rPr>
          <w:szCs w:val="22"/>
        </w:rPr>
        <w:t xml:space="preserve">ppendix </w:t>
      </w:r>
      <w:r w:rsidR="00362374">
        <w:rPr>
          <w:szCs w:val="22"/>
        </w:rPr>
        <w:t>A.</w:t>
      </w:r>
    </w:p>
    <w:p w:rsidR="00E2451B" w:rsidRDefault="00E2451B" w:rsidP="00E2451B">
      <w:pPr>
        <w:rPr>
          <w:color w:val="FF0000"/>
        </w:rPr>
      </w:pPr>
    </w:p>
    <w:p w:rsidR="00E2451B" w:rsidRPr="00B367C5" w:rsidRDefault="00E2451B" w:rsidP="00E2451B">
      <w:pPr>
        <w:pStyle w:val="Heading2"/>
      </w:pPr>
      <w:bookmarkStart w:id="95" w:name="_Toc270693114"/>
      <w:r w:rsidRPr="00B367C5">
        <w:t>How are new communities being supported</w:t>
      </w:r>
      <w:bookmarkEnd w:id="95"/>
    </w:p>
    <w:p w:rsidR="00C51CC5" w:rsidRPr="00753A3C" w:rsidRDefault="009D0DEC" w:rsidP="00753A3C">
      <w:pPr>
        <w:suppressAutoHyphens w:val="0"/>
        <w:autoSpaceDE w:val="0"/>
        <w:autoSpaceDN w:val="0"/>
        <w:adjustRightInd w:val="0"/>
        <w:spacing w:before="0" w:after="0"/>
        <w:rPr>
          <w:szCs w:val="22"/>
        </w:rPr>
      </w:pPr>
      <w:r w:rsidRPr="00753A3C">
        <w:rPr>
          <w:szCs w:val="22"/>
        </w:rPr>
        <w:t>VRC</w:t>
      </w:r>
      <w:r w:rsidR="00C97BF8">
        <w:rPr>
          <w:szCs w:val="22"/>
        </w:rPr>
        <w:t>s</w:t>
      </w:r>
      <w:r w:rsidRPr="00753A3C">
        <w:rPr>
          <w:szCs w:val="22"/>
        </w:rPr>
        <w:t xml:space="preserve"> </w:t>
      </w:r>
      <w:r w:rsidR="00C97BF8">
        <w:rPr>
          <w:szCs w:val="22"/>
        </w:rPr>
        <w:t xml:space="preserve">are initiatives </w:t>
      </w:r>
      <w:r w:rsidRPr="00753A3C">
        <w:rPr>
          <w:szCs w:val="22"/>
        </w:rPr>
        <w:t>which seek to bring research communities together and support their use of DCI</w:t>
      </w:r>
      <w:r w:rsidR="00C51CC5" w:rsidRPr="00753A3C">
        <w:rPr>
          <w:szCs w:val="22"/>
        </w:rPr>
        <w:t xml:space="preserve"> </w:t>
      </w:r>
      <w:r w:rsidRPr="00753A3C">
        <w:rPr>
          <w:szCs w:val="22"/>
        </w:rPr>
        <w:t>production infrastructures</w:t>
      </w:r>
      <w:r w:rsidR="00C97BF8">
        <w:rPr>
          <w:szCs w:val="22"/>
        </w:rPr>
        <w:t xml:space="preserve">. Their driving force is often a research project, such as </w:t>
      </w:r>
      <w:proofErr w:type="spellStart"/>
      <w:r w:rsidR="00C97BF8">
        <w:rPr>
          <w:szCs w:val="22"/>
        </w:rPr>
        <w:t>WeNMR</w:t>
      </w:r>
      <w:proofErr w:type="spellEnd"/>
      <w:r w:rsidR="00C97BF8">
        <w:rPr>
          <w:szCs w:val="22"/>
        </w:rPr>
        <w:t xml:space="preserve"> or</w:t>
      </w:r>
      <w:r w:rsidR="00C97BF8" w:rsidRPr="00753A3C">
        <w:rPr>
          <w:szCs w:val="22"/>
        </w:rPr>
        <w:t xml:space="preserve"> GISELA</w:t>
      </w:r>
      <w:r w:rsidR="00C97BF8">
        <w:rPr>
          <w:szCs w:val="22"/>
        </w:rPr>
        <w:t xml:space="preserve">, but sometimes they cover several projects that the same scientific domain. interest but </w:t>
      </w:r>
      <w:r w:rsidR="00C97BF8" w:rsidRPr="00753A3C">
        <w:rPr>
          <w:szCs w:val="22"/>
        </w:rPr>
        <w:t xml:space="preserve">and </w:t>
      </w:r>
      <w:r w:rsidR="00C97BF8" w:rsidRPr="00753A3C">
        <w:rPr>
          <w:szCs w:val="22"/>
        </w:rPr>
        <w:lastRenderedPageBreak/>
        <w:t xml:space="preserve">others </w:t>
      </w:r>
      <w:r w:rsidR="00C51CC5" w:rsidRPr="00753A3C">
        <w:rPr>
          <w:szCs w:val="22"/>
        </w:rPr>
        <w:t>As the research communities using the European e-Infrastructures continue to grow, scalable support models need to be developed that will support both large and small communities.</w:t>
      </w:r>
    </w:p>
    <w:p w:rsidR="00B367C5" w:rsidRDefault="00C51CC5" w:rsidP="00B367C5">
      <w:pPr>
        <w:suppressAutoHyphens w:val="0"/>
        <w:autoSpaceDE w:val="0"/>
        <w:autoSpaceDN w:val="0"/>
        <w:adjustRightInd w:val="0"/>
        <w:spacing w:before="0" w:after="0"/>
        <w:rPr>
          <w:szCs w:val="22"/>
        </w:rPr>
      </w:pPr>
      <w:r w:rsidRPr="00753A3C">
        <w:rPr>
          <w:szCs w:val="22"/>
        </w:rPr>
        <w:t>Within EGI, the focus of this scalable user support model will be the Virtual Research Community (VRC) which provides a focus for large structured research communities to interact with EGI – both in obtaining support and for expressing their requirements. Direct support for user communities relating to their use of the infrastructure will be provided through the NGI support teams within EGI-</w:t>
      </w:r>
      <w:proofErr w:type="spellStart"/>
      <w:r w:rsidRPr="00753A3C">
        <w:rPr>
          <w:szCs w:val="22"/>
        </w:rPr>
        <w:t>InSPIRE</w:t>
      </w:r>
      <w:proofErr w:type="spellEnd"/>
      <w:r w:rsidRPr="00753A3C">
        <w:rPr>
          <w:szCs w:val="22"/>
        </w:rPr>
        <w:t xml:space="preserve">. Domain specific support is one of the services that will be provided through the VRC, alongside training, dissemination and general community coordination activities. It is envisaged that some VRCs will be initially funded through EC projects, but will migrate to self-sustaining entities supported by their own communities over the next few years. </w:t>
      </w:r>
    </w:p>
    <w:p w:rsidR="00C90562" w:rsidRPr="00753A3C" w:rsidRDefault="00B367C5" w:rsidP="00B367C5">
      <w:pPr>
        <w:suppressAutoHyphens w:val="0"/>
        <w:autoSpaceDE w:val="0"/>
        <w:autoSpaceDN w:val="0"/>
        <w:adjustRightInd w:val="0"/>
        <w:spacing w:before="0" w:after="0"/>
        <w:rPr>
          <w:szCs w:val="22"/>
        </w:rPr>
      </w:pPr>
      <w:r>
        <w:rPr>
          <w:szCs w:val="22"/>
        </w:rPr>
        <w:t>O</w:t>
      </w:r>
      <w:r w:rsidRPr="00753A3C">
        <w:rPr>
          <w:szCs w:val="22"/>
        </w:rPr>
        <w:t>nce accredited</w:t>
      </w:r>
      <w:r>
        <w:rPr>
          <w:szCs w:val="22"/>
        </w:rPr>
        <w:t>,</w:t>
      </w:r>
      <w:r w:rsidRPr="00753A3C">
        <w:rPr>
          <w:szCs w:val="22"/>
        </w:rPr>
        <w:t xml:space="preserve"> a VRC will be formally represented on the User Community Board and therefore indirectly on the User Services Advisory Group (USAG) and these two will provide a formal channel for capturing and prioritising their requirements and f</w:t>
      </w:r>
      <w:r>
        <w:rPr>
          <w:szCs w:val="22"/>
        </w:rPr>
        <w:t>e</w:t>
      </w:r>
      <w:r w:rsidRPr="00753A3C">
        <w:rPr>
          <w:szCs w:val="22"/>
        </w:rPr>
        <w:t>eding them into the development of EGI services.</w:t>
      </w:r>
      <w:r>
        <w:rPr>
          <w:szCs w:val="22"/>
        </w:rPr>
        <w:t xml:space="preserve"> </w:t>
      </w:r>
      <w:r w:rsidR="00C51CC5" w:rsidRPr="00753A3C">
        <w:rPr>
          <w:szCs w:val="22"/>
        </w:rPr>
        <w:t>Smaller collaborations will continue to make direct use</w:t>
      </w:r>
      <w:r>
        <w:rPr>
          <w:szCs w:val="22"/>
        </w:rPr>
        <w:t xml:space="preserve"> </w:t>
      </w:r>
      <w:r w:rsidR="00C51CC5" w:rsidRPr="00753A3C">
        <w:rPr>
          <w:szCs w:val="22"/>
        </w:rPr>
        <w:t>of EGI‘s support mechanisms without going through a VRC.</w:t>
      </w:r>
      <w:r w:rsidR="00425670" w:rsidRPr="00753A3C">
        <w:rPr>
          <w:szCs w:val="22"/>
        </w:rPr>
        <w:t xml:space="preserve"> </w:t>
      </w:r>
    </w:p>
    <w:p w:rsidR="00B61A0F" w:rsidRPr="00753A3C" w:rsidRDefault="00B61A0F" w:rsidP="00E10371">
      <w:pPr>
        <w:pStyle w:val="Heading1"/>
        <w:numPr>
          <w:ilvl w:val="0"/>
          <w:numId w:val="0"/>
        </w:numPr>
        <w:ind w:left="432" w:hanging="432"/>
        <w:rPr>
          <w:rFonts w:ascii="Times New Roman" w:hAnsi="Times New Roman"/>
          <w:sz w:val="22"/>
          <w:szCs w:val="22"/>
        </w:rPr>
      </w:pPr>
    </w:p>
    <w:p w:rsidR="00C90562" w:rsidRPr="00753A3C" w:rsidRDefault="00C90562" w:rsidP="00753A3C">
      <w:pPr>
        <w:pStyle w:val="Heading1"/>
        <w:rPr>
          <w:rFonts w:ascii="Times New Roman" w:hAnsi="Times New Roman"/>
          <w:sz w:val="22"/>
          <w:szCs w:val="22"/>
        </w:rPr>
      </w:pPr>
      <w:bookmarkStart w:id="96" w:name="_Toc270693115"/>
      <w:r w:rsidRPr="00753A3C">
        <w:rPr>
          <w:rFonts w:ascii="Times New Roman" w:hAnsi="Times New Roman"/>
          <w:sz w:val="22"/>
          <w:szCs w:val="22"/>
        </w:rPr>
        <w:t xml:space="preserve">conclusion </w:t>
      </w:r>
      <w:r w:rsidR="003258E2" w:rsidRPr="003258E2">
        <w:rPr>
          <w:rFonts w:ascii="Times New Roman" w:hAnsi="Times New Roman"/>
          <w:sz w:val="22"/>
          <w:szCs w:val="22"/>
          <w:highlight w:val="red"/>
        </w:rPr>
        <w:t>MUST BE WRITTEN</w:t>
      </w:r>
      <w:bookmarkEnd w:id="96"/>
    </w:p>
    <w:p w:rsidR="000B2D0F" w:rsidRPr="00753A3C" w:rsidRDefault="000B2D0F" w:rsidP="00753A3C">
      <w:pPr>
        <w:rPr>
          <w:szCs w:val="22"/>
        </w:rPr>
      </w:pPr>
    </w:p>
    <w:p w:rsidR="000B2D0F" w:rsidRPr="00753A3C" w:rsidRDefault="000B2D0F" w:rsidP="00753A3C">
      <w:pPr>
        <w:rPr>
          <w:szCs w:val="22"/>
        </w:rPr>
      </w:pPr>
    </w:p>
    <w:p w:rsidR="00B362AA" w:rsidRPr="00753A3C" w:rsidRDefault="00B362AA" w:rsidP="00753A3C">
      <w:pPr>
        <w:suppressAutoHyphens w:val="0"/>
        <w:spacing w:before="0" w:after="0"/>
        <w:rPr>
          <w:szCs w:val="22"/>
        </w:rPr>
      </w:pPr>
      <w:r w:rsidRPr="00753A3C">
        <w:rPr>
          <w:szCs w:val="22"/>
        </w:rPr>
        <w:br w:type="page"/>
      </w:r>
    </w:p>
    <w:p w:rsidR="000B2D0F" w:rsidRPr="00753A3C" w:rsidRDefault="000B2D0F" w:rsidP="00753A3C">
      <w:pPr>
        <w:rPr>
          <w:szCs w:val="22"/>
        </w:rPr>
      </w:pPr>
    </w:p>
    <w:p w:rsidR="000B2D0F" w:rsidRPr="00753A3C" w:rsidRDefault="00B362AA" w:rsidP="00127A50">
      <w:pPr>
        <w:pStyle w:val="Heading1"/>
      </w:pPr>
      <w:bookmarkStart w:id="97" w:name="_Toc270693116"/>
      <w:r w:rsidRPr="00753A3C">
        <w:t xml:space="preserve">Appendix A </w:t>
      </w:r>
      <w:r w:rsidR="00362374">
        <w:t>–</w:t>
      </w:r>
      <w:r w:rsidRPr="00753A3C">
        <w:t xml:space="preserve"> Procedure for Virtual Research Community accreditation in EGI</w:t>
      </w:r>
      <w:bookmarkEnd w:id="97"/>
    </w:p>
    <w:p w:rsidR="00B362AA" w:rsidRPr="00753A3C" w:rsidRDefault="00B362AA" w:rsidP="00753A3C">
      <w:pPr>
        <w:rPr>
          <w:szCs w:val="22"/>
        </w:rPr>
      </w:pPr>
      <w:r w:rsidRPr="00753A3C">
        <w:rPr>
          <w:szCs w:val="22"/>
        </w:rPr>
        <w:t>The following steps provide detailed information on the VRC accreditation process for EGI. Within EGI the model for scalable user support is the Virtual Research Community (VRC). This model will serve both large and small communities by offering structured research communities a sustainable mechanism with which to interact with EGI. This will allow the VRC to access EGI services and provide a point through which EGI can gather objectives and requirements from a defined set of users. The following section defines the purpose and benefits of the VRC as well as an accreditation process which involves a set of evaluation criteria for examining potential new VRCs to determine whether EGI should formally recognise them as appropriate and effective representatives of a given research community. Once this initial process is complete and contact points have been established more detailed discussions will take place to establish the technical and contractual agreements.</w:t>
      </w:r>
    </w:p>
    <w:p w:rsidR="00B362AA" w:rsidRPr="00753A3C" w:rsidRDefault="00B362AA" w:rsidP="00753A3C">
      <w:pPr>
        <w:pStyle w:val="Heading2"/>
      </w:pPr>
      <w:bookmarkStart w:id="98" w:name="_Toc270693117"/>
      <w:r w:rsidRPr="00753A3C">
        <w:t>Procedure</w:t>
      </w:r>
      <w:bookmarkEnd w:id="98"/>
    </w:p>
    <w:p w:rsidR="00B362AA" w:rsidRPr="00753A3C" w:rsidRDefault="00B362AA" w:rsidP="00753A3C">
      <w:pPr>
        <w:rPr>
          <w:kern w:val="36"/>
          <w:szCs w:val="22"/>
        </w:rPr>
      </w:pPr>
      <w:r w:rsidRPr="00753A3C">
        <w:rPr>
          <w:kern w:val="36"/>
          <w:szCs w:val="22"/>
        </w:rPr>
        <w:t xml:space="preserve">All communication should be through the Chief Community Officer (CCO) </w:t>
      </w:r>
      <w:hyperlink r:id="rId45" w:history="1">
        <w:r w:rsidRPr="00753A3C">
          <w:rPr>
            <w:rStyle w:val="Hyperlink"/>
            <w:kern w:val="36"/>
            <w:szCs w:val="22"/>
          </w:rPr>
          <w:t>cco@egi.eu</w:t>
        </w:r>
      </w:hyperlink>
      <w:r w:rsidRPr="00753A3C">
        <w:rPr>
          <w:kern w:val="36"/>
          <w:szCs w:val="22"/>
        </w:rPr>
        <w:t xml:space="preserve"> with an email subject of</w:t>
      </w:r>
      <w:r w:rsidRPr="00753A3C">
        <w:rPr>
          <w:szCs w:val="22"/>
        </w:rPr>
        <w:t xml:space="preserve"> "Request for new VRC called [</w:t>
      </w:r>
      <w:proofErr w:type="spellStart"/>
      <w:r w:rsidRPr="00753A3C">
        <w:rPr>
          <w:szCs w:val="22"/>
        </w:rPr>
        <w:t>your_VRC</w:t>
      </w:r>
      <w:proofErr w:type="spellEnd"/>
      <w:r w:rsidRPr="00753A3C">
        <w:rPr>
          <w:szCs w:val="22"/>
        </w:rPr>
        <w:t>]"</w:t>
      </w:r>
    </w:p>
    <w:p w:rsidR="00B362AA" w:rsidRPr="00753A3C" w:rsidRDefault="00B362AA" w:rsidP="00753A3C">
      <w:pPr>
        <w:pStyle w:val="Heading2"/>
      </w:pPr>
      <w:bookmarkStart w:id="99" w:name="_Toc270693118"/>
      <w:r w:rsidRPr="00753A3C">
        <w:t>Step 0: Before submitting a request for a new VRC</w:t>
      </w:r>
      <w:bookmarkEnd w:id="99"/>
    </w:p>
    <w:p w:rsidR="00B362AA" w:rsidRPr="00753A3C" w:rsidRDefault="00B362AA" w:rsidP="00753A3C">
      <w:pPr>
        <w:rPr>
          <w:szCs w:val="22"/>
        </w:rPr>
      </w:pPr>
      <w:r w:rsidRPr="00753A3C">
        <w:rPr>
          <w:szCs w:val="22"/>
        </w:rPr>
        <w:t>Please check the current list of active Virtual Research Communities. This is accessible from the User Support section of the EGI website. This list also contains a list of the currently active Virtual Organisations (VOs) together with the VRC to which they are associated if applicable. The following questions can then be asked:</w:t>
      </w:r>
    </w:p>
    <w:p w:rsidR="00B362AA" w:rsidRPr="00753A3C" w:rsidRDefault="00B362AA" w:rsidP="00A91E9F">
      <w:pPr>
        <w:pStyle w:val="ListParagraph"/>
        <w:numPr>
          <w:ilvl w:val="0"/>
          <w:numId w:val="11"/>
        </w:numPr>
        <w:suppressAutoHyphens w:val="0"/>
        <w:spacing w:before="0" w:after="200" w:line="276" w:lineRule="auto"/>
        <w:contextualSpacing w:val="0"/>
        <w:rPr>
          <w:szCs w:val="22"/>
        </w:rPr>
      </w:pPr>
      <w:r w:rsidRPr="00753A3C">
        <w:rPr>
          <w:szCs w:val="22"/>
        </w:rPr>
        <w:t>Is there an existing VRC that could meet the needs of all or part of the proposed community? The scope of the proposed VRC should not overlap to any significant degree with any existing VRC;</w:t>
      </w:r>
    </w:p>
    <w:p w:rsidR="00B362AA" w:rsidRPr="00753A3C" w:rsidRDefault="00B362AA" w:rsidP="00A91E9F">
      <w:pPr>
        <w:pStyle w:val="ListParagraph"/>
        <w:numPr>
          <w:ilvl w:val="0"/>
          <w:numId w:val="11"/>
        </w:numPr>
        <w:suppressAutoHyphens w:val="0"/>
        <w:spacing w:before="0" w:after="200" w:line="276" w:lineRule="auto"/>
        <w:contextualSpacing w:val="0"/>
        <w:rPr>
          <w:szCs w:val="22"/>
        </w:rPr>
      </w:pPr>
      <w:r w:rsidRPr="00753A3C">
        <w:rPr>
          <w:szCs w:val="22"/>
        </w:rPr>
        <w:t>Are there existing VOs whose needs could be met by the proposed community? These may or may not already be part of an existing VRC;</w:t>
      </w:r>
    </w:p>
    <w:p w:rsidR="00B362AA" w:rsidRPr="00753A3C" w:rsidRDefault="00B362AA" w:rsidP="00753A3C">
      <w:pPr>
        <w:pStyle w:val="Heading2"/>
      </w:pPr>
      <w:bookmarkStart w:id="100" w:name="_Toc270693119"/>
      <w:r w:rsidRPr="00753A3C">
        <w:t>Step 1: Initial request:</w:t>
      </w:r>
      <w:bookmarkEnd w:id="100"/>
    </w:p>
    <w:p w:rsidR="00B362AA" w:rsidRPr="00753A3C" w:rsidRDefault="00B362AA" w:rsidP="00753A3C">
      <w:pPr>
        <w:rPr>
          <w:szCs w:val="22"/>
        </w:rPr>
      </w:pPr>
      <w:r w:rsidRPr="00753A3C">
        <w:rPr>
          <w:szCs w:val="22"/>
        </w:rPr>
        <w:t>The VRC proposal must demonstrate that it represents a community of researchers that has an established existence outside of the VRC, i.e. that it has structure (such as an ESFRI project, EIROFORUM laboratory, national research structure. professional organisation or affiliation, etc.) and that this body represents this particular community. This community must also show that it has an established governance model and open mechanisms for new participants to enter (or leave) the organisation, and that all members of this organisation will have access to all the services offered by the VRC, i.e. beyond those who are just part of the proposal. These conditions enable EGI.eu to recognise the VRC as being the ‘voice’ of a particular community of users within the infrastructure. EGI can provide help and advice on suggested best practices for such organisational models if needed.</w:t>
      </w:r>
    </w:p>
    <w:p w:rsidR="00B362AA" w:rsidRPr="00753A3C" w:rsidRDefault="00B362AA" w:rsidP="00753A3C">
      <w:pPr>
        <w:rPr>
          <w:szCs w:val="22"/>
        </w:rPr>
      </w:pPr>
      <w:r w:rsidRPr="00753A3C">
        <w:rPr>
          <w:szCs w:val="22"/>
        </w:rPr>
        <w:t xml:space="preserve">The proposal should also describe how the VRC organisational structure will become sustainable over time. For example will it adopt a formal legal structure or will it rely on committed services form a few dominant partner organisations in the field. There is no right or wrong answer as long as the </w:t>
      </w:r>
      <w:r w:rsidRPr="00753A3C">
        <w:rPr>
          <w:szCs w:val="22"/>
        </w:rPr>
        <w:lastRenderedPageBreak/>
        <w:t>potential for persistence can be demonstrated.  The proposed VRC should respond to the following points:</w:t>
      </w:r>
    </w:p>
    <w:p w:rsidR="00B362AA" w:rsidRPr="00753A3C" w:rsidRDefault="00B362AA" w:rsidP="00A91E9F">
      <w:pPr>
        <w:pStyle w:val="ListParagraph"/>
        <w:numPr>
          <w:ilvl w:val="0"/>
          <w:numId w:val="8"/>
        </w:numPr>
        <w:suppressAutoHyphens w:val="0"/>
        <w:spacing w:before="0" w:after="200" w:line="276" w:lineRule="auto"/>
        <w:contextualSpacing w:val="0"/>
        <w:rPr>
          <w:szCs w:val="22"/>
        </w:rPr>
      </w:pPr>
      <w:r w:rsidRPr="00753A3C">
        <w:rPr>
          <w:szCs w:val="22"/>
        </w:rPr>
        <w:t>Which ESFRI Roadmap projects (if any) are affiliated to the proposed VRC?</w:t>
      </w:r>
    </w:p>
    <w:p w:rsidR="00B362AA" w:rsidRPr="00753A3C" w:rsidRDefault="00B362AA" w:rsidP="00A91E9F">
      <w:pPr>
        <w:pStyle w:val="ListParagraph"/>
        <w:numPr>
          <w:ilvl w:val="0"/>
          <w:numId w:val="8"/>
        </w:numPr>
        <w:suppressAutoHyphens w:val="0"/>
        <w:spacing w:before="0" w:after="200" w:line="276" w:lineRule="auto"/>
        <w:contextualSpacing w:val="0"/>
        <w:rPr>
          <w:szCs w:val="22"/>
        </w:rPr>
      </w:pPr>
      <w:r w:rsidRPr="00753A3C">
        <w:rPr>
          <w:szCs w:val="22"/>
        </w:rPr>
        <w:t>How would your community structure and organise itself in order to present a unified view as a VRC?</w:t>
      </w:r>
    </w:p>
    <w:p w:rsidR="00B362AA" w:rsidRPr="00753A3C" w:rsidRDefault="00B362AA" w:rsidP="00A91E9F">
      <w:pPr>
        <w:pStyle w:val="ListParagraph"/>
        <w:numPr>
          <w:ilvl w:val="0"/>
          <w:numId w:val="8"/>
        </w:numPr>
        <w:suppressAutoHyphens w:val="0"/>
        <w:spacing w:before="0" w:after="200" w:line="276" w:lineRule="auto"/>
        <w:contextualSpacing w:val="0"/>
        <w:rPr>
          <w:szCs w:val="22"/>
        </w:rPr>
      </w:pPr>
      <w:r w:rsidRPr="00753A3C">
        <w:rPr>
          <w:szCs w:val="22"/>
        </w:rPr>
        <w:t>Which NGIs/EIROs endorse the proposed VRC by committing to provide access to resources (compute/data), VO services (e.g. VO monitoring frameworks through dashboards, VOMS for VO membership registration etc.) and generic user support services (e.g. application porting, training, etc.)?</w:t>
      </w:r>
    </w:p>
    <w:p w:rsidR="00B362AA" w:rsidRPr="00753A3C" w:rsidRDefault="00B362AA" w:rsidP="00A91E9F">
      <w:pPr>
        <w:pStyle w:val="ListParagraph"/>
        <w:numPr>
          <w:ilvl w:val="0"/>
          <w:numId w:val="8"/>
        </w:numPr>
        <w:suppressAutoHyphens w:val="0"/>
        <w:spacing w:before="0" w:after="200" w:line="276" w:lineRule="auto"/>
        <w:contextualSpacing w:val="0"/>
        <w:rPr>
          <w:szCs w:val="22"/>
        </w:rPr>
      </w:pPr>
      <w:r w:rsidRPr="00753A3C">
        <w:rPr>
          <w:szCs w:val="22"/>
        </w:rPr>
        <w:t>How will the proposed VRC have the ability, capability and commitment to provide domain-specific support including training, dissemination and general community coordination activities?</w:t>
      </w:r>
    </w:p>
    <w:p w:rsidR="00B362AA" w:rsidRPr="00753A3C" w:rsidRDefault="00B362AA" w:rsidP="00A91E9F">
      <w:pPr>
        <w:pStyle w:val="ListParagraph"/>
        <w:numPr>
          <w:ilvl w:val="0"/>
          <w:numId w:val="8"/>
        </w:numPr>
        <w:suppressAutoHyphens w:val="0"/>
        <w:spacing w:before="0" w:after="200" w:line="276" w:lineRule="auto"/>
        <w:contextualSpacing w:val="0"/>
        <w:rPr>
          <w:szCs w:val="22"/>
        </w:rPr>
      </w:pPr>
      <w:r w:rsidRPr="00753A3C">
        <w:rPr>
          <w:szCs w:val="22"/>
        </w:rPr>
        <w:t>How will the proposed VRC work with EGI to collect and prioritise requirements from within the communities they represent?</w:t>
      </w:r>
    </w:p>
    <w:p w:rsidR="00B362AA" w:rsidRPr="00753A3C" w:rsidRDefault="00B362AA" w:rsidP="00A91E9F">
      <w:pPr>
        <w:pStyle w:val="ListParagraph"/>
        <w:numPr>
          <w:ilvl w:val="0"/>
          <w:numId w:val="8"/>
        </w:numPr>
        <w:suppressAutoHyphens w:val="0"/>
        <w:spacing w:before="0" w:after="200" w:line="276" w:lineRule="auto"/>
        <w:contextualSpacing w:val="0"/>
        <w:rPr>
          <w:szCs w:val="22"/>
        </w:rPr>
      </w:pPr>
      <w:r w:rsidRPr="00753A3C">
        <w:rPr>
          <w:szCs w:val="22"/>
        </w:rPr>
        <w:t xml:space="preserve">Any required interactions with resource providers outside of Europe should also be noted in terms of requirements and opportunities. </w:t>
      </w:r>
    </w:p>
    <w:p w:rsidR="00B362AA" w:rsidRPr="00753A3C" w:rsidRDefault="00B362AA" w:rsidP="00753A3C">
      <w:pPr>
        <w:rPr>
          <w:szCs w:val="22"/>
        </w:rPr>
      </w:pPr>
      <w:r w:rsidRPr="00753A3C">
        <w:rPr>
          <w:szCs w:val="22"/>
        </w:rPr>
        <w:t>The application should also include the following information:</w:t>
      </w:r>
    </w:p>
    <w:p w:rsidR="00B362AA" w:rsidRPr="00753A3C" w:rsidRDefault="00B362AA" w:rsidP="00A91E9F">
      <w:pPr>
        <w:pStyle w:val="ListParagraph"/>
        <w:numPr>
          <w:ilvl w:val="0"/>
          <w:numId w:val="9"/>
        </w:numPr>
        <w:suppressAutoHyphens w:val="0"/>
        <w:spacing w:before="0" w:after="200" w:line="276" w:lineRule="auto"/>
        <w:contextualSpacing w:val="0"/>
        <w:rPr>
          <w:szCs w:val="22"/>
        </w:rPr>
      </w:pPr>
      <w:r w:rsidRPr="00753A3C">
        <w:rPr>
          <w:szCs w:val="22"/>
        </w:rPr>
        <w:t>A succinct description of the scope of the proposed VRC in terms of research discipline and the NGIs (if any) that are supporting the proposal.</w:t>
      </w:r>
    </w:p>
    <w:p w:rsidR="00B362AA" w:rsidRPr="00753A3C" w:rsidRDefault="00B362AA" w:rsidP="00A91E9F">
      <w:pPr>
        <w:pStyle w:val="ListParagraph"/>
        <w:numPr>
          <w:ilvl w:val="0"/>
          <w:numId w:val="9"/>
        </w:numPr>
        <w:suppressAutoHyphens w:val="0"/>
        <w:spacing w:before="0" w:after="200" w:line="276" w:lineRule="auto"/>
        <w:contextualSpacing w:val="0"/>
        <w:rPr>
          <w:szCs w:val="22"/>
        </w:rPr>
      </w:pPr>
      <w:r w:rsidRPr="00753A3C">
        <w:rPr>
          <w:szCs w:val="22"/>
        </w:rPr>
        <w:t>Details of the named representatives of the proposed VRC (together with a current email address and telephone number):</w:t>
      </w:r>
    </w:p>
    <w:p w:rsidR="00B362AA" w:rsidRPr="00753A3C" w:rsidRDefault="00B362AA" w:rsidP="00A91E9F">
      <w:pPr>
        <w:pStyle w:val="ListParagraph"/>
        <w:numPr>
          <w:ilvl w:val="1"/>
          <w:numId w:val="9"/>
        </w:numPr>
        <w:suppressAutoHyphens w:val="0"/>
        <w:spacing w:before="0" w:after="200" w:line="276" w:lineRule="auto"/>
        <w:contextualSpacing w:val="0"/>
        <w:rPr>
          <w:szCs w:val="22"/>
        </w:rPr>
      </w:pPr>
      <w:r w:rsidRPr="00753A3C">
        <w:rPr>
          <w:szCs w:val="22"/>
        </w:rPr>
        <w:t>Coordinator: providing strategic and managerial input on the VRC’s activity to the CCO and Director of EGI.eu;</w:t>
      </w:r>
    </w:p>
    <w:p w:rsidR="00B362AA" w:rsidRPr="00753A3C" w:rsidRDefault="00B362AA" w:rsidP="00A91E9F">
      <w:pPr>
        <w:pStyle w:val="ListParagraph"/>
        <w:numPr>
          <w:ilvl w:val="1"/>
          <w:numId w:val="9"/>
        </w:numPr>
        <w:suppressAutoHyphens w:val="0"/>
        <w:spacing w:before="0" w:after="200" w:line="276" w:lineRule="auto"/>
        <w:contextualSpacing w:val="0"/>
        <w:rPr>
          <w:szCs w:val="22"/>
        </w:rPr>
      </w:pPr>
      <w:r w:rsidRPr="00753A3C">
        <w:rPr>
          <w:szCs w:val="22"/>
        </w:rPr>
        <w:t>Technical contact: representing the VRC within EGI on the User Community Board (UCB) and possibly on other groups within EGI (e.g. User Support Advisory Group);</w:t>
      </w:r>
    </w:p>
    <w:p w:rsidR="00B362AA" w:rsidRPr="00753A3C" w:rsidRDefault="00B362AA" w:rsidP="00A91E9F">
      <w:pPr>
        <w:pStyle w:val="ListParagraph"/>
        <w:numPr>
          <w:ilvl w:val="1"/>
          <w:numId w:val="9"/>
        </w:numPr>
        <w:suppressAutoHyphens w:val="0"/>
        <w:spacing w:before="0" w:after="200" w:line="276" w:lineRule="auto"/>
        <w:contextualSpacing w:val="0"/>
        <w:rPr>
          <w:szCs w:val="22"/>
        </w:rPr>
      </w:pPr>
      <w:r w:rsidRPr="00753A3C">
        <w:rPr>
          <w:szCs w:val="22"/>
        </w:rPr>
        <w:t>Policy contact: providing input and feedback on the non-technical policies (e.g. security and usage) being developed by EGI;</w:t>
      </w:r>
    </w:p>
    <w:p w:rsidR="00B362AA" w:rsidRPr="00753A3C" w:rsidRDefault="00B362AA" w:rsidP="00A91E9F">
      <w:pPr>
        <w:pStyle w:val="ListParagraph"/>
        <w:numPr>
          <w:ilvl w:val="1"/>
          <w:numId w:val="9"/>
        </w:numPr>
        <w:suppressAutoHyphens w:val="0"/>
        <w:spacing w:before="0" w:after="200" w:line="276" w:lineRule="auto"/>
        <w:contextualSpacing w:val="0"/>
        <w:rPr>
          <w:szCs w:val="22"/>
        </w:rPr>
      </w:pPr>
      <w:r w:rsidRPr="00753A3C">
        <w:rPr>
          <w:szCs w:val="22"/>
        </w:rPr>
        <w:t>Dissemination contact: providing a bi-directional contact point between the EGI Dissemination Manager (and their staff) and the VRC relating to dissemination activities</w:t>
      </w:r>
    </w:p>
    <w:p w:rsidR="00B362AA" w:rsidRPr="00753A3C" w:rsidRDefault="00B362AA" w:rsidP="00A91E9F">
      <w:pPr>
        <w:pStyle w:val="ListParagraph"/>
        <w:numPr>
          <w:ilvl w:val="1"/>
          <w:numId w:val="9"/>
        </w:numPr>
        <w:suppressAutoHyphens w:val="0"/>
        <w:spacing w:before="0" w:after="200" w:line="276" w:lineRule="auto"/>
        <w:contextualSpacing w:val="0"/>
        <w:rPr>
          <w:szCs w:val="22"/>
        </w:rPr>
      </w:pPr>
      <w:r w:rsidRPr="00753A3C">
        <w:rPr>
          <w:szCs w:val="22"/>
        </w:rPr>
        <w:lastRenderedPageBreak/>
        <w:t>Training contact: providing requirements to evolve the training services (i.e. digital library, registry of trainers, training calendar) and as contact point for training needs and services within their community;</w:t>
      </w:r>
    </w:p>
    <w:p w:rsidR="00B362AA" w:rsidRPr="00753A3C" w:rsidRDefault="00B362AA" w:rsidP="00A91E9F">
      <w:pPr>
        <w:pStyle w:val="ListParagraph"/>
        <w:numPr>
          <w:ilvl w:val="1"/>
          <w:numId w:val="9"/>
        </w:numPr>
        <w:suppressAutoHyphens w:val="0"/>
        <w:spacing w:before="0" w:after="200" w:line="276" w:lineRule="auto"/>
        <w:contextualSpacing w:val="0"/>
        <w:rPr>
          <w:szCs w:val="22"/>
        </w:rPr>
      </w:pPr>
      <w:r w:rsidRPr="00753A3C">
        <w:rPr>
          <w:szCs w:val="22"/>
        </w:rPr>
        <w:t>User Support contact: route for integrating community-based support units with the associated Support Unit in EGI;</w:t>
      </w:r>
    </w:p>
    <w:p w:rsidR="00B362AA" w:rsidRPr="00753A3C" w:rsidRDefault="00B362AA" w:rsidP="00A91E9F">
      <w:pPr>
        <w:pStyle w:val="ListParagraph"/>
        <w:numPr>
          <w:ilvl w:val="1"/>
          <w:numId w:val="9"/>
        </w:numPr>
        <w:suppressAutoHyphens w:val="0"/>
        <w:spacing w:before="0" w:after="200" w:line="276" w:lineRule="auto"/>
        <w:contextualSpacing w:val="0"/>
        <w:rPr>
          <w:szCs w:val="22"/>
        </w:rPr>
      </w:pPr>
      <w:r w:rsidRPr="00753A3C">
        <w:rPr>
          <w:szCs w:val="22"/>
        </w:rPr>
        <w:t>Security contact: communication point for liaising with the EGI’s Computer Security and Incident Response Team (CSIRT) for issues relating to activities of the VRC’s users;</w:t>
      </w:r>
    </w:p>
    <w:p w:rsidR="00B362AA" w:rsidRPr="00753A3C" w:rsidRDefault="00B362AA" w:rsidP="00A91E9F">
      <w:pPr>
        <w:pStyle w:val="ListParagraph"/>
        <w:numPr>
          <w:ilvl w:val="1"/>
          <w:numId w:val="9"/>
        </w:numPr>
        <w:suppressAutoHyphens w:val="0"/>
        <w:spacing w:before="0" w:after="200" w:line="276" w:lineRule="auto"/>
        <w:contextualSpacing w:val="0"/>
        <w:rPr>
          <w:szCs w:val="22"/>
        </w:rPr>
      </w:pPr>
      <w:r w:rsidRPr="00753A3C">
        <w:rPr>
          <w:szCs w:val="22"/>
        </w:rPr>
        <w:t>Operations contact: the communication point for any VRC-specific services needed by the VRCI;</w:t>
      </w:r>
    </w:p>
    <w:p w:rsidR="00B362AA" w:rsidRPr="00753A3C" w:rsidRDefault="00B362AA" w:rsidP="00753A3C">
      <w:pPr>
        <w:pStyle w:val="ListParagraph"/>
        <w:ind w:left="709"/>
        <w:rPr>
          <w:szCs w:val="22"/>
        </w:rPr>
      </w:pPr>
      <w:r w:rsidRPr="00753A3C">
        <w:rPr>
          <w:szCs w:val="22"/>
        </w:rPr>
        <w:t>These contact points may be the same person. These representatives (or additional people) may be invited to participate in other EGI bodies depending on the interests of the VRC.</w:t>
      </w:r>
    </w:p>
    <w:p w:rsidR="00B362AA" w:rsidRPr="00753A3C" w:rsidRDefault="00B362AA" w:rsidP="00A91E9F">
      <w:pPr>
        <w:pStyle w:val="ListParagraph"/>
        <w:numPr>
          <w:ilvl w:val="0"/>
          <w:numId w:val="9"/>
        </w:numPr>
        <w:suppressAutoHyphens w:val="0"/>
        <w:spacing w:before="0" w:after="200" w:line="276" w:lineRule="auto"/>
        <w:contextualSpacing w:val="0"/>
        <w:rPr>
          <w:szCs w:val="22"/>
        </w:rPr>
      </w:pPr>
      <w:r w:rsidRPr="00753A3C">
        <w:rPr>
          <w:szCs w:val="22"/>
        </w:rPr>
        <w:t>A justified estimation of the size of the VRC at a European level in terms of users, Virtual Organisations (VOs) and services and resources (compute &amp; data) that already exist within the VRC and which are or could be integrated with the EGI infrastructure</w:t>
      </w:r>
      <w:r w:rsidRPr="00753A3C">
        <w:rPr>
          <w:rStyle w:val="FootnoteReference"/>
          <w:szCs w:val="22"/>
        </w:rPr>
        <w:footnoteReference w:id="6"/>
      </w:r>
      <w:r w:rsidRPr="00753A3C">
        <w:rPr>
          <w:szCs w:val="22"/>
        </w:rPr>
        <w:t>;</w:t>
      </w:r>
    </w:p>
    <w:p w:rsidR="00B362AA" w:rsidRPr="00753A3C" w:rsidRDefault="00B362AA" w:rsidP="00A91E9F">
      <w:pPr>
        <w:pStyle w:val="ListParagraph"/>
        <w:numPr>
          <w:ilvl w:val="0"/>
          <w:numId w:val="9"/>
        </w:numPr>
        <w:suppressAutoHyphens w:val="0"/>
        <w:spacing w:before="0" w:after="200" w:line="276" w:lineRule="auto"/>
        <w:contextualSpacing w:val="0"/>
        <w:rPr>
          <w:szCs w:val="22"/>
        </w:rPr>
      </w:pPr>
      <w:r w:rsidRPr="00753A3C">
        <w:rPr>
          <w:szCs w:val="22"/>
        </w:rPr>
        <w:t xml:space="preserve">A summary of the applications that the proposed VRC would need together with information about who would support these applications. </w:t>
      </w:r>
    </w:p>
    <w:p w:rsidR="00B362AA" w:rsidRPr="00753A3C" w:rsidRDefault="00B362AA" w:rsidP="00753A3C">
      <w:pPr>
        <w:rPr>
          <w:szCs w:val="22"/>
        </w:rPr>
      </w:pPr>
      <w:r w:rsidRPr="00753A3C">
        <w:rPr>
          <w:szCs w:val="22"/>
        </w:rPr>
        <w:t>Note:</w:t>
      </w:r>
    </w:p>
    <w:p w:rsidR="00B362AA" w:rsidRPr="00753A3C" w:rsidRDefault="00B362AA" w:rsidP="00A91E9F">
      <w:pPr>
        <w:pStyle w:val="ListParagraph"/>
        <w:numPr>
          <w:ilvl w:val="0"/>
          <w:numId w:val="10"/>
        </w:numPr>
        <w:suppressAutoHyphens w:val="0"/>
        <w:spacing w:before="0" w:after="200" w:line="276" w:lineRule="auto"/>
        <w:contextualSpacing w:val="0"/>
        <w:rPr>
          <w:szCs w:val="22"/>
        </w:rPr>
      </w:pPr>
      <w:r w:rsidRPr="00753A3C">
        <w:rPr>
          <w:szCs w:val="22"/>
        </w:rPr>
        <w:t>The VRCs must agree to name a technical representative (with deputy) for the EGI User Community Board;</w:t>
      </w:r>
    </w:p>
    <w:p w:rsidR="00B362AA" w:rsidRPr="00753A3C" w:rsidRDefault="00B362AA" w:rsidP="00A91E9F">
      <w:pPr>
        <w:pStyle w:val="ListParagraph"/>
        <w:numPr>
          <w:ilvl w:val="0"/>
          <w:numId w:val="10"/>
        </w:numPr>
        <w:suppressAutoHyphens w:val="0"/>
        <w:spacing w:before="0" w:after="200" w:line="276" w:lineRule="auto"/>
        <w:contextualSpacing w:val="0"/>
        <w:rPr>
          <w:szCs w:val="22"/>
        </w:rPr>
      </w:pPr>
      <w:r w:rsidRPr="00753A3C">
        <w:rPr>
          <w:szCs w:val="22"/>
        </w:rPr>
        <w:t xml:space="preserve"> The VRC may be asked to nominate a representative for EGI-</w:t>
      </w:r>
      <w:proofErr w:type="spellStart"/>
      <w:r w:rsidRPr="00753A3C">
        <w:rPr>
          <w:szCs w:val="22"/>
        </w:rPr>
        <w:t>InSPIRE’s</w:t>
      </w:r>
      <w:proofErr w:type="spellEnd"/>
      <w:r w:rsidRPr="00753A3C">
        <w:rPr>
          <w:szCs w:val="22"/>
        </w:rPr>
        <w:t xml:space="preserve"> External Advisory Committee;</w:t>
      </w:r>
    </w:p>
    <w:p w:rsidR="00B362AA" w:rsidRPr="00753A3C" w:rsidRDefault="00B362AA" w:rsidP="00A91E9F">
      <w:pPr>
        <w:pStyle w:val="ListParagraph"/>
        <w:numPr>
          <w:ilvl w:val="0"/>
          <w:numId w:val="10"/>
        </w:numPr>
        <w:suppressAutoHyphens w:val="0"/>
        <w:spacing w:before="0" w:after="200" w:line="276" w:lineRule="auto"/>
        <w:contextualSpacing w:val="0"/>
        <w:rPr>
          <w:szCs w:val="22"/>
        </w:rPr>
      </w:pPr>
      <w:r w:rsidRPr="00753A3C">
        <w:rPr>
          <w:szCs w:val="22"/>
        </w:rPr>
        <w:t>The VRC may be asked to nominate representatives to serve on other advisory groups as appropriate; The VRC will accept and enforce EGI’s acceptable use and security policies;</w:t>
      </w:r>
    </w:p>
    <w:p w:rsidR="00B362AA" w:rsidRPr="00753A3C" w:rsidRDefault="00B362AA" w:rsidP="00A91E9F">
      <w:pPr>
        <w:pStyle w:val="ListParagraph"/>
        <w:numPr>
          <w:ilvl w:val="0"/>
          <w:numId w:val="10"/>
        </w:numPr>
        <w:suppressAutoHyphens w:val="0"/>
        <w:spacing w:before="0" w:after="200" w:line="276" w:lineRule="auto"/>
        <w:contextualSpacing w:val="0"/>
        <w:rPr>
          <w:szCs w:val="22"/>
        </w:rPr>
      </w:pPr>
      <w:r w:rsidRPr="00753A3C">
        <w:rPr>
          <w:szCs w:val="22"/>
        </w:rPr>
        <w:t>The VRC’s named dissemination contact will work with EGI’s dissemination team to share and coordinate dissemination activities and materials;</w:t>
      </w:r>
    </w:p>
    <w:p w:rsidR="00B362AA" w:rsidRPr="00753A3C" w:rsidRDefault="00B362AA" w:rsidP="00A91E9F">
      <w:pPr>
        <w:pStyle w:val="ListParagraph"/>
        <w:numPr>
          <w:ilvl w:val="0"/>
          <w:numId w:val="10"/>
        </w:numPr>
        <w:suppressAutoHyphens w:val="0"/>
        <w:spacing w:before="0" w:after="200" w:line="276" w:lineRule="auto"/>
        <w:contextualSpacing w:val="0"/>
        <w:rPr>
          <w:szCs w:val="22"/>
        </w:rPr>
      </w:pPr>
      <w:r w:rsidRPr="00753A3C">
        <w:rPr>
          <w:szCs w:val="22"/>
        </w:rPr>
        <w:t>The VRC’s named training and user support contact will work with the EGI User Community Support Team to integrate services;</w:t>
      </w:r>
    </w:p>
    <w:p w:rsidR="00B362AA" w:rsidRPr="00753A3C" w:rsidRDefault="00B362AA" w:rsidP="00753A3C">
      <w:pPr>
        <w:pStyle w:val="Heading2"/>
      </w:pPr>
      <w:bookmarkStart w:id="101" w:name="_Toc270693120"/>
      <w:r w:rsidRPr="00753A3C">
        <w:t>Step 2: Approval</w:t>
      </w:r>
      <w:bookmarkEnd w:id="101"/>
    </w:p>
    <w:p w:rsidR="00B362AA" w:rsidRPr="00753A3C" w:rsidRDefault="00B362AA" w:rsidP="00753A3C">
      <w:pPr>
        <w:rPr>
          <w:szCs w:val="22"/>
        </w:rPr>
      </w:pPr>
      <w:r w:rsidRPr="00753A3C">
        <w:rPr>
          <w:szCs w:val="22"/>
        </w:rPr>
        <w:lastRenderedPageBreak/>
        <w:t>VRC proposals are reviewed and approved by the EGI User Community Board. This process may take up to a month.</w:t>
      </w:r>
    </w:p>
    <w:p w:rsidR="00B362AA" w:rsidRPr="00753A3C" w:rsidRDefault="00B362AA" w:rsidP="00753A3C">
      <w:pPr>
        <w:pStyle w:val="Heading2"/>
      </w:pPr>
      <w:bookmarkStart w:id="102" w:name="_Toc270693121"/>
      <w:r w:rsidRPr="00753A3C">
        <w:t>Step 3: Response</w:t>
      </w:r>
      <w:bookmarkEnd w:id="102"/>
    </w:p>
    <w:p w:rsidR="00B362AA" w:rsidRPr="00753A3C" w:rsidRDefault="00B362AA" w:rsidP="00753A3C">
      <w:pPr>
        <w:spacing w:after="0"/>
        <w:rPr>
          <w:szCs w:val="22"/>
        </w:rPr>
      </w:pPr>
      <w:r w:rsidRPr="00753A3C">
        <w:rPr>
          <w:szCs w:val="22"/>
        </w:rPr>
        <w:t>Within one month of submission, a letter confirming or rejecting support for the proposed VRC will be provided to the requestor by EGI.eu. After this, the process of creating the VRC and aligning its associated VOs within the infrastructure will commence.</w:t>
      </w:r>
    </w:p>
    <w:p w:rsidR="00B362AA" w:rsidRPr="00753A3C" w:rsidRDefault="00B362AA" w:rsidP="00753A3C">
      <w:pPr>
        <w:pStyle w:val="Heading2"/>
      </w:pPr>
      <w:bookmarkStart w:id="103" w:name="_Toc270693122"/>
      <w:r w:rsidRPr="00753A3C">
        <w:t>Step 4: Memorandum of Understanding</w:t>
      </w:r>
      <w:bookmarkEnd w:id="103"/>
    </w:p>
    <w:p w:rsidR="00B362AA" w:rsidRPr="00753A3C" w:rsidRDefault="00B362AA" w:rsidP="00753A3C">
      <w:pPr>
        <w:rPr>
          <w:szCs w:val="22"/>
        </w:rPr>
      </w:pPr>
      <w:r w:rsidRPr="00753A3C">
        <w:rPr>
          <w:szCs w:val="22"/>
        </w:rPr>
        <w:t>The relationship between EGI and the VRC must be captured within an agreement that documents the bi-directional expectations between EGI (as a representative of the service providers) and the VRC (as a representative of the community).</w:t>
      </w:r>
      <w:bookmarkStart w:id="104" w:name="_GoBack"/>
      <w:bookmarkEnd w:id="104"/>
    </w:p>
    <w:bookmarkEnd w:id="18"/>
    <w:p w:rsidR="00B93720" w:rsidRPr="00753A3C" w:rsidRDefault="00B93720" w:rsidP="00753A3C">
      <w:pPr>
        <w:suppressAutoHyphens w:val="0"/>
        <w:spacing w:before="0" w:after="0"/>
        <w:rPr>
          <w:szCs w:val="22"/>
        </w:rPr>
      </w:pPr>
    </w:p>
    <w:sectPr w:rsidR="00B93720" w:rsidRPr="00753A3C" w:rsidSect="002C0B0E">
      <w:headerReference w:type="even" r:id="rId46"/>
      <w:headerReference w:type="default" r:id="rId4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2B7A" w:rsidRDefault="00D42B7A">
      <w:r>
        <w:separator/>
      </w:r>
    </w:p>
  </w:endnote>
  <w:endnote w:type="continuationSeparator" w:id="0">
    <w:p w:rsidR="00D42B7A" w:rsidRDefault="00D42B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B7A" w:rsidRDefault="00D42B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D42B7A" w:rsidRDefault="00D42B7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B7A" w:rsidRDefault="00D42B7A">
    <w:pPr>
      <w:pStyle w:val="Footer"/>
    </w:pPr>
  </w:p>
  <w:tbl>
    <w:tblPr>
      <w:tblW w:w="9142" w:type="dxa"/>
      <w:tblBorders>
        <w:top w:val="single" w:sz="8" w:space="0" w:color="000080"/>
      </w:tblBorders>
      <w:tblLayout w:type="fixed"/>
      <w:tblCellMar>
        <w:left w:w="70" w:type="dxa"/>
        <w:right w:w="70" w:type="dxa"/>
      </w:tblCellMar>
      <w:tblLook w:val="0000"/>
    </w:tblPr>
    <w:tblGrid>
      <w:gridCol w:w="2764"/>
      <w:gridCol w:w="3827"/>
      <w:gridCol w:w="1559"/>
      <w:gridCol w:w="992"/>
    </w:tblGrid>
    <w:tr w:rsidR="00D42B7A">
      <w:tc>
        <w:tcPr>
          <w:tcW w:w="2764" w:type="dxa"/>
          <w:tcBorders>
            <w:top w:val="single" w:sz="8" w:space="0" w:color="000080"/>
          </w:tcBorders>
        </w:tcPr>
        <w:p w:rsidR="00D42B7A" w:rsidRPr="0078770C" w:rsidRDefault="00D42B7A">
          <w:pPr>
            <w:pStyle w:val="Footer"/>
            <w:rPr>
              <w:sz w:val="18"/>
              <w:szCs w:val="18"/>
            </w:rPr>
          </w:pPr>
          <w:r w:rsidRPr="0078770C">
            <w:rPr>
              <w:color w:val="000000"/>
              <w:sz w:val="18"/>
              <w:szCs w:val="18"/>
            </w:rPr>
            <w:t>EGI-</w:t>
          </w:r>
          <w:proofErr w:type="spellStart"/>
          <w:r w:rsidRPr="0078770C">
            <w:rPr>
              <w:color w:val="000000"/>
              <w:sz w:val="18"/>
              <w:szCs w:val="18"/>
            </w:rPr>
            <w:t>InSPIRE</w:t>
          </w:r>
          <w:proofErr w:type="spellEnd"/>
          <w:r>
            <w:rPr>
              <w:color w:val="000000"/>
              <w:sz w:val="18"/>
              <w:szCs w:val="18"/>
            </w:rPr>
            <w:t xml:space="preserve"> INFSO-RI-261323</w:t>
          </w:r>
        </w:p>
      </w:tc>
      <w:tc>
        <w:tcPr>
          <w:tcW w:w="3827" w:type="dxa"/>
          <w:tcBorders>
            <w:top w:val="single" w:sz="8" w:space="0" w:color="000080"/>
          </w:tcBorders>
        </w:tcPr>
        <w:p w:rsidR="00D42B7A" w:rsidRPr="0078770C" w:rsidRDefault="00D42B7A" w:rsidP="00D54DC1">
          <w:pPr>
            <w:pStyle w:val="Footer"/>
            <w:jc w:val="center"/>
            <w:rPr>
              <w:color w:val="000000"/>
              <w:sz w:val="18"/>
              <w:szCs w:val="18"/>
            </w:rPr>
          </w:pPr>
          <w:r w:rsidRPr="0078770C">
            <w:rPr>
              <w:color w:val="000000"/>
              <w:sz w:val="18"/>
              <w:szCs w:val="18"/>
            </w:rPr>
            <w:t>© Members of EGI-</w:t>
          </w:r>
          <w:proofErr w:type="spellStart"/>
          <w:r w:rsidRPr="0078770C">
            <w:rPr>
              <w:color w:val="000000"/>
              <w:sz w:val="18"/>
              <w:szCs w:val="18"/>
            </w:rPr>
            <w:t>InSPIRE</w:t>
          </w:r>
          <w:proofErr w:type="spellEnd"/>
          <w:r w:rsidRPr="0078770C">
            <w:rPr>
              <w:color w:val="000000"/>
              <w:sz w:val="18"/>
              <w:szCs w:val="18"/>
            </w:rPr>
            <w:t xml:space="preserve"> collaboration</w:t>
          </w:r>
        </w:p>
      </w:tc>
      <w:tc>
        <w:tcPr>
          <w:tcW w:w="1559" w:type="dxa"/>
          <w:tcBorders>
            <w:top w:val="single" w:sz="8" w:space="0" w:color="000080"/>
          </w:tcBorders>
        </w:tcPr>
        <w:p w:rsidR="00D42B7A" w:rsidRPr="005A1947" w:rsidRDefault="00D42B7A">
          <w:pPr>
            <w:pStyle w:val="Footer"/>
            <w:jc w:val="center"/>
            <w:rPr>
              <w:caps/>
              <w:sz w:val="22"/>
            </w:rPr>
          </w:pPr>
          <w:r w:rsidRPr="005A1947">
            <w:rPr>
              <w:caps/>
              <w:sz w:val="22"/>
              <w:shd w:val="clear" w:color="auto" w:fill="FFFF00"/>
            </w:rPr>
            <w:t>PUBLIC</w:t>
          </w:r>
          <w:r w:rsidRPr="005A1947">
            <w:rPr>
              <w:sz w:val="22"/>
            </w:rPr>
            <w:t xml:space="preserve"> </w:t>
          </w:r>
        </w:p>
      </w:tc>
      <w:tc>
        <w:tcPr>
          <w:tcW w:w="992" w:type="dxa"/>
          <w:tcBorders>
            <w:top w:val="single" w:sz="8" w:space="0" w:color="000080"/>
          </w:tcBorders>
        </w:tcPr>
        <w:p w:rsidR="00D42B7A" w:rsidRPr="005A1947" w:rsidRDefault="00D42B7A">
          <w:pPr>
            <w:pStyle w:val="Footer"/>
            <w:jc w:val="right"/>
            <w:rPr>
              <w:sz w:val="22"/>
            </w:rPr>
          </w:pPr>
          <w:fldSimple w:instr=" PAGE  \* MERGEFORMAT ">
            <w:r w:rsidR="00127A50" w:rsidRPr="00127A50">
              <w:rPr>
                <w:noProof/>
                <w:sz w:val="22"/>
              </w:rPr>
              <w:t>1</w:t>
            </w:r>
          </w:fldSimple>
          <w:r w:rsidRPr="005A1947">
            <w:rPr>
              <w:sz w:val="22"/>
            </w:rPr>
            <w:t xml:space="preserve"> / </w:t>
          </w:r>
          <w:fldSimple w:instr=" NUMPAGES  \* MERGEFORMAT ">
            <w:r w:rsidR="00127A50" w:rsidRPr="00127A50">
              <w:rPr>
                <w:noProof/>
                <w:sz w:val="22"/>
              </w:rPr>
              <w:t>38</w:t>
            </w:r>
          </w:fldSimple>
        </w:p>
      </w:tc>
    </w:tr>
  </w:tbl>
  <w:p w:rsidR="00D42B7A" w:rsidRDefault="00D42B7A" w:rsidP="00D54D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2B7A" w:rsidRDefault="00D42B7A">
      <w:r>
        <w:separator/>
      </w:r>
    </w:p>
  </w:footnote>
  <w:footnote w:type="continuationSeparator" w:id="0">
    <w:p w:rsidR="00D42B7A" w:rsidRDefault="00D42B7A">
      <w:r>
        <w:continuationSeparator/>
      </w:r>
    </w:p>
  </w:footnote>
  <w:footnote w:id="1">
    <w:p w:rsidR="00D42B7A" w:rsidRDefault="00D42B7A">
      <w:pPr>
        <w:pStyle w:val="FootnoteText"/>
      </w:pPr>
      <w:r>
        <w:rPr>
          <w:rStyle w:val="FootnoteReference"/>
        </w:rPr>
        <w:footnoteRef/>
      </w:r>
      <w:r>
        <w:t xml:space="preserve"> Distributed Computing </w:t>
      </w:r>
      <w:proofErr w:type="spellStart"/>
      <w:r>
        <w:t>Infastructures</w:t>
      </w:r>
      <w:proofErr w:type="spellEnd"/>
      <w:r>
        <w:t xml:space="preserve">: </w:t>
      </w:r>
      <w:proofErr w:type="spellStart"/>
      <w:r>
        <w:t>Clouds,supercomputing</w:t>
      </w:r>
      <w:proofErr w:type="spellEnd"/>
      <w:r>
        <w:t>, Desktop grids etc…</w:t>
      </w:r>
    </w:p>
  </w:footnote>
  <w:footnote w:id="2">
    <w:p w:rsidR="00D42B7A" w:rsidRPr="00F2673D" w:rsidRDefault="00D42B7A" w:rsidP="00E2451B">
      <w:pPr>
        <w:pStyle w:val="FootnoteText"/>
        <w:jc w:val="left"/>
        <w:rPr>
          <w:lang w:val="en-US"/>
        </w:rPr>
      </w:pPr>
      <w:r>
        <w:rPr>
          <w:rStyle w:val="FootnoteReference"/>
        </w:rPr>
        <w:footnoteRef/>
      </w:r>
      <w:r>
        <w:t xml:space="preserve"> </w:t>
      </w:r>
      <w:proofErr w:type="spellStart"/>
      <w:r>
        <w:t>HealthGrid</w:t>
      </w:r>
      <w:proofErr w:type="spellEnd"/>
      <w:r>
        <w:t xml:space="preserve"> White Paper 2005 </w:t>
      </w:r>
      <w:hyperlink r:id="rId1" w:history="1">
        <w:r w:rsidRPr="009B65F1">
          <w:rPr>
            <w:rStyle w:val="Hyperlink"/>
          </w:rPr>
          <w:t>http://initiative.healthgrid.org/fileadmin/whitepaper/HealthGrid_whitepaper_full.pdf</w:t>
        </w:r>
      </w:hyperlink>
      <w:r>
        <w:t xml:space="preserve"> </w:t>
      </w:r>
    </w:p>
  </w:footnote>
  <w:footnote w:id="3">
    <w:p w:rsidR="00D42B7A" w:rsidRPr="00E70580" w:rsidRDefault="00D42B7A" w:rsidP="00E2451B">
      <w:pPr>
        <w:pStyle w:val="FootnoteText"/>
      </w:pPr>
      <w:r>
        <w:rPr>
          <w:rStyle w:val="FootnoteReference"/>
        </w:rPr>
        <w:footnoteRef/>
      </w:r>
      <w:r>
        <w:t xml:space="preserve"> SHARE project roadmap2008  </w:t>
      </w:r>
      <w:hyperlink r:id="rId2" w:history="1">
        <w:r w:rsidRPr="009B65F1">
          <w:rPr>
            <w:rStyle w:val="Hyperlink"/>
          </w:rPr>
          <w:t>http://www.healthgrid.org/documents/pdf/eHealth-SHARE-A4.pdf</w:t>
        </w:r>
      </w:hyperlink>
      <w:r>
        <w:t xml:space="preserve"> </w:t>
      </w:r>
    </w:p>
  </w:footnote>
  <w:footnote w:id="4">
    <w:p w:rsidR="00D42B7A" w:rsidRDefault="00D42B7A" w:rsidP="00E2451B">
      <w:pPr>
        <w:pStyle w:val="FootnoteText"/>
      </w:pPr>
    </w:p>
  </w:footnote>
  <w:footnote w:id="5">
    <w:p w:rsidR="00D42B7A" w:rsidRDefault="00D42B7A" w:rsidP="00E2451B">
      <w:pPr>
        <w:pStyle w:val="FootnoteText"/>
      </w:pPr>
      <w:r>
        <w:rPr>
          <w:rStyle w:val="FootnoteReference"/>
        </w:rPr>
        <w:footnoteRef/>
      </w:r>
      <w:r>
        <w:t xml:space="preserve"> </w:t>
      </w:r>
      <w:r>
        <w:rPr>
          <w:lang w:val="en-US"/>
        </w:rPr>
        <w:t>insert ELIXIR and other ESFRI here</w:t>
      </w:r>
    </w:p>
  </w:footnote>
  <w:footnote w:id="6">
    <w:p w:rsidR="00D42B7A" w:rsidRDefault="00D42B7A" w:rsidP="00B362AA">
      <w:pPr>
        <w:pStyle w:val="FootnoteText"/>
      </w:pPr>
      <w:r>
        <w:rPr>
          <w:rStyle w:val="FootnoteReference"/>
        </w:rPr>
        <w:footnoteRef/>
      </w:r>
      <w:r>
        <w:t xml:space="preserve"> Integrating existing VRC services into the EGI infrastructure does not mean that they will be freely available to all but rather they will be accessible to the VRC across the broader infrastructure.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insideH w:val="single" w:sz="4" w:space="0" w:color="auto"/>
      </w:tblBorders>
      <w:tblLook w:val="00BF"/>
    </w:tblPr>
    <w:tblGrid>
      <w:gridCol w:w="2556"/>
      <w:gridCol w:w="4073"/>
      <w:gridCol w:w="2659"/>
    </w:tblGrid>
    <w:tr w:rsidR="00D42B7A">
      <w:trPr>
        <w:trHeight w:val="1550"/>
      </w:trPr>
      <w:tc>
        <w:tcPr>
          <w:tcW w:w="2031" w:type="dxa"/>
        </w:tcPr>
        <w:p w:rsidR="00D42B7A" w:rsidRPr="005A1947" w:rsidRDefault="00D42B7A" w:rsidP="00AA5BFE">
          <w:pPr>
            <w:pStyle w:val="Header"/>
            <w:tabs>
              <w:tab w:val="clear" w:pos="9071"/>
              <w:tab w:val="right" w:pos="9072"/>
            </w:tabs>
            <w:spacing w:after="720"/>
            <w:jc w:val="right"/>
            <w:rPr>
              <w:sz w:val="22"/>
            </w:rPr>
          </w:pPr>
          <w:r>
            <w:rPr>
              <w:noProof/>
              <w:sz w:val="22"/>
              <w:lang w:eastAsia="en-GB"/>
            </w:rPr>
            <w:drawing>
              <wp:inline distT="0" distB="0" distL="0" distR="0">
                <wp:extent cx="1460500" cy="660400"/>
                <wp:effectExtent l="2540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460500" cy="660400"/>
                        </a:xfrm>
                        <a:prstGeom prst="rect">
                          <a:avLst/>
                        </a:prstGeom>
                        <a:noFill/>
                        <a:ln w="9525">
                          <a:noFill/>
                          <a:miter lim="800000"/>
                          <a:headEnd/>
                          <a:tailEnd/>
                        </a:ln>
                      </pic:spPr>
                    </pic:pic>
                  </a:graphicData>
                </a:graphic>
              </wp:inline>
            </w:drawing>
          </w:r>
        </w:p>
      </w:tc>
      <w:tc>
        <w:tcPr>
          <w:tcW w:w="4598" w:type="dxa"/>
        </w:tcPr>
        <w:p w:rsidR="00D42B7A" w:rsidRPr="005A1947" w:rsidRDefault="00D42B7A" w:rsidP="00AA5BFE">
          <w:pPr>
            <w:pStyle w:val="Header"/>
            <w:tabs>
              <w:tab w:val="clear" w:pos="9071"/>
              <w:tab w:val="right" w:pos="9072"/>
            </w:tabs>
            <w:spacing w:after="720"/>
            <w:jc w:val="right"/>
            <w:rPr>
              <w:sz w:val="22"/>
            </w:rPr>
          </w:pPr>
        </w:p>
      </w:tc>
      <w:tc>
        <w:tcPr>
          <w:tcW w:w="2659" w:type="dxa"/>
        </w:tcPr>
        <w:p w:rsidR="00D42B7A" w:rsidRPr="005A1947" w:rsidRDefault="00D42B7A" w:rsidP="00AA5BFE">
          <w:pPr>
            <w:pStyle w:val="Header"/>
            <w:tabs>
              <w:tab w:val="clear" w:pos="9071"/>
              <w:tab w:val="right" w:pos="9072"/>
            </w:tabs>
            <w:spacing w:after="720"/>
            <w:jc w:val="right"/>
            <w:rPr>
              <w:sz w:val="22"/>
            </w:rPr>
          </w:pPr>
          <w:r>
            <w:rPr>
              <w:noProof/>
              <w:sz w:val="22"/>
              <w:lang w:eastAsia="en-GB"/>
            </w:rPr>
            <w:drawing>
              <wp:inline distT="0" distB="0" distL="0" distR="0">
                <wp:extent cx="1524000" cy="622300"/>
                <wp:effectExtent l="25400" t="0" r="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srcRect/>
                        <a:stretch>
                          <a:fillRect/>
                        </a:stretch>
                      </pic:blipFill>
                      <pic:spPr bwMode="auto">
                        <a:xfrm>
                          <a:off x="0" y="0"/>
                          <a:ext cx="1524000" cy="622300"/>
                        </a:xfrm>
                        <a:prstGeom prst="rect">
                          <a:avLst/>
                        </a:prstGeom>
                        <a:noFill/>
                        <a:ln w="9525">
                          <a:noFill/>
                          <a:miter lim="800000"/>
                          <a:headEnd/>
                          <a:tailEnd/>
                        </a:ln>
                      </pic:spPr>
                    </pic:pic>
                  </a:graphicData>
                </a:graphic>
              </wp:inline>
            </w:drawing>
          </w:r>
        </w:p>
      </w:tc>
    </w:tr>
  </w:tbl>
  <w:p w:rsidR="00D42B7A" w:rsidRPr="00C1105E" w:rsidRDefault="00D42B7A" w:rsidP="00C1105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B7A" w:rsidRDefault="00D42B7A"/>
  <w:p w:rsidR="00D42B7A" w:rsidRDefault="00D42B7A"/>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center"/>
      <w:tblLayout w:type="fixed"/>
      <w:tblCellMar>
        <w:left w:w="70" w:type="dxa"/>
        <w:right w:w="70" w:type="dxa"/>
      </w:tblCellMar>
      <w:tblLook w:val="0000"/>
    </w:tblPr>
    <w:tblGrid>
      <w:gridCol w:w="1918"/>
      <w:gridCol w:w="4603"/>
      <w:gridCol w:w="2551"/>
    </w:tblGrid>
    <w:tr w:rsidR="00D42B7A" w:rsidRPr="0078770C">
      <w:trPr>
        <w:cantSplit/>
        <w:jc w:val="center"/>
      </w:trPr>
      <w:tc>
        <w:tcPr>
          <w:tcW w:w="1918" w:type="dxa"/>
          <w:vMerge w:val="restart"/>
          <w:tcBorders>
            <w:bottom w:val="single" w:sz="8" w:space="0" w:color="000080"/>
          </w:tcBorders>
        </w:tcPr>
        <w:p w:rsidR="00D42B7A" w:rsidRPr="005A1947" w:rsidRDefault="00D42B7A" w:rsidP="008348A7">
          <w:pPr>
            <w:pStyle w:val="Header"/>
            <w:jc w:val="center"/>
            <w:rPr>
              <w:sz w:val="22"/>
            </w:rPr>
          </w:pPr>
          <w:r>
            <w:rPr>
              <w:noProof/>
              <w:sz w:val="22"/>
              <w:lang w:eastAsia="en-GB"/>
            </w:rPr>
            <w:drawing>
              <wp:inline distT="0" distB="0" distL="0" distR="0">
                <wp:extent cx="1079500" cy="482600"/>
                <wp:effectExtent l="2540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1079500" cy="482600"/>
                        </a:xfrm>
                        <a:prstGeom prst="rect">
                          <a:avLst/>
                        </a:prstGeom>
                        <a:noFill/>
                        <a:ln w="9525">
                          <a:noFill/>
                          <a:miter lim="800000"/>
                          <a:headEnd/>
                          <a:tailEnd/>
                        </a:ln>
                      </pic:spPr>
                    </pic:pic>
                  </a:graphicData>
                </a:graphic>
              </wp:inline>
            </w:drawing>
          </w:r>
        </w:p>
      </w:tc>
      <w:tc>
        <w:tcPr>
          <w:tcW w:w="4603" w:type="dxa"/>
          <w:vMerge w:val="restart"/>
          <w:tcBorders>
            <w:bottom w:val="single" w:sz="4" w:space="0" w:color="auto"/>
          </w:tcBorders>
          <w:vAlign w:val="center"/>
        </w:tcPr>
        <w:p w:rsidR="00D42B7A" w:rsidRPr="005A1947" w:rsidRDefault="00D42B7A" w:rsidP="008348A7">
          <w:pPr>
            <w:pStyle w:val="Header"/>
            <w:spacing w:before="0" w:after="0"/>
            <w:jc w:val="center"/>
            <w:rPr>
              <w:b/>
              <w:caps/>
              <w:color w:val="000080"/>
              <w:sz w:val="22"/>
            </w:rPr>
          </w:pPr>
          <w:fldSimple w:instr=" STYLEREF DocTitle \* MERGEFORMAT ">
            <w:r w:rsidR="00127A50" w:rsidRPr="00127A50">
              <w:rPr>
                <w:b/>
                <w:caps/>
                <w:noProof/>
                <w:color w:val="000080"/>
                <w:sz w:val="22"/>
                <w:highlight w:val="yellow"/>
                <w:lang w:val="fr-FR"/>
              </w:rPr>
              <w:t>User</w:t>
            </w:r>
            <w:r w:rsidR="00127A50" w:rsidRPr="00127A50">
              <w:rPr>
                <w:noProof/>
                <w:sz w:val="22"/>
                <w:highlight w:val="yellow"/>
              </w:rPr>
              <w:t xml:space="preserve"> Community Support Process</w:t>
            </w:r>
          </w:fldSimple>
        </w:p>
        <w:p w:rsidR="00D42B7A" w:rsidRDefault="00D42B7A" w:rsidP="008348A7">
          <w:pPr>
            <w:pStyle w:val="Header"/>
            <w:spacing w:before="0" w:after="0"/>
            <w:jc w:val="center"/>
            <w:rPr>
              <w:b/>
              <w:color w:val="000080"/>
              <w:sz w:val="18"/>
            </w:rPr>
          </w:pPr>
        </w:p>
      </w:tc>
      <w:tc>
        <w:tcPr>
          <w:tcW w:w="2551" w:type="dxa"/>
        </w:tcPr>
        <w:p w:rsidR="00D42B7A" w:rsidRDefault="00D42B7A" w:rsidP="008348A7">
          <w:pPr>
            <w:pStyle w:val="Header"/>
            <w:spacing w:before="60"/>
            <w:jc w:val="right"/>
            <w:rPr>
              <w:i/>
              <w:sz w:val="16"/>
              <w:lang w:val="fr-FR"/>
            </w:rPr>
          </w:pPr>
          <w:r w:rsidRPr="0078770C">
            <w:rPr>
              <w:i/>
              <w:sz w:val="16"/>
              <w:lang w:val="fr-FR"/>
            </w:rPr>
            <w:t>Doc. Identifier:</w:t>
          </w:r>
          <w:r>
            <w:rPr>
              <w:i/>
              <w:sz w:val="16"/>
              <w:lang w:val="fr-FR"/>
            </w:rPr>
            <w:t xml:space="preserve"> </w:t>
          </w:r>
          <w:fldSimple w:instr=" FILENAME  \* MERGEFORMAT ">
            <w:r w:rsidR="00234CE3" w:rsidRPr="00234CE3">
              <w:rPr>
                <w:rStyle w:val="DocId"/>
                <w:noProof/>
              </w:rPr>
              <w:t>EGI-InSPIRE-D3.1-UserCommunitySupportProcess</w:t>
            </w:r>
            <w:r w:rsidR="00234CE3">
              <w:rPr>
                <w:noProof/>
              </w:rPr>
              <w:t>_v2.1_20100827</w:t>
            </w:r>
          </w:fldSimple>
          <w:r w:rsidRPr="00647ED8">
            <w:rPr>
              <w:rStyle w:val="DocId"/>
              <w:noProof/>
            </w:rPr>
            <w:t>UserCommunitySupportProcess_v0.1</w:t>
          </w:r>
        </w:p>
        <w:p w:rsidR="00D42B7A" w:rsidRPr="0078770C" w:rsidRDefault="00D42B7A" w:rsidP="008348A7">
          <w:pPr>
            <w:pStyle w:val="Header"/>
            <w:spacing w:before="60"/>
            <w:jc w:val="right"/>
            <w:rPr>
              <w:i/>
              <w:sz w:val="16"/>
              <w:lang w:val="fr-FR"/>
            </w:rPr>
          </w:pPr>
        </w:p>
        <w:p w:rsidR="00D42B7A" w:rsidRPr="0078770C" w:rsidRDefault="00D42B7A" w:rsidP="003A5494">
          <w:pPr>
            <w:pStyle w:val="Header"/>
            <w:rPr>
              <w:b/>
              <w:sz w:val="16"/>
              <w:lang w:val="fr-FR"/>
            </w:rPr>
          </w:pPr>
        </w:p>
      </w:tc>
    </w:tr>
    <w:tr w:rsidR="00D42B7A">
      <w:trPr>
        <w:cantSplit/>
        <w:jc w:val="center"/>
      </w:trPr>
      <w:tc>
        <w:tcPr>
          <w:tcW w:w="1918" w:type="dxa"/>
          <w:vMerge/>
          <w:tcBorders>
            <w:top w:val="single" w:sz="4" w:space="0" w:color="auto"/>
            <w:bottom w:val="single" w:sz="8" w:space="0" w:color="000080"/>
          </w:tcBorders>
        </w:tcPr>
        <w:p w:rsidR="00D42B7A" w:rsidRPr="005A1947" w:rsidRDefault="00D42B7A" w:rsidP="008348A7">
          <w:pPr>
            <w:pStyle w:val="Header"/>
            <w:jc w:val="center"/>
            <w:rPr>
              <w:sz w:val="22"/>
              <w:lang w:val="fr-FR"/>
            </w:rPr>
          </w:pPr>
        </w:p>
      </w:tc>
      <w:tc>
        <w:tcPr>
          <w:tcW w:w="4603" w:type="dxa"/>
          <w:vMerge/>
          <w:tcBorders>
            <w:bottom w:val="single" w:sz="8" w:space="0" w:color="000080"/>
          </w:tcBorders>
          <w:vAlign w:val="center"/>
        </w:tcPr>
        <w:p w:rsidR="00D42B7A" w:rsidRPr="0078770C" w:rsidRDefault="00D42B7A" w:rsidP="008348A7">
          <w:pPr>
            <w:pStyle w:val="Header"/>
            <w:spacing w:before="20" w:after="20"/>
            <w:jc w:val="center"/>
            <w:rPr>
              <w:sz w:val="16"/>
              <w:lang w:val="fr-FR"/>
            </w:rPr>
          </w:pPr>
        </w:p>
      </w:tc>
      <w:tc>
        <w:tcPr>
          <w:tcW w:w="2551" w:type="dxa"/>
          <w:tcBorders>
            <w:bottom w:val="single" w:sz="8" w:space="0" w:color="000080"/>
          </w:tcBorders>
        </w:tcPr>
        <w:p w:rsidR="00D42B7A" w:rsidRDefault="00D42B7A" w:rsidP="008348A7">
          <w:pPr>
            <w:pStyle w:val="DocDate"/>
            <w:jc w:val="right"/>
            <w:rPr>
              <w:rFonts w:ascii="Times New Roman" w:hAnsi="Times New Roman"/>
              <w:sz w:val="16"/>
            </w:rPr>
          </w:pPr>
          <w:r>
            <w:rPr>
              <w:rFonts w:ascii="Times New Roman" w:hAnsi="Times New Roman"/>
              <w:b w:val="0"/>
              <w:i/>
              <w:sz w:val="16"/>
            </w:rPr>
            <w:t>Date</w:t>
          </w:r>
          <w:r>
            <w:rPr>
              <w:i/>
              <w:sz w:val="16"/>
            </w:rPr>
            <w:t xml:space="preserve">: </w:t>
          </w:r>
          <w:fldSimple w:instr=" STYLEREF DocDate \* MERGEFORMAT ">
            <w:r w:rsidR="00127A50" w:rsidRPr="00127A50">
              <w:rPr>
                <w:rFonts w:ascii="Times New Roman" w:hAnsi="Times New Roman"/>
                <w:sz w:val="16"/>
                <w:lang w:val="fr-FR"/>
              </w:rPr>
              <w:t>27/08/2010</w:t>
            </w:r>
          </w:fldSimple>
          <w:bookmarkStart w:id="105" w:name="_Toc482088196"/>
          <w:r>
            <w:rPr>
              <w:rFonts w:ascii="Times New Roman" w:hAnsi="Times New Roman"/>
              <w:sz w:val="16"/>
            </w:rPr>
            <w:t xml:space="preserve"> </w:t>
          </w:r>
        </w:p>
      </w:tc>
    </w:tr>
    <w:bookmarkEnd w:id="105"/>
  </w:tbl>
  <w:p w:rsidR="00D42B7A" w:rsidRDefault="00D42B7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numFmt w:val="bullet"/>
      <w:lvlText w:val="-"/>
      <w:lvlJc w:val="left"/>
      <w:pPr>
        <w:tabs>
          <w:tab w:val="num" w:pos="0"/>
        </w:tabs>
        <w:ind w:left="720" w:hanging="360"/>
      </w:pPr>
      <w:rPr>
        <w:rFonts w:ascii="Times New Roman" w:hAnsi="Times New Roman"/>
      </w:rPr>
    </w:lvl>
  </w:abstractNum>
  <w:abstractNum w:abstractNumId="1">
    <w:nsid w:val="00000003"/>
    <w:multiLevelType w:val="singleLevel"/>
    <w:tmpl w:val="00000003"/>
    <w:name w:val="WW8Num6"/>
    <w:lvl w:ilvl="0">
      <w:numFmt w:val="bullet"/>
      <w:lvlText w:val="-"/>
      <w:lvlJc w:val="left"/>
      <w:pPr>
        <w:tabs>
          <w:tab w:val="num" w:pos="0"/>
        </w:tabs>
        <w:ind w:left="720" w:hanging="360"/>
      </w:pPr>
      <w:rPr>
        <w:rFonts w:ascii="Times New Roman" w:hAnsi="Times New Roman"/>
      </w:rPr>
    </w:lvl>
  </w:abstractNum>
  <w:abstractNum w:abstractNumId="2">
    <w:nsid w:val="0516518D"/>
    <w:multiLevelType w:val="hybridMultilevel"/>
    <w:tmpl w:val="A0961BFE"/>
    <w:lvl w:ilvl="0" w:tplc="0809000F">
      <w:start w:val="1"/>
      <w:numFmt w:val="decimal"/>
      <w:lvlText w:val="%1."/>
      <w:lvlJc w:val="left"/>
      <w:pPr>
        <w:ind w:left="2487" w:hanging="360"/>
      </w:p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
    <w:nsid w:val="10D736C0"/>
    <w:multiLevelType w:val="hybridMultilevel"/>
    <w:tmpl w:val="B6CC217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2B841A1"/>
    <w:multiLevelType w:val="hybridMultilevel"/>
    <w:tmpl w:val="2D8A6D2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nsid w:val="138C199C"/>
    <w:multiLevelType w:val="hybridMultilevel"/>
    <w:tmpl w:val="750CA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195C59"/>
    <w:multiLevelType w:val="hybridMultilevel"/>
    <w:tmpl w:val="2B3E33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E4A2C02"/>
    <w:multiLevelType w:val="hybridMultilevel"/>
    <w:tmpl w:val="0A5E38A8"/>
    <w:lvl w:ilvl="0" w:tplc="E3969514">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EAF5DF0"/>
    <w:multiLevelType w:val="hybridMultilevel"/>
    <w:tmpl w:val="2D8A6D2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nsid w:val="2A7D367B"/>
    <w:multiLevelType w:val="hybridMultilevel"/>
    <w:tmpl w:val="FB3CE3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9DF6A37"/>
    <w:multiLevelType w:val="hybridMultilevel"/>
    <w:tmpl w:val="1A081E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3A3253B1"/>
    <w:multiLevelType w:val="hybridMultilevel"/>
    <w:tmpl w:val="DC203C90"/>
    <w:lvl w:ilvl="0" w:tplc="0409000F">
      <w:start w:val="1"/>
      <w:numFmt w:val="decimal"/>
      <w:lvlText w:val="%1."/>
      <w:lvlJc w:val="left"/>
      <w:pPr>
        <w:ind w:left="751" w:hanging="360"/>
      </w:p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12">
    <w:nsid w:val="40D907CA"/>
    <w:multiLevelType w:val="hybridMultilevel"/>
    <w:tmpl w:val="0180D598"/>
    <w:lvl w:ilvl="0" w:tplc="0809000F">
      <w:start w:val="1"/>
      <w:numFmt w:val="decimal"/>
      <w:lvlText w:val="%1."/>
      <w:lvlJc w:val="left"/>
      <w:pPr>
        <w:ind w:left="758" w:hanging="360"/>
      </w:pPr>
    </w:lvl>
    <w:lvl w:ilvl="1" w:tplc="08090019" w:tentative="1">
      <w:start w:val="1"/>
      <w:numFmt w:val="lowerLetter"/>
      <w:lvlText w:val="%2."/>
      <w:lvlJc w:val="left"/>
      <w:pPr>
        <w:ind w:left="1478" w:hanging="360"/>
      </w:pPr>
    </w:lvl>
    <w:lvl w:ilvl="2" w:tplc="0809001B" w:tentative="1">
      <w:start w:val="1"/>
      <w:numFmt w:val="lowerRoman"/>
      <w:lvlText w:val="%3."/>
      <w:lvlJc w:val="right"/>
      <w:pPr>
        <w:ind w:left="2198" w:hanging="180"/>
      </w:pPr>
    </w:lvl>
    <w:lvl w:ilvl="3" w:tplc="0809000F" w:tentative="1">
      <w:start w:val="1"/>
      <w:numFmt w:val="decimal"/>
      <w:lvlText w:val="%4."/>
      <w:lvlJc w:val="left"/>
      <w:pPr>
        <w:ind w:left="2918" w:hanging="360"/>
      </w:pPr>
    </w:lvl>
    <w:lvl w:ilvl="4" w:tplc="08090019" w:tentative="1">
      <w:start w:val="1"/>
      <w:numFmt w:val="lowerLetter"/>
      <w:lvlText w:val="%5."/>
      <w:lvlJc w:val="left"/>
      <w:pPr>
        <w:ind w:left="3638" w:hanging="360"/>
      </w:pPr>
    </w:lvl>
    <w:lvl w:ilvl="5" w:tplc="0809001B" w:tentative="1">
      <w:start w:val="1"/>
      <w:numFmt w:val="lowerRoman"/>
      <w:lvlText w:val="%6."/>
      <w:lvlJc w:val="right"/>
      <w:pPr>
        <w:ind w:left="4358" w:hanging="180"/>
      </w:pPr>
    </w:lvl>
    <w:lvl w:ilvl="6" w:tplc="0809000F" w:tentative="1">
      <w:start w:val="1"/>
      <w:numFmt w:val="decimal"/>
      <w:lvlText w:val="%7."/>
      <w:lvlJc w:val="left"/>
      <w:pPr>
        <w:ind w:left="5078" w:hanging="360"/>
      </w:pPr>
    </w:lvl>
    <w:lvl w:ilvl="7" w:tplc="08090019" w:tentative="1">
      <w:start w:val="1"/>
      <w:numFmt w:val="lowerLetter"/>
      <w:lvlText w:val="%8."/>
      <w:lvlJc w:val="left"/>
      <w:pPr>
        <w:ind w:left="5798" w:hanging="360"/>
      </w:pPr>
    </w:lvl>
    <w:lvl w:ilvl="8" w:tplc="0809001B" w:tentative="1">
      <w:start w:val="1"/>
      <w:numFmt w:val="lowerRoman"/>
      <w:lvlText w:val="%9."/>
      <w:lvlJc w:val="right"/>
      <w:pPr>
        <w:ind w:left="6518" w:hanging="180"/>
      </w:pPr>
    </w:lvl>
  </w:abstractNum>
  <w:abstractNum w:abstractNumId="13">
    <w:nsid w:val="49B9749F"/>
    <w:multiLevelType w:val="multilevel"/>
    <w:tmpl w:val="1BCCA1D0"/>
    <w:lvl w:ilvl="0">
      <w:start w:val="1"/>
      <w:numFmt w:val="decimal"/>
      <w:pStyle w:val="Heading1"/>
      <w:suff w:val="space"/>
      <w:lvlText w:val="%1."/>
      <w:lvlJc w:val="left"/>
      <w:pPr>
        <w:ind w:left="432" w:hanging="432"/>
      </w:pPr>
    </w:lvl>
    <w:lvl w:ilvl="1">
      <w:start w:val="1"/>
      <w:numFmt w:val="decimal"/>
      <w:pStyle w:val="Heading2"/>
      <w:suff w:val="space"/>
      <w:lvlText w:val="%1.%2."/>
      <w:lvlJc w:val="left"/>
      <w:pPr>
        <w:ind w:left="576" w:hanging="576"/>
      </w:pPr>
    </w:lvl>
    <w:lvl w:ilvl="2">
      <w:start w:val="1"/>
      <w:numFmt w:val="decimal"/>
      <w:pStyle w:val="Heading3"/>
      <w:suff w:val="space"/>
      <w:lvlText w:val="%1.%2.%3."/>
      <w:lvlJc w:val="left"/>
      <w:pPr>
        <w:ind w:left="720" w:hanging="720"/>
      </w:pPr>
    </w:lvl>
    <w:lvl w:ilvl="3">
      <w:start w:val="1"/>
      <w:numFmt w:val="decimal"/>
      <w:pStyle w:val="Heading4"/>
      <w:suff w:val="space"/>
      <w:lvlText w:val="%1.%2.%3.%4."/>
      <w:lvlJc w:val="left"/>
      <w:pPr>
        <w:ind w:left="864" w:hanging="864"/>
      </w:pPr>
    </w:lvl>
    <w:lvl w:ilvl="4">
      <w:start w:val="1"/>
      <w:numFmt w:val="decimal"/>
      <w:pStyle w:val="Heading5"/>
      <w:suff w:val="space"/>
      <w:lvlText w:val="%1.%2.%3.%4.%5."/>
      <w:lvlJc w:val="left"/>
      <w:pPr>
        <w:ind w:left="1008" w:hanging="1008"/>
      </w:pPr>
    </w:lvl>
    <w:lvl w:ilvl="5">
      <w:start w:val="1"/>
      <w:numFmt w:val="decimal"/>
      <w:pStyle w:val="Heading6"/>
      <w:suff w:val="space"/>
      <w:lvlText w:val="%1.%2.%3.%4.%5.%6."/>
      <w:lvlJc w:val="left"/>
      <w:pPr>
        <w:ind w:left="1152" w:hanging="1152"/>
      </w:pPr>
    </w:lvl>
    <w:lvl w:ilvl="6">
      <w:start w:val="1"/>
      <w:numFmt w:val="decimal"/>
      <w:pStyle w:val="Heading7"/>
      <w:suff w:val="space"/>
      <w:lvlText w:val="%1.%2.%3.%4.%5.%6.%7."/>
      <w:lvlJc w:val="left"/>
      <w:pPr>
        <w:ind w:left="1296" w:hanging="1296"/>
      </w:pPr>
    </w:lvl>
    <w:lvl w:ilvl="7">
      <w:start w:val="1"/>
      <w:numFmt w:val="decimal"/>
      <w:pStyle w:val="Heading8"/>
      <w:suff w:val="space"/>
      <w:lvlText w:val="%1.%2.%3.%4.%5.%6.%7.%8."/>
      <w:lvlJc w:val="left"/>
      <w:pPr>
        <w:ind w:left="1440" w:hanging="1440"/>
      </w:pPr>
    </w:lvl>
    <w:lvl w:ilvl="8">
      <w:start w:val="1"/>
      <w:numFmt w:val="decimal"/>
      <w:pStyle w:val="Heading9"/>
      <w:suff w:val="space"/>
      <w:lvlText w:val="%1.%2.%3.%4.%5.%6.%7.%8.%9."/>
      <w:lvlJc w:val="left"/>
      <w:pPr>
        <w:ind w:left="1584" w:hanging="1584"/>
      </w:pPr>
    </w:lvl>
  </w:abstractNum>
  <w:abstractNum w:abstractNumId="14">
    <w:nsid w:val="4F90067F"/>
    <w:multiLevelType w:val="hybridMultilevel"/>
    <w:tmpl w:val="DCC8A8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5CF7453B"/>
    <w:multiLevelType w:val="hybridMultilevel"/>
    <w:tmpl w:val="545EF1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5F9C2078"/>
    <w:multiLevelType w:val="hybridMultilevel"/>
    <w:tmpl w:val="BE323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02F4320"/>
    <w:multiLevelType w:val="hybridMultilevel"/>
    <w:tmpl w:val="B52A7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0541A5"/>
    <w:multiLevelType w:val="hybridMultilevel"/>
    <w:tmpl w:val="A7D2A0EA"/>
    <w:lvl w:ilvl="0" w:tplc="E3969514">
      <w:start w:val="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2D6777F"/>
    <w:multiLevelType w:val="hybridMultilevel"/>
    <w:tmpl w:val="42ECBD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9836D78"/>
    <w:multiLevelType w:val="hybridMultilevel"/>
    <w:tmpl w:val="A3B4A816"/>
    <w:lvl w:ilvl="0" w:tplc="0809000F">
      <w:start w:val="1"/>
      <w:numFmt w:val="decimal"/>
      <w:lvlText w:val="%1."/>
      <w:lvlJc w:val="left"/>
      <w:pPr>
        <w:ind w:left="783" w:hanging="360"/>
      </w:pPr>
    </w:lvl>
    <w:lvl w:ilvl="1" w:tplc="08090019" w:tentative="1">
      <w:start w:val="1"/>
      <w:numFmt w:val="lowerLetter"/>
      <w:lvlText w:val="%2."/>
      <w:lvlJc w:val="left"/>
      <w:pPr>
        <w:ind w:left="1503" w:hanging="360"/>
      </w:pPr>
    </w:lvl>
    <w:lvl w:ilvl="2" w:tplc="0809001B" w:tentative="1">
      <w:start w:val="1"/>
      <w:numFmt w:val="lowerRoman"/>
      <w:lvlText w:val="%3."/>
      <w:lvlJc w:val="right"/>
      <w:pPr>
        <w:ind w:left="2223" w:hanging="180"/>
      </w:pPr>
    </w:lvl>
    <w:lvl w:ilvl="3" w:tplc="0809000F" w:tentative="1">
      <w:start w:val="1"/>
      <w:numFmt w:val="decimal"/>
      <w:lvlText w:val="%4."/>
      <w:lvlJc w:val="left"/>
      <w:pPr>
        <w:ind w:left="2943" w:hanging="360"/>
      </w:pPr>
    </w:lvl>
    <w:lvl w:ilvl="4" w:tplc="08090019" w:tentative="1">
      <w:start w:val="1"/>
      <w:numFmt w:val="lowerLetter"/>
      <w:lvlText w:val="%5."/>
      <w:lvlJc w:val="left"/>
      <w:pPr>
        <w:ind w:left="3663" w:hanging="360"/>
      </w:pPr>
    </w:lvl>
    <w:lvl w:ilvl="5" w:tplc="0809001B" w:tentative="1">
      <w:start w:val="1"/>
      <w:numFmt w:val="lowerRoman"/>
      <w:lvlText w:val="%6."/>
      <w:lvlJc w:val="right"/>
      <w:pPr>
        <w:ind w:left="4383" w:hanging="180"/>
      </w:pPr>
    </w:lvl>
    <w:lvl w:ilvl="6" w:tplc="0809000F" w:tentative="1">
      <w:start w:val="1"/>
      <w:numFmt w:val="decimal"/>
      <w:lvlText w:val="%7."/>
      <w:lvlJc w:val="left"/>
      <w:pPr>
        <w:ind w:left="5103" w:hanging="360"/>
      </w:pPr>
    </w:lvl>
    <w:lvl w:ilvl="7" w:tplc="08090019" w:tentative="1">
      <w:start w:val="1"/>
      <w:numFmt w:val="lowerLetter"/>
      <w:lvlText w:val="%8."/>
      <w:lvlJc w:val="left"/>
      <w:pPr>
        <w:ind w:left="5823" w:hanging="360"/>
      </w:pPr>
    </w:lvl>
    <w:lvl w:ilvl="8" w:tplc="0809001B" w:tentative="1">
      <w:start w:val="1"/>
      <w:numFmt w:val="lowerRoman"/>
      <w:lvlText w:val="%9."/>
      <w:lvlJc w:val="right"/>
      <w:pPr>
        <w:ind w:left="6543" w:hanging="180"/>
      </w:pPr>
    </w:lvl>
  </w:abstractNum>
  <w:abstractNum w:abstractNumId="21">
    <w:nsid w:val="7B14784D"/>
    <w:multiLevelType w:val="hybridMultilevel"/>
    <w:tmpl w:val="CE4A7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6"/>
  </w:num>
  <w:num w:numId="4">
    <w:abstractNumId w:val="5"/>
  </w:num>
  <w:num w:numId="5">
    <w:abstractNumId w:val="2"/>
  </w:num>
  <w:num w:numId="6">
    <w:abstractNumId w:val="21"/>
  </w:num>
  <w:num w:numId="7">
    <w:abstractNumId w:val="11"/>
  </w:num>
  <w:num w:numId="8">
    <w:abstractNumId w:val="8"/>
  </w:num>
  <w:num w:numId="9">
    <w:abstractNumId w:val="14"/>
  </w:num>
  <w:num w:numId="10">
    <w:abstractNumId w:val="4"/>
  </w:num>
  <w:num w:numId="11">
    <w:abstractNumId w:val="17"/>
  </w:num>
  <w:num w:numId="12">
    <w:abstractNumId w:val="16"/>
  </w:num>
  <w:num w:numId="13">
    <w:abstractNumId w:val="9"/>
  </w:num>
  <w:num w:numId="14">
    <w:abstractNumId w:val="19"/>
  </w:num>
  <w:num w:numId="15">
    <w:abstractNumId w:val="10"/>
  </w:num>
  <w:num w:numId="16">
    <w:abstractNumId w:val="15"/>
  </w:num>
  <w:num w:numId="17">
    <w:abstractNumId w:val="18"/>
  </w:num>
  <w:num w:numId="18">
    <w:abstractNumId w:val="7"/>
  </w:num>
  <w:num w:numId="19">
    <w:abstractNumId w:val="20"/>
  </w:num>
  <w:num w:numId="20">
    <w:abstractNumId w:val="12"/>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attachedTemplate r:id="rId1"/>
  <w:stylePaneFormatFilter w:val="3001"/>
  <w:defaultTabStop w:val="709"/>
  <w:hyphenationZone w:val="425"/>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D54DC1"/>
    <w:rsid w:val="00000B41"/>
    <w:rsid w:val="000102BE"/>
    <w:rsid w:val="00012178"/>
    <w:rsid w:val="00014479"/>
    <w:rsid w:val="00024C73"/>
    <w:rsid w:val="0003113F"/>
    <w:rsid w:val="00032799"/>
    <w:rsid w:val="00032E60"/>
    <w:rsid w:val="000377CA"/>
    <w:rsid w:val="00040824"/>
    <w:rsid w:val="00041FE0"/>
    <w:rsid w:val="00043A6E"/>
    <w:rsid w:val="000467A1"/>
    <w:rsid w:val="00046996"/>
    <w:rsid w:val="000475DC"/>
    <w:rsid w:val="00050B0B"/>
    <w:rsid w:val="00051AB8"/>
    <w:rsid w:val="000525B0"/>
    <w:rsid w:val="00053458"/>
    <w:rsid w:val="00054283"/>
    <w:rsid w:val="00057BB2"/>
    <w:rsid w:val="000644BE"/>
    <w:rsid w:val="0007045D"/>
    <w:rsid w:val="00077574"/>
    <w:rsid w:val="00077AD0"/>
    <w:rsid w:val="00086B11"/>
    <w:rsid w:val="00087EA7"/>
    <w:rsid w:val="000926CD"/>
    <w:rsid w:val="000971A2"/>
    <w:rsid w:val="000A751A"/>
    <w:rsid w:val="000B2D0F"/>
    <w:rsid w:val="000C1E07"/>
    <w:rsid w:val="000C4422"/>
    <w:rsid w:val="000D3617"/>
    <w:rsid w:val="000D55D9"/>
    <w:rsid w:val="000D61E0"/>
    <w:rsid w:val="000D6BD4"/>
    <w:rsid w:val="000E500F"/>
    <w:rsid w:val="000F0E8D"/>
    <w:rsid w:val="000F1770"/>
    <w:rsid w:val="000F3827"/>
    <w:rsid w:val="000F5508"/>
    <w:rsid w:val="001108B8"/>
    <w:rsid w:val="001123A0"/>
    <w:rsid w:val="001133F6"/>
    <w:rsid w:val="001160C4"/>
    <w:rsid w:val="00116DA3"/>
    <w:rsid w:val="00123FE4"/>
    <w:rsid w:val="00124DFF"/>
    <w:rsid w:val="00125162"/>
    <w:rsid w:val="00127A50"/>
    <w:rsid w:val="001347CA"/>
    <w:rsid w:val="001375E6"/>
    <w:rsid w:val="0014463F"/>
    <w:rsid w:val="001446ED"/>
    <w:rsid w:val="00147A25"/>
    <w:rsid w:val="001507CB"/>
    <w:rsid w:val="00151162"/>
    <w:rsid w:val="0015242E"/>
    <w:rsid w:val="001566E6"/>
    <w:rsid w:val="00160E12"/>
    <w:rsid w:val="00162F4F"/>
    <w:rsid w:val="00166834"/>
    <w:rsid w:val="00167BD3"/>
    <w:rsid w:val="00181BC6"/>
    <w:rsid w:val="0018354C"/>
    <w:rsid w:val="00183BFE"/>
    <w:rsid w:val="00184784"/>
    <w:rsid w:val="00185C95"/>
    <w:rsid w:val="00186AC1"/>
    <w:rsid w:val="001902D2"/>
    <w:rsid w:val="0019799E"/>
    <w:rsid w:val="001A1FD7"/>
    <w:rsid w:val="001A4736"/>
    <w:rsid w:val="001A62C2"/>
    <w:rsid w:val="001A67EF"/>
    <w:rsid w:val="001A6DE8"/>
    <w:rsid w:val="001A7A72"/>
    <w:rsid w:val="001B36FD"/>
    <w:rsid w:val="001C695B"/>
    <w:rsid w:val="001D75F1"/>
    <w:rsid w:val="001E0DCB"/>
    <w:rsid w:val="001E12D3"/>
    <w:rsid w:val="001E22E1"/>
    <w:rsid w:val="001E4A78"/>
    <w:rsid w:val="001F0B5E"/>
    <w:rsid w:val="001F10C4"/>
    <w:rsid w:val="001F142A"/>
    <w:rsid w:val="001F18C7"/>
    <w:rsid w:val="001F2387"/>
    <w:rsid w:val="001F248B"/>
    <w:rsid w:val="001F4782"/>
    <w:rsid w:val="001F64E4"/>
    <w:rsid w:val="00205390"/>
    <w:rsid w:val="00206F5E"/>
    <w:rsid w:val="00215A78"/>
    <w:rsid w:val="00220FE7"/>
    <w:rsid w:val="002225B6"/>
    <w:rsid w:val="00225A14"/>
    <w:rsid w:val="00226F3C"/>
    <w:rsid w:val="00230C8B"/>
    <w:rsid w:val="00231A4E"/>
    <w:rsid w:val="00233A02"/>
    <w:rsid w:val="00233D6F"/>
    <w:rsid w:val="00234CE3"/>
    <w:rsid w:val="002351B2"/>
    <w:rsid w:val="00240556"/>
    <w:rsid w:val="002427B0"/>
    <w:rsid w:val="00244C8A"/>
    <w:rsid w:val="00245980"/>
    <w:rsid w:val="00247A05"/>
    <w:rsid w:val="00247B4B"/>
    <w:rsid w:val="00250FDE"/>
    <w:rsid w:val="0025137C"/>
    <w:rsid w:val="00251A22"/>
    <w:rsid w:val="00252C5B"/>
    <w:rsid w:val="00253146"/>
    <w:rsid w:val="002552D0"/>
    <w:rsid w:val="00255B4C"/>
    <w:rsid w:val="00260A8D"/>
    <w:rsid w:val="0026502C"/>
    <w:rsid w:val="00271408"/>
    <w:rsid w:val="00272D31"/>
    <w:rsid w:val="00275795"/>
    <w:rsid w:val="00276355"/>
    <w:rsid w:val="00276B7A"/>
    <w:rsid w:val="00282990"/>
    <w:rsid w:val="00283746"/>
    <w:rsid w:val="00284123"/>
    <w:rsid w:val="0028684D"/>
    <w:rsid w:val="002A3A2C"/>
    <w:rsid w:val="002A4C42"/>
    <w:rsid w:val="002B22FF"/>
    <w:rsid w:val="002B230A"/>
    <w:rsid w:val="002B5D0A"/>
    <w:rsid w:val="002B696A"/>
    <w:rsid w:val="002C0B0E"/>
    <w:rsid w:val="002C0B14"/>
    <w:rsid w:val="002C53B2"/>
    <w:rsid w:val="002C579A"/>
    <w:rsid w:val="002C591B"/>
    <w:rsid w:val="002D2483"/>
    <w:rsid w:val="002D278E"/>
    <w:rsid w:val="002E5AE0"/>
    <w:rsid w:val="002F1F93"/>
    <w:rsid w:val="002F277A"/>
    <w:rsid w:val="002F3BB0"/>
    <w:rsid w:val="002F4A89"/>
    <w:rsid w:val="002F6255"/>
    <w:rsid w:val="00301DED"/>
    <w:rsid w:val="003163F2"/>
    <w:rsid w:val="003170D5"/>
    <w:rsid w:val="00320A7B"/>
    <w:rsid w:val="00323DAD"/>
    <w:rsid w:val="003258E2"/>
    <w:rsid w:val="00330867"/>
    <w:rsid w:val="003312E1"/>
    <w:rsid w:val="00331D68"/>
    <w:rsid w:val="003345D8"/>
    <w:rsid w:val="00334C75"/>
    <w:rsid w:val="00340560"/>
    <w:rsid w:val="003412F2"/>
    <w:rsid w:val="00343025"/>
    <w:rsid w:val="003440DB"/>
    <w:rsid w:val="00344730"/>
    <w:rsid w:val="0035102A"/>
    <w:rsid w:val="00353E52"/>
    <w:rsid w:val="00356682"/>
    <w:rsid w:val="003573AE"/>
    <w:rsid w:val="00362374"/>
    <w:rsid w:val="0036511B"/>
    <w:rsid w:val="00370BAC"/>
    <w:rsid w:val="00372CB5"/>
    <w:rsid w:val="00377AE4"/>
    <w:rsid w:val="00377B8F"/>
    <w:rsid w:val="00380E19"/>
    <w:rsid w:val="00381BDA"/>
    <w:rsid w:val="00382B27"/>
    <w:rsid w:val="00384C14"/>
    <w:rsid w:val="003908F6"/>
    <w:rsid w:val="0039222E"/>
    <w:rsid w:val="00393BD1"/>
    <w:rsid w:val="00394711"/>
    <w:rsid w:val="00394EAB"/>
    <w:rsid w:val="00396979"/>
    <w:rsid w:val="003A5494"/>
    <w:rsid w:val="003A76AC"/>
    <w:rsid w:val="003B3D21"/>
    <w:rsid w:val="003B50F2"/>
    <w:rsid w:val="003C476C"/>
    <w:rsid w:val="003D6E22"/>
    <w:rsid w:val="003E1C5D"/>
    <w:rsid w:val="003E6D1E"/>
    <w:rsid w:val="003F33ED"/>
    <w:rsid w:val="003F3BCC"/>
    <w:rsid w:val="003F7520"/>
    <w:rsid w:val="004053A5"/>
    <w:rsid w:val="00410581"/>
    <w:rsid w:val="00425670"/>
    <w:rsid w:val="00426059"/>
    <w:rsid w:val="0043239C"/>
    <w:rsid w:val="004323C7"/>
    <w:rsid w:val="00435338"/>
    <w:rsid w:val="00435900"/>
    <w:rsid w:val="00435D00"/>
    <w:rsid w:val="004374D8"/>
    <w:rsid w:val="004404B8"/>
    <w:rsid w:val="004423F0"/>
    <w:rsid w:val="004427AE"/>
    <w:rsid w:val="00446058"/>
    <w:rsid w:val="004461B6"/>
    <w:rsid w:val="004500E4"/>
    <w:rsid w:val="00452A3D"/>
    <w:rsid w:val="00457816"/>
    <w:rsid w:val="0046271F"/>
    <w:rsid w:val="004776FB"/>
    <w:rsid w:val="00480326"/>
    <w:rsid w:val="00487375"/>
    <w:rsid w:val="0049038D"/>
    <w:rsid w:val="004A4A6D"/>
    <w:rsid w:val="004A70DE"/>
    <w:rsid w:val="004B3B61"/>
    <w:rsid w:val="004C09AB"/>
    <w:rsid w:val="004C36C6"/>
    <w:rsid w:val="004C3BD0"/>
    <w:rsid w:val="004C6D01"/>
    <w:rsid w:val="004C7A24"/>
    <w:rsid w:val="004D0A1D"/>
    <w:rsid w:val="004D152A"/>
    <w:rsid w:val="004D5599"/>
    <w:rsid w:val="004E1CD8"/>
    <w:rsid w:val="004F77D0"/>
    <w:rsid w:val="00503D63"/>
    <w:rsid w:val="00520C1B"/>
    <w:rsid w:val="0052128D"/>
    <w:rsid w:val="00524865"/>
    <w:rsid w:val="00526533"/>
    <w:rsid w:val="00527959"/>
    <w:rsid w:val="00531160"/>
    <w:rsid w:val="00533ED9"/>
    <w:rsid w:val="00535B4B"/>
    <w:rsid w:val="00537D73"/>
    <w:rsid w:val="00540CAD"/>
    <w:rsid w:val="005451FE"/>
    <w:rsid w:val="00546A68"/>
    <w:rsid w:val="00547670"/>
    <w:rsid w:val="005514B9"/>
    <w:rsid w:val="00554A46"/>
    <w:rsid w:val="00554CD0"/>
    <w:rsid w:val="0055604D"/>
    <w:rsid w:val="00566390"/>
    <w:rsid w:val="0056749F"/>
    <w:rsid w:val="00572783"/>
    <w:rsid w:val="00574B77"/>
    <w:rsid w:val="00574DA1"/>
    <w:rsid w:val="00577DD5"/>
    <w:rsid w:val="00581702"/>
    <w:rsid w:val="00581E1F"/>
    <w:rsid w:val="005864B6"/>
    <w:rsid w:val="00594230"/>
    <w:rsid w:val="005A03F2"/>
    <w:rsid w:val="005A0618"/>
    <w:rsid w:val="005A1947"/>
    <w:rsid w:val="005A3F00"/>
    <w:rsid w:val="005A4C32"/>
    <w:rsid w:val="005B3130"/>
    <w:rsid w:val="005B4605"/>
    <w:rsid w:val="005C3F48"/>
    <w:rsid w:val="005C7C93"/>
    <w:rsid w:val="005D0DF2"/>
    <w:rsid w:val="005D3001"/>
    <w:rsid w:val="005E33F5"/>
    <w:rsid w:val="005E6420"/>
    <w:rsid w:val="005F19CD"/>
    <w:rsid w:val="005F4A9C"/>
    <w:rsid w:val="0060047E"/>
    <w:rsid w:val="0060240F"/>
    <w:rsid w:val="00613B02"/>
    <w:rsid w:val="006235D3"/>
    <w:rsid w:val="00626E43"/>
    <w:rsid w:val="00644115"/>
    <w:rsid w:val="00644999"/>
    <w:rsid w:val="00644C68"/>
    <w:rsid w:val="00647ED8"/>
    <w:rsid w:val="006545D2"/>
    <w:rsid w:val="006555A8"/>
    <w:rsid w:val="00656B4D"/>
    <w:rsid w:val="00664C99"/>
    <w:rsid w:val="00665BF2"/>
    <w:rsid w:val="00665E18"/>
    <w:rsid w:val="0066798B"/>
    <w:rsid w:val="00670044"/>
    <w:rsid w:val="00671751"/>
    <w:rsid w:val="006719D7"/>
    <w:rsid w:val="006805F3"/>
    <w:rsid w:val="00684893"/>
    <w:rsid w:val="006902CD"/>
    <w:rsid w:val="00697024"/>
    <w:rsid w:val="0069709F"/>
    <w:rsid w:val="006A326A"/>
    <w:rsid w:val="006A7A86"/>
    <w:rsid w:val="006B63A6"/>
    <w:rsid w:val="006C35AC"/>
    <w:rsid w:val="006C3832"/>
    <w:rsid w:val="006C7101"/>
    <w:rsid w:val="006D3B56"/>
    <w:rsid w:val="006D6CB3"/>
    <w:rsid w:val="006E0604"/>
    <w:rsid w:val="006E6009"/>
    <w:rsid w:val="006F4D76"/>
    <w:rsid w:val="006F4FAE"/>
    <w:rsid w:val="006F695D"/>
    <w:rsid w:val="00701198"/>
    <w:rsid w:val="00703313"/>
    <w:rsid w:val="0071082B"/>
    <w:rsid w:val="007125F0"/>
    <w:rsid w:val="00713A69"/>
    <w:rsid w:val="0072632D"/>
    <w:rsid w:val="00734BBF"/>
    <w:rsid w:val="00735A88"/>
    <w:rsid w:val="00737002"/>
    <w:rsid w:val="00740111"/>
    <w:rsid w:val="00745626"/>
    <w:rsid w:val="00750181"/>
    <w:rsid w:val="007519C5"/>
    <w:rsid w:val="00753A3C"/>
    <w:rsid w:val="00755396"/>
    <w:rsid w:val="00761248"/>
    <w:rsid w:val="00762FF9"/>
    <w:rsid w:val="00763BC3"/>
    <w:rsid w:val="007715B2"/>
    <w:rsid w:val="007769C5"/>
    <w:rsid w:val="00781909"/>
    <w:rsid w:val="007832F0"/>
    <w:rsid w:val="00783B48"/>
    <w:rsid w:val="0078726F"/>
    <w:rsid w:val="0078770C"/>
    <w:rsid w:val="00790370"/>
    <w:rsid w:val="007931A6"/>
    <w:rsid w:val="00795E4F"/>
    <w:rsid w:val="007A43B3"/>
    <w:rsid w:val="007B6EBE"/>
    <w:rsid w:val="007C1C46"/>
    <w:rsid w:val="007C463D"/>
    <w:rsid w:val="007C549F"/>
    <w:rsid w:val="007D1600"/>
    <w:rsid w:val="007D1608"/>
    <w:rsid w:val="007D3DCC"/>
    <w:rsid w:val="007E12AB"/>
    <w:rsid w:val="007E52FD"/>
    <w:rsid w:val="007F4344"/>
    <w:rsid w:val="007F5ADE"/>
    <w:rsid w:val="008000C7"/>
    <w:rsid w:val="008034B1"/>
    <w:rsid w:val="0081640F"/>
    <w:rsid w:val="008172B5"/>
    <w:rsid w:val="00820563"/>
    <w:rsid w:val="008228C5"/>
    <w:rsid w:val="008247C4"/>
    <w:rsid w:val="00824D81"/>
    <w:rsid w:val="00825E1D"/>
    <w:rsid w:val="008275F9"/>
    <w:rsid w:val="008348A7"/>
    <w:rsid w:val="00837E9E"/>
    <w:rsid w:val="008419AA"/>
    <w:rsid w:val="00843859"/>
    <w:rsid w:val="00844DD3"/>
    <w:rsid w:val="00845C83"/>
    <w:rsid w:val="00846590"/>
    <w:rsid w:val="00851318"/>
    <w:rsid w:val="00851AF8"/>
    <w:rsid w:val="00860F5C"/>
    <w:rsid w:val="00871A9F"/>
    <w:rsid w:val="008728AC"/>
    <w:rsid w:val="008754B2"/>
    <w:rsid w:val="00875969"/>
    <w:rsid w:val="008759D8"/>
    <w:rsid w:val="00881301"/>
    <w:rsid w:val="0088577B"/>
    <w:rsid w:val="00887997"/>
    <w:rsid w:val="008915E1"/>
    <w:rsid w:val="008934D7"/>
    <w:rsid w:val="008943DA"/>
    <w:rsid w:val="00894E36"/>
    <w:rsid w:val="008950AC"/>
    <w:rsid w:val="00897BB0"/>
    <w:rsid w:val="008A20C9"/>
    <w:rsid w:val="008A21CF"/>
    <w:rsid w:val="008A6CA2"/>
    <w:rsid w:val="008B419D"/>
    <w:rsid w:val="008B541A"/>
    <w:rsid w:val="008C106F"/>
    <w:rsid w:val="008C247F"/>
    <w:rsid w:val="008C38D6"/>
    <w:rsid w:val="008C4DD0"/>
    <w:rsid w:val="008C53FA"/>
    <w:rsid w:val="008C663E"/>
    <w:rsid w:val="008D3058"/>
    <w:rsid w:val="008D4D6A"/>
    <w:rsid w:val="008D592C"/>
    <w:rsid w:val="008D6ACA"/>
    <w:rsid w:val="008E1F52"/>
    <w:rsid w:val="008E2857"/>
    <w:rsid w:val="008E35D1"/>
    <w:rsid w:val="008E7DAC"/>
    <w:rsid w:val="008F5034"/>
    <w:rsid w:val="008F53E4"/>
    <w:rsid w:val="008F73E7"/>
    <w:rsid w:val="00900238"/>
    <w:rsid w:val="00901D20"/>
    <w:rsid w:val="00903113"/>
    <w:rsid w:val="00904D26"/>
    <w:rsid w:val="00904FE8"/>
    <w:rsid w:val="00910154"/>
    <w:rsid w:val="00911F09"/>
    <w:rsid w:val="00915C0A"/>
    <w:rsid w:val="00915DDF"/>
    <w:rsid w:val="009227AE"/>
    <w:rsid w:val="00923CB9"/>
    <w:rsid w:val="009364E6"/>
    <w:rsid w:val="0094127F"/>
    <w:rsid w:val="0094314D"/>
    <w:rsid w:val="00951053"/>
    <w:rsid w:val="00952190"/>
    <w:rsid w:val="00964838"/>
    <w:rsid w:val="00965532"/>
    <w:rsid w:val="0097483F"/>
    <w:rsid w:val="0097529A"/>
    <w:rsid w:val="009778FA"/>
    <w:rsid w:val="0098053D"/>
    <w:rsid w:val="00980869"/>
    <w:rsid w:val="009836DE"/>
    <w:rsid w:val="00984C84"/>
    <w:rsid w:val="00985A29"/>
    <w:rsid w:val="00991942"/>
    <w:rsid w:val="00993464"/>
    <w:rsid w:val="00993DE3"/>
    <w:rsid w:val="00996397"/>
    <w:rsid w:val="00997543"/>
    <w:rsid w:val="009A01E1"/>
    <w:rsid w:val="009A3D24"/>
    <w:rsid w:val="009A5579"/>
    <w:rsid w:val="009C6321"/>
    <w:rsid w:val="009D0DEC"/>
    <w:rsid w:val="009D2EC4"/>
    <w:rsid w:val="009D3C45"/>
    <w:rsid w:val="009D3FA9"/>
    <w:rsid w:val="009E1D53"/>
    <w:rsid w:val="009E6C8F"/>
    <w:rsid w:val="009E79A1"/>
    <w:rsid w:val="009F787C"/>
    <w:rsid w:val="00A054CF"/>
    <w:rsid w:val="00A11723"/>
    <w:rsid w:val="00A161F5"/>
    <w:rsid w:val="00A2091D"/>
    <w:rsid w:val="00A20BEA"/>
    <w:rsid w:val="00A25A2B"/>
    <w:rsid w:val="00A2678F"/>
    <w:rsid w:val="00A26B53"/>
    <w:rsid w:val="00A27391"/>
    <w:rsid w:val="00A279D1"/>
    <w:rsid w:val="00A308E7"/>
    <w:rsid w:val="00A30D8D"/>
    <w:rsid w:val="00A34884"/>
    <w:rsid w:val="00A35988"/>
    <w:rsid w:val="00A547E1"/>
    <w:rsid w:val="00A571C5"/>
    <w:rsid w:val="00A6317A"/>
    <w:rsid w:val="00A76B37"/>
    <w:rsid w:val="00A82164"/>
    <w:rsid w:val="00A86AF1"/>
    <w:rsid w:val="00A9143D"/>
    <w:rsid w:val="00A91E9F"/>
    <w:rsid w:val="00A93CA5"/>
    <w:rsid w:val="00A93EF8"/>
    <w:rsid w:val="00A97D77"/>
    <w:rsid w:val="00AA1ED2"/>
    <w:rsid w:val="00AA21F1"/>
    <w:rsid w:val="00AA3B45"/>
    <w:rsid w:val="00AA5BFE"/>
    <w:rsid w:val="00AA6C3B"/>
    <w:rsid w:val="00AA7544"/>
    <w:rsid w:val="00AA7D6E"/>
    <w:rsid w:val="00AB0432"/>
    <w:rsid w:val="00AB2297"/>
    <w:rsid w:val="00AB2433"/>
    <w:rsid w:val="00AB3EF6"/>
    <w:rsid w:val="00AB51AC"/>
    <w:rsid w:val="00AB6432"/>
    <w:rsid w:val="00AC11FE"/>
    <w:rsid w:val="00AC27A7"/>
    <w:rsid w:val="00AC3AAB"/>
    <w:rsid w:val="00AD2CAD"/>
    <w:rsid w:val="00AD332E"/>
    <w:rsid w:val="00AE6CCA"/>
    <w:rsid w:val="00AE7014"/>
    <w:rsid w:val="00AF4033"/>
    <w:rsid w:val="00AF536A"/>
    <w:rsid w:val="00AF5734"/>
    <w:rsid w:val="00AF73A1"/>
    <w:rsid w:val="00B00B9E"/>
    <w:rsid w:val="00B0151A"/>
    <w:rsid w:val="00B01E01"/>
    <w:rsid w:val="00B03395"/>
    <w:rsid w:val="00B0456B"/>
    <w:rsid w:val="00B21AB5"/>
    <w:rsid w:val="00B31E1D"/>
    <w:rsid w:val="00B32C59"/>
    <w:rsid w:val="00B346EB"/>
    <w:rsid w:val="00B362AA"/>
    <w:rsid w:val="00B367C5"/>
    <w:rsid w:val="00B4502A"/>
    <w:rsid w:val="00B45E61"/>
    <w:rsid w:val="00B46098"/>
    <w:rsid w:val="00B524E3"/>
    <w:rsid w:val="00B5281B"/>
    <w:rsid w:val="00B5441D"/>
    <w:rsid w:val="00B57315"/>
    <w:rsid w:val="00B61A0F"/>
    <w:rsid w:val="00B6210D"/>
    <w:rsid w:val="00B74133"/>
    <w:rsid w:val="00B74B62"/>
    <w:rsid w:val="00B85739"/>
    <w:rsid w:val="00B86305"/>
    <w:rsid w:val="00B86C9C"/>
    <w:rsid w:val="00B9029C"/>
    <w:rsid w:val="00B92CCA"/>
    <w:rsid w:val="00B93720"/>
    <w:rsid w:val="00B97EAE"/>
    <w:rsid w:val="00BA2857"/>
    <w:rsid w:val="00BA45C4"/>
    <w:rsid w:val="00BA4BD5"/>
    <w:rsid w:val="00BA7673"/>
    <w:rsid w:val="00BB3191"/>
    <w:rsid w:val="00BB3F24"/>
    <w:rsid w:val="00BB5E0C"/>
    <w:rsid w:val="00BD40B4"/>
    <w:rsid w:val="00BD7741"/>
    <w:rsid w:val="00BD7761"/>
    <w:rsid w:val="00BD7A16"/>
    <w:rsid w:val="00BE116F"/>
    <w:rsid w:val="00BE7CEE"/>
    <w:rsid w:val="00BF7526"/>
    <w:rsid w:val="00C00717"/>
    <w:rsid w:val="00C00778"/>
    <w:rsid w:val="00C01430"/>
    <w:rsid w:val="00C03C55"/>
    <w:rsid w:val="00C0479A"/>
    <w:rsid w:val="00C101AF"/>
    <w:rsid w:val="00C10541"/>
    <w:rsid w:val="00C1105E"/>
    <w:rsid w:val="00C1153B"/>
    <w:rsid w:val="00C11BB4"/>
    <w:rsid w:val="00C16425"/>
    <w:rsid w:val="00C167B3"/>
    <w:rsid w:val="00C229B8"/>
    <w:rsid w:val="00C26430"/>
    <w:rsid w:val="00C26EDD"/>
    <w:rsid w:val="00C3145E"/>
    <w:rsid w:val="00C41201"/>
    <w:rsid w:val="00C42AAE"/>
    <w:rsid w:val="00C42D5C"/>
    <w:rsid w:val="00C44664"/>
    <w:rsid w:val="00C51CC5"/>
    <w:rsid w:val="00C51DCC"/>
    <w:rsid w:val="00C55FC6"/>
    <w:rsid w:val="00C56D43"/>
    <w:rsid w:val="00C63845"/>
    <w:rsid w:val="00C63AA1"/>
    <w:rsid w:val="00C640B2"/>
    <w:rsid w:val="00C67C42"/>
    <w:rsid w:val="00C73EFA"/>
    <w:rsid w:val="00C7578E"/>
    <w:rsid w:val="00C76CAB"/>
    <w:rsid w:val="00C772AB"/>
    <w:rsid w:val="00C77439"/>
    <w:rsid w:val="00C77586"/>
    <w:rsid w:val="00C803CE"/>
    <w:rsid w:val="00C819BC"/>
    <w:rsid w:val="00C846FC"/>
    <w:rsid w:val="00C90113"/>
    <w:rsid w:val="00C90562"/>
    <w:rsid w:val="00C92183"/>
    <w:rsid w:val="00C93D0C"/>
    <w:rsid w:val="00C949D0"/>
    <w:rsid w:val="00C97BF8"/>
    <w:rsid w:val="00CA15A7"/>
    <w:rsid w:val="00CA4F9A"/>
    <w:rsid w:val="00CB00B8"/>
    <w:rsid w:val="00CB0F6C"/>
    <w:rsid w:val="00CB3654"/>
    <w:rsid w:val="00CB3B08"/>
    <w:rsid w:val="00CB52F5"/>
    <w:rsid w:val="00CC0899"/>
    <w:rsid w:val="00CC31AE"/>
    <w:rsid w:val="00CC4B41"/>
    <w:rsid w:val="00CC6D1A"/>
    <w:rsid w:val="00CD2B71"/>
    <w:rsid w:val="00CD5720"/>
    <w:rsid w:val="00CD79A1"/>
    <w:rsid w:val="00CE5026"/>
    <w:rsid w:val="00CE6C7C"/>
    <w:rsid w:val="00CE7B7D"/>
    <w:rsid w:val="00CF2887"/>
    <w:rsid w:val="00CF3566"/>
    <w:rsid w:val="00CF6F5F"/>
    <w:rsid w:val="00D02035"/>
    <w:rsid w:val="00D07229"/>
    <w:rsid w:val="00D15EC2"/>
    <w:rsid w:val="00D16103"/>
    <w:rsid w:val="00D242E2"/>
    <w:rsid w:val="00D26C02"/>
    <w:rsid w:val="00D27F94"/>
    <w:rsid w:val="00D313BA"/>
    <w:rsid w:val="00D368A2"/>
    <w:rsid w:val="00D42B7A"/>
    <w:rsid w:val="00D45C1B"/>
    <w:rsid w:val="00D45C73"/>
    <w:rsid w:val="00D506A9"/>
    <w:rsid w:val="00D53B39"/>
    <w:rsid w:val="00D54DC1"/>
    <w:rsid w:val="00D62597"/>
    <w:rsid w:val="00D651FE"/>
    <w:rsid w:val="00D6612C"/>
    <w:rsid w:val="00D7050E"/>
    <w:rsid w:val="00D72007"/>
    <w:rsid w:val="00D723F6"/>
    <w:rsid w:val="00D74CFC"/>
    <w:rsid w:val="00D82621"/>
    <w:rsid w:val="00D86C6E"/>
    <w:rsid w:val="00D87F75"/>
    <w:rsid w:val="00D92390"/>
    <w:rsid w:val="00D964B6"/>
    <w:rsid w:val="00D9787A"/>
    <w:rsid w:val="00D97AD0"/>
    <w:rsid w:val="00DA3313"/>
    <w:rsid w:val="00DA3C05"/>
    <w:rsid w:val="00DA50DC"/>
    <w:rsid w:val="00DB2575"/>
    <w:rsid w:val="00DB3348"/>
    <w:rsid w:val="00DB33F9"/>
    <w:rsid w:val="00DB5484"/>
    <w:rsid w:val="00DB578D"/>
    <w:rsid w:val="00DC4826"/>
    <w:rsid w:val="00DC50F3"/>
    <w:rsid w:val="00DC5C5B"/>
    <w:rsid w:val="00DC639B"/>
    <w:rsid w:val="00DC6D61"/>
    <w:rsid w:val="00DC7651"/>
    <w:rsid w:val="00DD0776"/>
    <w:rsid w:val="00DD22F8"/>
    <w:rsid w:val="00DD736B"/>
    <w:rsid w:val="00DE0621"/>
    <w:rsid w:val="00DE0D10"/>
    <w:rsid w:val="00DE6D3D"/>
    <w:rsid w:val="00DF64B2"/>
    <w:rsid w:val="00E00142"/>
    <w:rsid w:val="00E015E8"/>
    <w:rsid w:val="00E01986"/>
    <w:rsid w:val="00E046F0"/>
    <w:rsid w:val="00E06DE3"/>
    <w:rsid w:val="00E07D88"/>
    <w:rsid w:val="00E10371"/>
    <w:rsid w:val="00E112B9"/>
    <w:rsid w:val="00E13316"/>
    <w:rsid w:val="00E1676D"/>
    <w:rsid w:val="00E16D75"/>
    <w:rsid w:val="00E16E9B"/>
    <w:rsid w:val="00E218C3"/>
    <w:rsid w:val="00E2451B"/>
    <w:rsid w:val="00E2513E"/>
    <w:rsid w:val="00E33B79"/>
    <w:rsid w:val="00E34FAE"/>
    <w:rsid w:val="00E35B63"/>
    <w:rsid w:val="00E3718E"/>
    <w:rsid w:val="00E45B03"/>
    <w:rsid w:val="00E461B7"/>
    <w:rsid w:val="00E522EA"/>
    <w:rsid w:val="00E56B4A"/>
    <w:rsid w:val="00E64593"/>
    <w:rsid w:val="00E65AFB"/>
    <w:rsid w:val="00E70580"/>
    <w:rsid w:val="00E82236"/>
    <w:rsid w:val="00E82C81"/>
    <w:rsid w:val="00E8437C"/>
    <w:rsid w:val="00E873EB"/>
    <w:rsid w:val="00E90306"/>
    <w:rsid w:val="00E91696"/>
    <w:rsid w:val="00E92F75"/>
    <w:rsid w:val="00EA10F7"/>
    <w:rsid w:val="00EA2786"/>
    <w:rsid w:val="00EA30FE"/>
    <w:rsid w:val="00EA354C"/>
    <w:rsid w:val="00EB4B72"/>
    <w:rsid w:val="00EB4FA9"/>
    <w:rsid w:val="00EB638C"/>
    <w:rsid w:val="00ED217C"/>
    <w:rsid w:val="00ED2E5E"/>
    <w:rsid w:val="00ED541D"/>
    <w:rsid w:val="00EE01F6"/>
    <w:rsid w:val="00EE12FE"/>
    <w:rsid w:val="00EE2136"/>
    <w:rsid w:val="00EE4FB4"/>
    <w:rsid w:val="00EF511D"/>
    <w:rsid w:val="00EF779E"/>
    <w:rsid w:val="00F02848"/>
    <w:rsid w:val="00F06F02"/>
    <w:rsid w:val="00F13295"/>
    <w:rsid w:val="00F21348"/>
    <w:rsid w:val="00F2673D"/>
    <w:rsid w:val="00F322FC"/>
    <w:rsid w:val="00F34274"/>
    <w:rsid w:val="00F35021"/>
    <w:rsid w:val="00F3540E"/>
    <w:rsid w:val="00F40E51"/>
    <w:rsid w:val="00F42B4E"/>
    <w:rsid w:val="00F436E7"/>
    <w:rsid w:val="00F46551"/>
    <w:rsid w:val="00F474F2"/>
    <w:rsid w:val="00F47FCC"/>
    <w:rsid w:val="00F522A4"/>
    <w:rsid w:val="00F54C2D"/>
    <w:rsid w:val="00F55205"/>
    <w:rsid w:val="00F61FF4"/>
    <w:rsid w:val="00F64420"/>
    <w:rsid w:val="00F85F89"/>
    <w:rsid w:val="00F917A8"/>
    <w:rsid w:val="00F91BCB"/>
    <w:rsid w:val="00F94549"/>
    <w:rsid w:val="00F96D87"/>
    <w:rsid w:val="00FA012D"/>
    <w:rsid w:val="00FA0635"/>
    <w:rsid w:val="00FA07AB"/>
    <w:rsid w:val="00FA3617"/>
    <w:rsid w:val="00FB09E2"/>
    <w:rsid w:val="00FB2802"/>
    <w:rsid w:val="00FB6817"/>
    <w:rsid w:val="00FB71FC"/>
    <w:rsid w:val="00FB7A23"/>
    <w:rsid w:val="00FC3802"/>
    <w:rsid w:val="00FC42F7"/>
    <w:rsid w:val="00FC791A"/>
    <w:rsid w:val="00FE2FDE"/>
    <w:rsid w:val="00FE4E7A"/>
    <w:rsid w:val="00FF266B"/>
    <w:rsid w:val="00FF3CB6"/>
    <w:rsid w:val="00FF552C"/>
    <w:rsid w:val="00FF593A"/>
  </w:rsids>
  <m:mathPr>
    <m:mathFont m:val="Cambria Math"/>
    <m:brkBin m:val="before"/>
    <m:brkBinSub m:val="--"/>
    <m:smallFrac m:val="off"/>
    <m:dispDef m:val="of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9" w:unhideWhenUsed="0" w:qFormat="1"/>
    <w:lsdException w:name="heading 3" w:locked="1" w:semiHidden="0" w:uiPriority="9" w:unhideWhenUsed="0" w:qFormat="1"/>
    <w:lsdException w:name="heading 4" w:locked="1" w:semiHidden="0" w:uiPriority="9" w:unhideWhenUsed="0" w:qFormat="1"/>
    <w:lsdException w:name="heading 5" w:locked="1" w:semiHidden="0" w:uiPriority="9" w:unhideWhenUsed="0" w:qFormat="1"/>
    <w:lsdException w:name="heading 6" w:locked="1" w:semiHidden="0" w:uiPriority="9" w:unhideWhenUsed="0" w:qFormat="1"/>
    <w:lsdException w:name="heading 7" w:locked="1" w:semiHidden="0" w:uiPriority="9" w:unhideWhenUsed="0" w:qFormat="1"/>
    <w:lsdException w:name="heading 8" w:locked="1" w:semiHidden="0" w:uiPriority="9" w:unhideWhenUsed="0" w:qFormat="1"/>
    <w:lsdException w:name="heading 9" w:locked="1" w:semiHidden="0" w:uiPriority="9" w:unhideWhenUsed="0" w:qFormat="1"/>
    <w:lsdException w:name="toc 1" w:locked="1" w:semiHidden="0" w:uiPriority="39" w:unhideWhenUsed="0"/>
    <w:lsdException w:name="toc 2" w:locked="1" w:semiHidden="0" w:uiPriority="39" w:unhideWhenUsed="0"/>
    <w:lsdException w:name="toc 3" w:locked="1" w:semiHidden="0" w:uiPriority="39" w:unhideWhenUsed="0"/>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FDE"/>
    <w:pPr>
      <w:suppressAutoHyphens/>
      <w:spacing w:before="40" w:after="40"/>
      <w:jc w:val="both"/>
    </w:pPr>
    <w:rPr>
      <w:sz w:val="22"/>
      <w:lang w:val="en-GB"/>
    </w:rPr>
  </w:style>
  <w:style w:type="paragraph" w:styleId="Heading1">
    <w:name w:val="heading 1"/>
    <w:aliases w:val="H1,H11,H12,H13,H14,H15,H16,H17,H18,H19,H110,H111,H112,H113,H114,H115,H116,H117,H118,H119,H120,H121,H122,H123,H124,H125,H126,H127,H128,H129,H1110,H131,H141,H151,H161,H171,H181,H191,H1101,H1111,H1121,H1131,H1141,H1151,H1161,H1171,H1181,H1191"/>
    <w:basedOn w:val="Normal"/>
    <w:next w:val="Normal"/>
    <w:link w:val="Heading1Char"/>
    <w:autoRedefine/>
    <w:uiPriority w:val="99"/>
    <w:qFormat/>
    <w:rsid w:val="00116DA3"/>
    <w:pPr>
      <w:numPr>
        <w:numId w:val="1"/>
      </w:numPr>
      <w:spacing w:before="120"/>
      <w:outlineLvl w:val="0"/>
    </w:pPr>
    <w:rPr>
      <w:rFonts w:ascii="Arial" w:hAnsi="Arial"/>
      <w:b/>
      <w:caps/>
      <w:sz w:val="24"/>
    </w:rPr>
  </w:style>
  <w:style w:type="paragraph" w:styleId="Heading2">
    <w:name w:val="heading 2"/>
    <w:aliases w:val="A.B.C.,Heading2-bio,Career Exp.,H2,T2,H21,T21,A.B.C.1,Heading2-bio1,Career Exp.1,H22,T22,A.B.C.2,Heading2-bio2,Career Exp.2,H23,T23,A.B.C.3,Heading2-bio3,Career Exp.3,H24,T24,A.B.C.4,Heading2-bio4,Career Exp.4,H25,T25,A.B.C.5,Heading2-bio5"/>
    <w:basedOn w:val="Normal"/>
    <w:next w:val="Normal"/>
    <w:link w:val="Heading2Char"/>
    <w:autoRedefine/>
    <w:uiPriority w:val="9"/>
    <w:qFormat/>
    <w:rsid w:val="00DA3313"/>
    <w:pPr>
      <w:numPr>
        <w:ilvl w:val="1"/>
        <w:numId w:val="1"/>
      </w:numPr>
      <w:spacing w:before="240" w:after="60"/>
      <w:outlineLvl w:val="1"/>
    </w:pPr>
    <w:rPr>
      <w:b/>
      <w:bCs/>
      <w:i/>
      <w:iCs/>
      <w:szCs w:val="22"/>
    </w:rPr>
  </w:style>
  <w:style w:type="paragraph" w:styleId="Heading3">
    <w:name w:val="heading 3"/>
    <w:aliases w:val="l3,H3,Level 2 Heading,Level 2,h2,h3,1.2.3.,T3,H31,T31,l31,Level 2 Heading1,Level 21,h21,h31,1.2.3.1,H32,T32,l32,Level 2 Heading2,Level 22,h22,h32,1.2.3.2,H33,T33,l33,Level 2 Heading3,Level 23,h23,h33,1.2.3.3,H34,T34,l34,Level 2 Heading4,h24"/>
    <w:basedOn w:val="Normal"/>
    <w:next w:val="Normal"/>
    <w:link w:val="Heading3Char"/>
    <w:autoRedefine/>
    <w:uiPriority w:val="9"/>
    <w:qFormat/>
    <w:rsid w:val="00E461B7"/>
    <w:pPr>
      <w:numPr>
        <w:ilvl w:val="2"/>
        <w:numId w:val="1"/>
      </w:numPr>
      <w:spacing w:before="200"/>
      <w:outlineLvl w:val="2"/>
    </w:pPr>
    <w:rPr>
      <w:rFonts w:ascii="Cambria" w:hAnsi="Cambria"/>
      <w:b/>
      <w:bCs/>
      <w:sz w:val="26"/>
      <w:szCs w:val="26"/>
    </w:rPr>
  </w:style>
  <w:style w:type="paragraph" w:styleId="Heading4">
    <w:name w:val="heading 4"/>
    <w:aliases w:val="H4,T4,Heading 4 Char,H4 Char,T4 Char,H41 Char,T41 Char,H42 Char,T42 Char,H43 Char,T43 Char,H44 Char,T44 Char,H45 Char,T45 Char,H46 Char,T46 Char,H47 Char,T47 Char,H411 Char,T411 Char,H421 Char,T421 Char,H48 Char,T48 Char,H412 Char,T412 Char"/>
    <w:basedOn w:val="Normal"/>
    <w:next w:val="Normal"/>
    <w:link w:val="Heading4Char1"/>
    <w:autoRedefine/>
    <w:uiPriority w:val="9"/>
    <w:qFormat/>
    <w:rsid w:val="00DF64B2"/>
    <w:pPr>
      <w:keepNext/>
      <w:numPr>
        <w:ilvl w:val="3"/>
        <w:numId w:val="1"/>
      </w:numPr>
      <w:spacing w:before="200"/>
      <w:outlineLvl w:val="3"/>
    </w:pPr>
    <w:rPr>
      <w:rFonts w:ascii="Calibri" w:hAnsi="Calibri"/>
      <w:b/>
      <w:bCs/>
      <w:sz w:val="28"/>
      <w:szCs w:val="28"/>
    </w:rPr>
  </w:style>
  <w:style w:type="paragraph" w:styleId="Heading5">
    <w:name w:val="heading 5"/>
    <w:aliases w:val="T5,T51,T52,T53,T54,T55,T56,T57,T58,T59,T510,T511,T512,T513,T514,T515,T516,T517,T518,T519,T520,T521,T522,T523,T524,T5110,T531,T541,T551,T561,T571,T581,T591,T5101,T5111,T5121,T5131,T5141,T5151,T5161,T5171,T5181,T5191,T5201,T5211,T5221,T5231"/>
    <w:basedOn w:val="Normal"/>
    <w:next w:val="Normal"/>
    <w:link w:val="Heading5Char"/>
    <w:autoRedefine/>
    <w:uiPriority w:val="9"/>
    <w:qFormat/>
    <w:rsid w:val="00DF64B2"/>
    <w:pPr>
      <w:numPr>
        <w:ilvl w:val="4"/>
        <w:numId w:val="1"/>
      </w:numPr>
      <w:spacing w:before="240" w:after="60"/>
      <w:outlineLvl w:val="4"/>
    </w:pPr>
    <w:rPr>
      <w:rFonts w:ascii="Calibri" w:hAnsi="Calibri"/>
      <w:b/>
      <w:bCs/>
      <w:i/>
      <w:iCs/>
      <w:sz w:val="26"/>
      <w:szCs w:val="26"/>
    </w:rPr>
  </w:style>
  <w:style w:type="paragraph" w:styleId="Heading6">
    <w:name w:val="heading 6"/>
    <w:aliases w:val="Heading 6 Char1,Heading 6 Char Char,Heading 6 Char1 Char,Heading 6 Char Char1 Char,Heading 6 Char2 Char,Heading 6 Char2 Char Char Char,Heading 6 Char1 Char Char Char Char,Heading 6 Char2 Char Char Char Char Char"/>
    <w:basedOn w:val="Normal"/>
    <w:next w:val="Normal"/>
    <w:link w:val="Heading6Char"/>
    <w:autoRedefine/>
    <w:uiPriority w:val="9"/>
    <w:qFormat/>
    <w:rsid w:val="00DF64B2"/>
    <w:pPr>
      <w:numPr>
        <w:ilvl w:val="5"/>
        <w:numId w:val="1"/>
      </w:numPr>
      <w:spacing w:before="240" w:after="60"/>
      <w:outlineLvl w:val="5"/>
    </w:pPr>
    <w:rPr>
      <w:rFonts w:ascii="Calibri" w:hAnsi="Calibri"/>
      <w:b/>
      <w:bCs/>
      <w:sz w:val="20"/>
    </w:rPr>
  </w:style>
  <w:style w:type="paragraph" w:styleId="Heading7">
    <w:name w:val="heading 7"/>
    <w:basedOn w:val="Normal"/>
    <w:next w:val="Normal"/>
    <w:link w:val="Heading7Char"/>
    <w:autoRedefine/>
    <w:uiPriority w:val="9"/>
    <w:qFormat/>
    <w:rsid w:val="00DF64B2"/>
    <w:pPr>
      <w:numPr>
        <w:ilvl w:val="6"/>
        <w:numId w:val="1"/>
      </w:numPr>
      <w:spacing w:before="240" w:after="60"/>
      <w:outlineLvl w:val="6"/>
    </w:pPr>
    <w:rPr>
      <w:rFonts w:ascii="Calibri" w:hAnsi="Calibri"/>
      <w:sz w:val="24"/>
      <w:szCs w:val="24"/>
    </w:rPr>
  </w:style>
  <w:style w:type="paragraph" w:styleId="Heading8">
    <w:name w:val="heading 8"/>
    <w:basedOn w:val="Normal"/>
    <w:next w:val="Normal"/>
    <w:link w:val="Heading8Char"/>
    <w:autoRedefine/>
    <w:uiPriority w:val="9"/>
    <w:qFormat/>
    <w:rsid w:val="00DF64B2"/>
    <w:pPr>
      <w:numPr>
        <w:ilvl w:val="7"/>
        <w:numId w:val="1"/>
      </w:numPr>
      <w:spacing w:before="240" w:after="60"/>
      <w:outlineLvl w:val="7"/>
    </w:pPr>
    <w:rPr>
      <w:rFonts w:ascii="Calibri" w:hAnsi="Calibri"/>
      <w:i/>
      <w:iCs/>
      <w:sz w:val="24"/>
      <w:szCs w:val="24"/>
    </w:rPr>
  </w:style>
  <w:style w:type="paragraph" w:styleId="Heading9">
    <w:name w:val="heading 9"/>
    <w:basedOn w:val="Normal"/>
    <w:next w:val="Normal"/>
    <w:link w:val="Heading9Char"/>
    <w:autoRedefine/>
    <w:uiPriority w:val="9"/>
    <w:qFormat/>
    <w:rsid w:val="00DF64B2"/>
    <w:pPr>
      <w:numPr>
        <w:ilvl w:val="8"/>
        <w:numId w:val="1"/>
      </w:numPr>
      <w:spacing w:before="240" w:after="60"/>
      <w:outlineLvl w:val="8"/>
    </w:pPr>
    <w:rPr>
      <w:rFonts w:ascii="Cambria" w:hAnsi="Cambria"/>
      <w:sz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1 Char,H12 Char,H13 Char,H14 Char,H15 Char,H16 Char,H17 Char,H18 Char,H19 Char,H110 Char,H111 Char,H112 Char,H113 Char,H114 Char,H115 Char,H116 Char,H117 Char,H118 Char,H119 Char,H120 Char,H121 Char,H122 Char,H123 Char,H124 Char"/>
    <w:basedOn w:val="DefaultParagraphFont"/>
    <w:link w:val="Heading1"/>
    <w:uiPriority w:val="99"/>
    <w:locked/>
    <w:rsid w:val="00272D31"/>
    <w:rPr>
      <w:rFonts w:ascii="Arial" w:hAnsi="Arial"/>
      <w:b/>
      <w:caps/>
      <w:sz w:val="24"/>
      <w:lang w:val="en-GB"/>
    </w:rPr>
  </w:style>
  <w:style w:type="character" w:customStyle="1" w:styleId="Heading2Char">
    <w:name w:val="Heading 2 Char"/>
    <w:aliases w:val="A.B.C. Char,Heading2-bio Char,Career Exp. Char,H2 Char,T2 Char,H21 Char,T21 Char,A.B.C.1 Char,Heading2-bio1 Char,Career Exp.1 Char,H22 Char,T22 Char,A.B.C.2 Char,Heading2-bio2 Char,Career Exp.2 Char,H23 Char,T23 Char,A.B.C.3 Char,H24 Char"/>
    <w:basedOn w:val="DefaultParagraphFont"/>
    <w:link w:val="Heading2"/>
    <w:uiPriority w:val="9"/>
    <w:locked/>
    <w:rsid w:val="00DA3313"/>
    <w:rPr>
      <w:b/>
      <w:bCs/>
      <w:i/>
      <w:iCs/>
      <w:sz w:val="22"/>
      <w:szCs w:val="22"/>
      <w:lang w:val="en-GB"/>
    </w:rPr>
  </w:style>
  <w:style w:type="character" w:customStyle="1" w:styleId="Heading3Char">
    <w:name w:val="Heading 3 Char"/>
    <w:aliases w:val="l3 Char,H3 Char,Level 2 Heading Char,Level 2 Char,h2 Char,h3 Char,1.2.3. Char,T3 Char,H31 Char,T31 Char,l31 Char,Level 2 Heading1 Char,Level 21 Char,h21 Char,h31 Char,1.2.3.1 Char,H32 Char,T32 Char,l32 Char,Level 2 Heading2 Char,h22 Char"/>
    <w:basedOn w:val="DefaultParagraphFont"/>
    <w:link w:val="Heading3"/>
    <w:uiPriority w:val="9"/>
    <w:locked/>
    <w:rsid w:val="00E461B7"/>
    <w:rPr>
      <w:rFonts w:ascii="Cambria" w:hAnsi="Cambria"/>
      <w:b/>
      <w:bCs/>
      <w:sz w:val="26"/>
      <w:szCs w:val="26"/>
      <w:lang w:val="en-GB"/>
    </w:rPr>
  </w:style>
  <w:style w:type="character" w:customStyle="1" w:styleId="Heading4Char1">
    <w:name w:val="Heading 4 Char1"/>
    <w:aliases w:val="H4 Char1,T4 Char1,Heading 4 Char Char,H4 Char Char,T4 Char Char,H41 Char Char,T41 Char Char,H42 Char Char,T42 Char Char,H43 Char Char,T43 Char Char,H44 Char Char,T44 Char Char,H45 Char Char,T45 Char Char,H46 Char Char,T46 Char Char"/>
    <w:basedOn w:val="DefaultParagraphFont"/>
    <w:link w:val="Heading4"/>
    <w:uiPriority w:val="9"/>
    <w:locked/>
    <w:rsid w:val="00272D31"/>
    <w:rPr>
      <w:rFonts w:ascii="Calibri" w:hAnsi="Calibri"/>
      <w:b/>
      <w:bCs/>
      <w:sz w:val="28"/>
      <w:szCs w:val="28"/>
      <w:lang w:val="en-GB"/>
    </w:rPr>
  </w:style>
  <w:style w:type="character" w:styleId="FootnoteReference">
    <w:name w:val="footnote reference"/>
    <w:basedOn w:val="DefaultParagraphFont"/>
    <w:uiPriority w:val="99"/>
    <w:semiHidden/>
    <w:rsid w:val="00DF64B2"/>
    <w:rPr>
      <w:vertAlign w:val="superscript"/>
    </w:rPr>
  </w:style>
  <w:style w:type="character" w:customStyle="1" w:styleId="Heading6Char">
    <w:name w:val="Heading 6 Char"/>
    <w:aliases w:val="Heading 6 Char1 Char1,Heading 6 Char Char Char,Heading 6 Char1 Char Char,Heading 6 Char Char1 Char Char,Heading 6 Char2 Char Char,Heading 6 Char2 Char Char Char Char,Heading 6 Char1 Char Char Char Char Char"/>
    <w:basedOn w:val="DefaultParagraphFont"/>
    <w:link w:val="Heading6"/>
    <w:uiPriority w:val="9"/>
    <w:locked/>
    <w:rsid w:val="00272D31"/>
    <w:rPr>
      <w:rFonts w:ascii="Calibri" w:hAnsi="Calibri"/>
      <w:b/>
      <w:bCs/>
      <w:lang w:val="en-GB"/>
    </w:rPr>
  </w:style>
  <w:style w:type="character" w:customStyle="1" w:styleId="Heading7Char">
    <w:name w:val="Heading 7 Char"/>
    <w:basedOn w:val="DefaultParagraphFont"/>
    <w:link w:val="Heading7"/>
    <w:uiPriority w:val="9"/>
    <w:locked/>
    <w:rsid w:val="00272D31"/>
    <w:rPr>
      <w:rFonts w:ascii="Calibri" w:hAnsi="Calibri"/>
      <w:sz w:val="24"/>
      <w:szCs w:val="24"/>
      <w:lang w:val="en-GB"/>
    </w:rPr>
  </w:style>
  <w:style w:type="character" w:customStyle="1" w:styleId="Heading8Char">
    <w:name w:val="Heading 8 Char"/>
    <w:basedOn w:val="DefaultParagraphFont"/>
    <w:link w:val="Heading8"/>
    <w:uiPriority w:val="9"/>
    <w:locked/>
    <w:rsid w:val="00272D31"/>
    <w:rPr>
      <w:rFonts w:ascii="Calibri" w:hAnsi="Calibri"/>
      <w:i/>
      <w:iCs/>
      <w:sz w:val="24"/>
      <w:szCs w:val="24"/>
      <w:lang w:val="en-GB"/>
    </w:rPr>
  </w:style>
  <w:style w:type="character" w:customStyle="1" w:styleId="Heading9Char">
    <w:name w:val="Heading 9 Char"/>
    <w:basedOn w:val="DefaultParagraphFont"/>
    <w:link w:val="Heading9"/>
    <w:uiPriority w:val="9"/>
    <w:locked/>
    <w:rsid w:val="00272D31"/>
    <w:rPr>
      <w:rFonts w:ascii="Cambria" w:hAnsi="Cambria"/>
      <w:lang w:val="en-GB"/>
    </w:rPr>
  </w:style>
  <w:style w:type="character" w:customStyle="1" w:styleId="Heading5Char">
    <w:name w:val="Heading 5 Char"/>
    <w:aliases w:val="T5 Char,T51 Char,T52 Char,T53 Char,T54 Char,T55 Char,T56 Char,T57 Char,T58 Char,T59 Char,T510 Char,T511 Char,T512 Char,T513 Char,T514 Char,T515 Char,T516 Char,T517 Char,T518 Char,T519 Char,T520 Char,T521 Char,T522 Char,T523 Char,T524 Char"/>
    <w:link w:val="Heading5"/>
    <w:uiPriority w:val="9"/>
    <w:locked/>
    <w:rsid w:val="00272D31"/>
    <w:rPr>
      <w:rFonts w:ascii="Calibri" w:hAnsi="Calibri"/>
      <w:b/>
      <w:bCs/>
      <w:i/>
      <w:iCs/>
      <w:sz w:val="26"/>
      <w:szCs w:val="26"/>
      <w:lang w:val="en-GB"/>
    </w:rPr>
  </w:style>
  <w:style w:type="paragraph" w:styleId="Header">
    <w:name w:val="header"/>
    <w:basedOn w:val="Normal"/>
    <w:link w:val="HeaderChar"/>
    <w:uiPriority w:val="99"/>
    <w:rsid w:val="00DF64B2"/>
    <w:pPr>
      <w:tabs>
        <w:tab w:val="center" w:pos="4819"/>
        <w:tab w:val="right" w:pos="9071"/>
      </w:tabs>
    </w:pPr>
    <w:rPr>
      <w:sz w:val="20"/>
    </w:rPr>
  </w:style>
  <w:style w:type="paragraph" w:styleId="Footer">
    <w:name w:val="footer"/>
    <w:basedOn w:val="Normal"/>
    <w:link w:val="FooterChar"/>
    <w:uiPriority w:val="99"/>
    <w:rsid w:val="00DF64B2"/>
    <w:pPr>
      <w:tabs>
        <w:tab w:val="center" w:pos="4536"/>
        <w:tab w:val="right" w:pos="9072"/>
      </w:tabs>
    </w:pPr>
    <w:rPr>
      <w:sz w:val="20"/>
    </w:rPr>
  </w:style>
  <w:style w:type="character" w:customStyle="1" w:styleId="HeaderChar">
    <w:name w:val="Header Char"/>
    <w:link w:val="Header"/>
    <w:uiPriority w:val="99"/>
    <w:semiHidden/>
    <w:locked/>
    <w:rsid w:val="00272D31"/>
    <w:rPr>
      <w:sz w:val="20"/>
      <w:lang w:val="en-GB" w:eastAsia="fr-FR"/>
    </w:rPr>
  </w:style>
  <w:style w:type="character" w:customStyle="1" w:styleId="FooterChar">
    <w:name w:val="Footer Char"/>
    <w:basedOn w:val="DefaultParagraphFont"/>
    <w:link w:val="Footer"/>
    <w:uiPriority w:val="99"/>
    <w:semiHidden/>
    <w:locked/>
    <w:rsid w:val="00272D31"/>
    <w:rPr>
      <w:sz w:val="20"/>
      <w:lang w:val="en-GB" w:eastAsia="fr-FR"/>
    </w:rPr>
  </w:style>
  <w:style w:type="character" w:styleId="PageNumber">
    <w:name w:val="page number"/>
    <w:basedOn w:val="DefaultParagraphFont"/>
    <w:uiPriority w:val="99"/>
    <w:rsid w:val="00DF64B2"/>
  </w:style>
  <w:style w:type="paragraph" w:styleId="FootnoteText">
    <w:name w:val="footnote text"/>
    <w:basedOn w:val="Normal"/>
    <w:link w:val="FootnoteTextChar"/>
    <w:uiPriority w:val="99"/>
    <w:semiHidden/>
    <w:rsid w:val="00DF64B2"/>
    <w:pPr>
      <w:widowControl w:val="0"/>
    </w:pPr>
    <w:rPr>
      <w:sz w:val="20"/>
    </w:rPr>
  </w:style>
  <w:style w:type="character" w:customStyle="1" w:styleId="FootnoteTextChar">
    <w:name w:val="Footnote Text Char"/>
    <w:basedOn w:val="DefaultParagraphFont"/>
    <w:link w:val="FootnoteText"/>
    <w:uiPriority w:val="99"/>
    <w:semiHidden/>
    <w:locked/>
    <w:rsid w:val="00272D31"/>
    <w:rPr>
      <w:sz w:val="20"/>
      <w:lang w:val="en-GB" w:eastAsia="fr-FR"/>
    </w:rPr>
  </w:style>
  <w:style w:type="paragraph" w:styleId="Caption">
    <w:name w:val="caption"/>
    <w:basedOn w:val="Normal"/>
    <w:next w:val="Normal"/>
    <w:uiPriority w:val="99"/>
    <w:qFormat/>
    <w:rsid w:val="00DF64B2"/>
    <w:pPr>
      <w:spacing w:before="120" w:after="120"/>
    </w:pPr>
    <w:rPr>
      <w:b/>
    </w:rPr>
  </w:style>
  <w:style w:type="paragraph" w:styleId="TOC1">
    <w:name w:val="toc 1"/>
    <w:basedOn w:val="Normal"/>
    <w:next w:val="Normal"/>
    <w:autoRedefine/>
    <w:uiPriority w:val="39"/>
    <w:rsid w:val="00DF64B2"/>
    <w:pPr>
      <w:spacing w:before="120" w:after="120"/>
    </w:pPr>
    <w:rPr>
      <w:b/>
      <w:caps/>
      <w:sz w:val="20"/>
    </w:rPr>
  </w:style>
  <w:style w:type="paragraph" w:styleId="TOC2">
    <w:name w:val="toc 2"/>
    <w:basedOn w:val="Normal"/>
    <w:next w:val="Normal"/>
    <w:autoRedefine/>
    <w:uiPriority w:val="39"/>
    <w:rsid w:val="00DF64B2"/>
    <w:pPr>
      <w:spacing w:before="0" w:after="0"/>
      <w:ind w:left="220"/>
    </w:pPr>
    <w:rPr>
      <w:smallCaps/>
      <w:sz w:val="20"/>
    </w:rPr>
  </w:style>
  <w:style w:type="paragraph" w:styleId="TOC3">
    <w:name w:val="toc 3"/>
    <w:basedOn w:val="Normal"/>
    <w:next w:val="Normal"/>
    <w:autoRedefine/>
    <w:uiPriority w:val="39"/>
    <w:rsid w:val="00DF64B2"/>
    <w:pPr>
      <w:spacing w:before="0" w:after="0"/>
      <w:ind w:left="440"/>
    </w:pPr>
    <w:rPr>
      <w:i/>
      <w:sz w:val="20"/>
    </w:rPr>
  </w:style>
  <w:style w:type="paragraph" w:styleId="TOC4">
    <w:name w:val="toc 4"/>
    <w:basedOn w:val="Normal"/>
    <w:next w:val="Normal"/>
    <w:autoRedefine/>
    <w:uiPriority w:val="99"/>
    <w:semiHidden/>
    <w:rsid w:val="00DF64B2"/>
    <w:pPr>
      <w:spacing w:before="0" w:after="0"/>
      <w:ind w:left="660"/>
    </w:pPr>
    <w:rPr>
      <w:sz w:val="18"/>
    </w:rPr>
  </w:style>
  <w:style w:type="paragraph" w:styleId="TOC5">
    <w:name w:val="toc 5"/>
    <w:basedOn w:val="Normal"/>
    <w:next w:val="Normal"/>
    <w:autoRedefine/>
    <w:uiPriority w:val="99"/>
    <w:semiHidden/>
    <w:rsid w:val="00DF64B2"/>
    <w:pPr>
      <w:spacing w:before="0" w:after="0"/>
      <w:ind w:left="880"/>
    </w:pPr>
    <w:rPr>
      <w:sz w:val="18"/>
    </w:rPr>
  </w:style>
  <w:style w:type="paragraph" w:styleId="TOC6">
    <w:name w:val="toc 6"/>
    <w:basedOn w:val="Normal"/>
    <w:next w:val="Normal"/>
    <w:autoRedefine/>
    <w:uiPriority w:val="99"/>
    <w:semiHidden/>
    <w:rsid w:val="00DF64B2"/>
    <w:pPr>
      <w:spacing w:before="0" w:after="0"/>
      <w:ind w:left="1100"/>
    </w:pPr>
    <w:rPr>
      <w:sz w:val="18"/>
    </w:rPr>
  </w:style>
  <w:style w:type="paragraph" w:styleId="TOC7">
    <w:name w:val="toc 7"/>
    <w:basedOn w:val="Normal"/>
    <w:next w:val="Normal"/>
    <w:autoRedefine/>
    <w:uiPriority w:val="99"/>
    <w:semiHidden/>
    <w:rsid w:val="00DF64B2"/>
    <w:pPr>
      <w:spacing w:before="0" w:after="0"/>
      <w:ind w:left="1320"/>
    </w:pPr>
    <w:rPr>
      <w:sz w:val="18"/>
    </w:rPr>
  </w:style>
  <w:style w:type="paragraph" w:styleId="TOC8">
    <w:name w:val="toc 8"/>
    <w:basedOn w:val="Normal"/>
    <w:next w:val="Normal"/>
    <w:autoRedefine/>
    <w:uiPriority w:val="99"/>
    <w:semiHidden/>
    <w:rsid w:val="00DF64B2"/>
    <w:pPr>
      <w:spacing w:before="0" w:after="0"/>
      <w:ind w:left="1540"/>
    </w:pPr>
    <w:rPr>
      <w:sz w:val="18"/>
    </w:rPr>
  </w:style>
  <w:style w:type="paragraph" w:styleId="TOC9">
    <w:name w:val="toc 9"/>
    <w:basedOn w:val="Normal"/>
    <w:next w:val="Normal"/>
    <w:autoRedefine/>
    <w:uiPriority w:val="99"/>
    <w:semiHidden/>
    <w:rsid w:val="00DF64B2"/>
    <w:pPr>
      <w:spacing w:before="0" w:after="0"/>
      <w:ind w:left="1760"/>
    </w:pPr>
    <w:rPr>
      <w:sz w:val="18"/>
    </w:rPr>
  </w:style>
  <w:style w:type="paragraph" w:styleId="CommentText">
    <w:name w:val="annotation text"/>
    <w:basedOn w:val="Normal"/>
    <w:link w:val="CommentTextChar"/>
    <w:uiPriority w:val="99"/>
    <w:semiHidden/>
    <w:rsid w:val="00DF64B2"/>
    <w:pPr>
      <w:spacing w:after="120"/>
    </w:pPr>
    <w:rPr>
      <w:sz w:val="16"/>
    </w:rPr>
  </w:style>
  <w:style w:type="character" w:customStyle="1" w:styleId="CommentTextChar">
    <w:name w:val="Comment Text Char"/>
    <w:basedOn w:val="DefaultParagraphFont"/>
    <w:link w:val="CommentText"/>
    <w:uiPriority w:val="99"/>
    <w:semiHidden/>
    <w:locked/>
    <w:rsid w:val="001F2387"/>
    <w:rPr>
      <w:sz w:val="16"/>
      <w:lang w:eastAsia="fr-FR"/>
    </w:rPr>
  </w:style>
  <w:style w:type="character" w:styleId="Hyperlink">
    <w:name w:val="Hyperlink"/>
    <w:basedOn w:val="DefaultParagraphFont"/>
    <w:uiPriority w:val="99"/>
    <w:rsid w:val="00DF64B2"/>
    <w:rPr>
      <w:color w:val="0000FF"/>
      <w:u w:val="single"/>
    </w:rPr>
  </w:style>
  <w:style w:type="paragraph" w:styleId="DocumentMap">
    <w:name w:val="Document Map"/>
    <w:basedOn w:val="Normal"/>
    <w:link w:val="DocumentMapChar"/>
    <w:uiPriority w:val="99"/>
    <w:semiHidden/>
    <w:rsid w:val="00DF64B2"/>
    <w:pPr>
      <w:shd w:val="clear" w:color="auto" w:fill="000080"/>
    </w:pPr>
    <w:rPr>
      <w:sz w:val="2"/>
    </w:rPr>
  </w:style>
  <w:style w:type="character" w:customStyle="1" w:styleId="DocId">
    <w:name w:val="DocId"/>
    <w:uiPriority w:val="99"/>
    <w:rsid w:val="00DF64B2"/>
  </w:style>
  <w:style w:type="character" w:customStyle="1" w:styleId="DocumentMapChar">
    <w:name w:val="Document Map Char"/>
    <w:link w:val="DocumentMap"/>
    <w:uiPriority w:val="99"/>
    <w:semiHidden/>
    <w:locked/>
    <w:rsid w:val="00272D31"/>
    <w:rPr>
      <w:sz w:val="2"/>
      <w:lang w:val="en-GB" w:eastAsia="fr-FR"/>
    </w:rPr>
  </w:style>
  <w:style w:type="character" w:styleId="FollowedHyperlink">
    <w:name w:val="FollowedHyperlink"/>
    <w:basedOn w:val="DefaultParagraphFont"/>
    <w:uiPriority w:val="99"/>
    <w:rsid w:val="00DF64B2"/>
    <w:rPr>
      <w:color w:val="800080"/>
      <w:u w:val="single"/>
    </w:rPr>
  </w:style>
  <w:style w:type="paragraph" w:customStyle="1" w:styleId="DocTitle">
    <w:name w:val="DocTitle"/>
    <w:basedOn w:val="Normal"/>
    <w:uiPriority w:val="99"/>
    <w:rsid w:val="00DF64B2"/>
    <w:pPr>
      <w:tabs>
        <w:tab w:val="left" w:pos="431"/>
        <w:tab w:val="left" w:pos="573"/>
      </w:tabs>
      <w:spacing w:line="240" w:lineRule="atLeast"/>
      <w:jc w:val="center"/>
    </w:pPr>
    <w:rPr>
      <w:rFonts w:ascii="Arial" w:hAnsi="Arial"/>
      <w:b/>
      <w:smallCaps/>
      <w:color w:val="808080"/>
      <w:spacing w:val="80"/>
      <w:sz w:val="44"/>
    </w:rPr>
  </w:style>
  <w:style w:type="paragraph" w:customStyle="1" w:styleId="DocDate">
    <w:name w:val="DocDate"/>
    <w:basedOn w:val="Normal"/>
    <w:uiPriority w:val="99"/>
    <w:rsid w:val="00DF64B2"/>
    <w:pPr>
      <w:spacing w:before="120" w:after="120"/>
    </w:pPr>
    <w:rPr>
      <w:rFonts w:ascii="Arial" w:hAnsi="Arial"/>
      <w:b/>
      <w:noProof/>
    </w:rPr>
  </w:style>
  <w:style w:type="paragraph" w:customStyle="1" w:styleId="DocSubTitle">
    <w:name w:val="DocSubTitle"/>
    <w:basedOn w:val="DocTitle"/>
    <w:next w:val="Normal"/>
    <w:uiPriority w:val="99"/>
    <w:rsid w:val="00DF64B2"/>
    <w:rPr>
      <w:sz w:val="24"/>
    </w:rPr>
  </w:style>
  <w:style w:type="table" w:styleId="TableGrid">
    <w:name w:val="Table Grid"/>
    <w:basedOn w:val="TableNormal"/>
    <w:uiPriority w:val="99"/>
    <w:rsid w:val="00C1105E"/>
    <w:pPr>
      <w:suppressAutoHyphens/>
      <w:spacing w:before="40" w:after="40"/>
      <w:jc w:val="both"/>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A3617"/>
    <w:rPr>
      <w:sz w:val="2"/>
    </w:rPr>
  </w:style>
  <w:style w:type="character" w:customStyle="1" w:styleId="BalloonTextChar">
    <w:name w:val="Balloon Text Char"/>
    <w:basedOn w:val="DefaultParagraphFont"/>
    <w:link w:val="BalloonText"/>
    <w:uiPriority w:val="99"/>
    <w:semiHidden/>
    <w:locked/>
    <w:rsid w:val="00272D31"/>
    <w:rPr>
      <w:sz w:val="2"/>
      <w:lang w:val="en-GB" w:eastAsia="fr-FR"/>
    </w:rPr>
  </w:style>
  <w:style w:type="paragraph" w:styleId="TableofFigures">
    <w:name w:val="table of figures"/>
    <w:basedOn w:val="Normal"/>
    <w:next w:val="Normal"/>
    <w:uiPriority w:val="99"/>
    <w:semiHidden/>
    <w:rsid w:val="0019799E"/>
  </w:style>
  <w:style w:type="character" w:customStyle="1" w:styleId="apple-style-span">
    <w:name w:val="apple-style-span"/>
    <w:uiPriority w:val="99"/>
    <w:rsid w:val="00276B7A"/>
  </w:style>
  <w:style w:type="paragraph" w:styleId="NormalWeb">
    <w:name w:val="Normal (Web)"/>
    <w:basedOn w:val="Normal"/>
    <w:uiPriority w:val="99"/>
    <w:rsid w:val="00276B7A"/>
    <w:pPr>
      <w:suppressAutoHyphens w:val="0"/>
      <w:spacing w:before="100" w:beforeAutospacing="1" w:after="100" w:afterAutospacing="1"/>
      <w:jc w:val="left"/>
    </w:pPr>
    <w:rPr>
      <w:sz w:val="24"/>
      <w:szCs w:val="24"/>
      <w:lang w:val="en-US" w:eastAsia="en-US"/>
    </w:rPr>
  </w:style>
  <w:style w:type="character" w:styleId="CommentReference">
    <w:name w:val="annotation reference"/>
    <w:basedOn w:val="DefaultParagraphFont"/>
    <w:uiPriority w:val="99"/>
    <w:rsid w:val="001F2387"/>
    <w:rPr>
      <w:sz w:val="16"/>
    </w:rPr>
  </w:style>
  <w:style w:type="paragraph" w:styleId="CommentSubject">
    <w:name w:val="annotation subject"/>
    <w:basedOn w:val="CommentText"/>
    <w:next w:val="CommentText"/>
    <w:link w:val="CommentSubjectChar"/>
    <w:uiPriority w:val="99"/>
    <w:rsid w:val="001F2387"/>
    <w:pPr>
      <w:spacing w:after="40"/>
    </w:pPr>
    <w:rPr>
      <w:b/>
      <w:bCs/>
      <w:sz w:val="20"/>
    </w:rPr>
  </w:style>
  <w:style w:type="character" w:customStyle="1" w:styleId="CommentSubjectChar">
    <w:name w:val="Comment Subject Char"/>
    <w:basedOn w:val="CommentTextChar"/>
    <w:link w:val="CommentSubject"/>
    <w:uiPriority w:val="99"/>
    <w:locked/>
    <w:rsid w:val="001F2387"/>
    <w:rPr>
      <w:rFonts w:cs="Times New Roman"/>
    </w:rPr>
  </w:style>
  <w:style w:type="character" w:customStyle="1" w:styleId="featureheader">
    <w:name w:val="featureheader"/>
    <w:uiPriority w:val="99"/>
    <w:rsid w:val="00AF73A1"/>
  </w:style>
  <w:style w:type="character" w:styleId="Strong">
    <w:name w:val="Strong"/>
    <w:basedOn w:val="DefaultParagraphFont"/>
    <w:uiPriority w:val="99"/>
    <w:qFormat/>
    <w:locked/>
    <w:rsid w:val="00AB2297"/>
    <w:rPr>
      <w:b/>
    </w:rPr>
  </w:style>
  <w:style w:type="paragraph" w:styleId="PlainText">
    <w:name w:val="Plain Text"/>
    <w:basedOn w:val="Normal"/>
    <w:link w:val="PlainTextChar"/>
    <w:uiPriority w:val="99"/>
    <w:rsid w:val="00B346EB"/>
    <w:pPr>
      <w:suppressAutoHyphens w:val="0"/>
      <w:spacing w:before="0" w:after="0"/>
      <w:jc w:val="left"/>
    </w:pPr>
    <w:rPr>
      <w:rFonts w:ascii="Trebuchet MS" w:hAnsi="Trebuchet MS"/>
      <w:color w:val="000080"/>
      <w:szCs w:val="22"/>
    </w:rPr>
  </w:style>
  <w:style w:type="character" w:customStyle="1" w:styleId="PlainTextChar">
    <w:name w:val="Plain Text Char"/>
    <w:basedOn w:val="DefaultParagraphFont"/>
    <w:link w:val="PlainText"/>
    <w:uiPriority w:val="99"/>
    <w:locked/>
    <w:rsid w:val="00B346EB"/>
    <w:rPr>
      <w:rFonts w:ascii="Trebuchet MS" w:hAnsi="Trebuchet MS"/>
      <w:color w:val="000080"/>
      <w:sz w:val="22"/>
    </w:rPr>
  </w:style>
  <w:style w:type="paragraph" w:styleId="NoSpacing">
    <w:name w:val="No Spacing"/>
    <w:uiPriority w:val="99"/>
    <w:qFormat/>
    <w:rsid w:val="00160E12"/>
    <w:rPr>
      <w:rFonts w:ascii="Calibri" w:hAnsi="Calibri"/>
      <w:sz w:val="22"/>
      <w:szCs w:val="22"/>
      <w:lang w:val="en-GB" w:eastAsia="en-US"/>
    </w:rPr>
  </w:style>
  <w:style w:type="paragraph" w:styleId="Title">
    <w:name w:val="Title"/>
    <w:basedOn w:val="Normal"/>
    <w:next w:val="Normal"/>
    <w:link w:val="TitleChar"/>
    <w:uiPriority w:val="10"/>
    <w:qFormat/>
    <w:locked/>
    <w:rsid w:val="00537D73"/>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locked/>
    <w:rsid w:val="00537D73"/>
    <w:rPr>
      <w:rFonts w:ascii="Cambria" w:hAnsi="Cambria" w:cs="Times New Roman"/>
      <w:b/>
      <w:bCs/>
      <w:kern w:val="28"/>
      <w:sz w:val="32"/>
      <w:szCs w:val="32"/>
      <w:lang w:val="en-GB"/>
    </w:rPr>
  </w:style>
  <w:style w:type="paragraph" w:styleId="Revision">
    <w:name w:val="Revision"/>
    <w:hidden/>
    <w:uiPriority w:val="99"/>
    <w:semiHidden/>
    <w:rsid w:val="009D0DEC"/>
    <w:rPr>
      <w:sz w:val="22"/>
      <w:lang w:val="en-GB"/>
    </w:rPr>
  </w:style>
  <w:style w:type="paragraph" w:styleId="ListParagraph">
    <w:name w:val="List Paragraph"/>
    <w:basedOn w:val="Normal"/>
    <w:uiPriority w:val="99"/>
    <w:qFormat/>
    <w:rsid w:val="00647ED8"/>
    <w:pPr>
      <w:ind w:left="720"/>
      <w:contextualSpacing/>
    </w:pPr>
  </w:style>
  <w:style w:type="paragraph" w:customStyle="1" w:styleId="Default">
    <w:name w:val="Default"/>
    <w:rsid w:val="00524865"/>
    <w:pPr>
      <w:autoSpaceDE w:val="0"/>
      <w:autoSpaceDN w:val="0"/>
      <w:adjustRightInd w:val="0"/>
    </w:pPr>
    <w:rPr>
      <w:color w:val="000000"/>
      <w:sz w:val="24"/>
      <w:szCs w:val="24"/>
      <w:lang w:val="en-GB"/>
    </w:rPr>
  </w:style>
  <w:style w:type="table" w:customStyle="1" w:styleId="LightList1">
    <w:name w:val="Light List1"/>
    <w:basedOn w:val="TableNormal"/>
    <w:uiPriority w:val="61"/>
    <w:rsid w:val="009A01E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r="http://schemas.openxmlformats.org/officeDocument/2006/relationships" xmlns:w="http://schemas.openxmlformats.org/wordprocessingml/2006/main">
  <w:divs>
    <w:div w:id="157966230">
      <w:marLeft w:val="0"/>
      <w:marRight w:val="0"/>
      <w:marTop w:val="0"/>
      <w:marBottom w:val="0"/>
      <w:divBdr>
        <w:top w:val="none" w:sz="0" w:space="0" w:color="auto"/>
        <w:left w:val="none" w:sz="0" w:space="0" w:color="auto"/>
        <w:bottom w:val="none" w:sz="0" w:space="0" w:color="auto"/>
        <w:right w:val="none" w:sz="0" w:space="0" w:color="auto"/>
      </w:divBdr>
    </w:div>
    <w:div w:id="157966231">
      <w:marLeft w:val="0"/>
      <w:marRight w:val="0"/>
      <w:marTop w:val="0"/>
      <w:marBottom w:val="0"/>
      <w:divBdr>
        <w:top w:val="none" w:sz="0" w:space="0" w:color="auto"/>
        <w:left w:val="none" w:sz="0" w:space="0" w:color="auto"/>
        <w:bottom w:val="none" w:sz="0" w:space="0" w:color="auto"/>
        <w:right w:val="none" w:sz="0" w:space="0" w:color="auto"/>
      </w:divBdr>
    </w:div>
    <w:div w:id="157966232">
      <w:marLeft w:val="0"/>
      <w:marRight w:val="0"/>
      <w:marTop w:val="0"/>
      <w:marBottom w:val="0"/>
      <w:divBdr>
        <w:top w:val="none" w:sz="0" w:space="0" w:color="auto"/>
        <w:left w:val="none" w:sz="0" w:space="0" w:color="auto"/>
        <w:bottom w:val="none" w:sz="0" w:space="0" w:color="auto"/>
        <w:right w:val="none" w:sz="0" w:space="0" w:color="auto"/>
      </w:divBdr>
    </w:div>
    <w:div w:id="157966233">
      <w:marLeft w:val="0"/>
      <w:marRight w:val="0"/>
      <w:marTop w:val="0"/>
      <w:marBottom w:val="0"/>
      <w:divBdr>
        <w:top w:val="none" w:sz="0" w:space="0" w:color="auto"/>
        <w:left w:val="none" w:sz="0" w:space="0" w:color="auto"/>
        <w:bottom w:val="none" w:sz="0" w:space="0" w:color="auto"/>
        <w:right w:val="none" w:sz="0" w:space="0" w:color="auto"/>
      </w:divBdr>
    </w:div>
    <w:div w:id="157966234">
      <w:marLeft w:val="0"/>
      <w:marRight w:val="0"/>
      <w:marTop w:val="0"/>
      <w:marBottom w:val="0"/>
      <w:divBdr>
        <w:top w:val="none" w:sz="0" w:space="0" w:color="auto"/>
        <w:left w:val="none" w:sz="0" w:space="0" w:color="auto"/>
        <w:bottom w:val="none" w:sz="0" w:space="0" w:color="auto"/>
        <w:right w:val="none" w:sz="0" w:space="0" w:color="auto"/>
      </w:divBdr>
    </w:div>
    <w:div w:id="157966235">
      <w:marLeft w:val="0"/>
      <w:marRight w:val="0"/>
      <w:marTop w:val="0"/>
      <w:marBottom w:val="0"/>
      <w:divBdr>
        <w:top w:val="none" w:sz="0" w:space="0" w:color="auto"/>
        <w:left w:val="none" w:sz="0" w:space="0" w:color="auto"/>
        <w:bottom w:val="none" w:sz="0" w:space="0" w:color="auto"/>
        <w:right w:val="none" w:sz="0" w:space="0" w:color="auto"/>
      </w:divBdr>
    </w:div>
    <w:div w:id="157966236">
      <w:marLeft w:val="0"/>
      <w:marRight w:val="0"/>
      <w:marTop w:val="0"/>
      <w:marBottom w:val="0"/>
      <w:divBdr>
        <w:top w:val="none" w:sz="0" w:space="0" w:color="auto"/>
        <w:left w:val="none" w:sz="0" w:space="0" w:color="auto"/>
        <w:bottom w:val="none" w:sz="0" w:space="0" w:color="auto"/>
        <w:right w:val="none" w:sz="0" w:space="0" w:color="auto"/>
      </w:divBdr>
    </w:div>
    <w:div w:id="157966237">
      <w:marLeft w:val="0"/>
      <w:marRight w:val="0"/>
      <w:marTop w:val="0"/>
      <w:marBottom w:val="0"/>
      <w:divBdr>
        <w:top w:val="none" w:sz="0" w:space="0" w:color="auto"/>
        <w:left w:val="none" w:sz="0" w:space="0" w:color="auto"/>
        <w:bottom w:val="none" w:sz="0" w:space="0" w:color="auto"/>
        <w:right w:val="none" w:sz="0" w:space="0" w:color="auto"/>
      </w:divBdr>
    </w:div>
    <w:div w:id="157966238">
      <w:marLeft w:val="0"/>
      <w:marRight w:val="0"/>
      <w:marTop w:val="0"/>
      <w:marBottom w:val="0"/>
      <w:divBdr>
        <w:top w:val="none" w:sz="0" w:space="0" w:color="auto"/>
        <w:left w:val="none" w:sz="0" w:space="0" w:color="auto"/>
        <w:bottom w:val="none" w:sz="0" w:space="0" w:color="auto"/>
        <w:right w:val="none" w:sz="0" w:space="0" w:color="auto"/>
      </w:divBdr>
    </w:div>
    <w:div w:id="157966239">
      <w:marLeft w:val="0"/>
      <w:marRight w:val="0"/>
      <w:marTop w:val="0"/>
      <w:marBottom w:val="0"/>
      <w:divBdr>
        <w:top w:val="none" w:sz="0" w:space="0" w:color="auto"/>
        <w:left w:val="none" w:sz="0" w:space="0" w:color="auto"/>
        <w:bottom w:val="none" w:sz="0" w:space="0" w:color="auto"/>
        <w:right w:val="none" w:sz="0" w:space="0" w:color="auto"/>
      </w:divBdr>
    </w:div>
    <w:div w:id="157966240">
      <w:marLeft w:val="0"/>
      <w:marRight w:val="0"/>
      <w:marTop w:val="0"/>
      <w:marBottom w:val="0"/>
      <w:divBdr>
        <w:top w:val="none" w:sz="0" w:space="0" w:color="auto"/>
        <w:left w:val="none" w:sz="0" w:space="0" w:color="auto"/>
        <w:bottom w:val="none" w:sz="0" w:space="0" w:color="auto"/>
        <w:right w:val="none" w:sz="0" w:space="0" w:color="auto"/>
      </w:divBdr>
    </w:div>
    <w:div w:id="157966241">
      <w:marLeft w:val="0"/>
      <w:marRight w:val="0"/>
      <w:marTop w:val="0"/>
      <w:marBottom w:val="0"/>
      <w:divBdr>
        <w:top w:val="none" w:sz="0" w:space="0" w:color="auto"/>
        <w:left w:val="none" w:sz="0" w:space="0" w:color="auto"/>
        <w:bottom w:val="none" w:sz="0" w:space="0" w:color="auto"/>
        <w:right w:val="none" w:sz="0" w:space="0" w:color="auto"/>
      </w:divBdr>
    </w:div>
    <w:div w:id="157966242">
      <w:marLeft w:val="0"/>
      <w:marRight w:val="0"/>
      <w:marTop w:val="0"/>
      <w:marBottom w:val="0"/>
      <w:divBdr>
        <w:top w:val="none" w:sz="0" w:space="0" w:color="auto"/>
        <w:left w:val="none" w:sz="0" w:space="0" w:color="auto"/>
        <w:bottom w:val="none" w:sz="0" w:space="0" w:color="auto"/>
        <w:right w:val="none" w:sz="0" w:space="0" w:color="auto"/>
      </w:divBdr>
    </w:div>
    <w:div w:id="298808617">
      <w:bodyDiv w:val="1"/>
      <w:marLeft w:val="0"/>
      <w:marRight w:val="0"/>
      <w:marTop w:val="0"/>
      <w:marBottom w:val="0"/>
      <w:divBdr>
        <w:top w:val="none" w:sz="0" w:space="0" w:color="auto"/>
        <w:left w:val="none" w:sz="0" w:space="0" w:color="auto"/>
        <w:bottom w:val="none" w:sz="0" w:space="0" w:color="auto"/>
        <w:right w:val="none" w:sz="0" w:space="0" w:color="auto"/>
      </w:divBdr>
    </w:div>
    <w:div w:id="661012497">
      <w:bodyDiv w:val="1"/>
      <w:marLeft w:val="0"/>
      <w:marRight w:val="0"/>
      <w:marTop w:val="0"/>
      <w:marBottom w:val="0"/>
      <w:divBdr>
        <w:top w:val="none" w:sz="0" w:space="0" w:color="auto"/>
        <w:left w:val="none" w:sz="0" w:space="0" w:color="auto"/>
        <w:bottom w:val="none" w:sz="0" w:space="0" w:color="auto"/>
        <w:right w:val="none" w:sz="0" w:space="0" w:color="auto"/>
      </w:divBdr>
    </w:div>
    <w:div w:id="731781391">
      <w:bodyDiv w:val="1"/>
      <w:marLeft w:val="0"/>
      <w:marRight w:val="0"/>
      <w:marTop w:val="0"/>
      <w:marBottom w:val="0"/>
      <w:divBdr>
        <w:top w:val="none" w:sz="0" w:space="0" w:color="auto"/>
        <w:left w:val="none" w:sz="0" w:space="0" w:color="auto"/>
        <w:bottom w:val="none" w:sz="0" w:space="0" w:color="auto"/>
        <w:right w:val="none" w:sz="0" w:space="0" w:color="auto"/>
      </w:divBdr>
    </w:div>
    <w:div w:id="911547088">
      <w:bodyDiv w:val="1"/>
      <w:marLeft w:val="0"/>
      <w:marRight w:val="0"/>
      <w:marTop w:val="0"/>
      <w:marBottom w:val="0"/>
      <w:divBdr>
        <w:top w:val="none" w:sz="0" w:space="0" w:color="auto"/>
        <w:left w:val="none" w:sz="0" w:space="0" w:color="auto"/>
        <w:bottom w:val="none" w:sz="0" w:space="0" w:color="auto"/>
        <w:right w:val="none" w:sz="0" w:space="0" w:color="auto"/>
      </w:divBdr>
    </w:div>
    <w:div w:id="1410468319">
      <w:bodyDiv w:val="1"/>
      <w:marLeft w:val="0"/>
      <w:marRight w:val="0"/>
      <w:marTop w:val="0"/>
      <w:marBottom w:val="0"/>
      <w:divBdr>
        <w:top w:val="none" w:sz="0" w:space="0" w:color="auto"/>
        <w:left w:val="none" w:sz="0" w:space="0" w:color="auto"/>
        <w:bottom w:val="none" w:sz="0" w:space="0" w:color="auto"/>
        <w:right w:val="none" w:sz="0" w:space="0" w:color="auto"/>
      </w:divBdr>
    </w:div>
    <w:div w:id="18902616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file:///C:\Documents%20and%20Settings\Users\snewhous\Downloads\www.egi.eu" TargetMode="External"/><Relationship Id="rId18" Type="http://schemas.openxmlformats.org/officeDocument/2006/relationships/hyperlink" Target="http://www.ggus.org" TargetMode="External"/><Relationship Id="rId26" Type="http://schemas.openxmlformats.org/officeDocument/2006/relationships/image" Target="media/image4.emf"/><Relationship Id="rId39" Type="http://schemas.openxmlformats.org/officeDocument/2006/relationships/hyperlink" Target="http://savannah.cern.ch/bugs/index.php?go_report=Apply&amp;group=ganga&amp;func=browse&amp;set=custom&amp;msort=0&amp;report_id=218&amp;advsrch=0&amp;assigned_to=0&amp;submitted_by=0&amp;custom_sb1=102&amp;priority=0&amp;status_id=1&amp;history_search=0&amp;history_field=0&amp;history_event=modified&amp;history_dat" TargetMode="External"/><Relationship Id="rId3" Type="http://schemas.openxmlformats.org/officeDocument/2006/relationships/styles" Target="styles.xml"/><Relationship Id="rId21" Type="http://schemas.openxmlformats.org/officeDocument/2006/relationships/hyperlink" Target="https://documents.egi.eu/document/60" TargetMode="External"/><Relationship Id="rId34" Type="http://schemas.openxmlformats.org/officeDocument/2006/relationships/image" Target="media/image11.png"/><Relationship Id="rId42" Type="http://schemas.openxmlformats.org/officeDocument/2006/relationships/image" Target="media/image14.emf"/><Relationship Id="rId47"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file:///C:\Documents%20and%20Settings\Users\snewhous\Downloads\www.egi.eu" TargetMode="External"/><Relationship Id="rId17" Type="http://schemas.openxmlformats.org/officeDocument/2006/relationships/hyperlink" Target="https://documents.egi.eu/document/92" TargetMode="External"/><Relationship Id="rId25" Type="http://schemas.openxmlformats.org/officeDocument/2006/relationships/image" Target="media/image3.emf"/><Relationship Id="rId33" Type="http://schemas.openxmlformats.org/officeDocument/2006/relationships/image" Target="media/image10.png"/><Relationship Id="rId38" Type="http://schemas.openxmlformats.org/officeDocument/2006/relationships/hyperlink" Target="http://indico.cern.ch/categoryDisplay.py?categId=504" TargetMode="External"/><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cuments.egi.eu/document/104" TargetMode="External"/><Relationship Id="rId20" Type="http://schemas.openxmlformats.org/officeDocument/2006/relationships/hyperlink" Target="https://wiki.egi.eu/wiki/EGI-InSPIRE:Main_Page#WP3:_User_Community_Coordination" TargetMode="External"/><Relationship Id="rId29" Type="http://schemas.openxmlformats.org/officeDocument/2006/relationships/hyperlink" Target="mailto:helpdesk@ggus.org" TargetMode="External"/><Relationship Id="rId41" Type="http://schemas.openxmlformats.org/officeDocument/2006/relationships/image" Target="media/image1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egi.eu/results/glossary/" TargetMode="External"/><Relationship Id="rId32" Type="http://schemas.openxmlformats.org/officeDocument/2006/relationships/image" Target="media/image9.emf"/><Relationship Id="rId37" Type="http://schemas.openxmlformats.org/officeDocument/2006/relationships/hyperlink" Target="http://dashboard.cern.ch/tutorials/" TargetMode="External"/><Relationship Id="rId40" Type="http://schemas.openxmlformats.org/officeDocument/2006/relationships/hyperlink" Target="http://savannah.cern.ch/bugs/index.php?go_report=Apply&amp;group=ganga&amp;func=browse&amp;set=custom&amp;msort=0&amp;report_id=136&amp;advsrch=0&amp;assigned_to=0&amp;bug_id=&amp;resolution_id=0&amp;category_id=0&amp;priority=0&amp;status_id=1&amp;summary=&amp;history_search=0&amp;history_field=0&amp;history_event=mod" TargetMode="External"/><Relationship Id="rId45" Type="http://schemas.openxmlformats.org/officeDocument/2006/relationships/hyperlink" Target="mailto:cco@egi.eu" TargetMode="External"/><Relationship Id="rId5" Type="http://schemas.openxmlformats.org/officeDocument/2006/relationships/webSettings" Target="webSettings.xml"/><Relationship Id="rId15" Type="http://schemas.openxmlformats.org/officeDocument/2006/relationships/hyperlink" Target="http://www.egi.eu/user-support/" TargetMode="External"/><Relationship Id="rId23" Type="http://schemas.openxmlformats.org/officeDocument/2006/relationships/hyperlink" Target="https://wiki.egi.eu/wiki/Procedures" TargetMode="External"/><Relationship Id="rId28" Type="http://schemas.openxmlformats.org/officeDocument/2006/relationships/image" Target="media/image6.emf"/><Relationship Id="rId36" Type="http://schemas.openxmlformats.org/officeDocument/2006/relationships/hyperlink" Target="https://savannah.cern.ch/bugs/?group=dashboard"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cic.gridops.org/" TargetMode="External"/><Relationship Id="rId31" Type="http://schemas.openxmlformats.org/officeDocument/2006/relationships/image" Target="media/image8.png"/><Relationship Id="rId44" Type="http://schemas.openxmlformats.org/officeDocument/2006/relationships/hyperlink" Target="mailto:cco@egi.e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eb.eu-egi.eu/documents/other/egi-blueprint" TargetMode="External"/><Relationship Id="rId22" Type="http://schemas.openxmlformats.org/officeDocument/2006/relationships/hyperlink" Target="https://gilda.ct.infn.it/" TargetMode="External"/><Relationship Id="rId27" Type="http://schemas.openxmlformats.org/officeDocument/2006/relationships/image" Target="media/image5.emf"/><Relationship Id="rId30" Type="http://schemas.openxmlformats.org/officeDocument/2006/relationships/image" Target="media/image7.emf"/><Relationship Id="rId35" Type="http://schemas.openxmlformats.org/officeDocument/2006/relationships/image" Target="media/image12.png"/><Relationship Id="rId43" Type="http://schemas.openxmlformats.org/officeDocument/2006/relationships/hyperlink" Target="http://www.egi.eu/user-support" TargetMode="External"/><Relationship Id="rId48" Type="http://schemas.openxmlformats.org/officeDocument/2006/relationships/fontTable" Target="fontTable.xml"/><Relationship Id="rId8" Type="http://schemas.openxmlformats.org/officeDocument/2006/relationships/hyperlink" Target="https://documents.egi.eu/document/2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healthgrid.org/documents/pdf/eHealth-SHARE-A4.pdf" TargetMode="External"/><Relationship Id="rId1" Type="http://schemas.openxmlformats.org/officeDocument/2006/relationships/hyperlink" Target="http://initiative.healthgrid.org/fileadmin/whitepaper/HealthGrid_whitepaper_ful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m\Mes%20documents\HealthGrid\projects\FP7\EGI-InSPIRE\WP3_NA3\Delivrables%20NA3\New%20version%20D3-1%2020072010\Normal_Wordconv"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68350-484B-4441-A6B8-DADB3C7B6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Normal_Wordconv</Template>
  <TotalTime>0</TotalTime>
  <Pages>38</Pages>
  <Words>11532</Words>
  <Characters>65738</Characters>
  <Application>Microsoft Office Word</Application>
  <DocSecurity>0</DocSecurity>
  <Lines>547</Lines>
  <Paragraphs>154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EGI-InSPIRE Document Template</vt:lpstr>
      <vt:lpstr>EGI-InSPIRE Document Template</vt:lpstr>
    </vt:vector>
  </TitlesOfParts>
  <Company>EGEE</Company>
  <LinksUpToDate>false</LinksUpToDate>
  <CharactersWithSpaces>77116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EGI-InSPIRE Document Template</dc:title>
  <dc:creator>EGI-InSPIRE Project Office</dc:creator>
  <cp:keywords>EGI-InSPIRE</cp:keywords>
  <cp:lastModifiedBy>gergely.sipos</cp:lastModifiedBy>
  <cp:revision>60</cp:revision>
  <cp:lastPrinted>2010-08-18T11:55:00Z</cp:lastPrinted>
  <dcterms:created xsi:type="dcterms:W3CDTF">2010-08-24T11:37:00Z</dcterms:created>
  <dcterms:modified xsi:type="dcterms:W3CDTF">2010-08-27T15:22:00Z</dcterms:modified>
</cp:coreProperties>
</file>