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 xml:space="preserve">Operational Tools </w:t>
      </w:r>
      <w:r w:rsidR="00C25E91">
        <w:rPr>
          <w:rFonts w:ascii="Arial" w:hAnsi="Arial" w:cs="Arial"/>
          <w:b/>
          <w:bCs/>
          <w:color w:val="000000"/>
          <w:sz w:val="44"/>
          <w:szCs w:val="44"/>
        </w:rPr>
        <w:t>Regionaliza</w:t>
      </w:r>
      <w:r>
        <w:rPr>
          <w:rFonts w:ascii="Arial" w:hAnsi="Arial" w:cs="Arial"/>
          <w:b/>
          <w:bCs/>
          <w:color w:val="000000"/>
          <w:sz w:val="44"/>
          <w:szCs w:val="44"/>
        </w:rPr>
        <w:t>tion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7342D6" w:rsidP="00926CC1">
            <w:pPr>
              <w:spacing w:before="120" w:after="120"/>
              <w:jc w:val="left"/>
              <w:rPr>
                <w:rStyle w:val="DocId"/>
              </w:rPr>
            </w:pPr>
            <w:fldSimple w:instr=" FILENAME  \* MERGEFORMAT ">
              <w:r w:rsidR="002D7CC7" w:rsidRPr="002D7CC7">
                <w:rPr>
                  <w:rStyle w:val="DocId"/>
                  <w:noProof/>
                </w:rPr>
                <w:t>EGI-MS703-107-V7</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7342D6">
            <w:pPr>
              <w:pStyle w:val="DocDate"/>
              <w:jc w:val="left"/>
            </w:pPr>
            <w:r>
              <w:fldChar w:fldCharType="begin"/>
            </w:r>
            <w:r w:rsidR="005A228D">
              <w:instrText xml:space="preserve"> SAVEDATE \@ "dd/MM/yyyy" \* MERGEFORMAT </w:instrText>
            </w:r>
            <w:r>
              <w:fldChar w:fldCharType="separate"/>
            </w:r>
            <w:r w:rsidR="007A318D">
              <w:t>06/10/2010</w:t>
            </w:r>
            <w:r>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926CC1">
              <w:rPr>
                <w:szCs w:val="22"/>
              </w:rPr>
              <w:t>107</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 xml:space="preserve">This document assesses the work plan on the </w:t>
            </w:r>
            <w:r w:rsidR="00C25E91">
              <w:rPr>
                <w:rFonts w:ascii="Arial" w:hAnsi="Arial" w:cs="Arial"/>
                <w:color w:val="000000"/>
                <w:sz w:val="22"/>
                <w:szCs w:val="22"/>
              </w:rPr>
              <w:t>regionaliza</w:t>
            </w:r>
            <w:r>
              <w:rPr>
                <w:rFonts w:ascii="Arial" w:hAnsi="Arial" w:cs="Arial"/>
                <w:color w:val="000000"/>
                <w:sz w:val="22"/>
                <w:szCs w:val="22"/>
              </w:rPr>
              <w:t>tion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 xml:space="preserve">David </w:t>
            </w:r>
            <w:proofErr w:type="spellStart"/>
            <w:r>
              <w:t>Collados</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7F0045" w:rsidRDefault="007F0045" w:rsidP="005D03E4">
            <w:pPr>
              <w:pStyle w:val="Header"/>
              <w:tabs>
                <w:tab w:val="clear" w:pos="4819"/>
                <w:tab w:val="clear" w:pos="9071"/>
              </w:tabs>
              <w:spacing w:before="0" w:after="0"/>
            </w:pPr>
            <w:r>
              <w:t>1</w:t>
            </w:r>
            <w:r w:rsidR="005D03E4">
              <w:t>6</w:t>
            </w:r>
            <w:r>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7F0045" w:rsidP="002D2483">
            <w:pPr>
              <w:pStyle w:val="Header"/>
              <w:tabs>
                <w:tab w:val="clear" w:pos="4819"/>
                <w:tab w:val="clear" w:pos="9071"/>
              </w:tabs>
              <w:spacing w:before="0" w:after="0"/>
              <w:jc w:val="left"/>
            </w:pPr>
            <w:r>
              <w:t>Added comments for GOCDB, APEL and Operations Portal</w:t>
            </w:r>
            <w:r w:rsidR="00BB148A">
              <w:t>. Improved chapter 4.</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7F0045" w:rsidP="0049038D">
            <w:pPr>
              <w:pStyle w:val="Header"/>
              <w:tabs>
                <w:tab w:val="clear" w:pos="4819"/>
                <w:tab w:val="clear" w:pos="9071"/>
              </w:tabs>
              <w:spacing w:before="0" w:after="0"/>
              <w:jc w:val="left"/>
            </w:pPr>
            <w:r>
              <w:t xml:space="preserve">D. </w:t>
            </w:r>
            <w:proofErr w:type="spellStart"/>
            <w:r>
              <w:t>Horat</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3F1E00" w:rsidP="00665E18">
            <w:pPr>
              <w:pStyle w:val="Header"/>
              <w:tabs>
                <w:tab w:val="clear" w:pos="4819"/>
                <w:tab w:val="clear" w:pos="9071"/>
              </w:tabs>
              <w:spacing w:before="0" w:after="0"/>
            </w:pPr>
            <w:r>
              <w:t>02/09/2010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3F1E00" w:rsidP="00A633D9">
            <w:pPr>
              <w:pStyle w:val="Header"/>
              <w:tabs>
                <w:tab w:val="clear" w:pos="4819"/>
                <w:tab w:val="clear" w:pos="9071"/>
              </w:tabs>
              <w:spacing w:before="0" w:after="0"/>
              <w:jc w:val="left"/>
            </w:pPr>
            <w:r>
              <w:t>Added GGUS block</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F1E00" w:rsidP="00665E18">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rsidTr="000628FD">
        <w:trPr>
          <w:cantSplit/>
        </w:trPr>
        <w:tc>
          <w:tcPr>
            <w:tcW w:w="721" w:type="dxa"/>
            <w:tcBorders>
              <w:top w:val="nil"/>
              <w:left w:val="single" w:sz="4" w:space="0" w:color="auto"/>
              <w:bottom w:val="single" w:sz="4" w:space="0" w:color="auto"/>
              <w:right w:val="single" w:sz="2" w:space="0" w:color="auto"/>
            </w:tcBorders>
            <w:vAlign w:val="center"/>
          </w:tcPr>
          <w:p w:rsidR="00FB7A23" w:rsidRPr="0028684D" w:rsidRDefault="00242EAE" w:rsidP="002D2483">
            <w:pPr>
              <w:pStyle w:val="Header"/>
              <w:tabs>
                <w:tab w:val="clear" w:pos="4819"/>
                <w:tab w:val="clear" w:pos="9071"/>
              </w:tabs>
              <w:spacing w:before="0" w:after="0"/>
            </w:pPr>
            <w:r>
              <w:t>7</w:t>
            </w:r>
            <w:r w:rsidR="00FB7A23" w:rsidRPr="0028684D">
              <w:t>.0</w:t>
            </w:r>
          </w:p>
        </w:tc>
        <w:tc>
          <w:tcPr>
            <w:tcW w:w="1869" w:type="dxa"/>
            <w:tcBorders>
              <w:top w:val="nil"/>
              <w:bottom w:val="single" w:sz="4" w:space="0" w:color="auto"/>
              <w:right w:val="single" w:sz="2" w:space="0" w:color="auto"/>
            </w:tcBorders>
            <w:vAlign w:val="center"/>
          </w:tcPr>
          <w:p w:rsidR="00FB7A23" w:rsidRPr="0028684D" w:rsidRDefault="00A633D9" w:rsidP="00A633D9">
            <w:pPr>
              <w:pStyle w:val="Header"/>
              <w:tabs>
                <w:tab w:val="clear" w:pos="4819"/>
                <w:tab w:val="clear" w:pos="9071"/>
              </w:tabs>
              <w:spacing w:before="0" w:after="0"/>
            </w:pPr>
            <w:r>
              <w:t>06/09/2010</w:t>
            </w:r>
          </w:p>
        </w:tc>
        <w:tc>
          <w:tcPr>
            <w:tcW w:w="4001" w:type="dxa"/>
            <w:tcBorders>
              <w:top w:val="nil"/>
              <w:left w:val="single" w:sz="2" w:space="0" w:color="auto"/>
              <w:bottom w:val="single" w:sz="4" w:space="0" w:color="auto"/>
              <w:right w:val="single" w:sz="2" w:space="0" w:color="auto"/>
            </w:tcBorders>
            <w:vAlign w:val="center"/>
          </w:tcPr>
          <w:p w:rsidR="00FB7A23" w:rsidRPr="0028684D" w:rsidRDefault="00A633D9" w:rsidP="00540CD5">
            <w:pPr>
              <w:pStyle w:val="Header"/>
              <w:tabs>
                <w:tab w:val="clear" w:pos="4819"/>
                <w:tab w:val="clear" w:pos="9071"/>
              </w:tabs>
              <w:spacing w:before="0" w:after="0"/>
              <w:jc w:val="left"/>
            </w:pPr>
            <w:r>
              <w:t>Added</w:t>
            </w:r>
            <w:r w:rsidR="00540CD5">
              <w:t xml:space="preserve"> executive summary,</w:t>
            </w:r>
            <w:r>
              <w:t xml:space="preserve"> conclusions and minor changes</w:t>
            </w:r>
          </w:p>
        </w:tc>
        <w:tc>
          <w:tcPr>
            <w:tcW w:w="2551" w:type="dxa"/>
            <w:tcBorders>
              <w:top w:val="nil"/>
              <w:left w:val="single" w:sz="2" w:space="0" w:color="auto"/>
              <w:bottom w:val="single" w:sz="4" w:space="0" w:color="auto"/>
              <w:right w:val="single" w:sz="4" w:space="0" w:color="auto"/>
            </w:tcBorders>
            <w:vAlign w:val="center"/>
          </w:tcPr>
          <w:p w:rsidR="003A1F7B" w:rsidRPr="0028684D" w:rsidRDefault="00A633D9" w:rsidP="007C1C46">
            <w:pPr>
              <w:pStyle w:val="Header"/>
              <w:tabs>
                <w:tab w:val="clear" w:pos="4819"/>
                <w:tab w:val="clear" w:pos="9071"/>
              </w:tabs>
              <w:spacing w:before="0" w:after="0"/>
              <w:jc w:val="left"/>
            </w:pPr>
            <w:r>
              <w:t xml:space="preserve">D. </w:t>
            </w:r>
            <w:proofErr w:type="spellStart"/>
            <w:r>
              <w:t>Horat</w:t>
            </w:r>
            <w:proofErr w:type="spellEnd"/>
            <w:r>
              <w:t>/CERN</w:t>
            </w:r>
          </w:p>
        </w:tc>
      </w:tr>
      <w:tr w:rsidR="000628FD"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0628FD" w:rsidRDefault="000628FD" w:rsidP="002D2483">
            <w:pPr>
              <w:pStyle w:val="Header"/>
              <w:tabs>
                <w:tab w:val="clear" w:pos="4819"/>
                <w:tab w:val="clear" w:pos="9071"/>
              </w:tabs>
              <w:spacing w:before="0" w:after="0"/>
            </w:pPr>
            <w:r>
              <w:t>8.0</w:t>
            </w:r>
          </w:p>
        </w:tc>
        <w:tc>
          <w:tcPr>
            <w:tcW w:w="1869" w:type="dxa"/>
            <w:tcBorders>
              <w:top w:val="single" w:sz="4" w:space="0" w:color="auto"/>
              <w:left w:val="single" w:sz="4" w:space="0" w:color="auto"/>
              <w:bottom w:val="single" w:sz="4" w:space="0" w:color="auto"/>
              <w:right w:val="single" w:sz="4" w:space="0" w:color="auto"/>
            </w:tcBorders>
            <w:vAlign w:val="center"/>
          </w:tcPr>
          <w:p w:rsidR="000628FD" w:rsidRDefault="000628FD" w:rsidP="00A633D9">
            <w:pPr>
              <w:pStyle w:val="Header"/>
              <w:tabs>
                <w:tab w:val="clear" w:pos="4819"/>
                <w:tab w:val="clear" w:pos="9071"/>
              </w:tabs>
              <w:spacing w:before="0" w:after="0"/>
            </w:pPr>
            <w:r>
              <w:t>06/10/2010</w:t>
            </w:r>
          </w:p>
        </w:tc>
        <w:tc>
          <w:tcPr>
            <w:tcW w:w="4001" w:type="dxa"/>
            <w:tcBorders>
              <w:top w:val="single" w:sz="4" w:space="0" w:color="auto"/>
              <w:left w:val="single" w:sz="4" w:space="0" w:color="auto"/>
              <w:bottom w:val="single" w:sz="4" w:space="0" w:color="auto"/>
              <w:right w:val="single" w:sz="4" w:space="0" w:color="auto"/>
            </w:tcBorders>
            <w:vAlign w:val="center"/>
          </w:tcPr>
          <w:p w:rsidR="000628FD" w:rsidRDefault="000628FD" w:rsidP="00540CD5">
            <w:pPr>
              <w:pStyle w:val="Header"/>
              <w:tabs>
                <w:tab w:val="clear" w:pos="4819"/>
                <w:tab w:val="clear" w:pos="9071"/>
              </w:tabs>
              <w:spacing w:before="0" w:after="0"/>
              <w:jc w:val="left"/>
            </w:pPr>
            <w:r>
              <w:t>Considered reviews on EGI document 165</w:t>
            </w:r>
          </w:p>
        </w:tc>
        <w:tc>
          <w:tcPr>
            <w:tcW w:w="2551" w:type="dxa"/>
            <w:tcBorders>
              <w:top w:val="single" w:sz="4" w:space="0" w:color="auto"/>
              <w:left w:val="single" w:sz="4" w:space="0" w:color="auto"/>
              <w:bottom w:val="single" w:sz="4" w:space="0" w:color="auto"/>
              <w:right w:val="single" w:sz="4" w:space="0" w:color="auto"/>
            </w:tcBorders>
            <w:vAlign w:val="center"/>
          </w:tcPr>
          <w:p w:rsidR="000628FD" w:rsidRDefault="000628FD" w:rsidP="007C1C46">
            <w:pPr>
              <w:pStyle w:val="Header"/>
              <w:tabs>
                <w:tab w:val="clear" w:pos="4819"/>
                <w:tab w:val="clear" w:pos="9071"/>
              </w:tabs>
              <w:spacing w:before="0" w:after="0"/>
              <w:jc w:val="left"/>
            </w:pPr>
            <w:r>
              <w:t xml:space="preserve">D. </w:t>
            </w:r>
            <w:proofErr w:type="spellStart"/>
            <w:r>
              <w:t>Collados</w:t>
            </w:r>
            <w:proofErr w:type="spellEnd"/>
            <w:r>
              <w:t>/CERN</w:t>
            </w:r>
          </w:p>
        </w:tc>
      </w:tr>
      <w:tr w:rsidR="007A318D" w:rsidRPr="0028684D" w:rsidTr="000628FD">
        <w:trPr>
          <w:cantSplit/>
        </w:trPr>
        <w:tc>
          <w:tcPr>
            <w:tcW w:w="721" w:type="dxa"/>
            <w:tcBorders>
              <w:top w:val="single" w:sz="4" w:space="0" w:color="auto"/>
              <w:left w:val="single" w:sz="4" w:space="0" w:color="auto"/>
              <w:bottom w:val="single" w:sz="4" w:space="0" w:color="auto"/>
              <w:right w:val="single" w:sz="4" w:space="0" w:color="auto"/>
            </w:tcBorders>
            <w:vAlign w:val="center"/>
          </w:tcPr>
          <w:p w:rsidR="007A318D" w:rsidRDefault="007A318D" w:rsidP="002D2483">
            <w:pPr>
              <w:pStyle w:val="Header"/>
              <w:tabs>
                <w:tab w:val="clear" w:pos="4819"/>
                <w:tab w:val="clear" w:pos="9071"/>
              </w:tabs>
              <w:spacing w:before="0" w:after="0"/>
            </w:pPr>
            <w:r>
              <w:t>9.0</w:t>
            </w:r>
          </w:p>
        </w:tc>
        <w:tc>
          <w:tcPr>
            <w:tcW w:w="1869" w:type="dxa"/>
            <w:tcBorders>
              <w:top w:val="single" w:sz="4" w:space="0" w:color="auto"/>
              <w:left w:val="single" w:sz="4" w:space="0" w:color="auto"/>
              <w:bottom w:val="single" w:sz="4" w:space="0" w:color="auto"/>
              <w:right w:val="single" w:sz="4" w:space="0" w:color="auto"/>
            </w:tcBorders>
            <w:vAlign w:val="center"/>
          </w:tcPr>
          <w:p w:rsidR="007A318D" w:rsidRDefault="007A318D" w:rsidP="00A633D9">
            <w:pPr>
              <w:pStyle w:val="Header"/>
              <w:tabs>
                <w:tab w:val="clear" w:pos="4819"/>
                <w:tab w:val="clear" w:pos="9071"/>
              </w:tabs>
              <w:spacing w:before="0" w:after="0"/>
            </w:pPr>
            <w:r>
              <w:t>07/10/2010</w:t>
            </w:r>
          </w:p>
        </w:tc>
        <w:tc>
          <w:tcPr>
            <w:tcW w:w="4001" w:type="dxa"/>
            <w:tcBorders>
              <w:top w:val="single" w:sz="4" w:space="0" w:color="auto"/>
              <w:left w:val="single" w:sz="4" w:space="0" w:color="auto"/>
              <w:bottom w:val="single" w:sz="4" w:space="0" w:color="auto"/>
              <w:right w:val="single" w:sz="4" w:space="0" w:color="auto"/>
            </w:tcBorders>
            <w:vAlign w:val="center"/>
          </w:tcPr>
          <w:p w:rsidR="007A318D" w:rsidRDefault="007A318D" w:rsidP="00540CD5">
            <w:pPr>
              <w:pStyle w:val="Header"/>
              <w:tabs>
                <w:tab w:val="clear" w:pos="4819"/>
                <w:tab w:val="clear" w:pos="9071"/>
              </w:tabs>
              <w:spacing w:before="0" w:after="0"/>
              <w:jc w:val="left"/>
            </w:pPr>
            <w:r>
              <w:t>Added accounting repo regionalization plan</w:t>
            </w:r>
          </w:p>
        </w:tc>
        <w:tc>
          <w:tcPr>
            <w:tcW w:w="2551" w:type="dxa"/>
            <w:tcBorders>
              <w:top w:val="single" w:sz="4" w:space="0" w:color="auto"/>
              <w:left w:val="single" w:sz="4" w:space="0" w:color="auto"/>
              <w:bottom w:val="single" w:sz="4" w:space="0" w:color="auto"/>
              <w:right w:val="single" w:sz="4" w:space="0" w:color="auto"/>
            </w:tcBorders>
            <w:vAlign w:val="center"/>
          </w:tcPr>
          <w:p w:rsidR="007A318D" w:rsidRDefault="007A318D" w:rsidP="007C1C46">
            <w:pPr>
              <w:pStyle w:val="Header"/>
              <w:tabs>
                <w:tab w:val="clear" w:pos="4819"/>
                <w:tab w:val="clear" w:pos="9071"/>
              </w:tabs>
              <w:spacing w:before="0" w:after="0"/>
              <w:jc w:val="left"/>
            </w:pPr>
            <w:proofErr w:type="spellStart"/>
            <w:r>
              <w:t>D.Collados</w:t>
            </w:r>
            <w:proofErr w:type="spellEnd"/>
            <w:r>
              <w:t>/CERN</w:t>
            </w:r>
          </w:p>
        </w:tc>
      </w:tr>
    </w:tbl>
    <w:p w:rsidR="003A1F7B" w:rsidRDefault="003A1F7B"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D7C92" w:rsidRDefault="007342D6">
      <w:pPr>
        <w:pStyle w:val="TOC1"/>
        <w:tabs>
          <w:tab w:val="right" w:leader="dot" w:pos="9062"/>
        </w:tabs>
        <w:rPr>
          <w:rFonts w:asciiTheme="minorHAnsi" w:eastAsiaTheme="minorEastAsia" w:hAnsiTheme="minorHAnsi" w:cstheme="minorBidi"/>
          <w:b w:val="0"/>
          <w:caps w:val="0"/>
          <w:noProof/>
          <w:sz w:val="22"/>
          <w:szCs w:val="22"/>
          <w:lang w:val="en-US" w:eastAsia="en-US"/>
        </w:rPr>
      </w:pPr>
      <w:r w:rsidRPr="007342D6">
        <w:rPr>
          <w:rFonts w:ascii="Arial" w:hAnsi="Arial"/>
          <w:b w:val="0"/>
          <w:caps w:val="0"/>
          <w:sz w:val="24"/>
        </w:rPr>
        <w:fldChar w:fldCharType="begin"/>
      </w:r>
      <w:r w:rsidR="00FB7A23" w:rsidRPr="0028684D">
        <w:rPr>
          <w:rFonts w:ascii="Arial" w:hAnsi="Arial"/>
          <w:b w:val="0"/>
          <w:caps w:val="0"/>
          <w:sz w:val="24"/>
        </w:rPr>
        <w:instrText xml:space="preserve"> TOC \o "1-3" </w:instrText>
      </w:r>
      <w:r w:rsidRPr="007342D6">
        <w:rPr>
          <w:rFonts w:ascii="Arial" w:hAnsi="Arial"/>
          <w:b w:val="0"/>
          <w:caps w:val="0"/>
          <w:sz w:val="24"/>
        </w:rPr>
        <w:fldChar w:fldCharType="separate"/>
      </w:r>
      <w:r w:rsidR="008D7C92">
        <w:rPr>
          <w:noProof/>
        </w:rPr>
        <w:t>1. Introduction</w:t>
      </w:r>
      <w:r w:rsidR="008D7C92">
        <w:rPr>
          <w:noProof/>
        </w:rPr>
        <w:tab/>
      </w:r>
      <w:r>
        <w:rPr>
          <w:noProof/>
        </w:rPr>
        <w:fldChar w:fldCharType="begin"/>
      </w:r>
      <w:r w:rsidR="008D7C92">
        <w:rPr>
          <w:noProof/>
        </w:rPr>
        <w:instrText xml:space="preserve"> PAGEREF _Toc268169470 \h </w:instrText>
      </w:r>
      <w:r>
        <w:rPr>
          <w:noProof/>
        </w:rPr>
      </w:r>
      <w:r>
        <w:rPr>
          <w:noProof/>
        </w:rPr>
        <w:fldChar w:fldCharType="separate"/>
      </w:r>
      <w:r w:rsidR="00BA23B5">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7342D6">
        <w:rPr>
          <w:noProof/>
        </w:rPr>
        <w:fldChar w:fldCharType="begin"/>
      </w:r>
      <w:r>
        <w:rPr>
          <w:noProof/>
        </w:rPr>
        <w:instrText xml:space="preserve"> PAGEREF _Toc268169471 \h </w:instrText>
      </w:r>
      <w:r w:rsidR="007342D6">
        <w:rPr>
          <w:noProof/>
        </w:rPr>
      </w:r>
      <w:r w:rsidR="007342D6">
        <w:rPr>
          <w:noProof/>
        </w:rPr>
        <w:fldChar w:fldCharType="separate"/>
      </w:r>
      <w:r w:rsidR="00BA23B5">
        <w:rPr>
          <w:noProof/>
        </w:rPr>
        <w:t>5</w:t>
      </w:r>
      <w:r w:rsidR="007342D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7342D6">
        <w:rPr>
          <w:noProof/>
        </w:rPr>
        <w:fldChar w:fldCharType="begin"/>
      </w:r>
      <w:r>
        <w:rPr>
          <w:noProof/>
        </w:rPr>
        <w:instrText xml:space="preserve"> PAGEREF _Toc268169472 \h </w:instrText>
      </w:r>
      <w:r w:rsidR="007342D6">
        <w:rPr>
          <w:noProof/>
        </w:rPr>
      </w:r>
      <w:r w:rsidR="007342D6">
        <w:rPr>
          <w:noProof/>
        </w:rPr>
        <w:fldChar w:fldCharType="separate"/>
      </w:r>
      <w:r w:rsidR="00BA23B5">
        <w:rPr>
          <w:noProof/>
        </w:rPr>
        <w:t>5</w:t>
      </w:r>
      <w:r w:rsidR="007342D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7342D6">
        <w:rPr>
          <w:noProof/>
        </w:rPr>
        <w:fldChar w:fldCharType="begin"/>
      </w:r>
      <w:r>
        <w:rPr>
          <w:noProof/>
        </w:rPr>
        <w:instrText xml:space="preserve"> PAGEREF _Toc268169473 \h </w:instrText>
      </w:r>
      <w:r w:rsidR="007342D6">
        <w:rPr>
          <w:noProof/>
        </w:rPr>
      </w:r>
      <w:r w:rsidR="007342D6">
        <w:rPr>
          <w:noProof/>
        </w:rPr>
        <w:fldChar w:fldCharType="separate"/>
      </w:r>
      <w:r w:rsidR="00BA23B5">
        <w:rPr>
          <w:noProof/>
        </w:rPr>
        <w:t>5</w:t>
      </w:r>
      <w:r w:rsidR="007342D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7342D6">
        <w:rPr>
          <w:noProof/>
        </w:rPr>
        <w:fldChar w:fldCharType="begin"/>
      </w:r>
      <w:r>
        <w:rPr>
          <w:noProof/>
        </w:rPr>
        <w:instrText xml:space="preserve"> PAGEREF _Toc268169474 \h </w:instrText>
      </w:r>
      <w:r w:rsidR="007342D6">
        <w:rPr>
          <w:noProof/>
        </w:rPr>
      </w:r>
      <w:r w:rsidR="007342D6">
        <w:rPr>
          <w:noProof/>
        </w:rPr>
        <w:fldChar w:fldCharType="separate"/>
      </w:r>
      <w:r w:rsidR="00BA23B5">
        <w:rPr>
          <w:b/>
          <w:bCs/>
          <w:noProof/>
          <w:lang w:val="en-US"/>
        </w:rPr>
        <w:t>Error! Bookmark not defined.</w:t>
      </w:r>
      <w:r w:rsidR="007342D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7342D6">
        <w:rPr>
          <w:noProof/>
        </w:rPr>
        <w:fldChar w:fldCharType="begin"/>
      </w:r>
      <w:r>
        <w:rPr>
          <w:noProof/>
        </w:rPr>
        <w:instrText xml:space="preserve"> PAGEREF _Toc268169475 \h </w:instrText>
      </w:r>
      <w:r w:rsidR="007342D6">
        <w:rPr>
          <w:noProof/>
        </w:rPr>
      </w:r>
      <w:r w:rsidR="007342D6">
        <w:rPr>
          <w:noProof/>
        </w:rPr>
        <w:fldChar w:fldCharType="separate"/>
      </w:r>
      <w:r w:rsidR="00BA23B5">
        <w:rPr>
          <w:noProof/>
        </w:rPr>
        <w:t>6</w:t>
      </w:r>
      <w:r w:rsidR="007342D6">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7342D6">
        <w:rPr>
          <w:noProof/>
        </w:rPr>
        <w:fldChar w:fldCharType="begin"/>
      </w:r>
      <w:r>
        <w:rPr>
          <w:noProof/>
        </w:rPr>
        <w:instrText xml:space="preserve"> PAGEREF _Toc268169476 \h </w:instrText>
      </w:r>
      <w:r w:rsidR="007342D6">
        <w:rPr>
          <w:noProof/>
        </w:rPr>
      </w:r>
      <w:r w:rsidR="007342D6">
        <w:rPr>
          <w:noProof/>
        </w:rPr>
        <w:fldChar w:fldCharType="separate"/>
      </w:r>
      <w:r w:rsidR="00BA23B5">
        <w:rPr>
          <w:noProof/>
        </w:rPr>
        <w:t>7</w:t>
      </w:r>
      <w:r w:rsidR="007342D6">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 xml:space="preserve">3. Operational tools </w:t>
      </w:r>
      <w:r w:rsidR="00C25E91">
        <w:rPr>
          <w:noProof/>
        </w:rPr>
        <w:t>regionaliza</w:t>
      </w:r>
      <w:r>
        <w:rPr>
          <w:noProof/>
        </w:rPr>
        <w:t>tion status in egi-inspire</w:t>
      </w:r>
      <w:r>
        <w:rPr>
          <w:noProof/>
        </w:rPr>
        <w:tab/>
      </w:r>
      <w:r w:rsidR="007342D6">
        <w:rPr>
          <w:noProof/>
        </w:rPr>
        <w:fldChar w:fldCharType="begin"/>
      </w:r>
      <w:r>
        <w:rPr>
          <w:noProof/>
        </w:rPr>
        <w:instrText xml:space="preserve"> PAGEREF _Toc268169477 \h </w:instrText>
      </w:r>
      <w:r w:rsidR="007342D6">
        <w:rPr>
          <w:noProof/>
        </w:rPr>
      </w:r>
      <w:r w:rsidR="007342D6">
        <w:rPr>
          <w:noProof/>
        </w:rPr>
        <w:fldChar w:fldCharType="separate"/>
      </w:r>
      <w:r w:rsidR="00BA23B5">
        <w:rPr>
          <w:noProof/>
        </w:rPr>
        <w:t>8</w:t>
      </w:r>
      <w:r w:rsidR="007342D6">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 xml:space="preserve">4. ROADMAPS IN THE </w:t>
      </w:r>
      <w:r w:rsidR="00C25E91">
        <w:rPr>
          <w:noProof/>
        </w:rPr>
        <w:t>REGIONALIZA</w:t>
      </w:r>
      <w:r>
        <w:rPr>
          <w:noProof/>
        </w:rPr>
        <w:t>TION PROCESS</w:t>
      </w:r>
      <w:r>
        <w:rPr>
          <w:noProof/>
        </w:rPr>
        <w:tab/>
      </w:r>
      <w:r w:rsidR="007342D6">
        <w:rPr>
          <w:noProof/>
        </w:rPr>
        <w:fldChar w:fldCharType="begin"/>
      </w:r>
      <w:r>
        <w:rPr>
          <w:noProof/>
        </w:rPr>
        <w:instrText xml:space="preserve"> PAGEREF _Toc268169478 \h </w:instrText>
      </w:r>
      <w:r w:rsidR="007342D6">
        <w:rPr>
          <w:noProof/>
        </w:rPr>
      </w:r>
      <w:r w:rsidR="007342D6">
        <w:rPr>
          <w:noProof/>
        </w:rPr>
        <w:fldChar w:fldCharType="separate"/>
      </w:r>
      <w:r w:rsidR="00BA23B5">
        <w:rPr>
          <w:noProof/>
        </w:rPr>
        <w:t>9</w:t>
      </w:r>
      <w:r w:rsidR="007342D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Accounting portal</w:t>
      </w:r>
      <w:r>
        <w:rPr>
          <w:noProof/>
        </w:rPr>
        <w:tab/>
      </w:r>
      <w:r w:rsidR="007342D6">
        <w:rPr>
          <w:noProof/>
        </w:rPr>
        <w:fldChar w:fldCharType="begin"/>
      </w:r>
      <w:r>
        <w:rPr>
          <w:noProof/>
        </w:rPr>
        <w:instrText xml:space="preserve"> PAGEREF _Toc268169479 \h </w:instrText>
      </w:r>
      <w:r w:rsidR="007342D6">
        <w:rPr>
          <w:noProof/>
        </w:rPr>
      </w:r>
      <w:r w:rsidR="007342D6">
        <w:rPr>
          <w:noProof/>
        </w:rPr>
        <w:fldChar w:fldCharType="separate"/>
      </w:r>
      <w:r w:rsidR="00BA23B5">
        <w:rPr>
          <w:noProof/>
        </w:rPr>
        <w:t>15</w:t>
      </w:r>
      <w:r w:rsidR="007342D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metrics portal</w:t>
      </w:r>
      <w:r>
        <w:rPr>
          <w:noProof/>
        </w:rPr>
        <w:tab/>
      </w:r>
      <w:r w:rsidR="007342D6">
        <w:rPr>
          <w:noProof/>
        </w:rPr>
        <w:fldChar w:fldCharType="begin"/>
      </w:r>
      <w:r>
        <w:rPr>
          <w:noProof/>
        </w:rPr>
        <w:instrText xml:space="preserve"> PAGEREF _Toc268169480 \h </w:instrText>
      </w:r>
      <w:r w:rsidR="007342D6">
        <w:rPr>
          <w:noProof/>
        </w:rPr>
      </w:r>
      <w:r w:rsidR="007342D6">
        <w:rPr>
          <w:noProof/>
        </w:rPr>
        <w:fldChar w:fldCharType="separate"/>
      </w:r>
      <w:r w:rsidR="00BA23B5">
        <w:rPr>
          <w:noProof/>
        </w:rPr>
        <w:t>15</w:t>
      </w:r>
      <w:r w:rsidR="007342D6">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monitoring infrastructure</w:t>
      </w:r>
      <w:r>
        <w:rPr>
          <w:noProof/>
        </w:rPr>
        <w:tab/>
      </w:r>
      <w:r w:rsidR="007342D6">
        <w:rPr>
          <w:noProof/>
        </w:rPr>
        <w:fldChar w:fldCharType="begin"/>
      </w:r>
      <w:r>
        <w:rPr>
          <w:noProof/>
        </w:rPr>
        <w:instrText xml:space="preserve"> PAGEREF _Toc268169481 \h </w:instrText>
      </w:r>
      <w:r w:rsidR="007342D6">
        <w:rPr>
          <w:noProof/>
        </w:rPr>
      </w:r>
      <w:r w:rsidR="007342D6">
        <w:rPr>
          <w:noProof/>
        </w:rPr>
        <w:fldChar w:fldCharType="separate"/>
      </w:r>
      <w:r w:rsidR="00BA23B5">
        <w:rPr>
          <w:noProof/>
        </w:rPr>
        <w:t>15</w:t>
      </w:r>
      <w:r w:rsidR="007342D6">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7342D6">
        <w:rPr>
          <w:noProof/>
        </w:rPr>
        <w:fldChar w:fldCharType="begin"/>
      </w:r>
      <w:r>
        <w:rPr>
          <w:noProof/>
        </w:rPr>
        <w:instrText xml:space="preserve"> PAGEREF _Toc268169482 \h </w:instrText>
      </w:r>
      <w:r w:rsidR="007342D6">
        <w:rPr>
          <w:noProof/>
        </w:rPr>
      </w:r>
      <w:r w:rsidR="007342D6">
        <w:rPr>
          <w:noProof/>
        </w:rPr>
        <w:fldChar w:fldCharType="separate"/>
      </w:r>
      <w:r w:rsidR="00BA23B5">
        <w:rPr>
          <w:noProof/>
        </w:rPr>
        <w:t>16</w:t>
      </w:r>
      <w:r w:rsidR="007342D6">
        <w:rPr>
          <w:noProof/>
        </w:rPr>
        <w:fldChar w:fldCharType="end"/>
      </w:r>
    </w:p>
    <w:p w:rsidR="00FB7A23" w:rsidRPr="0028684D" w:rsidRDefault="007342D6"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68169470"/>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68169471"/>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 xml:space="preserve">This document is a report on the work plan of the </w:t>
      </w:r>
      <w:r w:rsidR="00C25E91">
        <w:rPr>
          <w:color w:val="000000"/>
          <w:sz w:val="22"/>
          <w:szCs w:val="22"/>
        </w:rPr>
        <w:t>regionaliza</w:t>
      </w:r>
      <w:r>
        <w:rPr>
          <w:color w:val="000000"/>
          <w:sz w:val="22"/>
          <w:szCs w:val="22"/>
        </w:rPr>
        <w:t>tion process of the operational tools that needs to be addressed by the WP7. The upcoming functionality is presented here.</w:t>
      </w:r>
    </w:p>
    <w:p w:rsidR="00FB7A23" w:rsidRPr="0028684D" w:rsidRDefault="00FB7A23">
      <w:pPr>
        <w:pStyle w:val="Heading2"/>
      </w:pPr>
      <w:bookmarkStart w:id="24" w:name="_Toc268169472"/>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68169473"/>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7342D6" w:rsidRPr="0028684D">
        <w:rPr>
          <w:b/>
        </w:rPr>
        <w:fldChar w:fldCharType="begin"/>
      </w:r>
      <w:r w:rsidRPr="0028684D">
        <w:rPr>
          <w:b/>
        </w:rPr>
        <w:instrText xml:space="preserve"> SEQ Table \* ARABIC </w:instrText>
      </w:r>
      <w:r w:rsidR="007342D6" w:rsidRPr="0028684D">
        <w:rPr>
          <w:b/>
        </w:rPr>
        <w:fldChar w:fldCharType="separate"/>
      </w:r>
      <w:r w:rsidR="00BA23B5">
        <w:rPr>
          <w:b/>
          <w:noProof/>
        </w:rPr>
        <w:t>1</w:t>
      </w:r>
      <w:r w:rsidR="007342D6"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75"/>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00BA23B5">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00BA23B5">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00BA23B5">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00BA23B5">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w:t>
            </w:r>
            <w:proofErr w:type="spellStart"/>
            <w:r>
              <w:rPr>
                <w:color w:val="000000"/>
                <w:szCs w:val="22"/>
              </w:rPr>
              <w:t>Casson</w:t>
            </w:r>
            <w:proofErr w:type="spellEnd"/>
            <w:r>
              <w:rPr>
                <w:color w:val="000000"/>
                <w:szCs w:val="22"/>
              </w:rPr>
              <w:t xml:space="preserve">,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xml:space="preserve">; to appear in the Proc. of the Int. Symposium on Grid Computing 2010, Mar 2010, Academia </w:t>
            </w:r>
            <w:proofErr w:type="spellStart"/>
            <w:r>
              <w:rPr>
                <w:color w:val="000000"/>
                <w:szCs w:val="22"/>
              </w:rPr>
              <w:t>Sinica</w:t>
            </w:r>
            <w:proofErr w:type="spellEnd"/>
            <w:r>
              <w:rPr>
                <w:color w:val="000000"/>
                <w:szCs w:val="22"/>
              </w:rPr>
              <w:t>,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00BA23B5">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w:t>
            </w:r>
            <w:proofErr w:type="spellStart"/>
            <w:r>
              <w:rPr>
                <w:color w:val="000000"/>
                <w:szCs w:val="22"/>
              </w:rPr>
              <w:t>Novales</w:t>
            </w:r>
            <w:proofErr w:type="spellEnd"/>
            <w:r>
              <w:rPr>
                <w:color w:val="000000"/>
                <w:szCs w:val="22"/>
              </w:rPr>
              <w:t xml:space="preserve">,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w:t>
            </w:r>
            <w:proofErr w:type="spellStart"/>
            <w:r>
              <w:rPr>
                <w:color w:val="000000"/>
                <w:szCs w:val="22"/>
              </w:rPr>
              <w:t>Sinica</w:t>
            </w:r>
            <w:proofErr w:type="spellEnd"/>
            <w:r>
              <w:rPr>
                <w:color w:val="000000"/>
                <w:szCs w:val="22"/>
              </w:rPr>
              <w:t>,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sidRPr="00425ACF">
              <w:rPr>
                <w:iCs/>
                <w:color w:val="000000"/>
                <w:sz w:val="22"/>
                <w:szCs w:val="22"/>
              </w:rPr>
              <w:t xml:space="preserve">The Apache </w:t>
            </w:r>
            <w:proofErr w:type="spellStart"/>
            <w:r w:rsidRPr="00425ACF">
              <w:rPr>
                <w:iCs/>
                <w:color w:val="000000"/>
                <w:sz w:val="22"/>
                <w:szCs w:val="22"/>
              </w:rPr>
              <w:t>ActiveMQ</w:t>
            </w:r>
            <w:proofErr w:type="spellEnd"/>
            <w:r w:rsidRPr="00425ACF">
              <w:rPr>
                <w:iCs/>
                <w:color w:val="000000"/>
                <w:sz w:val="22"/>
                <w:szCs w:val="22"/>
              </w:rPr>
              <w:t xml:space="preserve"> messaging system</w:t>
            </w:r>
            <w:r>
              <w:rPr>
                <w:i/>
                <w:iCs/>
                <w:color w:val="000000"/>
                <w:sz w:val="22"/>
                <w:szCs w:val="22"/>
              </w:rPr>
              <w:t xml:space="preserve">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425ACF" w:rsidRDefault="00282D57" w:rsidP="00282D57">
            <w:pPr>
              <w:pStyle w:val="NormalWeb"/>
              <w:spacing w:before="0" w:beforeAutospacing="0" w:after="0" w:afterAutospacing="0"/>
              <w:jc w:val="both"/>
              <w:rPr>
                <w:color w:val="000000"/>
                <w:sz w:val="22"/>
                <w:szCs w:val="22"/>
              </w:rPr>
            </w:pPr>
            <w:proofErr w:type="spellStart"/>
            <w:r>
              <w:rPr>
                <w:color w:val="000000"/>
                <w:sz w:val="22"/>
                <w:szCs w:val="22"/>
              </w:rPr>
              <w:t>Nagios</w:t>
            </w:r>
            <w:proofErr w:type="spellEnd"/>
            <w:r>
              <w:rPr>
                <w:color w:val="000000"/>
                <w:sz w:val="22"/>
                <w:szCs w:val="22"/>
              </w:rPr>
              <w:t xml:space="preserve"> (</w:t>
            </w:r>
            <w:hyperlink r:id="rId23" w:history="1">
              <w:r w:rsidR="00425ACF" w:rsidRPr="00425ACF">
                <w:rPr>
                  <w:rStyle w:val="Hyperlink"/>
                  <w:sz w:val="22"/>
                  <w:szCs w:val="22"/>
                </w:rPr>
                <w:t>http://www.nagios.org</w:t>
              </w:r>
            </w:hyperlink>
            <w:r>
              <w:rPr>
                <w:color w:val="000000"/>
                <w:sz w:val="22"/>
                <w:szCs w:val="22"/>
              </w:rPr>
              <w:t>)</w:t>
            </w:r>
          </w:p>
        </w:tc>
      </w:tr>
      <w:tr w:rsidR="00425ACF" w:rsidRPr="0028684D" w:rsidTr="005E1D93">
        <w:tc>
          <w:tcPr>
            <w:tcW w:w="675" w:type="dxa"/>
          </w:tcPr>
          <w:p w:rsidR="00425ACF" w:rsidRDefault="00425ACF" w:rsidP="001160C4">
            <w:pPr>
              <w:pStyle w:val="Caption"/>
            </w:pPr>
            <w:r>
              <w:t>R 13</w:t>
            </w:r>
          </w:p>
        </w:tc>
        <w:tc>
          <w:tcPr>
            <w:tcW w:w="8537" w:type="dxa"/>
            <w:vAlign w:val="center"/>
          </w:tcPr>
          <w:p w:rsidR="00425ACF" w:rsidRPr="0019517D" w:rsidRDefault="0019517D" w:rsidP="0019517D">
            <w:pPr>
              <w:jc w:val="left"/>
            </w:pPr>
            <w:r>
              <w:rPr>
                <w:color w:val="000000"/>
                <w:szCs w:val="22"/>
              </w:rPr>
              <w:t>EGI-</w:t>
            </w:r>
            <w:proofErr w:type="spellStart"/>
            <w:r>
              <w:rPr>
                <w:color w:val="000000"/>
                <w:szCs w:val="22"/>
              </w:rPr>
              <w:t>InSPIRE</w:t>
            </w:r>
            <w:proofErr w:type="spellEnd"/>
            <w:r>
              <w:rPr>
                <w:color w:val="000000"/>
                <w:szCs w:val="22"/>
              </w:rPr>
              <w:t xml:space="preserve"> Document Management Procedure (</w:t>
            </w:r>
            <w:hyperlink r:id="rId24" w:history="1">
              <w:r w:rsidRPr="0028684D">
                <w:rPr>
                  <w:rStyle w:val="Hyperlink"/>
                </w:rPr>
                <w:t>https://wiki.egi.eu/wiki/Procedures</w:t>
              </w:r>
            </w:hyperlink>
            <w:r>
              <w:rPr>
                <w:color w:val="000000"/>
                <w:szCs w:val="22"/>
              </w:rPr>
              <w:t>)</w:t>
            </w:r>
          </w:p>
        </w:tc>
      </w:tr>
      <w:tr w:rsidR="00425ACF" w:rsidRPr="0028684D" w:rsidTr="005E1D93">
        <w:tc>
          <w:tcPr>
            <w:tcW w:w="675" w:type="dxa"/>
          </w:tcPr>
          <w:p w:rsidR="00425ACF" w:rsidRDefault="00425ACF" w:rsidP="001160C4">
            <w:pPr>
              <w:pStyle w:val="Caption"/>
            </w:pPr>
            <w:r>
              <w:t>R 14</w:t>
            </w:r>
          </w:p>
        </w:tc>
        <w:tc>
          <w:tcPr>
            <w:tcW w:w="8537" w:type="dxa"/>
            <w:vAlign w:val="center"/>
          </w:tcPr>
          <w:p w:rsidR="00425ACF" w:rsidRPr="0019517D" w:rsidRDefault="0019517D" w:rsidP="0019517D">
            <w:pPr>
              <w:jc w:val="left"/>
            </w:pPr>
            <w:r>
              <w:rPr>
                <w:color w:val="000000"/>
                <w:szCs w:val="22"/>
              </w:rPr>
              <w:t>EGI-</w:t>
            </w:r>
            <w:proofErr w:type="spellStart"/>
            <w:r>
              <w:rPr>
                <w:color w:val="000000"/>
                <w:szCs w:val="22"/>
              </w:rPr>
              <w:t>InSPIRE</w:t>
            </w:r>
            <w:proofErr w:type="spellEnd"/>
            <w:r>
              <w:rPr>
                <w:color w:val="000000"/>
                <w:szCs w:val="22"/>
              </w:rPr>
              <w:t xml:space="preserve"> Glossary (</w:t>
            </w:r>
            <w:hyperlink r:id="rId25" w:history="1">
              <w:r w:rsidRPr="0028684D">
                <w:rPr>
                  <w:rStyle w:val="Hyperlink"/>
                </w:rPr>
                <w:t>http://www.egi.eu/results/glossary/</w:t>
              </w:r>
            </w:hyperlink>
            <w:r>
              <w:rPr>
                <w:color w:val="000000"/>
                <w:szCs w:val="22"/>
              </w:rPr>
              <w:t>)</w:t>
            </w:r>
          </w:p>
        </w:tc>
      </w:tr>
      <w:tr w:rsidR="00165B9F" w:rsidRPr="0028684D" w:rsidTr="005E1D93">
        <w:tc>
          <w:tcPr>
            <w:tcW w:w="675" w:type="dxa"/>
          </w:tcPr>
          <w:p w:rsidR="00165B9F" w:rsidRPr="00165B9F" w:rsidRDefault="00165B9F" w:rsidP="00165B9F">
            <w:r>
              <w:rPr>
                <w:b/>
              </w:rPr>
              <w:t>R 15</w:t>
            </w:r>
          </w:p>
        </w:tc>
        <w:tc>
          <w:tcPr>
            <w:tcW w:w="8537" w:type="dxa"/>
            <w:vAlign w:val="center"/>
          </w:tcPr>
          <w:p w:rsidR="00165B9F" w:rsidRDefault="00165B9F" w:rsidP="00165B9F">
            <w:pPr>
              <w:rPr>
                <w:lang w:eastAsia="ar-SA"/>
              </w:rPr>
            </w:pPr>
            <w:r w:rsidRPr="00E34299">
              <w:rPr>
                <w:lang w:eastAsia="ar-SA"/>
              </w:rPr>
              <w:t>SVN repository for  Operation</w:t>
            </w:r>
            <w:r>
              <w:rPr>
                <w:lang w:eastAsia="ar-SA"/>
              </w:rPr>
              <w:t>s Portal Regional Package</w:t>
            </w:r>
          </w:p>
          <w:p w:rsidR="00165B9F" w:rsidRPr="00165B9F" w:rsidRDefault="00165B9F" w:rsidP="00165B9F">
            <w:pPr>
              <w:rPr>
                <w:lang w:eastAsia="ar-SA"/>
              </w:rPr>
            </w:pPr>
            <w:r>
              <w:rPr>
                <w:lang w:eastAsia="ar-SA"/>
              </w:rPr>
              <w:t>(</w:t>
            </w:r>
            <w:hyperlink r:id="rId26" w:history="1">
              <w:r w:rsidRPr="00165B9F">
                <w:rPr>
                  <w:rStyle w:val="Hyperlink"/>
                  <w:lang w:eastAsia="ar-SA"/>
                </w:rPr>
                <w:t>https://cvs.in2p3.fr/operations-portal/package/</w:t>
              </w:r>
            </w:hyperlink>
            <w:r>
              <w:rPr>
                <w:lang w:eastAsia="ar-SA"/>
              </w:rPr>
              <w:t>)</w:t>
            </w:r>
          </w:p>
        </w:tc>
      </w:tr>
      <w:tr w:rsidR="00165B9F" w:rsidRPr="0028684D" w:rsidTr="005E1D93">
        <w:tc>
          <w:tcPr>
            <w:tcW w:w="675" w:type="dxa"/>
          </w:tcPr>
          <w:p w:rsidR="00165B9F" w:rsidRDefault="00165B9F" w:rsidP="00165B9F">
            <w:pPr>
              <w:rPr>
                <w:b/>
              </w:rPr>
            </w:pPr>
            <w:r>
              <w:rPr>
                <w:b/>
              </w:rPr>
              <w:t>R 16</w:t>
            </w:r>
          </w:p>
        </w:tc>
        <w:tc>
          <w:tcPr>
            <w:tcW w:w="8537" w:type="dxa"/>
            <w:vAlign w:val="center"/>
          </w:tcPr>
          <w:p w:rsidR="00165B9F" w:rsidRPr="00E34299" w:rsidRDefault="00165B9F" w:rsidP="00165B9F">
            <w:pPr>
              <w:rPr>
                <w:lang w:eastAsia="ar-SA"/>
              </w:rPr>
            </w:pPr>
            <w:r w:rsidRPr="00E34299">
              <w:rPr>
                <w:lang w:eastAsia="ar-SA"/>
              </w:rPr>
              <w:t xml:space="preserve">Validation </w:t>
            </w:r>
            <w:r>
              <w:rPr>
                <w:lang w:eastAsia="ar-SA"/>
              </w:rPr>
              <w:t>of Operations Regional Package</w:t>
            </w:r>
          </w:p>
          <w:p w:rsidR="00165B9F" w:rsidRDefault="00165B9F" w:rsidP="00165B9F">
            <w:pPr>
              <w:jc w:val="left"/>
              <w:rPr>
                <w:color w:val="000000"/>
                <w:szCs w:val="22"/>
              </w:rPr>
            </w:pPr>
            <w:r>
              <w:rPr>
                <w:lang w:eastAsia="ar-SA"/>
              </w:rPr>
              <w:lastRenderedPageBreak/>
              <w:t>(</w:t>
            </w:r>
            <w:hyperlink r:id="rId27" w:history="1">
              <w:r w:rsidRPr="00165B9F">
                <w:rPr>
                  <w:rStyle w:val="Hyperlink"/>
                  <w:lang w:eastAsia="ar-SA"/>
                </w:rPr>
                <w:t>https://cvs.in2p3.fr/operations-portal/package/validation.pdf?revision=HEAD</w:t>
              </w:r>
            </w:hyperlink>
            <w:r>
              <w:rPr>
                <w:lang w:eastAsia="ar-SA"/>
              </w:rPr>
              <w:t>)</w:t>
            </w:r>
          </w:p>
        </w:tc>
      </w:tr>
      <w:tr w:rsidR="00165B9F" w:rsidRPr="0028684D" w:rsidTr="005E1D93">
        <w:tc>
          <w:tcPr>
            <w:tcW w:w="675" w:type="dxa"/>
          </w:tcPr>
          <w:p w:rsidR="00165B9F" w:rsidRDefault="00165B9F" w:rsidP="00165B9F">
            <w:pPr>
              <w:rPr>
                <w:b/>
              </w:rPr>
            </w:pPr>
            <w:r>
              <w:rPr>
                <w:b/>
              </w:rPr>
              <w:lastRenderedPageBreak/>
              <w:t>R 17</w:t>
            </w:r>
          </w:p>
        </w:tc>
        <w:tc>
          <w:tcPr>
            <w:tcW w:w="8537" w:type="dxa"/>
            <w:vAlign w:val="center"/>
          </w:tcPr>
          <w:p w:rsidR="009E4C42" w:rsidRDefault="00894275" w:rsidP="009E4C42">
            <w:pPr>
              <w:rPr>
                <w:lang w:eastAsia="ar-SA"/>
              </w:rPr>
            </w:pPr>
            <w:r>
              <w:rPr>
                <w:lang w:eastAsia="ar-SA"/>
              </w:rPr>
              <w:t xml:space="preserve">EGI </w:t>
            </w:r>
            <w:proofErr w:type="spellStart"/>
            <w:r>
              <w:rPr>
                <w:lang w:eastAsia="ar-SA"/>
              </w:rPr>
              <w:t>InSPIRE</w:t>
            </w:r>
            <w:proofErr w:type="spellEnd"/>
            <w:r>
              <w:rPr>
                <w:lang w:eastAsia="ar-SA"/>
              </w:rPr>
              <w:t xml:space="preserve"> Milestone </w:t>
            </w:r>
            <w:r w:rsidR="00165B9F">
              <w:rPr>
                <w:lang w:eastAsia="ar-SA"/>
              </w:rPr>
              <w:t>MS701</w:t>
            </w:r>
            <w:r>
              <w:rPr>
                <w:lang w:eastAsia="ar-SA"/>
              </w:rPr>
              <w:t>: Operations Portal Work plan</w:t>
            </w:r>
          </w:p>
          <w:p w:rsidR="00165B9F" w:rsidRPr="009E4C42" w:rsidRDefault="00894275" w:rsidP="009E4C42">
            <w:pPr>
              <w:rPr>
                <w:lang w:eastAsia="ar-SA"/>
              </w:rPr>
            </w:pPr>
            <w:r>
              <w:rPr>
                <w:lang w:eastAsia="ar-SA"/>
              </w:rPr>
              <w:t>(</w:t>
            </w:r>
            <w:hyperlink r:id="rId28" w:history="1">
              <w:r w:rsidR="00165B9F" w:rsidRPr="00894275">
                <w:rPr>
                  <w:rStyle w:val="Hyperlink"/>
                  <w:lang w:eastAsia="ar-SA"/>
                </w:rPr>
                <w:t>https://documents.egi.eu/document/39</w:t>
              </w:r>
            </w:hyperlink>
            <w:r>
              <w:rPr>
                <w:lang w:eastAsia="ar-SA"/>
              </w:rPr>
              <w:t>)</w:t>
            </w:r>
          </w:p>
        </w:tc>
      </w:tr>
      <w:tr w:rsidR="00F351E6" w:rsidRPr="0028684D" w:rsidTr="005E1D93">
        <w:tc>
          <w:tcPr>
            <w:tcW w:w="675" w:type="dxa"/>
          </w:tcPr>
          <w:p w:rsidR="00F351E6" w:rsidRDefault="00F351E6" w:rsidP="00165B9F">
            <w:pPr>
              <w:rPr>
                <w:b/>
              </w:rPr>
            </w:pPr>
            <w:r>
              <w:rPr>
                <w:b/>
              </w:rPr>
              <w:t>R 18</w:t>
            </w:r>
          </w:p>
        </w:tc>
        <w:tc>
          <w:tcPr>
            <w:tcW w:w="8537" w:type="dxa"/>
            <w:vAlign w:val="center"/>
          </w:tcPr>
          <w:p w:rsidR="00F351E6" w:rsidRDefault="00F351E6" w:rsidP="009E4C42">
            <w:pPr>
              <w:rPr>
                <w:lang w:eastAsia="ar-SA"/>
              </w:rPr>
            </w:pPr>
            <w:r>
              <w:rPr>
                <w:lang w:eastAsia="ar-SA"/>
              </w:rPr>
              <w:t>GGUS Portal Interface Standards</w:t>
            </w:r>
          </w:p>
          <w:p w:rsidR="00F351E6" w:rsidRDefault="00F351E6" w:rsidP="009E4C42">
            <w:pPr>
              <w:rPr>
                <w:lang w:eastAsia="ar-SA"/>
              </w:rPr>
            </w:pPr>
            <w:r>
              <w:rPr>
                <w:lang w:eastAsia="ar-SA"/>
              </w:rPr>
              <w:t>(</w:t>
            </w:r>
            <w:hyperlink r:id="rId29" w:history="1">
              <w:r>
                <w:rPr>
                  <w:rStyle w:val="Hyperlink"/>
                </w:rPr>
                <w:t>https://gus.fzk.de/pages/ggus-docs/interfaces/docu_ggus_interfaces.php</w:t>
              </w:r>
            </w:hyperlink>
            <w:r>
              <w:t>)</w:t>
            </w:r>
          </w:p>
        </w:tc>
      </w:tr>
      <w:tr w:rsidR="00F351E6" w:rsidRPr="0028684D" w:rsidTr="005E1D93">
        <w:tc>
          <w:tcPr>
            <w:tcW w:w="675" w:type="dxa"/>
          </w:tcPr>
          <w:p w:rsidR="00F351E6" w:rsidRDefault="00F351E6" w:rsidP="00165B9F">
            <w:pPr>
              <w:rPr>
                <w:b/>
              </w:rPr>
            </w:pPr>
            <w:r>
              <w:rPr>
                <w:b/>
              </w:rPr>
              <w:t>R 19</w:t>
            </w:r>
          </w:p>
        </w:tc>
        <w:tc>
          <w:tcPr>
            <w:tcW w:w="8537" w:type="dxa"/>
            <w:vAlign w:val="center"/>
          </w:tcPr>
          <w:p w:rsidR="00F351E6" w:rsidRDefault="00AC4A9C" w:rsidP="009E4C42">
            <w:pPr>
              <w:rPr>
                <w:lang w:eastAsia="ar-SA"/>
              </w:rPr>
            </w:pPr>
            <w:r>
              <w:rPr>
                <w:lang w:eastAsia="ar-SA"/>
              </w:rPr>
              <w:t xml:space="preserve">GOCDB binaries </w:t>
            </w:r>
            <w:r w:rsidR="00F351E6">
              <w:rPr>
                <w:lang w:eastAsia="ar-SA"/>
              </w:rPr>
              <w:t>repository</w:t>
            </w:r>
          </w:p>
          <w:p w:rsidR="00F351E6" w:rsidRDefault="00F351E6" w:rsidP="009E4C42">
            <w:pPr>
              <w:rPr>
                <w:lang w:eastAsia="ar-SA"/>
              </w:rPr>
            </w:pPr>
            <w:r>
              <w:rPr>
                <w:lang w:eastAsia="ar-SA"/>
              </w:rPr>
              <w:t>(</w:t>
            </w:r>
            <w:hyperlink r:id="rId30" w:history="1">
              <w:r w:rsidRPr="00432600">
                <w:rPr>
                  <w:rStyle w:val="Hyperlink"/>
                  <w:szCs w:val="22"/>
                </w:rPr>
                <w:t>http://www.sysadmin.hep.ac.uk/rpms/egee-SA1/centos5-devel/x86_64/repoview/gocdb.html</w:t>
              </w:r>
            </w:hyperlink>
            <w:r>
              <w:t>)</w:t>
            </w:r>
          </w:p>
        </w:tc>
      </w:tr>
      <w:tr w:rsidR="00AC4A9C" w:rsidRPr="0028684D" w:rsidTr="005E1D93">
        <w:tc>
          <w:tcPr>
            <w:tcW w:w="675" w:type="dxa"/>
          </w:tcPr>
          <w:p w:rsidR="00AC4A9C" w:rsidRDefault="00AC4A9C" w:rsidP="00165B9F">
            <w:pPr>
              <w:rPr>
                <w:b/>
              </w:rPr>
            </w:pPr>
            <w:r>
              <w:rPr>
                <w:b/>
              </w:rPr>
              <w:t>R 20</w:t>
            </w:r>
          </w:p>
        </w:tc>
        <w:tc>
          <w:tcPr>
            <w:tcW w:w="8537" w:type="dxa"/>
            <w:vAlign w:val="center"/>
          </w:tcPr>
          <w:p w:rsidR="00AC4A9C" w:rsidRDefault="00AC4A9C" w:rsidP="009E4C42">
            <w:pPr>
              <w:rPr>
                <w:lang w:eastAsia="ar-SA"/>
              </w:rPr>
            </w:pPr>
            <w:r>
              <w:rPr>
                <w:lang w:eastAsia="ar-SA"/>
              </w:rPr>
              <w:t>GOCDB SVN repository (</w:t>
            </w:r>
            <w:hyperlink r:id="rId31" w:history="1">
              <w:r w:rsidRPr="00432600">
                <w:rPr>
                  <w:rStyle w:val="Hyperlink"/>
                  <w:szCs w:val="22"/>
                </w:rPr>
                <w:t>http://www.sysadmin.hep.ac.uk/svn/grid-monitoring/trunk/gocdb/</w:t>
              </w:r>
            </w:hyperlink>
            <w:r>
              <w:t>)</w:t>
            </w:r>
          </w:p>
        </w:tc>
      </w:tr>
      <w:tr w:rsidR="00BD2DBD" w:rsidRPr="0028684D" w:rsidTr="005E1D93">
        <w:tc>
          <w:tcPr>
            <w:tcW w:w="675" w:type="dxa"/>
          </w:tcPr>
          <w:p w:rsidR="00BD2DBD" w:rsidRDefault="00BD2DBD" w:rsidP="00165B9F">
            <w:pPr>
              <w:rPr>
                <w:b/>
              </w:rPr>
            </w:pPr>
            <w:r>
              <w:rPr>
                <w:b/>
              </w:rPr>
              <w:t>R 21</w:t>
            </w:r>
          </w:p>
        </w:tc>
        <w:tc>
          <w:tcPr>
            <w:tcW w:w="8537" w:type="dxa"/>
            <w:vAlign w:val="center"/>
          </w:tcPr>
          <w:p w:rsidR="00BD2DBD" w:rsidRDefault="00BD2DBD" w:rsidP="009E4C42">
            <w:pPr>
              <w:rPr>
                <w:lang w:eastAsia="ar-SA"/>
              </w:rPr>
            </w:pPr>
            <w:r>
              <w:rPr>
                <w:lang w:eastAsia="ar-SA"/>
              </w:rPr>
              <w:t>GOCDB wiki page</w:t>
            </w:r>
          </w:p>
          <w:p w:rsidR="00BD2DBD" w:rsidRDefault="00BD2DBD" w:rsidP="009E4C42">
            <w:pPr>
              <w:rPr>
                <w:lang w:eastAsia="ar-SA"/>
              </w:rPr>
            </w:pPr>
            <w:r>
              <w:rPr>
                <w:lang w:eastAsia="ar-SA"/>
              </w:rPr>
              <w:t>(</w:t>
            </w:r>
            <w:hyperlink r:id="rId32" w:history="1">
              <w:r w:rsidRPr="00432600">
                <w:rPr>
                  <w:rStyle w:val="Hyperlink"/>
                  <w:szCs w:val="22"/>
                </w:rPr>
                <w:t>http://goc.grid.sinica.edu.tw/gocwiki/GOCDB_Regional_Module_Technical_Documentation</w:t>
              </w:r>
            </w:hyperlink>
            <w:r>
              <w:t>)</w:t>
            </w:r>
          </w:p>
        </w:tc>
      </w:tr>
      <w:tr w:rsidR="00BD2DBD" w:rsidRPr="0028684D" w:rsidTr="005E1D93">
        <w:tc>
          <w:tcPr>
            <w:tcW w:w="675" w:type="dxa"/>
          </w:tcPr>
          <w:p w:rsidR="00BD2DBD" w:rsidRDefault="00BD2DBD" w:rsidP="00165B9F">
            <w:pPr>
              <w:rPr>
                <w:b/>
              </w:rPr>
            </w:pPr>
            <w:r>
              <w:rPr>
                <w:b/>
              </w:rPr>
              <w:t>R 22</w:t>
            </w:r>
          </w:p>
        </w:tc>
        <w:tc>
          <w:tcPr>
            <w:tcW w:w="8537" w:type="dxa"/>
            <w:vAlign w:val="center"/>
          </w:tcPr>
          <w:p w:rsidR="00BD2DBD" w:rsidRDefault="00BD2DBD" w:rsidP="009E4C42">
            <w:pPr>
              <w:rPr>
                <w:lang w:eastAsia="ar-SA"/>
              </w:rPr>
            </w:pPr>
            <w:r>
              <w:rPr>
                <w:lang w:eastAsia="ar-SA"/>
              </w:rPr>
              <w:t>GOCDB regionalization status</w:t>
            </w:r>
          </w:p>
          <w:p w:rsidR="00BD2DBD" w:rsidRDefault="00BD2DBD" w:rsidP="009E4C42">
            <w:pPr>
              <w:rPr>
                <w:lang w:eastAsia="ar-SA"/>
              </w:rPr>
            </w:pPr>
            <w:r>
              <w:rPr>
                <w:lang w:eastAsia="ar-SA"/>
              </w:rPr>
              <w:t>(</w:t>
            </w:r>
            <w:hyperlink r:id="rId33" w:history="1">
              <w:r w:rsidRPr="00432600">
                <w:rPr>
                  <w:rStyle w:val="Hyperlink"/>
                  <w:szCs w:val="22"/>
                </w:rPr>
                <w:t>http://goc.grid.sinica.edu.tw/gocwiki/GOCDB4_Regionalisation</w:t>
              </w:r>
            </w:hyperlink>
            <w:r>
              <w:t>)</w:t>
            </w:r>
          </w:p>
        </w:tc>
      </w:tr>
      <w:tr w:rsidR="00A462EF" w:rsidRPr="0028684D" w:rsidTr="005E1D93">
        <w:tc>
          <w:tcPr>
            <w:tcW w:w="675" w:type="dxa"/>
          </w:tcPr>
          <w:p w:rsidR="00A462EF" w:rsidRDefault="00A462EF" w:rsidP="00165B9F">
            <w:pPr>
              <w:rPr>
                <w:b/>
              </w:rPr>
            </w:pPr>
            <w:r>
              <w:rPr>
                <w:b/>
              </w:rPr>
              <w:t>R 23</w:t>
            </w:r>
          </w:p>
        </w:tc>
        <w:tc>
          <w:tcPr>
            <w:tcW w:w="8537" w:type="dxa"/>
            <w:vAlign w:val="center"/>
          </w:tcPr>
          <w:p w:rsidR="00A462EF" w:rsidRDefault="00A462EF" w:rsidP="009E4C42">
            <w:pPr>
              <w:rPr>
                <w:lang w:eastAsia="ar-SA"/>
              </w:rPr>
            </w:pPr>
            <w:r>
              <w:rPr>
                <w:lang w:eastAsia="ar-SA"/>
              </w:rPr>
              <w:t>GOCDB development plans (</w:t>
            </w:r>
            <w:hyperlink r:id="rId34" w:history="1">
              <w:r w:rsidRPr="00432600">
                <w:rPr>
                  <w:rStyle w:val="Hyperlink"/>
                  <w:szCs w:val="22"/>
                </w:rPr>
                <w:t>http://goc.grid.sinica.edu.tw/gocwiki/GOCDB4_development</w:t>
              </w:r>
            </w:hyperlink>
            <w:r>
              <w:t>)</w:t>
            </w:r>
          </w:p>
        </w:tc>
      </w:tr>
      <w:tr w:rsidR="00D94EA2" w:rsidRPr="0028684D" w:rsidTr="005E1D93">
        <w:tc>
          <w:tcPr>
            <w:tcW w:w="675" w:type="dxa"/>
          </w:tcPr>
          <w:p w:rsidR="00D94EA2" w:rsidRDefault="00D94EA2" w:rsidP="00165B9F">
            <w:pPr>
              <w:rPr>
                <w:b/>
              </w:rPr>
            </w:pPr>
            <w:r>
              <w:rPr>
                <w:b/>
              </w:rPr>
              <w:t>R 24</w:t>
            </w:r>
          </w:p>
        </w:tc>
        <w:tc>
          <w:tcPr>
            <w:tcW w:w="8537" w:type="dxa"/>
            <w:vAlign w:val="center"/>
          </w:tcPr>
          <w:p w:rsidR="00D94EA2" w:rsidRPr="00D94EA2" w:rsidRDefault="00D94EA2" w:rsidP="009E4C42">
            <w:pPr>
              <w:rPr>
                <w:color w:val="000000"/>
                <w:szCs w:val="22"/>
              </w:rPr>
            </w:pPr>
            <w:r>
              <w:rPr>
                <w:lang w:eastAsia="ar-SA"/>
              </w:rPr>
              <w:t>APEL wiki page (</w:t>
            </w:r>
            <w:hyperlink r:id="rId35" w:history="1">
              <w:r w:rsidRPr="00D94EA2">
                <w:rPr>
                  <w:rStyle w:val="Hyperlink"/>
                  <w:szCs w:val="22"/>
                </w:rPr>
                <w:t>http://goc.grid.sinica.edu.tw/gocwiki/ApelHome</w:t>
              </w:r>
            </w:hyperlink>
            <w:r>
              <w:rPr>
                <w:lang w:eastAsia="ar-SA"/>
              </w:rPr>
              <w:t>)</w:t>
            </w:r>
          </w:p>
        </w:tc>
      </w:tr>
    </w:tbl>
    <w:p w:rsidR="0019517D" w:rsidRDefault="0019517D" w:rsidP="00626E43">
      <w:pPr>
        <w:jc w:val="left"/>
      </w:pPr>
      <w:bookmarkStart w:id="35" w:name="_Toc127761659"/>
      <w:bookmarkEnd w:id="21"/>
      <w:bookmarkEnd w:id="22"/>
      <w:bookmarkEnd w:id="35"/>
    </w:p>
    <w:p w:rsidR="0019517D" w:rsidRDefault="0019517D" w:rsidP="00626E43">
      <w:pPr>
        <w:jc w:val="left"/>
      </w:pPr>
    </w:p>
    <w:p w:rsidR="0019517D" w:rsidRPr="0028684D" w:rsidRDefault="0019517D" w:rsidP="0019517D">
      <w:pPr>
        <w:pStyle w:val="Heading2"/>
      </w:pPr>
      <w:r w:rsidRPr="0028684D">
        <w:t>Document amendment procedure</w:t>
      </w:r>
    </w:p>
    <w:p w:rsidR="0019517D" w:rsidRDefault="0019517D" w:rsidP="00626E43">
      <w:pPr>
        <w:jc w:val="left"/>
      </w:pPr>
    </w:p>
    <w:p w:rsidR="00FB7A23"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t>
      </w:r>
      <w:r w:rsidR="0019517D">
        <w:t xml:space="preserve">[R13] </w:t>
      </w:r>
      <w:r w:rsidRPr="0028684D">
        <w:t>will be followed</w:t>
      </w:r>
      <w:r w:rsidR="0019517D">
        <w:t>.</w:t>
      </w:r>
      <w:bookmarkStart w:id="36" w:name="_Toc105397224"/>
      <w:bookmarkEnd w:id="36"/>
    </w:p>
    <w:p w:rsidR="0019517D" w:rsidRPr="0028684D" w:rsidRDefault="0019517D" w:rsidP="00626E43">
      <w:pPr>
        <w:jc w:val="left"/>
      </w:pPr>
    </w:p>
    <w:p w:rsidR="00FB7A23" w:rsidRPr="0028684D" w:rsidRDefault="00FB7A23">
      <w:pPr>
        <w:pStyle w:val="Heading2"/>
      </w:pPr>
      <w:bookmarkStart w:id="37" w:name="_Toc127001212"/>
      <w:bookmarkStart w:id="38" w:name="_Toc127761661"/>
      <w:bookmarkStart w:id="39" w:name="_Toc127001213"/>
      <w:bookmarkStart w:id="40" w:name="_Toc130697441"/>
      <w:bookmarkStart w:id="41" w:name="_Toc268169475"/>
      <w:bookmarkEnd w:id="37"/>
      <w:bookmarkEnd w:id="38"/>
      <w:r w:rsidRPr="0028684D">
        <w:t>Terminology</w:t>
      </w:r>
      <w:bookmarkEnd w:id="39"/>
      <w:bookmarkEnd w:id="40"/>
      <w:bookmarkEnd w:id="41"/>
    </w:p>
    <w:p w:rsidR="00FB7A23" w:rsidRPr="0028684D" w:rsidRDefault="00FB7A23" w:rsidP="00626E43">
      <w:pPr>
        <w:jc w:val="left"/>
      </w:pPr>
      <w:r w:rsidRPr="0028684D">
        <w:t>A complete project glossary is provided in the EGI-</w:t>
      </w:r>
      <w:proofErr w:type="spellStart"/>
      <w:r w:rsidRPr="0028684D">
        <w:t>InSPIRE</w:t>
      </w:r>
      <w:proofErr w:type="spellEnd"/>
      <w:r w:rsidRPr="0028684D">
        <w:t xml:space="preserve"> glossary</w:t>
      </w:r>
      <w:r w:rsidR="0019517D">
        <w:t xml:space="preserve"> [R14]</w:t>
      </w:r>
    </w:p>
    <w:p w:rsidR="00FB7A23" w:rsidRPr="0028684D" w:rsidRDefault="00FB7A23"/>
    <w:p w:rsidR="005E1D93" w:rsidRPr="0028684D" w:rsidRDefault="005E1D93" w:rsidP="00282D57">
      <w:pPr>
        <w:pStyle w:val="Heading1"/>
      </w:pPr>
      <w:bookmarkStart w:id="42" w:name="_Toc127001214"/>
      <w:bookmarkStart w:id="43" w:name="_Toc127761663"/>
      <w:bookmarkStart w:id="44" w:name="_Toc264392864"/>
      <w:bookmarkStart w:id="45" w:name="_Toc268169476"/>
      <w:bookmarkEnd w:id="42"/>
      <w:bookmarkEnd w:id="43"/>
      <w:r>
        <w:lastRenderedPageBreak/>
        <w:t>EXECUTIVE SUMMARY</w:t>
      </w:r>
      <w:bookmarkEnd w:id="44"/>
      <w:bookmarkEnd w:id="45"/>
    </w:p>
    <w:p w:rsidR="001A42A2" w:rsidRDefault="001A42A2" w:rsidP="00EF31E3">
      <w:pPr>
        <w:rPr>
          <w:szCs w:val="22"/>
        </w:rPr>
      </w:pPr>
    </w:p>
    <w:p w:rsidR="00656005" w:rsidRDefault="00656005" w:rsidP="00EF31E3">
      <w:pPr>
        <w:rPr>
          <w:szCs w:val="22"/>
        </w:rPr>
      </w:pPr>
      <w:r>
        <w:rPr>
          <w:szCs w:val="22"/>
        </w:rPr>
        <w:t>The EGI-</w:t>
      </w:r>
      <w:proofErr w:type="spellStart"/>
      <w:r>
        <w:rPr>
          <w:szCs w:val="22"/>
        </w:rPr>
        <w:t>InSPIRE</w:t>
      </w:r>
      <w:proofErr w:type="spellEnd"/>
      <w:r>
        <w:rPr>
          <w:szCs w:val="22"/>
        </w:rPr>
        <w:t xml:space="preserve"> project continues the transition to a sustainable pan-European e-Infrastructure started in EGEE-III, integrating and interoperating individual national grid infrastructures and technologies throughout Europe. </w:t>
      </w:r>
      <w:r w:rsidR="00151A47">
        <w:rPr>
          <w:szCs w:val="22"/>
        </w:rPr>
        <w:t>Among other objectives, t</w:t>
      </w:r>
      <w:r>
        <w:rPr>
          <w:szCs w:val="22"/>
        </w:rPr>
        <w:t>he operational tools will be extended by the project to support a national operational deployment model,</w:t>
      </w:r>
      <w:r w:rsidR="00151A47">
        <w:rPr>
          <w:szCs w:val="22"/>
        </w:rPr>
        <w:t xml:space="preserve"> and to</w:t>
      </w:r>
      <w:r>
        <w:rPr>
          <w:szCs w:val="22"/>
        </w:rPr>
        <w:t xml:space="preserve"> in</w:t>
      </w:r>
      <w:r w:rsidR="00151A47">
        <w:rPr>
          <w:szCs w:val="22"/>
        </w:rPr>
        <w:t>tegrate new Distributed Computing Infrastructures and their associated accounting information.</w:t>
      </w:r>
      <w:r w:rsidR="006E4F6E">
        <w:rPr>
          <w:szCs w:val="22"/>
        </w:rPr>
        <w:t xml:space="preserve"> For this, EGI atte</w:t>
      </w:r>
      <w:r w:rsidR="00621043">
        <w:rPr>
          <w:szCs w:val="22"/>
        </w:rPr>
        <w:t xml:space="preserve">mpts to have a strong </w:t>
      </w:r>
      <w:r w:rsidR="00C25E91">
        <w:rPr>
          <w:szCs w:val="22"/>
        </w:rPr>
        <w:t>regionaliza</w:t>
      </w:r>
      <w:r w:rsidR="006E4F6E">
        <w:rPr>
          <w:szCs w:val="22"/>
        </w:rPr>
        <w:t xml:space="preserve">tion model in the </w:t>
      </w:r>
      <w:r w:rsidR="00AC37F7">
        <w:rPr>
          <w:szCs w:val="22"/>
        </w:rPr>
        <w:t xml:space="preserve">area of </w:t>
      </w:r>
      <w:r w:rsidR="006E4F6E">
        <w:rPr>
          <w:szCs w:val="22"/>
        </w:rPr>
        <w:t>operational tools</w:t>
      </w:r>
      <w:r w:rsidR="00621043">
        <w:rPr>
          <w:szCs w:val="22"/>
        </w:rPr>
        <w:t xml:space="preserve">. The </w:t>
      </w:r>
      <w:r w:rsidR="006E4F6E">
        <w:rPr>
          <w:szCs w:val="22"/>
        </w:rPr>
        <w:t xml:space="preserve">large effort devoted to this activity during the second year of the EGEE-III project, </w:t>
      </w:r>
      <w:r w:rsidR="00621043">
        <w:rPr>
          <w:szCs w:val="22"/>
        </w:rPr>
        <w:t xml:space="preserve">providing a regionalized instance of each of the tools or a </w:t>
      </w:r>
      <w:r w:rsidR="000615E0">
        <w:rPr>
          <w:szCs w:val="22"/>
        </w:rPr>
        <w:t>regionalize</w:t>
      </w:r>
      <w:r w:rsidR="00621043">
        <w:rPr>
          <w:szCs w:val="22"/>
        </w:rPr>
        <w:t>d view on the central instances is a very good starting point.</w:t>
      </w:r>
    </w:p>
    <w:p w:rsidR="001A42A2" w:rsidRDefault="001A42A2" w:rsidP="00EF31E3">
      <w:pPr>
        <w:rPr>
          <w:szCs w:val="22"/>
        </w:rPr>
      </w:pPr>
    </w:p>
    <w:p w:rsidR="00EF31E3" w:rsidRPr="00DF79B4" w:rsidRDefault="00EF31E3" w:rsidP="00EF31E3">
      <w:pPr>
        <w:rPr>
          <w:szCs w:val="22"/>
        </w:rPr>
      </w:pPr>
      <w:r>
        <w:rPr>
          <w:szCs w:val="22"/>
        </w:rPr>
        <w:t xml:space="preserve">This document describes the </w:t>
      </w:r>
      <w:r w:rsidR="00C25E91">
        <w:rPr>
          <w:szCs w:val="22"/>
        </w:rPr>
        <w:t>regionaliza</w:t>
      </w:r>
      <w:r w:rsidR="00621043">
        <w:rPr>
          <w:szCs w:val="22"/>
        </w:rPr>
        <w:t>tion activity of the different operational tools</w:t>
      </w:r>
      <w:r>
        <w:rPr>
          <w:szCs w:val="22"/>
        </w:rPr>
        <w:t>, focusing on the status</w:t>
      </w:r>
      <w:r w:rsidR="00621043">
        <w:rPr>
          <w:szCs w:val="22"/>
        </w:rPr>
        <w:t xml:space="preserve"> and roadmap</w:t>
      </w:r>
      <w:r>
        <w:rPr>
          <w:szCs w:val="22"/>
        </w:rPr>
        <w:t xml:space="preserve"> of the </w:t>
      </w:r>
      <w:r w:rsidR="00BC72EC">
        <w:rPr>
          <w:szCs w:val="22"/>
        </w:rPr>
        <w:t xml:space="preserve">respective </w:t>
      </w:r>
      <w:r>
        <w:rPr>
          <w:szCs w:val="22"/>
        </w:rPr>
        <w:t>efforts.</w:t>
      </w:r>
    </w:p>
    <w:p w:rsidR="00EF31E3" w:rsidRPr="001D3A1B" w:rsidRDefault="00EF31E3" w:rsidP="005E1D93"/>
    <w:p w:rsidR="00FB7A23" w:rsidRPr="0028684D" w:rsidRDefault="00282D57" w:rsidP="00282D57">
      <w:pPr>
        <w:pStyle w:val="Heading1"/>
      </w:pPr>
      <w:bookmarkStart w:id="46" w:name="_Toc268169477"/>
      <w:r>
        <w:lastRenderedPageBreak/>
        <w:t xml:space="preserve">Operational tools </w:t>
      </w:r>
      <w:r w:rsidR="00C25E91">
        <w:t>regionaliza</w:t>
      </w:r>
      <w:r>
        <w:t>tion status in egi-inspire</w:t>
      </w:r>
      <w:bookmarkEnd w:id="46"/>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 xml:space="preserve">The status of </w:t>
      </w:r>
      <w:r w:rsidR="00BC72EC">
        <w:rPr>
          <w:color w:val="000000"/>
          <w:sz w:val="22"/>
          <w:szCs w:val="22"/>
        </w:rPr>
        <w:t>deployment of r</w:t>
      </w:r>
      <w:r>
        <w:rPr>
          <w:color w:val="000000"/>
          <w:sz w:val="22"/>
          <w:szCs w:val="22"/>
        </w:rPr>
        <w:t>egionali</w:t>
      </w:r>
      <w:r w:rsidR="00BC72EC">
        <w:rPr>
          <w:color w:val="000000"/>
          <w:sz w:val="22"/>
          <w:szCs w:val="22"/>
        </w:rPr>
        <w:t xml:space="preserve">zed tools </w:t>
      </w:r>
      <w:r>
        <w:rPr>
          <w:color w:val="000000"/>
          <w:sz w:val="22"/>
          <w:szCs w:val="22"/>
        </w:rPr>
        <w:t xml:space="preserve">is fully described in the ‘Operational Tools </w:t>
      </w:r>
      <w:r w:rsidR="00C25E91">
        <w:rPr>
          <w:color w:val="000000"/>
          <w:sz w:val="22"/>
          <w:szCs w:val="22"/>
        </w:rPr>
        <w:t>Regionaliza</w:t>
      </w:r>
      <w:r>
        <w:rPr>
          <w:color w:val="000000"/>
          <w:sz w:val="22"/>
          <w:szCs w:val="22"/>
        </w:rPr>
        <w:t xml:space="preserve">tion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78259B" w:rsidRDefault="0078259B" w:rsidP="00FA07AB">
      <w:pPr>
        <w:rPr>
          <w:szCs w:val="22"/>
        </w:rPr>
      </w:pPr>
    </w:p>
    <w:p w:rsidR="00282D57" w:rsidRDefault="00282D57" w:rsidP="00282D57">
      <w:pPr>
        <w:pStyle w:val="Heading1"/>
      </w:pPr>
      <w:bookmarkStart w:id="47" w:name="_Toc268169478"/>
      <w:r w:rsidRPr="00282D57">
        <w:lastRenderedPageBreak/>
        <w:t xml:space="preserve">ROADMAPS IN THE </w:t>
      </w:r>
      <w:r w:rsidR="00C25E91">
        <w:t>REGIONALIZA</w:t>
      </w:r>
      <w:r w:rsidRPr="00282D57">
        <w:t>TION PROCESS</w:t>
      </w:r>
      <w:bookmarkEnd w:id="47"/>
    </w:p>
    <w:p w:rsidR="00282D57" w:rsidRDefault="00282D57" w:rsidP="00BA23B5"/>
    <w:p w:rsidR="00833811" w:rsidRPr="0028684D" w:rsidRDefault="00833811" w:rsidP="00BA23B5">
      <w:pPr>
        <w:pStyle w:val="Heading2"/>
        <w:spacing w:before="40" w:after="40"/>
      </w:pPr>
      <w:r>
        <w:t>operations portal</w:t>
      </w:r>
      <w:r w:rsidR="00D12311">
        <w:t xml:space="preserve"> and regional dashboard</w:t>
      </w:r>
    </w:p>
    <w:p w:rsidR="009779B8" w:rsidRDefault="009779B8" w:rsidP="00BA23B5">
      <w:pPr>
        <w:rPr>
          <w:lang w:eastAsia="ar-SA"/>
        </w:rPr>
      </w:pPr>
    </w:p>
    <w:p w:rsidR="00833811" w:rsidRDefault="009779B8" w:rsidP="00BA23B5">
      <w:pPr>
        <w:rPr>
          <w:lang w:eastAsia="ar-SA"/>
        </w:rPr>
      </w:pPr>
      <w:r>
        <w:rPr>
          <w:lang w:eastAsia="ar-SA"/>
        </w:rPr>
        <w:t>The Operational Portal and Regional Dashboard is a set of tools and interfaces dedicated to the 1</w:t>
      </w:r>
      <w:r w:rsidRPr="009779B8">
        <w:rPr>
          <w:vertAlign w:val="superscript"/>
          <w:lang w:eastAsia="ar-SA"/>
        </w:rPr>
        <w:t>st</w:t>
      </w:r>
      <w:r>
        <w:rPr>
          <w:lang w:eastAsia="ar-SA"/>
        </w:rPr>
        <w:t xml:space="preserve"> Line Support, Regional or Central Operators on Duty daily work.</w:t>
      </w:r>
    </w:p>
    <w:p w:rsidR="009779B8" w:rsidRPr="00E34299" w:rsidRDefault="009779B8" w:rsidP="00BA23B5">
      <w:pPr>
        <w:rPr>
          <w:lang w:eastAsia="ar-SA"/>
        </w:rPr>
      </w:pPr>
    </w:p>
    <w:p w:rsidR="00833811" w:rsidRPr="00E34299" w:rsidRDefault="00BC72EC" w:rsidP="00BA23B5">
      <w:pPr>
        <w:pStyle w:val="Heading2"/>
        <w:numPr>
          <w:ilvl w:val="0"/>
          <w:numId w:val="0"/>
        </w:numPr>
        <w:spacing w:before="40" w:after="40"/>
        <w:ind w:left="576" w:hanging="576"/>
      </w:pPr>
      <w:r>
        <w:t>Status of</w:t>
      </w:r>
      <w:r w:rsidR="00833811" w:rsidRPr="00E34299">
        <w:t xml:space="preserve"> </w:t>
      </w:r>
      <w:r w:rsidR="00C25E91">
        <w:t>regionaliza</w:t>
      </w:r>
      <w:r w:rsidR="00833811" w:rsidRPr="00E34299">
        <w:t>tion</w:t>
      </w:r>
    </w:p>
    <w:p w:rsidR="00833811" w:rsidRPr="00E34299" w:rsidRDefault="00833811" w:rsidP="00BA23B5">
      <w:pPr>
        <w:rPr>
          <w:lang w:eastAsia="ar-SA"/>
        </w:rPr>
      </w:pPr>
    </w:p>
    <w:p w:rsidR="00833811" w:rsidRPr="00E34299" w:rsidRDefault="00BC72EC" w:rsidP="00BA23B5">
      <w:pPr>
        <w:rPr>
          <w:lang w:eastAsia="ar-SA"/>
        </w:rPr>
      </w:pPr>
      <w:r>
        <w:rPr>
          <w:lang w:eastAsia="ar-SA"/>
        </w:rPr>
        <w:t>The development of a portal</w:t>
      </w:r>
      <w:r w:rsidR="00833811" w:rsidRPr="00E34299">
        <w:rPr>
          <w:lang w:eastAsia="ar-SA"/>
        </w:rPr>
        <w:t xml:space="preserve"> regional package</w:t>
      </w:r>
      <w:r>
        <w:rPr>
          <w:lang w:eastAsia="ar-SA"/>
        </w:rPr>
        <w:t xml:space="preserve"> started in EGEE-III</w:t>
      </w:r>
      <w:r w:rsidR="00833811" w:rsidRPr="00E34299">
        <w:rPr>
          <w:lang w:eastAsia="ar-SA"/>
        </w:rPr>
        <w:t>: the goal of this work is to distribute the different features and modules present into the Central Operations Portal into a regional package for NGIs to cope with NGI needs.</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first release of the first production package was on June 8</w:t>
      </w:r>
      <w:r w:rsidRPr="00BC72EC">
        <w:rPr>
          <w:vertAlign w:val="superscript"/>
          <w:lang w:eastAsia="ar-SA"/>
        </w:rPr>
        <w:t>th</w:t>
      </w:r>
      <w:r w:rsidR="00BC72EC">
        <w:rPr>
          <w:lang w:eastAsia="ar-SA"/>
        </w:rPr>
        <w:t xml:space="preserve"> 2010</w:t>
      </w:r>
      <w:r w:rsidRPr="00E34299">
        <w:rPr>
          <w:lang w:eastAsia="ar-SA"/>
        </w:rPr>
        <w:t xml:space="preserve"> and </w:t>
      </w:r>
      <w:r w:rsidR="0055599B">
        <w:rPr>
          <w:lang w:eastAsia="ar-SA"/>
        </w:rPr>
        <w:t xml:space="preserve">it </w:t>
      </w:r>
      <w:r w:rsidRPr="00E34299">
        <w:rPr>
          <w:lang w:eastAsia="ar-SA"/>
        </w:rPr>
        <w:t>included the first release of the dashboard module. The different part</w:t>
      </w:r>
      <w:r w:rsidR="00BC72EC">
        <w:rPr>
          <w:lang w:eastAsia="ar-SA"/>
        </w:rPr>
        <w:t>s</w:t>
      </w:r>
      <w:r w:rsidRPr="00E34299">
        <w:rPr>
          <w:lang w:eastAsia="ar-SA"/>
        </w:rPr>
        <w:t xml:space="preserve"> of the package and the documentation are distributed via a SVN repository [R1</w:t>
      </w:r>
      <w:r w:rsidR="00165B9F">
        <w:rPr>
          <w:lang w:eastAsia="ar-SA"/>
        </w:rPr>
        <w:t>5</w:t>
      </w:r>
      <w:r w:rsidRPr="00E34299">
        <w:rPr>
          <w:lang w:eastAsia="ar-SA"/>
        </w:rPr>
        <w:t>].</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regional package has been deployed in production in 2 NGI:</w:t>
      </w:r>
    </w:p>
    <w:p w:rsidR="00833811" w:rsidRPr="00E34299" w:rsidRDefault="00833811" w:rsidP="00BA23B5">
      <w:pPr>
        <w:numPr>
          <w:ilvl w:val="0"/>
          <w:numId w:val="32"/>
        </w:numPr>
        <w:rPr>
          <w:lang w:eastAsia="ar-SA"/>
        </w:rPr>
      </w:pPr>
      <w:r w:rsidRPr="00E34299">
        <w:rPr>
          <w:lang w:eastAsia="ar-SA"/>
        </w:rPr>
        <w:t>NGI_CZ</w:t>
      </w:r>
    </w:p>
    <w:p w:rsidR="00833811" w:rsidRPr="00E34299" w:rsidRDefault="00833811" w:rsidP="00BA23B5">
      <w:pPr>
        <w:numPr>
          <w:ilvl w:val="0"/>
          <w:numId w:val="32"/>
        </w:numPr>
        <w:rPr>
          <w:lang w:eastAsia="ar-SA"/>
        </w:rPr>
      </w:pPr>
      <w:r w:rsidRPr="00E34299">
        <w:rPr>
          <w:lang w:eastAsia="ar-SA"/>
        </w:rPr>
        <w:t>NGI_GRNET</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2 </w:t>
      </w:r>
      <w:r w:rsidR="00BC72EC">
        <w:rPr>
          <w:lang w:eastAsia="ar-SA"/>
        </w:rPr>
        <w:t>NGIs are currently deploying it</w:t>
      </w:r>
      <w:r w:rsidRPr="00E34299">
        <w:rPr>
          <w:lang w:eastAsia="ar-SA"/>
        </w:rPr>
        <w:t>:</w:t>
      </w:r>
    </w:p>
    <w:p w:rsidR="00833811" w:rsidRPr="00E34299" w:rsidRDefault="00833811" w:rsidP="00BA23B5">
      <w:pPr>
        <w:numPr>
          <w:ilvl w:val="0"/>
          <w:numId w:val="33"/>
        </w:numPr>
        <w:rPr>
          <w:lang w:eastAsia="ar-SA"/>
        </w:rPr>
      </w:pPr>
      <w:r w:rsidRPr="00E34299">
        <w:rPr>
          <w:lang w:eastAsia="ar-SA"/>
        </w:rPr>
        <w:t>NGI_IBERGRID – the validation process is completed but they want to extend the test period</w:t>
      </w:r>
    </w:p>
    <w:p w:rsidR="00833811" w:rsidRPr="00E34299" w:rsidRDefault="00833811" w:rsidP="00BA23B5">
      <w:pPr>
        <w:numPr>
          <w:ilvl w:val="0"/>
          <w:numId w:val="33"/>
        </w:numPr>
        <w:rPr>
          <w:lang w:eastAsia="ar-SA"/>
        </w:rPr>
      </w:pPr>
      <w:r w:rsidRPr="00E34299">
        <w:rPr>
          <w:lang w:eastAsia="ar-SA"/>
        </w:rPr>
        <w:t>NGI_BY</w:t>
      </w:r>
    </w:p>
    <w:p w:rsidR="00833811" w:rsidRPr="00E34299" w:rsidRDefault="00833811" w:rsidP="00BA23B5">
      <w:pPr>
        <w:rPr>
          <w:lang w:eastAsia="ar-SA"/>
        </w:rPr>
      </w:pPr>
    </w:p>
    <w:p w:rsidR="00833811" w:rsidRPr="00E34299" w:rsidRDefault="00833811" w:rsidP="00BA23B5">
      <w:pPr>
        <w:pStyle w:val="Heading2"/>
        <w:numPr>
          <w:ilvl w:val="0"/>
          <w:numId w:val="0"/>
        </w:numPr>
        <w:spacing w:before="40" w:after="40"/>
        <w:ind w:left="576" w:hanging="576"/>
      </w:pPr>
      <w:r w:rsidRPr="00E34299">
        <w:t>Architecture and synchronization</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application is composed of</w:t>
      </w:r>
      <w:r w:rsidR="00BC72EC">
        <w:rPr>
          <w:lang w:eastAsia="ar-SA"/>
        </w:rPr>
        <w:t>:</w:t>
      </w:r>
    </w:p>
    <w:p w:rsidR="00833811" w:rsidRPr="00E34299" w:rsidRDefault="00833811" w:rsidP="00BA23B5">
      <w:pPr>
        <w:numPr>
          <w:ilvl w:val="0"/>
          <w:numId w:val="34"/>
        </w:numPr>
        <w:rPr>
          <w:lang w:eastAsia="ar-SA"/>
        </w:rPr>
      </w:pPr>
      <w:r w:rsidRPr="00E34299">
        <w:rPr>
          <w:lang w:eastAsia="ar-SA"/>
        </w:rPr>
        <w:t xml:space="preserve">a web service named Lavoisier configured to handle </w:t>
      </w:r>
      <w:proofErr w:type="spellStart"/>
      <w:r w:rsidRPr="00E34299">
        <w:rPr>
          <w:lang w:eastAsia="ar-SA"/>
        </w:rPr>
        <w:t>Nagios</w:t>
      </w:r>
      <w:proofErr w:type="spellEnd"/>
      <w:r w:rsidRPr="00E34299">
        <w:rPr>
          <w:lang w:eastAsia="ar-SA"/>
        </w:rPr>
        <w:t xml:space="preserve"> notifications, store </w:t>
      </w:r>
      <w:r w:rsidR="00BC72EC">
        <w:rPr>
          <w:lang w:eastAsia="ar-SA"/>
        </w:rPr>
        <w:t>and provide data cache from GOCDB and</w:t>
      </w:r>
      <w:r w:rsidRPr="00E34299">
        <w:rPr>
          <w:lang w:eastAsia="ar-SA"/>
        </w:rPr>
        <w:t xml:space="preserve"> GGUS and to generate metrics reports about the use of the dashboard (al</w:t>
      </w:r>
      <w:r w:rsidR="00BC72EC">
        <w:rPr>
          <w:lang w:eastAsia="ar-SA"/>
        </w:rPr>
        <w:t>arms raised, tickets handled …);</w:t>
      </w:r>
    </w:p>
    <w:p w:rsidR="00833811" w:rsidRPr="00E34299" w:rsidRDefault="00833811" w:rsidP="00BA23B5">
      <w:pPr>
        <w:numPr>
          <w:ilvl w:val="0"/>
          <w:numId w:val="34"/>
        </w:numPr>
        <w:rPr>
          <w:lang w:eastAsia="ar-SA"/>
        </w:rPr>
      </w:pPr>
      <w:r w:rsidRPr="00E34299">
        <w:rPr>
          <w:lang w:eastAsia="ar-SA"/>
        </w:rPr>
        <w:t>a PHP web application to provide a user inter</w:t>
      </w:r>
      <w:r w:rsidR="00BC72EC">
        <w:rPr>
          <w:lang w:eastAsia="ar-SA"/>
        </w:rPr>
        <w:t xml:space="preserve">face based on </w:t>
      </w:r>
      <w:proofErr w:type="spellStart"/>
      <w:r w:rsidR="00BC72EC">
        <w:rPr>
          <w:lang w:eastAsia="ar-SA"/>
        </w:rPr>
        <w:t>Symfony</w:t>
      </w:r>
      <w:proofErr w:type="spellEnd"/>
      <w:r w:rsidR="00BC72EC">
        <w:rPr>
          <w:lang w:eastAsia="ar-SA"/>
        </w:rPr>
        <w:t xml:space="preserve"> framework;</w:t>
      </w:r>
    </w:p>
    <w:p w:rsidR="00833811" w:rsidRPr="00E34299" w:rsidRDefault="00BC72EC" w:rsidP="00BA23B5">
      <w:pPr>
        <w:numPr>
          <w:ilvl w:val="0"/>
          <w:numId w:val="34"/>
        </w:numPr>
        <w:rPr>
          <w:lang w:eastAsia="ar-SA"/>
        </w:rPr>
      </w:pPr>
      <w:r>
        <w:rPr>
          <w:lang w:eastAsia="ar-SA"/>
        </w:rPr>
        <w:t>a</w:t>
      </w:r>
      <w:r w:rsidR="00833811" w:rsidRPr="00E34299">
        <w:rPr>
          <w:lang w:eastAsia="ar-SA"/>
        </w:rPr>
        <w:t xml:space="preserve"> database generated automatically with the web application during the installation.</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The regional instance is linked with the central instance of Lavoisier; and creation, update, delete of records are synchronized so as not to disrupt global oversight operations. Synchronisation is achieved through REST and SOAP and records are synchronized every 10 minutes by using </w:t>
      </w:r>
      <w:proofErr w:type="spellStart"/>
      <w:r w:rsidRPr="00E34299">
        <w:rPr>
          <w:lang w:eastAsia="ar-SA"/>
        </w:rPr>
        <w:t>php</w:t>
      </w:r>
      <w:proofErr w:type="spellEnd"/>
      <w:r w:rsidRPr="00E34299">
        <w:rPr>
          <w:lang w:eastAsia="ar-SA"/>
        </w:rPr>
        <w:t xml:space="preserve"> scripts.</w:t>
      </w:r>
      <w:r w:rsidR="006177D3">
        <w:rPr>
          <w:lang w:eastAsia="ar-SA"/>
        </w:rPr>
        <w:t xml:space="preserve"> </w:t>
      </w:r>
      <w:r w:rsidRPr="00E34299">
        <w:rPr>
          <w:lang w:eastAsia="ar-SA"/>
        </w:rPr>
        <w:t xml:space="preserve">Any problem detected during the synchronisation is reported in a mail sent to </w:t>
      </w:r>
      <w:r w:rsidR="00BC72EC">
        <w:rPr>
          <w:lang w:eastAsia="ar-SA"/>
        </w:rPr>
        <w:t xml:space="preserve">the </w:t>
      </w:r>
      <w:r w:rsidRPr="00E34299">
        <w:rPr>
          <w:lang w:eastAsia="ar-SA"/>
        </w:rPr>
        <w:t>webmasters.</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The central and the regional instances (Instance 1 and 2 on the schema</w:t>
      </w:r>
      <w:r w:rsidR="00BC72EC">
        <w:rPr>
          <w:lang w:eastAsia="ar-SA"/>
        </w:rPr>
        <w:t xml:space="preserve"> below</w:t>
      </w:r>
      <w:r w:rsidRPr="00E34299">
        <w:rPr>
          <w:lang w:eastAsia="ar-SA"/>
        </w:rPr>
        <w:t>) have been built on the same model</w:t>
      </w:r>
      <w:r w:rsidR="00BC72EC">
        <w:rPr>
          <w:lang w:eastAsia="ar-SA"/>
        </w:rPr>
        <w:t xml:space="preserve"> in order</w:t>
      </w:r>
      <w:r w:rsidRPr="00E34299">
        <w:rPr>
          <w:lang w:eastAsia="ar-SA"/>
        </w:rPr>
        <w:t xml:space="preserve"> to behave in the same way and to be easily interoper</w:t>
      </w:r>
      <w:r w:rsidR="00165B9F">
        <w:rPr>
          <w:lang w:eastAsia="ar-SA"/>
        </w:rPr>
        <w:t>able. A validation procedure [R16</w:t>
      </w:r>
      <w:r w:rsidRPr="00E34299">
        <w:rPr>
          <w:lang w:eastAsia="ar-SA"/>
        </w:rPr>
        <w:t>] has been established to validate the regional instances when a given region expresses this need. All regions or NGIs are able to opt for either the central or the regional instance. We will continue to offer as now regional views for the future features – when it makes sense - to the NGIs.</w:t>
      </w:r>
    </w:p>
    <w:p w:rsidR="00833811" w:rsidRPr="00E34299" w:rsidRDefault="00833811" w:rsidP="00BA23B5">
      <w:pPr>
        <w:rPr>
          <w:lang w:eastAsia="ar-SA"/>
        </w:rPr>
      </w:pPr>
      <w:r w:rsidRPr="00E34299">
        <w:rPr>
          <w:lang w:eastAsia="ar-SA"/>
        </w:rPr>
        <w:t>As you can see on the schema</w:t>
      </w:r>
      <w:r w:rsidR="00BC72EC">
        <w:rPr>
          <w:lang w:eastAsia="ar-SA"/>
        </w:rPr>
        <w:t>,</w:t>
      </w:r>
      <w:r w:rsidRPr="00E34299">
        <w:rPr>
          <w:lang w:eastAsia="ar-SA"/>
        </w:rPr>
        <w:t xml:space="preserve"> the architecture is exactly the same on a NGI and central instance.</w:t>
      </w:r>
    </w:p>
    <w:p w:rsidR="00833811" w:rsidRDefault="00833811" w:rsidP="00BA23B5">
      <w:pPr>
        <w:rPr>
          <w:lang w:eastAsia="ar-SA"/>
        </w:rPr>
      </w:pPr>
      <w:r w:rsidRPr="00E34299">
        <w:rPr>
          <w:lang w:eastAsia="ar-SA"/>
        </w:rPr>
        <w:t>The distributed components are the same, just the configuration changes:</w:t>
      </w:r>
    </w:p>
    <w:p w:rsidR="00833811" w:rsidRPr="00E34299" w:rsidRDefault="00833811" w:rsidP="00BA23B5">
      <w:pPr>
        <w:numPr>
          <w:ilvl w:val="0"/>
          <w:numId w:val="35"/>
        </w:numPr>
        <w:rPr>
          <w:lang w:eastAsia="ar-SA"/>
        </w:rPr>
      </w:pPr>
      <w:r w:rsidRPr="00E34299">
        <w:rPr>
          <w:lang w:eastAsia="ar-SA"/>
        </w:rPr>
        <w:lastRenderedPageBreak/>
        <w:t xml:space="preserve">with </w:t>
      </w:r>
      <w:r w:rsidR="00BC72EC">
        <w:rPr>
          <w:lang w:eastAsia="ar-SA"/>
        </w:rPr>
        <w:t xml:space="preserve">PHP code in the </w:t>
      </w:r>
      <w:r w:rsidRPr="00E34299">
        <w:rPr>
          <w:lang w:eastAsia="ar-SA"/>
        </w:rPr>
        <w:t>application that permits to distinguish a regional instance from a central one</w:t>
      </w:r>
    </w:p>
    <w:p w:rsidR="00833811" w:rsidRDefault="00BC72EC" w:rsidP="00BA23B5">
      <w:pPr>
        <w:numPr>
          <w:ilvl w:val="0"/>
          <w:numId w:val="35"/>
        </w:numPr>
        <w:rPr>
          <w:lang w:eastAsia="ar-SA"/>
        </w:rPr>
      </w:pPr>
      <w:r>
        <w:rPr>
          <w:lang w:eastAsia="ar-SA"/>
        </w:rPr>
        <w:t>o</w:t>
      </w:r>
      <w:r w:rsidR="00833811" w:rsidRPr="00E34299">
        <w:rPr>
          <w:lang w:eastAsia="ar-SA"/>
        </w:rPr>
        <w:t xml:space="preserve">n the Lavoisier side to filter information and to keep only </w:t>
      </w:r>
      <w:r>
        <w:rPr>
          <w:lang w:eastAsia="ar-SA"/>
        </w:rPr>
        <w:t>data relevant</w:t>
      </w:r>
      <w:r w:rsidR="00833811" w:rsidRPr="00E34299">
        <w:rPr>
          <w:lang w:eastAsia="ar-SA"/>
        </w:rPr>
        <w:t xml:space="preserve"> to the NGI.</w:t>
      </w:r>
    </w:p>
    <w:p w:rsidR="00833811" w:rsidRDefault="00833811" w:rsidP="00BA23B5">
      <w:pPr>
        <w:ind w:left="720"/>
        <w:rPr>
          <w:lang w:eastAsia="ar-SA"/>
        </w:rPr>
      </w:pPr>
    </w:p>
    <w:p w:rsidR="00833811" w:rsidRPr="00E34299" w:rsidRDefault="00833811" w:rsidP="00BA23B5">
      <w:pPr>
        <w:ind w:left="720"/>
        <w:rPr>
          <w:lang w:eastAsia="ar-SA"/>
        </w:rPr>
      </w:pPr>
    </w:p>
    <w:p w:rsidR="00833811" w:rsidRDefault="007A318D" w:rsidP="00BA23B5">
      <w:pPr>
        <w:keepNext/>
      </w:pPr>
      <w:r w:rsidRPr="007342D6">
        <w:rPr>
          <w:lang w:val="fr-FR"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0.25pt;height:348.75pt;visibility:visible">
            <v:imagedata r:id="rId36" o:title=""/>
          </v:shape>
        </w:pict>
      </w:r>
    </w:p>
    <w:p w:rsidR="00833811" w:rsidRPr="00E34299" w:rsidRDefault="00833811" w:rsidP="00BA23B5">
      <w:pPr>
        <w:pStyle w:val="Caption"/>
        <w:spacing w:before="40" w:after="40"/>
        <w:rPr>
          <w:lang w:eastAsia="ar-SA"/>
        </w:rPr>
      </w:pPr>
      <w:r>
        <w:t xml:space="preserve">Figure </w:t>
      </w:r>
      <w:fldSimple w:instr=" SEQ Figure \* ARABIC ">
        <w:r w:rsidR="00BA23B5">
          <w:rPr>
            <w:noProof/>
          </w:rPr>
          <w:t>1</w:t>
        </w:r>
      </w:fldSimple>
      <w:r>
        <w:t xml:space="preserve"> - Overview of the architecture and synchronization</w:t>
      </w:r>
    </w:p>
    <w:p w:rsidR="00833811" w:rsidRDefault="00833811" w:rsidP="00BA23B5">
      <w:pPr>
        <w:rPr>
          <w:lang w:eastAsia="ar-SA"/>
        </w:rPr>
      </w:pPr>
    </w:p>
    <w:p w:rsidR="009D21F4" w:rsidRDefault="00C91EE6" w:rsidP="00FC7593">
      <w:r>
        <w:t>On the way a regional instance interacts to a helpdesk,</w:t>
      </w:r>
      <w:r w:rsidR="009D21F4">
        <w:t xml:space="preserve"> we foresee two scenarios. This is represented in Figure 2, below. </w:t>
      </w:r>
      <w:r>
        <w:t xml:space="preserve">The current </w:t>
      </w:r>
      <w:r w:rsidR="009D21F4">
        <w:t xml:space="preserve">and standard </w:t>
      </w:r>
      <w:r>
        <w:t xml:space="preserve">model corresponds to scenario (A), where a regional portal interfaces </w:t>
      </w:r>
      <w:r w:rsidR="009D21F4">
        <w:t xml:space="preserve">directly </w:t>
      </w:r>
      <w:r>
        <w:t>a GGUS helpdesk. An evolution of this model is represented in scenario (B), where ti</w:t>
      </w:r>
      <w:r w:rsidR="00C355DF">
        <w:rPr>
          <w:rFonts w:hint="eastAsia"/>
        </w:rPr>
        <w:t>ckets are not created and upd</w:t>
      </w:r>
      <w:r>
        <w:rPr>
          <w:rFonts w:hint="eastAsia"/>
        </w:rPr>
        <w:t xml:space="preserve">ated in GGUS but directly in </w:t>
      </w:r>
      <w:r>
        <w:t>a</w:t>
      </w:r>
      <w:r w:rsidR="00C355DF">
        <w:rPr>
          <w:rFonts w:hint="eastAsia"/>
        </w:rPr>
        <w:t xml:space="preserve"> regional helpdesk.</w:t>
      </w:r>
      <w:r w:rsidR="009D21F4">
        <w:t xml:space="preserve"> </w:t>
      </w:r>
    </w:p>
    <w:p w:rsidR="00C355DF" w:rsidRDefault="009D21F4" w:rsidP="00FC7593">
      <w:r>
        <w:t>To put in place a system based on model (B), s</w:t>
      </w:r>
      <w:r w:rsidR="00C355DF">
        <w:rPr>
          <w:rFonts w:hint="eastAsia"/>
        </w:rPr>
        <w:t xml:space="preserve">ome technical points </w:t>
      </w:r>
      <w:r>
        <w:t xml:space="preserve">must </w:t>
      </w:r>
      <w:r w:rsidR="00C355DF">
        <w:rPr>
          <w:rFonts w:hint="eastAsia"/>
        </w:rPr>
        <w:t xml:space="preserve">be solved </w:t>
      </w:r>
      <w:r>
        <w:t>first</w:t>
      </w:r>
      <w:r w:rsidR="00C355DF">
        <w:rPr>
          <w:rFonts w:hint="eastAsia"/>
        </w:rPr>
        <w:t>:</w:t>
      </w:r>
    </w:p>
    <w:p w:rsidR="00FC7593" w:rsidRDefault="00C355DF" w:rsidP="00FC7593">
      <w:pPr>
        <w:suppressAutoHyphens w:val="0"/>
        <w:autoSpaceDE w:val="0"/>
        <w:autoSpaceDN w:val="0"/>
        <w:adjustRightInd w:val="0"/>
        <w:spacing w:before="0" w:after="0"/>
      </w:pPr>
      <w:r>
        <w:rPr>
          <w:rFonts w:hint="eastAsia"/>
        </w:rPr>
        <w:t>The first one is the work-flow behind the ticket. If we are directly con</w:t>
      </w:r>
      <w:r w:rsidR="009D21F4">
        <w:rPr>
          <w:rFonts w:hint="eastAsia"/>
        </w:rPr>
        <w:t>nected to the regional helpdesk</w:t>
      </w:r>
      <w:r>
        <w:rPr>
          <w:rFonts w:hint="eastAsia"/>
        </w:rPr>
        <w:t xml:space="preserve">, </w:t>
      </w:r>
      <w:r w:rsidR="009D21F4">
        <w:t xml:space="preserve">it is not clear </w:t>
      </w:r>
      <w:r>
        <w:rPr>
          <w:rFonts w:hint="eastAsia"/>
        </w:rPr>
        <w:t xml:space="preserve">how </w:t>
      </w:r>
      <w:r w:rsidR="00FC7593">
        <w:t xml:space="preserve">we </w:t>
      </w:r>
      <w:r>
        <w:rPr>
          <w:rFonts w:hint="eastAsia"/>
        </w:rPr>
        <w:t>can transfer the problem to Central Operator in the dashboard if the ticket is not</w:t>
      </w:r>
      <w:r w:rsidR="009D21F4">
        <w:rPr>
          <w:rFonts w:hint="eastAsia"/>
        </w:rPr>
        <w:t xml:space="preserve"> registered in GGUS</w:t>
      </w:r>
      <w:r w:rsidR="00FC7593">
        <w:t xml:space="preserve"> </w:t>
      </w:r>
      <w:r w:rsidR="00FC7593" w:rsidRPr="00FC7593">
        <w:rPr>
          <w:szCs w:val="22"/>
        </w:rPr>
        <w:t>(</w:t>
      </w:r>
      <w:r w:rsidR="00FC7593">
        <w:rPr>
          <w:szCs w:val="22"/>
          <w:lang w:val="en-US" w:eastAsia="en-US"/>
        </w:rPr>
        <w:t xml:space="preserve">when a ticket </w:t>
      </w:r>
      <w:r w:rsidR="00FC7593" w:rsidRPr="00FC7593">
        <w:rPr>
          <w:szCs w:val="22"/>
          <w:lang w:val="en-US" w:eastAsia="en-US"/>
        </w:rPr>
        <w:t xml:space="preserve">expired </w:t>
      </w:r>
      <w:r w:rsidR="00FC7593">
        <w:rPr>
          <w:szCs w:val="22"/>
          <w:lang w:val="en-US" w:eastAsia="en-US"/>
        </w:rPr>
        <w:t>it</w:t>
      </w:r>
      <w:r w:rsidR="00FC7593" w:rsidRPr="00FC7593">
        <w:rPr>
          <w:szCs w:val="22"/>
          <w:lang w:val="en-US" w:eastAsia="en-US"/>
        </w:rPr>
        <w:t xml:space="preserve"> should be automaticall</w:t>
      </w:r>
      <w:r w:rsidR="00FC7593">
        <w:rPr>
          <w:szCs w:val="22"/>
          <w:lang w:val="en-US" w:eastAsia="en-US"/>
        </w:rPr>
        <w:t>y visible to the</w:t>
      </w:r>
      <w:r w:rsidR="00FC7593" w:rsidRPr="00FC7593">
        <w:rPr>
          <w:szCs w:val="22"/>
          <w:lang w:val="en-US" w:eastAsia="en-US"/>
        </w:rPr>
        <w:t xml:space="preserve"> Central Operator</w:t>
      </w:r>
      <w:r w:rsidR="00FC7593">
        <w:rPr>
          <w:szCs w:val="22"/>
          <w:lang w:val="en-US" w:eastAsia="en-US"/>
        </w:rPr>
        <w:t xml:space="preserve">, so it should be </w:t>
      </w:r>
      <w:r w:rsidR="00FC7593" w:rsidRPr="00FC7593">
        <w:rPr>
          <w:szCs w:val="22"/>
          <w:lang w:val="en-US" w:eastAsia="en-US"/>
        </w:rPr>
        <w:t>transferred automatically to GGUS)</w:t>
      </w:r>
      <w:r w:rsidR="009D21F4" w:rsidRPr="00FC7593">
        <w:rPr>
          <w:szCs w:val="22"/>
        </w:rPr>
        <w:t>.</w:t>
      </w:r>
      <w:r w:rsidR="009D21F4">
        <w:t xml:space="preserve"> </w:t>
      </w:r>
    </w:p>
    <w:p w:rsidR="00C355DF" w:rsidRPr="00FC7593" w:rsidRDefault="009D21F4" w:rsidP="00FC7593">
      <w:pPr>
        <w:suppressAutoHyphens w:val="0"/>
        <w:autoSpaceDE w:val="0"/>
        <w:autoSpaceDN w:val="0"/>
        <w:adjustRightInd w:val="0"/>
        <w:spacing w:before="0" w:after="0"/>
        <w:rPr>
          <w:rFonts w:ascii="Helvetica" w:hAnsi="Helvetica" w:cs="Helvetica"/>
          <w:sz w:val="24"/>
          <w:szCs w:val="24"/>
          <w:lang w:val="en-US" w:eastAsia="en-US"/>
        </w:rPr>
      </w:pPr>
      <w:r>
        <w:t xml:space="preserve">On the other hand, access to the regional helpdesk must be standard, so </w:t>
      </w:r>
      <w:r w:rsidR="00FC7593">
        <w:t xml:space="preserve">they can be </w:t>
      </w:r>
      <w:r>
        <w:t>interface</w:t>
      </w:r>
      <w:r w:rsidR="00FC7593">
        <w:t>d</w:t>
      </w:r>
      <w:r>
        <w:t xml:space="preserve"> in a common way.</w:t>
      </w:r>
    </w:p>
    <w:p w:rsidR="009D21F4" w:rsidRDefault="009D21F4" w:rsidP="00BA23B5"/>
    <w:p w:rsidR="00C355DF" w:rsidRDefault="007A318D" w:rsidP="00BA23B5">
      <w:pPr>
        <w:jc w:val="center"/>
        <w:rPr>
          <w:lang w:eastAsia="ar-SA"/>
        </w:rPr>
      </w:pPr>
      <w:r>
        <w:rPr>
          <w:lang w:eastAsia="ar-SA"/>
        </w:rPr>
        <w:lastRenderedPageBreak/>
        <w:pict>
          <v:shape id="_x0000_i1029" type="#_x0000_t75" style="width:302.25pt;height:222pt">
            <v:imagedata r:id="rId37" o:title="figure2"/>
          </v:shape>
        </w:pict>
      </w:r>
    </w:p>
    <w:p w:rsidR="00556CF8" w:rsidRPr="00556CF8" w:rsidRDefault="00556CF8" w:rsidP="00BA23B5">
      <w:pPr>
        <w:jc w:val="center"/>
        <w:rPr>
          <w:b/>
          <w:lang w:eastAsia="ar-SA"/>
        </w:rPr>
      </w:pPr>
      <w:r>
        <w:rPr>
          <w:b/>
          <w:lang w:eastAsia="ar-SA"/>
        </w:rPr>
        <w:t>Figure 2. Interaction to helpdesks</w:t>
      </w:r>
    </w:p>
    <w:p w:rsidR="008D1F70" w:rsidRPr="00C355DF" w:rsidRDefault="008D1F70" w:rsidP="00BA23B5">
      <w:pPr>
        <w:pStyle w:val="Heading2"/>
        <w:numPr>
          <w:ilvl w:val="0"/>
          <w:numId w:val="0"/>
        </w:numPr>
        <w:spacing w:before="40" w:after="40"/>
        <w:ind w:left="576" w:hanging="576"/>
        <w:rPr>
          <w:rFonts w:ascii="Times New Roman" w:hAnsi="Times New Roman"/>
          <w:b w:val="0"/>
        </w:rPr>
      </w:pPr>
    </w:p>
    <w:p w:rsidR="00AF2D7A" w:rsidRDefault="00AF2D7A" w:rsidP="00AF2D7A">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REGIONALIZATION ROADMAP</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This regional package is currently using the same central data sources as the central instance but this package is designed to integrate the regional version of GOCDB and regional helpdesks if they are deployed. This regional package will be constantly improved during the coming year</w:t>
      </w:r>
      <w:r w:rsidR="00034FEC">
        <w:rPr>
          <w:lang w:eastAsia="ar-SA"/>
        </w:rPr>
        <w:t xml:space="preserve"> (2010/2011)</w:t>
      </w:r>
      <w:r w:rsidR="009D573D">
        <w:rPr>
          <w:lang w:eastAsia="ar-SA"/>
        </w:rPr>
        <w:t xml:space="preserve"> t</w:t>
      </w:r>
      <w:r w:rsidRPr="00E34299">
        <w:rPr>
          <w:lang w:eastAsia="ar-SA"/>
        </w:rPr>
        <w:t>o add some of the other features that will be integrated step by step into the Central Instance.</w:t>
      </w:r>
      <w:r w:rsidR="009D573D">
        <w:rPr>
          <w:lang w:eastAsia="ar-SA"/>
        </w:rPr>
        <w:t xml:space="preserve"> </w:t>
      </w:r>
      <w:r w:rsidRPr="00E34299">
        <w:rPr>
          <w:lang w:eastAsia="ar-SA"/>
        </w:rPr>
        <w:t>These features will be added one by one into the central instance</w:t>
      </w:r>
      <w:r w:rsidR="00677C03">
        <w:rPr>
          <w:lang w:eastAsia="ar-SA"/>
        </w:rPr>
        <w:t>,</w:t>
      </w:r>
      <w:r w:rsidRPr="00E34299">
        <w:rPr>
          <w:lang w:eastAsia="ar-SA"/>
        </w:rPr>
        <w:t xml:space="preserve"> and if relevant to a regional instance we will provide an update to the package.</w:t>
      </w:r>
    </w:p>
    <w:p w:rsidR="00833811" w:rsidRPr="00E34299" w:rsidRDefault="00833811" w:rsidP="00BA23B5">
      <w:pPr>
        <w:rPr>
          <w:lang w:eastAsia="ar-SA"/>
        </w:rPr>
      </w:pPr>
    </w:p>
    <w:p w:rsidR="00833811" w:rsidRPr="00E34299" w:rsidRDefault="00833811" w:rsidP="00BA23B5">
      <w:pPr>
        <w:rPr>
          <w:lang w:eastAsia="ar-SA"/>
        </w:rPr>
      </w:pPr>
      <w:r w:rsidRPr="00E34299">
        <w:rPr>
          <w:lang w:eastAsia="ar-SA"/>
        </w:rPr>
        <w:t xml:space="preserve">For each central feature released, we will provide it in the regional package </w:t>
      </w:r>
      <w:r w:rsidR="00677C03">
        <w:rPr>
          <w:lang w:eastAsia="ar-SA"/>
        </w:rPr>
        <w:t xml:space="preserve">in the following months, if </w:t>
      </w:r>
      <w:r w:rsidRPr="00E34299">
        <w:rPr>
          <w:lang w:eastAsia="ar-SA"/>
        </w:rPr>
        <w:t xml:space="preserve">applicable. </w:t>
      </w:r>
    </w:p>
    <w:p w:rsidR="00833811" w:rsidRPr="00E34299" w:rsidRDefault="00833811" w:rsidP="00BA23B5">
      <w:pPr>
        <w:rPr>
          <w:lang w:eastAsia="ar-SA"/>
        </w:rPr>
      </w:pPr>
    </w:p>
    <w:p w:rsidR="00833811" w:rsidRPr="00E34299" w:rsidRDefault="00677C03" w:rsidP="00BA23B5">
      <w:pPr>
        <w:rPr>
          <w:lang w:eastAsia="ar-SA"/>
        </w:rPr>
      </w:pPr>
      <w:r>
        <w:rPr>
          <w:lang w:eastAsia="ar-SA"/>
        </w:rPr>
        <w:t>For the central i</w:t>
      </w:r>
      <w:r w:rsidR="00833811" w:rsidRPr="00E34299">
        <w:rPr>
          <w:lang w:eastAsia="ar-SA"/>
        </w:rPr>
        <w:t>nstance the different timelines are summarized in the table below.</w:t>
      </w:r>
    </w:p>
    <w:p w:rsidR="00833811" w:rsidRDefault="00833811" w:rsidP="00BA23B5">
      <w:pPr>
        <w:rPr>
          <w:lang w:eastAsia="ar-SA"/>
        </w:rPr>
      </w:pPr>
      <w:r w:rsidRPr="00E34299">
        <w:rPr>
          <w:lang w:eastAsia="ar-SA"/>
        </w:rPr>
        <w:t xml:space="preserve">For each new feature </w:t>
      </w:r>
      <w:r w:rsidR="00677C03">
        <w:rPr>
          <w:lang w:eastAsia="ar-SA"/>
        </w:rPr>
        <w:t>a study will be carried out to understand if the deployment of such features at a regional level is relevant</w:t>
      </w:r>
      <w:r w:rsidRPr="00E34299">
        <w:rPr>
          <w:lang w:eastAsia="ar-SA"/>
        </w:rPr>
        <w:t>.</w:t>
      </w:r>
    </w:p>
    <w:p w:rsidR="00833811" w:rsidRPr="00E34299" w:rsidRDefault="00833811" w:rsidP="00BA23B5">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2070"/>
      </w:tblGrid>
      <w:tr w:rsidR="00833811" w:rsidRPr="00E34299" w:rsidTr="00677C03">
        <w:tc>
          <w:tcPr>
            <w:tcW w:w="5778" w:type="dxa"/>
          </w:tcPr>
          <w:p w:rsidR="00833811" w:rsidRPr="00E34299" w:rsidRDefault="00833811" w:rsidP="00BA23B5">
            <w:pPr>
              <w:jc w:val="center"/>
              <w:rPr>
                <w:b/>
              </w:rPr>
            </w:pPr>
            <w:r w:rsidRPr="00E34299">
              <w:rPr>
                <w:b/>
              </w:rPr>
              <w:t>Features</w:t>
            </w:r>
          </w:p>
        </w:tc>
        <w:tc>
          <w:tcPr>
            <w:tcW w:w="2070" w:type="dxa"/>
          </w:tcPr>
          <w:p w:rsidR="00833811" w:rsidRPr="00E34299" w:rsidRDefault="00963FC4" w:rsidP="00BA23B5">
            <w:pPr>
              <w:jc w:val="center"/>
              <w:rPr>
                <w:b/>
              </w:rPr>
            </w:pPr>
            <w:r>
              <w:rPr>
                <w:b/>
              </w:rPr>
              <w:t>Release Date</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VO ID Card</w:t>
            </w:r>
          </w:p>
        </w:tc>
        <w:tc>
          <w:tcPr>
            <w:tcW w:w="2070" w:type="dxa"/>
          </w:tcPr>
          <w:p w:rsidR="00833811" w:rsidRPr="00E34299" w:rsidRDefault="00833811" w:rsidP="00BA23B5">
            <w:pPr>
              <w:jc w:val="left"/>
            </w:pPr>
            <w:r w:rsidRPr="00E34299">
              <w:t>August 2010</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Broadcast</w:t>
            </w:r>
            <w:r w:rsidR="00677C03">
              <w:t xml:space="preserve"> Tool</w:t>
            </w:r>
          </w:p>
        </w:tc>
        <w:tc>
          <w:tcPr>
            <w:tcW w:w="2070" w:type="dxa"/>
          </w:tcPr>
          <w:p w:rsidR="00833811" w:rsidRPr="00E34299" w:rsidRDefault="00833811" w:rsidP="00BA23B5">
            <w:pPr>
              <w:jc w:val="left"/>
            </w:pPr>
            <w:r w:rsidRPr="00E34299">
              <w:t>September 2010</w:t>
            </w:r>
          </w:p>
        </w:tc>
      </w:tr>
      <w:tr w:rsidR="00833811" w:rsidRPr="00E34299" w:rsidTr="00677C03">
        <w:tc>
          <w:tcPr>
            <w:tcW w:w="5778" w:type="dxa"/>
          </w:tcPr>
          <w:p w:rsidR="00833811" w:rsidRPr="00E34299" w:rsidRDefault="00833811" w:rsidP="00BA23B5">
            <w:pPr>
              <w:jc w:val="left"/>
            </w:pPr>
            <w:r w:rsidRPr="00E34299">
              <w:t xml:space="preserve">Migration to </w:t>
            </w:r>
            <w:proofErr w:type="spellStart"/>
            <w:r w:rsidRPr="00E34299">
              <w:t>Symfony</w:t>
            </w:r>
            <w:proofErr w:type="spellEnd"/>
            <w:r w:rsidRPr="00E34299">
              <w:t xml:space="preserve"> </w:t>
            </w:r>
            <w:r w:rsidR="00677C03">
              <w:t>of</w:t>
            </w:r>
            <w:r w:rsidRPr="00E34299">
              <w:t xml:space="preserve"> the Downtime notifications</w:t>
            </w:r>
            <w:r w:rsidR="00677C03">
              <w:t xml:space="preserve"> system.</w:t>
            </w:r>
          </w:p>
        </w:tc>
        <w:tc>
          <w:tcPr>
            <w:tcW w:w="2070" w:type="dxa"/>
          </w:tcPr>
          <w:p w:rsidR="00833811" w:rsidRPr="00E34299" w:rsidRDefault="00833811" w:rsidP="00BA23B5">
            <w:pPr>
              <w:jc w:val="left"/>
            </w:pPr>
            <w:r w:rsidRPr="00E34299">
              <w:t>December 2010</w:t>
            </w:r>
          </w:p>
        </w:tc>
      </w:tr>
      <w:tr w:rsidR="00833811" w:rsidRPr="00E34299" w:rsidTr="00677C03">
        <w:tc>
          <w:tcPr>
            <w:tcW w:w="5778" w:type="dxa"/>
          </w:tcPr>
          <w:p w:rsidR="00833811" w:rsidRPr="00E34299" w:rsidRDefault="00833811" w:rsidP="00BA23B5">
            <w:pPr>
              <w:jc w:val="left"/>
            </w:pPr>
            <w:r w:rsidRPr="00E34299">
              <w:t>Enhancements of Lavoisier Programmatic Interface</w:t>
            </w:r>
          </w:p>
        </w:tc>
        <w:tc>
          <w:tcPr>
            <w:tcW w:w="2070" w:type="dxa"/>
          </w:tcPr>
          <w:p w:rsidR="00833811" w:rsidRPr="00E34299" w:rsidRDefault="00833811" w:rsidP="00BA23B5">
            <w:pPr>
              <w:jc w:val="left"/>
            </w:pPr>
            <w:r w:rsidRPr="00E34299">
              <w:t>December 2010</w:t>
            </w:r>
          </w:p>
        </w:tc>
      </w:tr>
      <w:tr w:rsidR="00833811" w:rsidRPr="00E34299" w:rsidTr="00677C03">
        <w:tc>
          <w:tcPr>
            <w:tcW w:w="5778" w:type="dxa"/>
          </w:tcPr>
          <w:p w:rsidR="00833811" w:rsidRPr="00E34299" w:rsidRDefault="00833811" w:rsidP="00BA23B5">
            <w:pPr>
              <w:jc w:val="left"/>
            </w:pPr>
            <w:r w:rsidRPr="00E34299">
              <w:t>Integration of VO specific tests within the Dashboard</w:t>
            </w:r>
          </w:p>
        </w:tc>
        <w:tc>
          <w:tcPr>
            <w:tcW w:w="2070" w:type="dxa"/>
          </w:tcPr>
          <w:p w:rsidR="00833811" w:rsidRPr="00E34299" w:rsidRDefault="00833811" w:rsidP="00BA23B5">
            <w:pPr>
              <w:jc w:val="left"/>
            </w:pPr>
            <w:r w:rsidRPr="00E34299">
              <w:t>February 2011</w:t>
            </w:r>
          </w:p>
        </w:tc>
      </w:tr>
      <w:tr w:rsidR="00833811" w:rsidRPr="00E34299" w:rsidTr="00677C03">
        <w:trPr>
          <w:trHeight w:val="532"/>
        </w:trPr>
        <w:tc>
          <w:tcPr>
            <w:tcW w:w="5778" w:type="dxa"/>
          </w:tcPr>
          <w:p w:rsidR="00833811" w:rsidRPr="00E34299" w:rsidRDefault="00833811" w:rsidP="00BA23B5">
            <w:pPr>
              <w:jc w:val="left"/>
            </w:pPr>
            <w:r w:rsidRPr="00E34299">
              <w:t>Release of Lavoisier 2.0</w:t>
            </w:r>
          </w:p>
        </w:tc>
        <w:tc>
          <w:tcPr>
            <w:tcW w:w="2070" w:type="dxa"/>
          </w:tcPr>
          <w:p w:rsidR="00833811" w:rsidRPr="00E34299" w:rsidRDefault="00833811" w:rsidP="00BA23B5">
            <w:pPr>
              <w:jc w:val="left"/>
            </w:pPr>
            <w:r w:rsidRPr="00E34299">
              <w:t>March 2011</w:t>
            </w:r>
          </w:p>
        </w:tc>
      </w:tr>
    </w:tbl>
    <w:p w:rsidR="00833811" w:rsidRPr="00355BA7" w:rsidRDefault="00833811" w:rsidP="00BA23B5">
      <w:pPr>
        <w:rPr>
          <w:lang w:eastAsia="ar-SA"/>
        </w:rPr>
      </w:pPr>
    </w:p>
    <w:p w:rsidR="00833811" w:rsidRDefault="00833811" w:rsidP="00BA23B5">
      <w:pPr>
        <w:rPr>
          <w:lang w:eastAsia="ar-SA"/>
        </w:rPr>
      </w:pPr>
      <w:r w:rsidRPr="00355BA7">
        <w:rPr>
          <w:lang w:eastAsia="ar-SA"/>
        </w:rPr>
        <w:t>For more detail</w:t>
      </w:r>
      <w:r>
        <w:rPr>
          <w:lang w:eastAsia="ar-SA"/>
        </w:rPr>
        <w:t>s about the complete work plan, please read</w:t>
      </w:r>
      <w:r w:rsidR="00165B9F">
        <w:rPr>
          <w:lang w:eastAsia="ar-SA"/>
        </w:rPr>
        <w:t xml:space="preserve"> MS701, Operations Portal Work plan [R17</w:t>
      </w:r>
      <w:r w:rsidRPr="00355BA7">
        <w:rPr>
          <w:lang w:eastAsia="ar-SA"/>
        </w:rPr>
        <w:t>]</w:t>
      </w:r>
      <w:r>
        <w:rPr>
          <w:lang w:eastAsia="ar-SA"/>
        </w:rPr>
        <w:t>.</w:t>
      </w:r>
    </w:p>
    <w:p w:rsidR="00833811" w:rsidRDefault="00833811" w:rsidP="00BA23B5">
      <w:pPr>
        <w:rPr>
          <w:lang w:eastAsia="ar-SA"/>
        </w:rPr>
      </w:pPr>
    </w:p>
    <w:p w:rsidR="00833811" w:rsidRDefault="00833811" w:rsidP="00BA23B5">
      <w:pPr>
        <w:pStyle w:val="Heading2"/>
        <w:spacing w:before="40" w:after="40"/>
      </w:pPr>
      <w:r>
        <w:t>GGUS</w:t>
      </w:r>
    </w:p>
    <w:p w:rsidR="00833811" w:rsidRDefault="00833811" w:rsidP="00BA23B5"/>
    <w:p w:rsidR="003F1E00" w:rsidRDefault="003F1E00" w:rsidP="00BA23B5">
      <w:r>
        <w:t>The GGUS portal is the central helpdesk of the EGI infrastructure. It acts as an integration platform between other helpdesk systems (regional and topical) that are in production in EGI. The set-up with a central tool and various different satellite systems has been in place since the beginning of EGEE. All project-wide support units are present in the GGUS system, regional or specialised topical support units can be reached via GGUS through the interfaces their respective ticket systems have with GGUS.</w:t>
      </w:r>
    </w:p>
    <w:p w:rsidR="003F1E00" w:rsidRDefault="003F1E00" w:rsidP="00BA23B5">
      <w:r>
        <w:t xml:space="preserve">This enables to track all trouble tickets and service requests of general interest in the GGUS system, independent of the tool in which the ticket is worked on. Since infrastructure is already </w:t>
      </w:r>
      <w:r w:rsidR="000615E0">
        <w:t>regionalize</w:t>
      </w:r>
      <w:r>
        <w:t xml:space="preserve">d GGUS was not part of the </w:t>
      </w:r>
      <w:r w:rsidR="00C25E91">
        <w:t>regionaliza</w:t>
      </w:r>
      <w:r>
        <w:t>tion effort that started in EGEE for the operational tools which was steered by the OAT.</w:t>
      </w:r>
    </w:p>
    <w:p w:rsidR="00BA23B5" w:rsidRDefault="00BA23B5" w:rsidP="00BA23B5"/>
    <w:p w:rsidR="003F1E00" w:rsidRDefault="003F1E00" w:rsidP="00BA23B5">
      <w:r>
        <w:t>One of the major changes to the user support infrastructure caused by the transition from EGEE to EGI is the move from ROCs to NGIs. This means that instead of 12 regional ticket systems (on</w:t>
      </w:r>
      <w:r w:rsidR="00677C03">
        <w:t>e</w:t>
      </w:r>
      <w:r>
        <w:t xml:space="preserve"> in each ROC) now every NGI has to set up the</w:t>
      </w:r>
      <w:r w:rsidR="00677C03">
        <w:t xml:space="preserve"> respective </w:t>
      </w:r>
      <w:r>
        <w:t>user support infrastructure</w:t>
      </w:r>
      <w:r w:rsidR="00677C03">
        <w:t>,</w:t>
      </w:r>
      <w:r>
        <w:t xml:space="preserve"> and interface it to the central GGUS system. This of course increases the number of interfaces that have to be maintained in GGUS</w:t>
      </w:r>
      <w:r w:rsidR="00677C03">
        <w:t>. In order to cope with this</w:t>
      </w:r>
      <w:r>
        <w:t xml:space="preserve"> it </w:t>
      </w:r>
      <w:r w:rsidR="00677C03">
        <w:t xml:space="preserve">is </w:t>
      </w:r>
      <w:r>
        <w:t>necessary to strictly standardise the interfaces to new NGI helpdesk systems. Only web services and messaging interfaces are being accepted now. The interface standards for these two methods are described in the documentation collection of the GGUS portal</w:t>
      </w:r>
      <w:r w:rsidR="00F351E6">
        <w:t xml:space="preserve"> [R 18].</w:t>
      </w:r>
    </w:p>
    <w:p w:rsidR="00BA23B5" w:rsidRDefault="00BA23B5" w:rsidP="00BA23B5"/>
    <w:p w:rsidR="003F1E00" w:rsidRDefault="003F1E00" w:rsidP="00BA23B5">
      <w:r>
        <w:t>In EGI we have identified three options how NGIs can connect to the central user support infrastructure:</w:t>
      </w:r>
    </w:p>
    <w:p w:rsidR="003F1E00" w:rsidRDefault="003F1E00" w:rsidP="00BA23B5">
      <w:pPr>
        <w:numPr>
          <w:ilvl w:val="0"/>
          <w:numId w:val="37"/>
        </w:numPr>
      </w:pPr>
      <w:r>
        <w:t>NGIs can set up a regional ticket system and interface GGUS via web services or messaging. This option is currently used by five NGIs.</w:t>
      </w:r>
    </w:p>
    <w:p w:rsidR="003F1E00" w:rsidRDefault="003F1E00" w:rsidP="00BA23B5">
      <w:pPr>
        <w:numPr>
          <w:ilvl w:val="0"/>
          <w:numId w:val="37"/>
        </w:numPr>
      </w:pPr>
      <w:r>
        <w:t>NGIs can use the GGUS system directly. In this case there is only one support unit in GGUS for the whole NGI. This option is currently used by 11 NGIs.</w:t>
      </w:r>
    </w:p>
    <w:p w:rsidR="003F1E00" w:rsidRDefault="003F1E00" w:rsidP="00BA23B5">
      <w:pPr>
        <w:numPr>
          <w:ilvl w:val="0"/>
          <w:numId w:val="37"/>
        </w:numPr>
      </w:pPr>
      <w:r>
        <w:t xml:space="preserve">NGIs can use a customisable version of GGUS called </w:t>
      </w:r>
      <w:proofErr w:type="spellStart"/>
      <w:r>
        <w:t>xGUS</w:t>
      </w:r>
      <w:proofErr w:type="spellEnd"/>
      <w:r>
        <w:t>. This was developed to give NGIs a simple way to set</w:t>
      </w:r>
      <w:r w:rsidR="00590B94">
        <w:t xml:space="preserve"> up a ticket system without having</w:t>
      </w:r>
      <w:r>
        <w:t xml:space="preserve"> to host it themselves.</w:t>
      </w:r>
    </w:p>
    <w:p w:rsidR="00010915" w:rsidRDefault="00010915" w:rsidP="00BA23B5">
      <w:pPr>
        <w:pStyle w:val="Heading3"/>
        <w:spacing w:before="40"/>
      </w:pPr>
    </w:p>
    <w:p w:rsidR="003F1E00" w:rsidRPr="00010915" w:rsidRDefault="003F1E00" w:rsidP="00BA23B5">
      <w:pPr>
        <w:pStyle w:val="Heading3"/>
        <w:spacing w:before="40"/>
      </w:pPr>
      <w:r w:rsidRPr="00010915">
        <w:t>S</w:t>
      </w:r>
      <w:r w:rsidR="009D573D">
        <w:t xml:space="preserve">TATUS OF </w:t>
      </w:r>
      <w:proofErr w:type="spellStart"/>
      <w:r w:rsidRPr="00010915">
        <w:t>xGUS</w:t>
      </w:r>
      <w:proofErr w:type="spellEnd"/>
    </w:p>
    <w:p w:rsidR="003F1E00" w:rsidRDefault="003F1E00" w:rsidP="00BA23B5">
      <w:r>
        <w:t>The</w:t>
      </w:r>
      <w:r w:rsidR="00677C03">
        <w:t xml:space="preserve"> design phase of a c</w:t>
      </w:r>
      <w:r>
        <w:t xml:space="preserve">ustomisable version of GGUS </w:t>
      </w:r>
      <w:r w:rsidR="00677C03">
        <w:t xml:space="preserve">started in 2009 during </w:t>
      </w:r>
      <w:r>
        <w:t>EGEE-III, resulting in resources being assigned to developing such a system in the proposal for EGI-</w:t>
      </w:r>
      <w:proofErr w:type="spellStart"/>
      <w:r>
        <w:t>InSPIRE</w:t>
      </w:r>
      <w:proofErr w:type="spellEnd"/>
      <w:r>
        <w:t xml:space="preserve"> under JRA1.</w:t>
      </w:r>
    </w:p>
    <w:p w:rsidR="003F1E00" w:rsidRDefault="003F1E00" w:rsidP="00BA23B5">
      <w:r>
        <w:t xml:space="preserve">The </w:t>
      </w:r>
      <w:proofErr w:type="spellStart"/>
      <w:r>
        <w:t>xGUS</w:t>
      </w:r>
      <w:proofErr w:type="spellEnd"/>
      <w:r>
        <w:t xml:space="preserve"> system has the same basic functionality </w:t>
      </w:r>
      <w:r w:rsidR="00677C03">
        <w:t>of GGUS</w:t>
      </w:r>
      <w:r>
        <w:t xml:space="preserve"> and is based on the same workflow engine. </w:t>
      </w:r>
      <w:proofErr w:type="spellStart"/>
      <w:r>
        <w:t>xGUS</w:t>
      </w:r>
      <w:proofErr w:type="spellEnd"/>
      <w:r>
        <w:t xml:space="preserve"> consists of a web front end that can be customised with a NGI specific banner and a backend that includes all basic support portal functionalities such as a ticket database, an email engine, user administration, a news module and basic portal administration. This means that fields like ‚Type Of Problem‘, ‚Affected Site‘, ‚Affected VO‘, ‚Responsible Unit‘, and link lists can be administered directly via the portal. </w:t>
      </w:r>
    </w:p>
    <w:p w:rsidR="003F1E00" w:rsidRDefault="003F1E00" w:rsidP="00BA23B5">
      <w:r>
        <w:t>The template comes with synchronization to GGUS, so tickets coming from or going to GGUS are duplicated and synchronized automatically.</w:t>
      </w:r>
    </w:p>
    <w:p w:rsidR="003F1E00" w:rsidRDefault="00450ADD" w:rsidP="00BA23B5">
      <w:proofErr w:type="spellStart"/>
      <w:r>
        <w:t>xGUS</w:t>
      </w:r>
      <w:proofErr w:type="spellEnd"/>
      <w:r>
        <w:t xml:space="preserve"> is hosted central by the GGUS team, relieving the NGIs from having to maintain a ticket system locally, so it is not meant to be deployed locally. </w:t>
      </w:r>
      <w:r w:rsidR="003F1E00">
        <w:t xml:space="preserve">Currently there is a first instance of </w:t>
      </w:r>
      <w:proofErr w:type="spellStart"/>
      <w:r w:rsidR="003F1E00">
        <w:t>xGUS</w:t>
      </w:r>
      <w:proofErr w:type="spellEnd"/>
      <w:r w:rsidR="003F1E00">
        <w:t xml:space="preserve"> in place for NGI-DE, the German NGI. This tool is now used in production as the regional ticket system for NGI-DE. A second instance for NGI-AEGIS, the Serbian NGI, is being finalised at the moment. Discussion</w:t>
      </w:r>
      <w:r w:rsidR="00034FEC">
        <w:t>s</w:t>
      </w:r>
      <w:r w:rsidR="003F1E00">
        <w:t xml:space="preserve"> with other NGIs on the use of </w:t>
      </w:r>
      <w:proofErr w:type="spellStart"/>
      <w:r w:rsidR="003F1E00">
        <w:t>xGUS</w:t>
      </w:r>
      <w:proofErr w:type="spellEnd"/>
      <w:r w:rsidR="003F1E00">
        <w:t xml:space="preserve"> have started.</w:t>
      </w:r>
      <w:bookmarkStart w:id="48" w:name="_GoBack"/>
      <w:bookmarkEnd w:id="48"/>
    </w:p>
    <w:p w:rsidR="003F1E00" w:rsidRDefault="003F1E00" w:rsidP="00BA23B5">
      <w:r>
        <w:lastRenderedPageBreak/>
        <w:t xml:space="preserve">The </w:t>
      </w:r>
      <w:proofErr w:type="spellStart"/>
      <w:r>
        <w:t>xGUS</w:t>
      </w:r>
      <w:proofErr w:type="spellEnd"/>
      <w:r>
        <w:t xml:space="preserve"> system will undergo the same release procedures as the GGUS system, as the two systems are closely related.</w:t>
      </w:r>
    </w:p>
    <w:p w:rsidR="00833811" w:rsidRDefault="00833811" w:rsidP="00BA23B5"/>
    <w:p w:rsidR="00BA23B5" w:rsidRDefault="00BA23B5" w:rsidP="00BA23B5"/>
    <w:p w:rsidR="00833811" w:rsidRDefault="00833811" w:rsidP="00BA23B5">
      <w:pPr>
        <w:pStyle w:val="Heading2"/>
        <w:spacing w:before="40" w:after="40"/>
      </w:pPr>
      <w:r>
        <w:t>Gocdb</w:t>
      </w:r>
    </w:p>
    <w:p w:rsidR="009779B8" w:rsidRDefault="009779B8" w:rsidP="00BA23B5"/>
    <w:p w:rsidR="009779B8" w:rsidRDefault="009779B8" w:rsidP="00BA23B5">
      <w:pPr>
        <w:suppressAutoHyphens w:val="0"/>
        <w:rPr>
          <w:szCs w:val="22"/>
          <w:lang w:val="en-US" w:eastAsia="en-US"/>
        </w:rPr>
      </w:pPr>
      <w:r w:rsidRPr="009779B8">
        <w:rPr>
          <w:bCs/>
          <w:szCs w:val="22"/>
          <w:lang w:val="en-US" w:eastAsia="en-US"/>
        </w:rPr>
        <w:t>GOCDB</w:t>
      </w:r>
      <w:r w:rsidRPr="009779B8">
        <w:rPr>
          <w:szCs w:val="22"/>
          <w:lang w:val="en-US" w:eastAsia="en-US"/>
        </w:rPr>
        <w:t xml:space="preserve"> stands for </w:t>
      </w:r>
      <w:r w:rsidRPr="009779B8">
        <w:rPr>
          <w:b/>
          <w:bCs/>
          <w:szCs w:val="22"/>
          <w:lang w:val="en-US" w:eastAsia="en-US"/>
        </w:rPr>
        <w:t>G</w:t>
      </w:r>
      <w:r w:rsidRPr="009779B8">
        <w:rPr>
          <w:szCs w:val="22"/>
          <w:lang w:val="en-US" w:eastAsia="en-US"/>
        </w:rPr>
        <w:t xml:space="preserve">rid </w:t>
      </w:r>
      <w:r w:rsidRPr="009779B8">
        <w:rPr>
          <w:b/>
          <w:bCs/>
          <w:szCs w:val="22"/>
          <w:lang w:val="en-US" w:eastAsia="en-US"/>
        </w:rPr>
        <w:t>O</w:t>
      </w:r>
      <w:r w:rsidRPr="009779B8">
        <w:rPr>
          <w:szCs w:val="22"/>
          <w:lang w:val="en-US" w:eastAsia="en-US"/>
        </w:rPr>
        <w:t xml:space="preserve">perations </w:t>
      </w:r>
      <w:r w:rsidRPr="009779B8">
        <w:rPr>
          <w:b/>
          <w:bCs/>
          <w:szCs w:val="22"/>
          <w:lang w:val="en-US" w:eastAsia="en-US"/>
        </w:rPr>
        <w:t>C</w:t>
      </w:r>
      <w:r w:rsidRPr="009779B8">
        <w:rPr>
          <w:szCs w:val="22"/>
          <w:lang w:val="en-US" w:eastAsia="en-US"/>
        </w:rPr>
        <w:t xml:space="preserve">entre </w:t>
      </w:r>
      <w:proofErr w:type="spellStart"/>
      <w:r w:rsidRPr="009779B8">
        <w:rPr>
          <w:b/>
          <w:bCs/>
          <w:szCs w:val="22"/>
          <w:lang w:val="en-US" w:eastAsia="en-US"/>
        </w:rPr>
        <w:t>D</w:t>
      </w:r>
      <w:r w:rsidRPr="009779B8">
        <w:rPr>
          <w:szCs w:val="22"/>
          <w:lang w:val="en-US" w:eastAsia="en-US"/>
        </w:rPr>
        <w:t>ata</w:t>
      </w:r>
      <w:r w:rsidRPr="009779B8">
        <w:rPr>
          <w:b/>
          <w:bCs/>
          <w:szCs w:val="22"/>
          <w:lang w:val="en-US" w:eastAsia="en-US"/>
        </w:rPr>
        <w:t>B</w:t>
      </w:r>
      <w:r w:rsidRPr="009779B8">
        <w:rPr>
          <w:szCs w:val="22"/>
          <w:lang w:val="en-US" w:eastAsia="en-US"/>
        </w:rPr>
        <w:t>ase</w:t>
      </w:r>
      <w:proofErr w:type="spellEnd"/>
      <w:r w:rsidR="00E849D3">
        <w:rPr>
          <w:szCs w:val="22"/>
          <w:lang w:val="en-US" w:eastAsia="en-US"/>
        </w:rPr>
        <w:t xml:space="preserve">, and stores and gives access to information about regions and countries, resources, users, roles and contacts. </w:t>
      </w:r>
      <w:r w:rsidRPr="009779B8">
        <w:rPr>
          <w:szCs w:val="22"/>
          <w:lang w:val="en-US" w:eastAsia="en-US"/>
        </w:rPr>
        <w:t>It also links this information together logically.</w:t>
      </w:r>
    </w:p>
    <w:p w:rsidR="00BA23B5" w:rsidRPr="00E849D3" w:rsidRDefault="00BA23B5" w:rsidP="00BA23B5">
      <w:pPr>
        <w:suppressAutoHyphens w:val="0"/>
        <w:rPr>
          <w:szCs w:val="22"/>
          <w:lang w:val="en-US" w:eastAsia="en-US"/>
        </w:rPr>
      </w:pPr>
    </w:p>
    <w:p w:rsidR="009D573D" w:rsidRDefault="00833811" w:rsidP="00BA23B5">
      <w:pPr>
        <w:pStyle w:val="NormalWeb"/>
        <w:spacing w:before="40" w:beforeAutospacing="0" w:after="40" w:afterAutospacing="0"/>
        <w:rPr>
          <w:b/>
          <w:color w:val="000000"/>
          <w:sz w:val="22"/>
          <w:szCs w:val="22"/>
          <w:lang w:val="en-GB" w:eastAsia="fr-FR"/>
        </w:rPr>
      </w:pPr>
      <w:r w:rsidRPr="00C61AC4">
        <w:rPr>
          <w:b/>
          <w:color w:val="000000"/>
          <w:sz w:val="22"/>
          <w:szCs w:val="22"/>
          <w:lang w:val="en-GB" w:eastAsia="fr-FR"/>
        </w:rPr>
        <w:t xml:space="preserve">GOCDB </w:t>
      </w:r>
      <w:r w:rsidR="009D573D">
        <w:rPr>
          <w:b/>
          <w:color w:val="000000"/>
          <w:sz w:val="22"/>
          <w:szCs w:val="22"/>
          <w:lang w:val="en-GB" w:eastAsia="fr-FR"/>
        </w:rPr>
        <w:t>STATUS</w:t>
      </w:r>
    </w:p>
    <w:p w:rsidR="009D573D" w:rsidRPr="00C61AC4" w:rsidRDefault="009D573D" w:rsidP="00BA23B5">
      <w:pPr>
        <w:pStyle w:val="NormalWeb"/>
        <w:spacing w:before="40" w:beforeAutospacing="0" w:after="40" w:afterAutospacing="0"/>
        <w:rPr>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As of the end of July</w:t>
      </w:r>
      <w:r w:rsidR="00034FEC">
        <w:rPr>
          <w:color w:val="000000"/>
          <w:sz w:val="22"/>
          <w:szCs w:val="22"/>
          <w:lang w:val="en-GB" w:eastAsia="fr-FR"/>
        </w:rPr>
        <w:t xml:space="preserve"> 2010</w:t>
      </w:r>
      <w:r w:rsidRPr="00C61AC4">
        <w:rPr>
          <w:color w:val="000000"/>
          <w:sz w:val="22"/>
          <w:szCs w:val="22"/>
          <w:lang w:val="en-GB" w:eastAsia="fr-FR"/>
        </w:rPr>
        <w:t xml:space="preserve"> GOCDB is in a transition phase between GOCDB3 and GOCDB4.</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GOCDB4 central portal is online since November 2009. Data appearing there are synchronised from GOCDB3 data</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GOCDB3 Programmatic Interface has been decommissioned on the 15th of July</w:t>
      </w:r>
      <w:r w:rsidR="00034FEC">
        <w:rPr>
          <w:color w:val="000000"/>
          <w:sz w:val="22"/>
          <w:szCs w:val="22"/>
          <w:lang w:val="en-GB" w:eastAsia="fr-FR"/>
        </w:rPr>
        <w:t xml:space="preserve"> 2010</w:t>
      </w:r>
      <w:r w:rsidRPr="00C61AC4">
        <w:rPr>
          <w:color w:val="000000"/>
          <w:sz w:val="22"/>
          <w:szCs w:val="22"/>
          <w:lang w:val="en-GB" w:eastAsia="fr-FR"/>
        </w:rPr>
        <w:t>. As a result, all client tools connecting to GOCDB are all contacting GOCDB4 and there is no more dependency on GOCDB3</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the GOCDB4 input system which is due to replace GOCDB3 web portal is under finalisation and testing.</w:t>
      </w:r>
    </w:p>
    <w:p w:rsidR="009D573D" w:rsidRPr="00C61AC4" w:rsidRDefault="009D573D" w:rsidP="00BA23B5">
      <w:pPr>
        <w:pStyle w:val="NormalWeb"/>
        <w:spacing w:before="40" w:beforeAutospacing="0" w:after="40" w:afterAutospacing="0"/>
        <w:jc w:val="both"/>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Pr>
          <w:rFonts w:ascii="Arial" w:hAnsi="Arial" w:cs="Arial"/>
          <w:b/>
          <w:color w:val="000000"/>
          <w:sz w:val="22"/>
          <w:szCs w:val="22"/>
          <w:lang w:val="en-GB" w:eastAsia="fr-FR"/>
        </w:rPr>
        <w:t>STATUS OF</w:t>
      </w:r>
      <w:r w:rsidRPr="009D573D">
        <w:rPr>
          <w:rFonts w:ascii="Arial" w:hAnsi="Arial" w:cs="Arial"/>
          <w:b/>
          <w:color w:val="000000"/>
          <w:sz w:val="22"/>
          <w:szCs w:val="22"/>
          <w:lang w:val="en-GB" w:eastAsia="fr-FR"/>
        </w:rPr>
        <w:t xml:space="preserve"> REGIONALIZATION</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The last released version of GOCDB regional module dates from March 2010 (gocdb4.0d3). It is not a fully functional tool but all the basic components are included so that initial deployment can be tested using that version. It is available from</w:t>
      </w:r>
      <w:r w:rsidR="00F351E6">
        <w:rPr>
          <w:color w:val="000000"/>
          <w:sz w:val="22"/>
          <w:szCs w:val="22"/>
          <w:lang w:val="en-GB" w:eastAsia="fr-FR"/>
        </w:rPr>
        <w:t xml:space="preserve"> the GOCDB repository [R 19].</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The latest development version of the module has not been packaged yet, but the code is available from the SVN repository </w:t>
      </w:r>
      <w:r w:rsidR="00AC4A9C">
        <w:rPr>
          <w:color w:val="000000"/>
          <w:sz w:val="22"/>
          <w:szCs w:val="22"/>
          <w:lang w:val="en-GB" w:eastAsia="fr-FR"/>
        </w:rPr>
        <w:t>[R 20]</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This development version is a fully functional system, although there </w:t>
      </w:r>
      <w:r w:rsidR="00034FEC" w:rsidRPr="00C61AC4">
        <w:rPr>
          <w:color w:val="000000"/>
          <w:sz w:val="22"/>
          <w:szCs w:val="22"/>
          <w:lang w:val="en-GB" w:eastAsia="fr-FR"/>
        </w:rPr>
        <w:t>are minor developments</w:t>
      </w:r>
      <w:r w:rsidRPr="00C61AC4">
        <w:rPr>
          <w:color w:val="000000"/>
          <w:sz w:val="22"/>
          <w:szCs w:val="22"/>
          <w:lang w:val="en-GB" w:eastAsia="fr-FR"/>
        </w:rPr>
        <w:t xml:space="preserve"> and polishing issues before this can be labelled "production". The estimated timeline for this is </w:t>
      </w:r>
      <w:r>
        <w:rPr>
          <w:color w:val="000000"/>
          <w:sz w:val="22"/>
          <w:szCs w:val="22"/>
          <w:lang w:val="en-GB" w:eastAsia="fr-FR"/>
        </w:rPr>
        <w:t>S</w:t>
      </w:r>
      <w:r w:rsidRPr="00C61AC4">
        <w:rPr>
          <w:color w:val="000000"/>
          <w:sz w:val="22"/>
          <w:szCs w:val="22"/>
          <w:lang w:val="en-GB" w:eastAsia="fr-FR"/>
        </w:rPr>
        <w:t>eptember 2010.</w:t>
      </w: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The documentation is available on the </w:t>
      </w:r>
      <w:r w:rsidR="00BD2DBD">
        <w:rPr>
          <w:color w:val="000000"/>
          <w:sz w:val="22"/>
          <w:szCs w:val="22"/>
          <w:lang w:val="en-GB" w:eastAsia="fr-FR"/>
        </w:rPr>
        <w:t xml:space="preserve">GOCD </w:t>
      </w:r>
      <w:r w:rsidRPr="00C61AC4">
        <w:rPr>
          <w:color w:val="000000"/>
          <w:sz w:val="22"/>
          <w:szCs w:val="22"/>
          <w:lang w:val="en-GB" w:eastAsia="fr-FR"/>
        </w:rPr>
        <w:t>wiki page</w:t>
      </w:r>
      <w:r w:rsidR="00BD2DBD">
        <w:rPr>
          <w:color w:val="000000"/>
          <w:sz w:val="22"/>
          <w:szCs w:val="22"/>
          <w:lang w:val="en-GB" w:eastAsia="fr-FR"/>
        </w:rPr>
        <w:t xml:space="preserve"> [R 21]</w:t>
      </w:r>
    </w:p>
    <w:p w:rsidR="00BD2DBD"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GOCDB </w:t>
      </w:r>
      <w:r w:rsidR="00C25E91">
        <w:rPr>
          <w:color w:val="000000"/>
          <w:sz w:val="22"/>
          <w:szCs w:val="22"/>
          <w:lang w:val="en-GB" w:eastAsia="fr-FR"/>
        </w:rPr>
        <w:t>regionaliza</w:t>
      </w:r>
      <w:r w:rsidRPr="00C61AC4">
        <w:rPr>
          <w:color w:val="000000"/>
          <w:sz w:val="22"/>
          <w:szCs w:val="22"/>
          <w:lang w:val="en-GB" w:eastAsia="fr-FR"/>
        </w:rPr>
        <w:t>tion status is available online at</w:t>
      </w:r>
      <w:r w:rsidR="00BD2DBD">
        <w:rPr>
          <w:color w:val="000000"/>
          <w:sz w:val="22"/>
          <w:szCs w:val="22"/>
          <w:lang w:val="en-GB" w:eastAsia="fr-FR"/>
        </w:rPr>
        <w:t xml:space="preserve"> [R 22]</w:t>
      </w: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b/>
          <w:color w:val="000000"/>
          <w:sz w:val="22"/>
          <w:szCs w:val="22"/>
          <w:lang w:val="en-GB" w:eastAsia="fr-FR"/>
        </w:rPr>
        <w:t>Important note</w:t>
      </w:r>
      <w:r w:rsidRPr="00C61AC4">
        <w:rPr>
          <w:color w:val="000000"/>
          <w:sz w:val="22"/>
          <w:szCs w:val="22"/>
          <w:lang w:val="en-GB" w:eastAsia="fr-FR"/>
        </w:rPr>
        <w:t>: GOCDB regional modules can't be operated in production until GOCDB3 has been fully decommissioned.</w:t>
      </w:r>
    </w:p>
    <w:p w:rsidR="00833811" w:rsidRPr="00C61AC4" w:rsidRDefault="00833811" w:rsidP="00BA23B5">
      <w:pPr>
        <w:pStyle w:val="NormalWeb"/>
        <w:spacing w:before="40" w:beforeAutospacing="0" w:after="40" w:afterAutospacing="0"/>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REGIONALIZATION ROADMAP</w:t>
      </w:r>
    </w:p>
    <w:p w:rsidR="009D573D"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p>
    <w:p w:rsidR="00833811" w:rsidRPr="00C61AC4"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Main GOCDB development items linked to the tool </w:t>
      </w:r>
      <w:r w:rsidR="00C25E91">
        <w:rPr>
          <w:color w:val="000000"/>
          <w:sz w:val="22"/>
          <w:szCs w:val="22"/>
          <w:lang w:val="en-GB" w:eastAsia="fr-FR"/>
        </w:rPr>
        <w:t>regionaliza</w:t>
      </w:r>
      <w:r w:rsidRPr="00C61AC4">
        <w:rPr>
          <w:color w:val="000000"/>
          <w:sz w:val="22"/>
          <w:szCs w:val="22"/>
          <w:lang w:val="en-GB" w:eastAsia="fr-FR"/>
        </w:rPr>
        <w:t>tion are as follows, with the expected release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1904"/>
      </w:tblGrid>
      <w:tr w:rsidR="00010915" w:rsidRPr="00E34299" w:rsidTr="00963FC4">
        <w:tc>
          <w:tcPr>
            <w:tcW w:w="7308" w:type="dxa"/>
          </w:tcPr>
          <w:p w:rsidR="00010915" w:rsidRPr="00E34299" w:rsidRDefault="00010915" w:rsidP="00BA23B5">
            <w:pPr>
              <w:jc w:val="center"/>
              <w:rPr>
                <w:b/>
              </w:rPr>
            </w:pPr>
            <w:r w:rsidRPr="00E34299">
              <w:rPr>
                <w:b/>
              </w:rPr>
              <w:t xml:space="preserve">Features </w:t>
            </w:r>
          </w:p>
        </w:tc>
        <w:tc>
          <w:tcPr>
            <w:tcW w:w="1904" w:type="dxa"/>
          </w:tcPr>
          <w:p w:rsidR="00010915" w:rsidRPr="00E34299" w:rsidRDefault="009A137A" w:rsidP="00BA23B5">
            <w:pPr>
              <w:jc w:val="center"/>
              <w:rPr>
                <w:b/>
              </w:rPr>
            </w:pPr>
            <w:r>
              <w:rPr>
                <w:b/>
              </w:rPr>
              <w:t>Release Date</w:t>
            </w:r>
          </w:p>
        </w:tc>
      </w:tr>
      <w:tr w:rsidR="00010915" w:rsidRPr="00E34299" w:rsidTr="00963FC4">
        <w:tc>
          <w:tcPr>
            <w:tcW w:w="7308" w:type="dxa"/>
          </w:tcPr>
          <w:p w:rsidR="00010915" w:rsidRPr="00E34299" w:rsidRDefault="00010915" w:rsidP="00BA23B5">
            <w:pPr>
              <w:jc w:val="left"/>
            </w:pPr>
            <w:r w:rsidRPr="00C61AC4">
              <w:rPr>
                <w:color w:val="000000"/>
                <w:szCs w:val="22"/>
              </w:rPr>
              <w:t>Provide a production quality package for GOCDB regional module</w:t>
            </w:r>
          </w:p>
        </w:tc>
        <w:tc>
          <w:tcPr>
            <w:tcW w:w="1904" w:type="dxa"/>
          </w:tcPr>
          <w:p w:rsidR="00010915" w:rsidRPr="00E34299" w:rsidRDefault="00010915" w:rsidP="00BA23B5">
            <w:pPr>
              <w:jc w:val="left"/>
            </w:pPr>
            <w:r>
              <w:t>September</w:t>
            </w:r>
            <w:r w:rsidRPr="00E34299">
              <w:t xml:space="preserve"> 2010</w:t>
            </w:r>
          </w:p>
        </w:tc>
      </w:tr>
      <w:tr w:rsidR="00010915" w:rsidRPr="00E34299" w:rsidTr="00963FC4">
        <w:tc>
          <w:tcPr>
            <w:tcW w:w="7308" w:type="dxa"/>
          </w:tcPr>
          <w:p w:rsidR="00010915" w:rsidRPr="00E34299" w:rsidRDefault="00010915" w:rsidP="00BA23B5">
            <w:pPr>
              <w:jc w:val="left"/>
            </w:pPr>
            <w:r w:rsidRPr="00C61AC4">
              <w:rPr>
                <w:color w:val="000000"/>
                <w:szCs w:val="22"/>
              </w:rPr>
              <w:t>Optimize data access for the regional module to improve overall performances</w:t>
            </w:r>
          </w:p>
        </w:tc>
        <w:tc>
          <w:tcPr>
            <w:tcW w:w="1904" w:type="dxa"/>
          </w:tcPr>
          <w:p w:rsidR="00010915" w:rsidRPr="00E34299" w:rsidRDefault="00010915" w:rsidP="00BA23B5">
            <w:pPr>
              <w:jc w:val="left"/>
            </w:pPr>
            <w:r>
              <w:t>October</w:t>
            </w:r>
            <w:r w:rsidRPr="00E34299">
              <w:t xml:space="preserve"> 2010</w:t>
            </w:r>
          </w:p>
        </w:tc>
      </w:tr>
      <w:tr w:rsidR="00010915" w:rsidRPr="00E34299" w:rsidTr="00963FC4">
        <w:tc>
          <w:tcPr>
            <w:tcW w:w="7308" w:type="dxa"/>
          </w:tcPr>
          <w:p w:rsidR="00010915" w:rsidRPr="00E34299" w:rsidRDefault="00010915" w:rsidP="00BA23B5">
            <w:pPr>
              <w:jc w:val="left"/>
            </w:pPr>
            <w:r>
              <w:rPr>
                <w:color w:val="000000"/>
                <w:szCs w:val="22"/>
              </w:rPr>
              <w:t>F</w:t>
            </w:r>
            <w:r w:rsidRPr="00C61AC4">
              <w:rPr>
                <w:color w:val="000000"/>
                <w:szCs w:val="22"/>
              </w:rPr>
              <w:t>inalise the publication interface from regional to central GOCDB</w:t>
            </w:r>
          </w:p>
        </w:tc>
        <w:tc>
          <w:tcPr>
            <w:tcW w:w="1904" w:type="dxa"/>
          </w:tcPr>
          <w:p w:rsidR="00010915" w:rsidRPr="00E34299" w:rsidRDefault="00010915" w:rsidP="00BA23B5">
            <w:pPr>
              <w:jc w:val="left"/>
            </w:pPr>
            <w:r>
              <w:t>Octo</w:t>
            </w:r>
            <w:r w:rsidRPr="00E34299">
              <w:t>ber 2010</w:t>
            </w:r>
          </w:p>
        </w:tc>
      </w:tr>
      <w:tr w:rsidR="00010915" w:rsidRPr="00E34299" w:rsidTr="00963FC4">
        <w:tc>
          <w:tcPr>
            <w:tcW w:w="7308" w:type="dxa"/>
          </w:tcPr>
          <w:p w:rsidR="00010915" w:rsidRPr="00E34299" w:rsidRDefault="00010915" w:rsidP="00BA23B5">
            <w:pPr>
              <w:jc w:val="left"/>
            </w:pPr>
            <w:r w:rsidRPr="00C61AC4">
              <w:rPr>
                <w:color w:val="000000"/>
                <w:szCs w:val="22"/>
              </w:rPr>
              <w:t>Consolidate and polish the web admin interface for GOCDB regional module</w:t>
            </w:r>
          </w:p>
        </w:tc>
        <w:tc>
          <w:tcPr>
            <w:tcW w:w="1904" w:type="dxa"/>
          </w:tcPr>
          <w:p w:rsidR="00010915" w:rsidRPr="00E34299" w:rsidRDefault="00010915" w:rsidP="00BA23B5">
            <w:pPr>
              <w:jc w:val="left"/>
            </w:pPr>
            <w:r>
              <w:t>Octo</w:t>
            </w:r>
            <w:r w:rsidRPr="00E34299">
              <w:t>ber 2010</w:t>
            </w:r>
          </w:p>
        </w:tc>
      </w:tr>
      <w:tr w:rsidR="00010915" w:rsidRPr="00E34299" w:rsidTr="00963FC4">
        <w:tc>
          <w:tcPr>
            <w:tcW w:w="7308" w:type="dxa"/>
          </w:tcPr>
          <w:p w:rsidR="00010915" w:rsidRPr="00E34299" w:rsidRDefault="00010915" w:rsidP="00BA23B5">
            <w:pPr>
              <w:jc w:val="left"/>
            </w:pPr>
            <w:r>
              <w:rPr>
                <w:color w:val="000000"/>
                <w:szCs w:val="22"/>
              </w:rPr>
              <w:lastRenderedPageBreak/>
              <w:t>P</w:t>
            </w:r>
            <w:r w:rsidRPr="00C61AC4">
              <w:rPr>
                <w:color w:val="000000"/>
                <w:szCs w:val="22"/>
              </w:rPr>
              <w:t xml:space="preserve">ropose a basic definition </w:t>
            </w:r>
            <w:proofErr w:type="spellStart"/>
            <w:r w:rsidRPr="00C61AC4">
              <w:rPr>
                <w:color w:val="000000"/>
                <w:szCs w:val="22"/>
              </w:rPr>
              <w:t>fo</w:t>
            </w:r>
            <w:proofErr w:type="spellEnd"/>
            <w:r w:rsidRPr="00C61AC4">
              <w:rPr>
                <w:color w:val="000000"/>
                <w:szCs w:val="22"/>
              </w:rPr>
              <w:t xml:space="preserve"> a publication interface from regional non-GOCDB system to the central GOCDB</w:t>
            </w:r>
          </w:p>
        </w:tc>
        <w:tc>
          <w:tcPr>
            <w:tcW w:w="1904" w:type="dxa"/>
          </w:tcPr>
          <w:p w:rsidR="00010915" w:rsidRPr="00E34299" w:rsidRDefault="00010915" w:rsidP="00BA23B5">
            <w:pPr>
              <w:jc w:val="left"/>
            </w:pPr>
            <w:r>
              <w:t>November 2010</w:t>
            </w:r>
          </w:p>
        </w:tc>
      </w:tr>
      <w:tr w:rsidR="00010915" w:rsidRPr="00E34299" w:rsidTr="00963FC4">
        <w:trPr>
          <w:trHeight w:val="532"/>
        </w:trPr>
        <w:tc>
          <w:tcPr>
            <w:tcW w:w="7308" w:type="dxa"/>
          </w:tcPr>
          <w:p w:rsidR="00010915" w:rsidRPr="00E34299" w:rsidRDefault="00010915" w:rsidP="00BA23B5">
            <w:pPr>
              <w:jc w:val="left"/>
            </w:pPr>
            <w:r w:rsidRPr="00C61AC4">
              <w:rPr>
                <w:color w:val="000000"/>
                <w:szCs w:val="22"/>
              </w:rPr>
              <w:t xml:space="preserve">Provide a </w:t>
            </w:r>
            <w:proofErr w:type="spellStart"/>
            <w:r w:rsidRPr="00C61AC4">
              <w:rPr>
                <w:color w:val="000000"/>
                <w:szCs w:val="22"/>
              </w:rPr>
              <w:t>MySQL</w:t>
            </w:r>
            <w:proofErr w:type="spellEnd"/>
            <w:r w:rsidRPr="00C61AC4">
              <w:rPr>
                <w:color w:val="000000"/>
                <w:szCs w:val="22"/>
              </w:rPr>
              <w:t xml:space="preserve"> versi</w:t>
            </w:r>
            <w:r>
              <w:rPr>
                <w:color w:val="000000"/>
                <w:szCs w:val="22"/>
              </w:rPr>
              <w:t>on of the GOCDB regional module</w:t>
            </w:r>
          </w:p>
        </w:tc>
        <w:tc>
          <w:tcPr>
            <w:tcW w:w="1904" w:type="dxa"/>
          </w:tcPr>
          <w:p w:rsidR="00010915" w:rsidRPr="00E34299" w:rsidRDefault="00010915" w:rsidP="00BA23B5">
            <w:pPr>
              <w:jc w:val="left"/>
            </w:pPr>
            <w:r>
              <w:t>April</w:t>
            </w:r>
            <w:r w:rsidRPr="00E34299">
              <w:t xml:space="preserve"> 2011</w:t>
            </w:r>
          </w:p>
        </w:tc>
      </w:tr>
    </w:tbl>
    <w:p w:rsidR="00246CF7" w:rsidRDefault="00246CF7" w:rsidP="00BA23B5">
      <w:pPr>
        <w:pStyle w:val="NormalWeb"/>
        <w:spacing w:before="40" w:beforeAutospacing="0" w:after="40" w:afterAutospacing="0"/>
        <w:rPr>
          <w:color w:val="000000"/>
          <w:sz w:val="22"/>
          <w:szCs w:val="22"/>
          <w:lang w:val="en-GB" w:eastAsia="fr-FR"/>
        </w:rPr>
      </w:pPr>
    </w:p>
    <w:p w:rsidR="00833811" w:rsidRDefault="00833811" w:rsidP="00BA23B5">
      <w:pPr>
        <w:pStyle w:val="NormalWeb"/>
        <w:spacing w:before="40" w:beforeAutospacing="0" w:after="40" w:afterAutospacing="0"/>
        <w:rPr>
          <w:color w:val="000000"/>
          <w:sz w:val="22"/>
          <w:szCs w:val="22"/>
          <w:lang w:val="en-GB" w:eastAsia="fr-FR"/>
        </w:rPr>
      </w:pPr>
      <w:r w:rsidRPr="00C61AC4">
        <w:rPr>
          <w:color w:val="000000"/>
          <w:sz w:val="22"/>
          <w:szCs w:val="22"/>
          <w:lang w:val="en-GB" w:eastAsia="fr-FR"/>
        </w:rPr>
        <w:t>GOCDB develop</w:t>
      </w:r>
      <w:r w:rsidR="00360DB8">
        <w:rPr>
          <w:color w:val="000000"/>
          <w:sz w:val="22"/>
          <w:szCs w:val="22"/>
          <w:lang w:val="en-GB" w:eastAsia="fr-FR"/>
        </w:rPr>
        <w:t xml:space="preserve">ment plans are published on the development </w:t>
      </w:r>
      <w:r w:rsidRPr="00C61AC4">
        <w:rPr>
          <w:color w:val="000000"/>
          <w:sz w:val="22"/>
          <w:szCs w:val="22"/>
          <w:lang w:val="en-GB" w:eastAsia="fr-FR"/>
        </w:rPr>
        <w:t>wiki page</w:t>
      </w:r>
      <w:r w:rsidR="00360DB8">
        <w:rPr>
          <w:color w:val="000000"/>
          <w:sz w:val="22"/>
          <w:szCs w:val="22"/>
          <w:lang w:val="en-GB" w:eastAsia="fr-FR"/>
        </w:rPr>
        <w:t xml:space="preserve"> [R 23]</w:t>
      </w:r>
    </w:p>
    <w:p w:rsidR="00833811" w:rsidRDefault="00833811" w:rsidP="00BA23B5">
      <w:pPr>
        <w:pStyle w:val="NormalWeb"/>
        <w:spacing w:before="40" w:beforeAutospacing="0" w:after="40" w:afterAutospacing="0"/>
        <w:rPr>
          <w:color w:val="000000"/>
          <w:sz w:val="22"/>
          <w:szCs w:val="22"/>
          <w:lang w:val="en-GB" w:eastAsia="fr-FR"/>
        </w:rPr>
      </w:pPr>
    </w:p>
    <w:p w:rsidR="009D573D" w:rsidRDefault="009D573D" w:rsidP="00BA23B5">
      <w:pPr>
        <w:pStyle w:val="NormalWeb"/>
        <w:spacing w:before="40" w:beforeAutospacing="0" w:after="40" w:afterAutospacing="0"/>
        <w:rPr>
          <w:color w:val="000000"/>
          <w:sz w:val="22"/>
          <w:szCs w:val="22"/>
          <w:lang w:val="en-GB" w:eastAsia="fr-FR"/>
        </w:rPr>
      </w:pPr>
    </w:p>
    <w:p w:rsidR="00833811" w:rsidRPr="00C61AC4" w:rsidRDefault="00833811" w:rsidP="00BA23B5">
      <w:pPr>
        <w:pStyle w:val="Heading2"/>
        <w:spacing w:before="40" w:after="40"/>
        <w:rPr>
          <w:color w:val="000000"/>
          <w:szCs w:val="22"/>
        </w:rPr>
      </w:pPr>
      <w:r>
        <w:t>acounting repository</w:t>
      </w:r>
    </w:p>
    <w:p w:rsidR="00833811" w:rsidRDefault="00833811" w:rsidP="00BA23B5">
      <w:pPr>
        <w:pStyle w:val="NormalWeb"/>
        <w:spacing w:before="40" w:beforeAutospacing="0" w:after="40" w:afterAutospacing="0"/>
        <w:jc w:val="both"/>
        <w:rPr>
          <w:color w:val="000000"/>
          <w:sz w:val="22"/>
          <w:szCs w:val="22"/>
          <w:lang w:val="en-GB" w:eastAsia="fr-FR"/>
        </w:rPr>
      </w:pPr>
    </w:p>
    <w:p w:rsidR="00E849D3" w:rsidRDefault="00E849D3" w:rsidP="00BA23B5">
      <w:pPr>
        <w:suppressAutoHyphens w:val="0"/>
        <w:rPr>
          <w:szCs w:val="22"/>
          <w:lang w:val="en-US" w:eastAsia="en-US"/>
        </w:rPr>
      </w:pPr>
      <w:r>
        <w:rPr>
          <w:szCs w:val="22"/>
          <w:lang w:val="en-US" w:eastAsia="en-US"/>
        </w:rPr>
        <w:t xml:space="preserve">The </w:t>
      </w:r>
      <w:r w:rsidRPr="00E849D3">
        <w:rPr>
          <w:szCs w:val="22"/>
          <w:lang w:val="en-US" w:eastAsia="en-US"/>
        </w:rPr>
        <w:t>Accounting Service</w:t>
      </w:r>
      <w:r>
        <w:rPr>
          <w:szCs w:val="22"/>
          <w:lang w:val="en-US" w:eastAsia="en-US"/>
        </w:rPr>
        <w:t>,</w:t>
      </w:r>
      <w:r w:rsidRPr="00E849D3">
        <w:rPr>
          <w:szCs w:val="22"/>
          <w:lang w:val="en-US" w:eastAsia="en-US"/>
        </w:rPr>
        <w:t xml:space="preserve"> comprised of data collection and reporting services, is a large centralized database which collects and aggregates CPU usage information from sites across the Grid thro</w:t>
      </w:r>
      <w:r>
        <w:rPr>
          <w:szCs w:val="22"/>
          <w:lang w:val="en-US" w:eastAsia="en-US"/>
        </w:rPr>
        <w:t>ugh different types of sensors.</w:t>
      </w:r>
    </w:p>
    <w:p w:rsidR="00F540E6" w:rsidRPr="00E849D3" w:rsidRDefault="00F540E6" w:rsidP="00BA23B5">
      <w:pPr>
        <w:suppressAutoHyphens w:val="0"/>
        <w:rPr>
          <w:szCs w:val="22"/>
          <w:lang w:val="en-US" w:eastAsia="en-US"/>
        </w:rPr>
      </w:pPr>
      <w:r w:rsidRPr="00F540E6">
        <w:rPr>
          <w:szCs w:val="22"/>
          <w:lang w:val="en-US" w:eastAsia="en-US"/>
        </w:rPr>
        <w:t xml:space="preserve">APEL parses batch system and Grid gatekeeper logs at each Grid site to generate CPU usage records and publishes them into a centralized repository at a GOC (Grid Operations Centre) using </w:t>
      </w:r>
      <w:r>
        <w:rPr>
          <w:szCs w:val="22"/>
          <w:lang w:val="en-US" w:eastAsia="en-US"/>
        </w:rPr>
        <w:t xml:space="preserve">a </w:t>
      </w:r>
      <w:r w:rsidRPr="00F540E6">
        <w:rPr>
          <w:szCs w:val="22"/>
          <w:lang w:val="en-US" w:eastAsia="en-US"/>
        </w:rPr>
        <w:t>transport mechanism. The records are processed and summarized and can th</w:t>
      </w:r>
      <w:r>
        <w:rPr>
          <w:szCs w:val="22"/>
          <w:lang w:val="en-US" w:eastAsia="en-US"/>
        </w:rPr>
        <w:t xml:space="preserve">en be accessed through the </w:t>
      </w:r>
      <w:r w:rsidRPr="00F540E6">
        <w:rPr>
          <w:szCs w:val="22"/>
          <w:lang w:val="en-US" w:eastAsia="en-US"/>
        </w:rPr>
        <w:t>Accoun</w:t>
      </w:r>
      <w:r>
        <w:rPr>
          <w:szCs w:val="22"/>
          <w:lang w:val="en-US" w:eastAsia="en-US"/>
        </w:rPr>
        <w:t>ting Portal [R 6]</w:t>
      </w:r>
    </w:p>
    <w:p w:rsidR="00E849D3" w:rsidRPr="00E849D3" w:rsidRDefault="00E849D3" w:rsidP="00BA23B5">
      <w:pPr>
        <w:pStyle w:val="NormalWeb"/>
        <w:spacing w:before="40" w:beforeAutospacing="0" w:after="40" w:afterAutospacing="0"/>
        <w:jc w:val="both"/>
        <w:rPr>
          <w:color w:val="000000"/>
          <w:sz w:val="22"/>
          <w:szCs w:val="22"/>
          <w:lang w:val="en-GB" w:eastAsia="fr-FR"/>
        </w:rPr>
      </w:pPr>
    </w:p>
    <w:p w:rsidR="00833811" w:rsidRDefault="00833811"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 xml:space="preserve">APEL </w:t>
      </w:r>
      <w:r w:rsidR="009D573D" w:rsidRPr="009D573D">
        <w:rPr>
          <w:rFonts w:ascii="Arial" w:hAnsi="Arial" w:cs="Arial"/>
          <w:b/>
          <w:color w:val="000000"/>
          <w:sz w:val="22"/>
          <w:szCs w:val="22"/>
          <w:lang w:val="en-GB" w:eastAsia="fr-FR"/>
        </w:rPr>
        <w:t>SERVER STATUS</w:t>
      </w:r>
    </w:p>
    <w:p w:rsidR="009D573D" w:rsidRPr="00246CF7" w:rsidRDefault="009D573D" w:rsidP="00BA23B5">
      <w:pPr>
        <w:pStyle w:val="NormalWeb"/>
        <w:spacing w:before="40" w:beforeAutospacing="0" w:after="40" w:afterAutospacing="0"/>
        <w:rPr>
          <w:rFonts w:ascii="Arial" w:hAnsi="Arial" w:cs="Arial"/>
          <w:color w:val="000000"/>
          <w:sz w:val="22"/>
          <w:szCs w:val="22"/>
          <w:lang w:val="en-GB" w:eastAsia="fr-FR"/>
        </w:rPr>
      </w:pPr>
    </w:p>
    <w:p w:rsidR="00833811" w:rsidRDefault="00833811" w:rsidP="00BA23B5">
      <w:pPr>
        <w:pStyle w:val="NormalWeb"/>
        <w:spacing w:before="40" w:beforeAutospacing="0" w:after="40" w:afterAutospacing="0"/>
        <w:jc w:val="both"/>
        <w:rPr>
          <w:color w:val="000000"/>
          <w:sz w:val="22"/>
          <w:szCs w:val="22"/>
          <w:lang w:val="en-GB" w:eastAsia="fr-FR"/>
        </w:rPr>
      </w:pPr>
      <w:r w:rsidRPr="00C61AC4">
        <w:rPr>
          <w:color w:val="000000"/>
          <w:sz w:val="22"/>
          <w:szCs w:val="22"/>
          <w:lang w:val="en-GB" w:eastAsia="fr-FR"/>
        </w:rPr>
        <w:t xml:space="preserve">As of the end of July </w:t>
      </w:r>
      <w:r w:rsidR="00623892">
        <w:rPr>
          <w:color w:val="000000"/>
          <w:sz w:val="22"/>
          <w:szCs w:val="22"/>
          <w:lang w:val="en-GB" w:eastAsia="fr-FR"/>
        </w:rPr>
        <w:t xml:space="preserve">2010 </w:t>
      </w:r>
      <w:r w:rsidRPr="00C61AC4">
        <w:rPr>
          <w:color w:val="000000"/>
          <w:sz w:val="22"/>
          <w:szCs w:val="22"/>
          <w:lang w:val="en-GB" w:eastAsia="fr-FR"/>
        </w:rPr>
        <w:t xml:space="preserve">the APEL server is in a transition phase between the R-GMA based system and its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replacement</w:t>
      </w:r>
      <w:r w:rsidR="00376962">
        <w:rPr>
          <w:color w:val="000000"/>
          <w:sz w:val="22"/>
          <w:szCs w:val="22"/>
          <w:lang w:val="en-GB" w:eastAsia="fr-FR"/>
        </w:rPr>
        <w:t xml:space="preserve">. </w:t>
      </w:r>
      <w:r w:rsidRPr="00C61AC4">
        <w:rPr>
          <w:color w:val="000000"/>
          <w:sz w:val="22"/>
          <w:szCs w:val="22"/>
          <w:lang w:val="en-GB" w:eastAsia="fr-FR"/>
        </w:rPr>
        <w:t xml:space="preserve">The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APEL client has been released to production within gLite3.2 </w:t>
      </w:r>
      <w:r w:rsidR="00376962">
        <w:rPr>
          <w:color w:val="000000"/>
          <w:sz w:val="22"/>
          <w:szCs w:val="22"/>
          <w:lang w:val="en-GB" w:eastAsia="fr-FR"/>
        </w:rPr>
        <w:t>in early J</w:t>
      </w:r>
      <w:r w:rsidRPr="00C61AC4">
        <w:rPr>
          <w:color w:val="000000"/>
          <w:sz w:val="22"/>
          <w:szCs w:val="22"/>
          <w:lang w:val="en-GB" w:eastAsia="fr-FR"/>
        </w:rPr>
        <w:t>une 2010.</w:t>
      </w:r>
      <w:r w:rsidR="00376962">
        <w:rPr>
          <w:color w:val="000000"/>
          <w:sz w:val="22"/>
          <w:szCs w:val="22"/>
          <w:lang w:val="en-GB" w:eastAsia="fr-FR"/>
        </w:rPr>
        <w:t xml:space="preserve"> About </w:t>
      </w:r>
      <w:r w:rsidRPr="00C61AC4">
        <w:rPr>
          <w:color w:val="000000"/>
          <w:sz w:val="22"/>
          <w:szCs w:val="22"/>
          <w:lang w:val="en-GB" w:eastAsia="fr-FR"/>
        </w:rPr>
        <w:t>12 sites are using this version at the time of writing</w:t>
      </w:r>
      <w:r w:rsidR="00376962">
        <w:rPr>
          <w:color w:val="000000"/>
          <w:sz w:val="22"/>
          <w:szCs w:val="22"/>
          <w:lang w:val="en-GB" w:eastAsia="fr-FR"/>
        </w:rPr>
        <w:t xml:space="preserve">. </w:t>
      </w:r>
      <w:r w:rsidRPr="00C61AC4">
        <w:rPr>
          <w:color w:val="000000"/>
          <w:sz w:val="22"/>
          <w:szCs w:val="22"/>
          <w:lang w:val="en-GB" w:eastAsia="fr-FR"/>
        </w:rPr>
        <w:t>The server accepts publication from both systems in parallel. The</w:t>
      </w:r>
      <w:r w:rsidR="00376962">
        <w:rPr>
          <w:color w:val="000000"/>
          <w:sz w:val="22"/>
          <w:szCs w:val="22"/>
          <w:lang w:val="en-GB" w:eastAsia="fr-FR"/>
        </w:rPr>
        <w:t xml:space="preserve"> respective Usage Records</w:t>
      </w:r>
      <w:r w:rsidRPr="00C61AC4">
        <w:rPr>
          <w:color w:val="000000"/>
          <w:sz w:val="22"/>
          <w:szCs w:val="22"/>
          <w:lang w:val="en-GB" w:eastAsia="fr-FR"/>
        </w:rPr>
        <w:t xml:space="preserve"> are then processed and archived in exactly the same way.</w:t>
      </w:r>
    </w:p>
    <w:p w:rsidR="009D573D" w:rsidRPr="00C61AC4" w:rsidRDefault="009D573D" w:rsidP="00BA23B5">
      <w:pPr>
        <w:pStyle w:val="NormalWeb"/>
        <w:spacing w:before="40" w:beforeAutospacing="0" w:after="40" w:afterAutospacing="0"/>
        <w:jc w:val="both"/>
        <w:rPr>
          <w:color w:val="000000"/>
          <w:sz w:val="22"/>
          <w:szCs w:val="22"/>
          <w:lang w:val="en-GB" w:eastAsia="fr-FR"/>
        </w:rPr>
      </w:pPr>
    </w:p>
    <w:p w:rsidR="00833811" w:rsidRPr="009D573D" w:rsidRDefault="009D573D" w:rsidP="00BA23B5">
      <w:pPr>
        <w:pStyle w:val="NormalWeb"/>
        <w:spacing w:before="40" w:beforeAutospacing="0" w:after="40" w:afterAutospacing="0"/>
        <w:rPr>
          <w:rFonts w:ascii="Arial" w:hAnsi="Arial" w:cs="Arial"/>
          <w:b/>
          <w:color w:val="000000"/>
          <w:sz w:val="22"/>
          <w:szCs w:val="22"/>
          <w:lang w:val="en-GB" w:eastAsia="fr-FR"/>
        </w:rPr>
      </w:pPr>
      <w:r w:rsidRPr="009D573D">
        <w:rPr>
          <w:rFonts w:ascii="Arial" w:hAnsi="Arial" w:cs="Arial"/>
          <w:b/>
          <w:color w:val="000000"/>
          <w:sz w:val="22"/>
          <w:szCs w:val="22"/>
          <w:lang w:val="en-GB" w:eastAsia="fr-FR"/>
        </w:rPr>
        <w:t>STATUS ON REGIONALIZATION</w:t>
      </w:r>
    </w:p>
    <w:p w:rsidR="009D573D" w:rsidRPr="00C61AC4" w:rsidRDefault="009D573D" w:rsidP="00BA23B5">
      <w:pPr>
        <w:pStyle w:val="NormalWeb"/>
        <w:spacing w:before="40" w:beforeAutospacing="0" w:after="40" w:afterAutospacing="0"/>
        <w:rPr>
          <w:b/>
          <w:color w:val="000000"/>
          <w:sz w:val="22"/>
          <w:szCs w:val="22"/>
          <w:lang w:val="en-GB" w:eastAsia="fr-FR"/>
        </w:rPr>
      </w:pPr>
    </w:p>
    <w:p w:rsidR="007A318D" w:rsidRPr="007A318D" w:rsidRDefault="007A318D" w:rsidP="007A318D">
      <w:pPr>
        <w:pStyle w:val="NormalWeb"/>
        <w:spacing w:before="40" w:beforeAutospacing="0" w:after="40" w:afterAutospacing="0"/>
        <w:jc w:val="both"/>
        <w:rPr>
          <w:color w:val="000000"/>
          <w:sz w:val="22"/>
          <w:szCs w:val="22"/>
          <w:lang w:val="en-GB" w:eastAsia="fr-FR"/>
        </w:rPr>
      </w:pPr>
      <w:r>
        <w:rPr>
          <w:sz w:val="22"/>
          <w:szCs w:val="22"/>
        </w:rPr>
        <w:t>The APEL regionaliz</w:t>
      </w:r>
      <w:r w:rsidRPr="007A318D">
        <w:rPr>
          <w:sz w:val="22"/>
          <w:szCs w:val="22"/>
        </w:rPr>
        <w:t xml:space="preserve">ed architecture was presented as a poster in EGEE09 conference and is available from the APEL home wiki page </w:t>
      </w:r>
      <w:r>
        <w:rPr>
          <w:sz w:val="22"/>
          <w:szCs w:val="22"/>
        </w:rPr>
        <w:t>[R 24].</w:t>
      </w:r>
      <w:r w:rsidRPr="007A318D">
        <w:rPr>
          <w:sz w:val="22"/>
          <w:szCs w:val="22"/>
        </w:rPr>
        <w:t xml:space="preserve"> This architecture is still being followed. Of the three types of region identified (an NGI or group of NGIs is a region), region A (direct publishing) is now in place. Work has started on the other two types with the development of a summary publishing client (required for both type B (distributed APEL) and C( own accounting solution)) and summary ingestion in the server and a redesign of the repository to make it more suitable for distribution.</w:t>
      </w:r>
    </w:p>
    <w:p w:rsidR="009D573D" w:rsidRPr="00C61AC4" w:rsidRDefault="009D573D" w:rsidP="00BA23B5">
      <w:pPr>
        <w:pStyle w:val="NormalWeb"/>
        <w:spacing w:before="40" w:beforeAutospacing="0" w:after="40" w:afterAutospacing="0"/>
        <w:rPr>
          <w:color w:val="000000"/>
          <w:sz w:val="22"/>
          <w:szCs w:val="22"/>
          <w:lang w:val="en-GB" w:eastAsia="fr-FR"/>
        </w:rPr>
      </w:pPr>
    </w:p>
    <w:p w:rsidR="00833811" w:rsidRDefault="009D573D" w:rsidP="00BA23B5">
      <w:pPr>
        <w:pStyle w:val="NormalWeb"/>
        <w:spacing w:before="40" w:beforeAutospacing="0" w:after="40" w:afterAutospacing="0"/>
        <w:rPr>
          <w:rFonts w:ascii="Arial" w:hAnsi="Arial" w:cs="Arial"/>
          <w:b/>
          <w:color w:val="000000"/>
          <w:sz w:val="22"/>
          <w:szCs w:val="22"/>
          <w:lang w:val="en-GB" w:eastAsia="fr-FR"/>
        </w:rPr>
      </w:pPr>
      <w:r>
        <w:rPr>
          <w:rFonts w:ascii="Arial" w:hAnsi="Arial" w:cs="Arial"/>
          <w:b/>
          <w:color w:val="000000"/>
          <w:sz w:val="22"/>
          <w:szCs w:val="22"/>
          <w:lang w:val="en-GB" w:eastAsia="fr-FR"/>
        </w:rPr>
        <w:t>REGIONALIZATION ROADMAP</w:t>
      </w:r>
    </w:p>
    <w:p w:rsidR="009D573D" w:rsidRPr="00246CF7" w:rsidRDefault="009D573D" w:rsidP="00BA23B5">
      <w:pPr>
        <w:pStyle w:val="NormalWeb"/>
        <w:spacing w:before="40" w:beforeAutospacing="0" w:after="40" w:afterAutospacing="0"/>
        <w:rPr>
          <w:color w:val="000000"/>
          <w:sz w:val="22"/>
          <w:szCs w:val="22"/>
          <w:lang w:val="en-GB" w:eastAsia="fr-FR"/>
        </w:rPr>
      </w:pPr>
    </w:p>
    <w:p w:rsidR="00246CF7" w:rsidRPr="00246CF7" w:rsidRDefault="00246CF7" w:rsidP="00BA23B5">
      <w:pPr>
        <w:pStyle w:val="NormalWeb"/>
        <w:spacing w:before="40" w:beforeAutospacing="0" w:after="40" w:afterAutospacing="0"/>
        <w:rPr>
          <w:color w:val="000000"/>
          <w:sz w:val="22"/>
          <w:szCs w:val="22"/>
          <w:lang w:val="en-GB" w:eastAsia="fr-FR"/>
        </w:rPr>
      </w:pPr>
      <w:r w:rsidRPr="00246CF7">
        <w:rPr>
          <w:color w:val="000000"/>
          <w:sz w:val="22"/>
          <w:szCs w:val="22"/>
          <w:lang w:val="en-GB" w:eastAsia="fr-FR"/>
        </w:rPr>
        <w:t>The mi</w:t>
      </w:r>
      <w:r>
        <w:rPr>
          <w:color w:val="000000"/>
          <w:sz w:val="22"/>
          <w:szCs w:val="22"/>
          <w:lang w:val="en-GB" w:eastAsia="fr-FR"/>
        </w:rPr>
        <w:t>lestones i</w:t>
      </w:r>
      <w:r w:rsidRPr="00246CF7">
        <w:rPr>
          <w:color w:val="000000"/>
          <w:sz w:val="22"/>
          <w:szCs w:val="22"/>
          <w:lang w:val="en-GB" w:eastAsia="fr-FR"/>
        </w:rPr>
        <w:t xml:space="preserve">n the roadmap </w:t>
      </w:r>
      <w:r>
        <w:rPr>
          <w:color w:val="000000"/>
          <w:sz w:val="22"/>
          <w:szCs w:val="22"/>
          <w:lang w:val="en-GB" w:eastAsia="fr-FR"/>
        </w:rPr>
        <w:t>are described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1904"/>
      </w:tblGrid>
      <w:tr w:rsidR="007A318D" w:rsidRPr="00E34299" w:rsidTr="00C85AE2">
        <w:tc>
          <w:tcPr>
            <w:tcW w:w="7308" w:type="dxa"/>
          </w:tcPr>
          <w:p w:rsidR="007A318D" w:rsidRPr="00E34299" w:rsidRDefault="007A318D" w:rsidP="00C85AE2">
            <w:pPr>
              <w:jc w:val="center"/>
              <w:rPr>
                <w:b/>
              </w:rPr>
            </w:pPr>
            <w:r w:rsidRPr="00E34299">
              <w:rPr>
                <w:b/>
              </w:rPr>
              <w:t xml:space="preserve">Features </w:t>
            </w:r>
          </w:p>
        </w:tc>
        <w:tc>
          <w:tcPr>
            <w:tcW w:w="1904" w:type="dxa"/>
          </w:tcPr>
          <w:p w:rsidR="007A318D" w:rsidRPr="00E34299" w:rsidRDefault="007A318D" w:rsidP="00C85AE2">
            <w:pPr>
              <w:jc w:val="center"/>
              <w:rPr>
                <w:b/>
              </w:rPr>
            </w:pPr>
            <w:r>
              <w:rPr>
                <w:b/>
              </w:rPr>
              <w:t>Release Date</w:t>
            </w:r>
          </w:p>
        </w:tc>
      </w:tr>
      <w:tr w:rsidR="007A318D" w:rsidRPr="00E34299" w:rsidTr="00C85AE2">
        <w:tc>
          <w:tcPr>
            <w:tcW w:w="7308" w:type="dxa"/>
          </w:tcPr>
          <w:p w:rsidR="007A318D" w:rsidRPr="007A318D" w:rsidRDefault="007A318D" w:rsidP="007A318D">
            <w:pPr>
              <w:rPr>
                <w:szCs w:val="22"/>
              </w:rPr>
            </w:pPr>
            <w:r w:rsidRPr="007A318D">
              <w:rPr>
                <w:szCs w:val="22"/>
                <w:lang w:val="en-US" w:eastAsia="en-US"/>
              </w:rPr>
              <w:t xml:space="preserve">Delivery of new </w:t>
            </w:r>
            <w:proofErr w:type="spellStart"/>
            <w:r w:rsidRPr="007A318D">
              <w:rPr>
                <w:szCs w:val="22"/>
                <w:lang w:val="en-US" w:eastAsia="en-US"/>
              </w:rPr>
              <w:t>glite</w:t>
            </w:r>
            <w:proofErr w:type="spellEnd"/>
            <w:r w:rsidRPr="007A318D">
              <w:rPr>
                <w:szCs w:val="22"/>
                <w:lang w:val="en-US" w:eastAsia="en-US"/>
              </w:rPr>
              <w:t xml:space="preserve"> 3.2 node type </w:t>
            </w:r>
            <w:proofErr w:type="spellStart"/>
            <w:r w:rsidRPr="007A318D">
              <w:rPr>
                <w:szCs w:val="22"/>
                <w:lang w:val="en-US" w:eastAsia="en-US"/>
              </w:rPr>
              <w:t>glite</w:t>
            </w:r>
            <w:proofErr w:type="spellEnd"/>
            <w:r w:rsidRPr="007A318D">
              <w:rPr>
                <w:szCs w:val="22"/>
                <w:lang w:val="en-US" w:eastAsia="en-US"/>
              </w:rPr>
              <w:t xml:space="preserve">-APEL for publishing </w:t>
            </w:r>
            <w:proofErr w:type="spellStart"/>
            <w:r w:rsidRPr="007A318D">
              <w:rPr>
                <w:szCs w:val="22"/>
                <w:lang w:val="en-US" w:eastAsia="en-US"/>
              </w:rPr>
              <w:t>cpu</w:t>
            </w:r>
            <w:proofErr w:type="spellEnd"/>
            <w:r w:rsidRPr="007A318D">
              <w:rPr>
                <w:szCs w:val="22"/>
                <w:lang w:val="en-US" w:eastAsia="en-US"/>
              </w:rPr>
              <w:t xml:space="preserve"> accounting.</w:t>
            </w:r>
          </w:p>
        </w:tc>
        <w:tc>
          <w:tcPr>
            <w:tcW w:w="1904" w:type="dxa"/>
          </w:tcPr>
          <w:p w:rsidR="007A318D" w:rsidRPr="00E34299" w:rsidRDefault="007A318D" w:rsidP="000C650D">
            <w:pPr>
              <w:jc w:val="left"/>
            </w:pPr>
            <w:r>
              <w:t>June</w:t>
            </w:r>
            <w:r w:rsidRPr="00E34299">
              <w:t xml:space="preserve"> 2010</w:t>
            </w:r>
          </w:p>
        </w:tc>
      </w:tr>
      <w:tr w:rsidR="00D53A2D" w:rsidRPr="00E34299" w:rsidTr="00C85AE2">
        <w:tc>
          <w:tcPr>
            <w:tcW w:w="7308" w:type="dxa"/>
          </w:tcPr>
          <w:p w:rsidR="00D53A2D" w:rsidRPr="007A318D" w:rsidRDefault="00D53A2D" w:rsidP="00C85AE2">
            <w:pPr>
              <w:rPr>
                <w:szCs w:val="22"/>
              </w:rPr>
            </w:pPr>
            <w:r w:rsidRPr="007A318D">
              <w:rPr>
                <w:szCs w:val="22"/>
                <w:lang w:val="en-US" w:eastAsia="en-US"/>
              </w:rPr>
              <w:t xml:space="preserve">Delivery of example summary client for integration by Region Cs, </w:t>
            </w:r>
            <w:proofErr w:type="spellStart"/>
            <w:r w:rsidRPr="007A318D">
              <w:rPr>
                <w:szCs w:val="22"/>
                <w:lang w:val="en-US" w:eastAsia="en-US"/>
              </w:rPr>
              <w:t>eg</w:t>
            </w:r>
            <w:proofErr w:type="spellEnd"/>
            <w:r w:rsidRPr="007A318D">
              <w:rPr>
                <w:szCs w:val="22"/>
                <w:lang w:val="en-US" w:eastAsia="en-US"/>
              </w:rPr>
              <w:t xml:space="preserve"> OSG, DGAS, SGAS</w:t>
            </w:r>
          </w:p>
        </w:tc>
        <w:tc>
          <w:tcPr>
            <w:tcW w:w="1904" w:type="dxa"/>
          </w:tcPr>
          <w:p w:rsidR="00D53A2D" w:rsidRPr="00E34299" w:rsidRDefault="00D53A2D" w:rsidP="00C85AE2">
            <w:pPr>
              <w:jc w:val="left"/>
            </w:pPr>
            <w:r>
              <w:t>November</w:t>
            </w:r>
            <w:r w:rsidRPr="00E34299">
              <w:t xml:space="preserve"> 2010</w:t>
            </w:r>
          </w:p>
        </w:tc>
      </w:tr>
      <w:tr w:rsidR="007A318D" w:rsidRPr="00E34299" w:rsidTr="00C85AE2">
        <w:tc>
          <w:tcPr>
            <w:tcW w:w="7308" w:type="dxa"/>
          </w:tcPr>
          <w:p w:rsidR="007A318D" w:rsidRPr="007A318D" w:rsidRDefault="007A318D" w:rsidP="007A318D">
            <w:pPr>
              <w:rPr>
                <w:szCs w:val="22"/>
              </w:rPr>
            </w:pPr>
            <w:r w:rsidRPr="007A318D">
              <w:rPr>
                <w:szCs w:val="22"/>
                <w:lang w:val="en-US" w:eastAsia="en-US"/>
              </w:rPr>
              <w:t>Roll-out o</w:t>
            </w:r>
            <w:r>
              <w:rPr>
                <w:szCs w:val="22"/>
                <w:lang w:val="en-US" w:eastAsia="en-US"/>
              </w:rPr>
              <w:t xml:space="preserve">f new </w:t>
            </w:r>
            <w:proofErr w:type="spellStart"/>
            <w:r>
              <w:rPr>
                <w:szCs w:val="22"/>
                <w:lang w:val="en-US" w:eastAsia="en-US"/>
              </w:rPr>
              <w:t>glite</w:t>
            </w:r>
            <w:proofErr w:type="spellEnd"/>
            <w:r>
              <w:rPr>
                <w:szCs w:val="22"/>
                <w:lang w:val="en-US" w:eastAsia="en-US"/>
              </w:rPr>
              <w:t>-APEL in production (s</w:t>
            </w:r>
            <w:r w:rsidRPr="007A318D">
              <w:rPr>
                <w:szCs w:val="22"/>
                <w:lang w:val="en-US" w:eastAsia="en-US"/>
              </w:rPr>
              <w:t>tarted June 2010</w:t>
            </w:r>
            <w:r>
              <w:rPr>
                <w:szCs w:val="22"/>
                <w:lang w:val="en-US" w:eastAsia="en-US"/>
              </w:rPr>
              <w:t>)</w:t>
            </w:r>
          </w:p>
        </w:tc>
        <w:tc>
          <w:tcPr>
            <w:tcW w:w="1904" w:type="dxa"/>
          </w:tcPr>
          <w:p w:rsidR="007A318D" w:rsidRPr="00E34299" w:rsidRDefault="007A318D" w:rsidP="00C85AE2">
            <w:pPr>
              <w:jc w:val="left"/>
            </w:pPr>
            <w:r>
              <w:t xml:space="preserve">December </w:t>
            </w:r>
            <w:r w:rsidRPr="00E34299">
              <w:t>2010</w:t>
            </w:r>
          </w:p>
        </w:tc>
      </w:tr>
      <w:tr w:rsidR="007A318D" w:rsidRPr="00E34299" w:rsidTr="00C85AE2">
        <w:tc>
          <w:tcPr>
            <w:tcW w:w="7308" w:type="dxa"/>
          </w:tcPr>
          <w:p w:rsidR="007A318D" w:rsidRPr="007A318D" w:rsidRDefault="007A318D" w:rsidP="007A318D">
            <w:pPr>
              <w:rPr>
                <w:szCs w:val="22"/>
              </w:rPr>
            </w:pPr>
            <w:r w:rsidRPr="007A318D">
              <w:rPr>
                <w:szCs w:val="22"/>
                <w:lang w:val="en-US" w:eastAsia="en-US"/>
              </w:rPr>
              <w:t>Retire R-GMA production service</w:t>
            </w:r>
          </w:p>
        </w:tc>
        <w:tc>
          <w:tcPr>
            <w:tcW w:w="1904" w:type="dxa"/>
          </w:tcPr>
          <w:p w:rsidR="007A318D" w:rsidRPr="00E34299" w:rsidRDefault="007A318D" w:rsidP="00C85AE2">
            <w:pPr>
              <w:jc w:val="left"/>
            </w:pPr>
            <w:r>
              <w:t>December</w:t>
            </w:r>
            <w:r w:rsidRPr="00E34299">
              <w:t xml:space="preserve"> 2010</w:t>
            </w:r>
          </w:p>
        </w:tc>
      </w:tr>
      <w:tr w:rsidR="007A318D" w:rsidRPr="00E34299" w:rsidTr="00C85AE2">
        <w:tc>
          <w:tcPr>
            <w:tcW w:w="7308" w:type="dxa"/>
          </w:tcPr>
          <w:p w:rsidR="007A318D" w:rsidRPr="007A318D" w:rsidRDefault="007A318D" w:rsidP="007A318D">
            <w:pPr>
              <w:rPr>
                <w:szCs w:val="22"/>
              </w:rPr>
            </w:pPr>
            <w:r w:rsidRPr="007A318D">
              <w:rPr>
                <w:szCs w:val="22"/>
                <w:lang w:val="en-US" w:eastAsia="en-US"/>
              </w:rPr>
              <w:t xml:space="preserve">Ingestion of summary records by central repository. This will allow existing </w:t>
            </w:r>
            <w:proofErr w:type="spellStart"/>
            <w:r w:rsidRPr="007A318D">
              <w:rPr>
                <w:szCs w:val="22"/>
                <w:lang w:val="en-US" w:eastAsia="en-US"/>
              </w:rPr>
              <w:lastRenderedPageBreak/>
              <w:t>RegionCs</w:t>
            </w:r>
            <w:proofErr w:type="spellEnd"/>
            <w:r w:rsidRPr="007A318D">
              <w:rPr>
                <w:szCs w:val="22"/>
                <w:lang w:val="en-US" w:eastAsia="en-US"/>
              </w:rPr>
              <w:t xml:space="preserve"> to publish by </w:t>
            </w:r>
            <w:proofErr w:type="spellStart"/>
            <w:r w:rsidRPr="007A318D">
              <w:rPr>
                <w:szCs w:val="22"/>
                <w:lang w:val="en-US" w:eastAsia="en-US"/>
              </w:rPr>
              <w:t>ActiveMQ</w:t>
            </w:r>
            <w:proofErr w:type="spellEnd"/>
            <w:r w:rsidRPr="007A318D">
              <w:rPr>
                <w:szCs w:val="22"/>
                <w:lang w:val="en-US" w:eastAsia="en-US"/>
              </w:rPr>
              <w:t xml:space="preserve"> and stop direct database insertion. Also any new Region Cs to start publishing.</w:t>
            </w:r>
          </w:p>
        </w:tc>
        <w:tc>
          <w:tcPr>
            <w:tcW w:w="1904" w:type="dxa"/>
          </w:tcPr>
          <w:p w:rsidR="007A318D" w:rsidRPr="00E34299" w:rsidRDefault="007A318D" w:rsidP="00C85AE2">
            <w:pPr>
              <w:jc w:val="left"/>
            </w:pPr>
            <w:r>
              <w:lastRenderedPageBreak/>
              <w:t>Dec</w:t>
            </w:r>
            <w:r>
              <w:t>ember 2010</w:t>
            </w:r>
          </w:p>
        </w:tc>
      </w:tr>
      <w:tr w:rsidR="007A318D" w:rsidRPr="00E34299" w:rsidTr="007A318D">
        <w:trPr>
          <w:trHeight w:val="373"/>
        </w:trPr>
        <w:tc>
          <w:tcPr>
            <w:tcW w:w="7308" w:type="dxa"/>
          </w:tcPr>
          <w:p w:rsidR="007A318D" w:rsidRPr="007A318D" w:rsidRDefault="007A318D" w:rsidP="007A318D">
            <w:pPr>
              <w:rPr>
                <w:szCs w:val="22"/>
              </w:rPr>
            </w:pPr>
            <w:r w:rsidRPr="007A318D">
              <w:rPr>
                <w:szCs w:val="22"/>
                <w:lang w:val="en-US" w:eastAsia="en-US"/>
              </w:rPr>
              <w:lastRenderedPageBreak/>
              <w:t xml:space="preserve">Delivery of prototype </w:t>
            </w:r>
            <w:proofErr w:type="spellStart"/>
            <w:r w:rsidRPr="007A318D">
              <w:rPr>
                <w:szCs w:val="22"/>
                <w:lang w:val="en-US" w:eastAsia="en-US"/>
              </w:rPr>
              <w:t>regionalised</w:t>
            </w:r>
            <w:proofErr w:type="spellEnd"/>
            <w:r w:rsidRPr="007A318D">
              <w:rPr>
                <w:szCs w:val="22"/>
                <w:lang w:val="en-US" w:eastAsia="en-US"/>
              </w:rPr>
              <w:t xml:space="preserve"> repository for testing by a few Region Bs.</w:t>
            </w:r>
          </w:p>
        </w:tc>
        <w:tc>
          <w:tcPr>
            <w:tcW w:w="1904" w:type="dxa"/>
          </w:tcPr>
          <w:p w:rsidR="007A318D" w:rsidRPr="00E34299" w:rsidRDefault="007A318D" w:rsidP="00C85AE2">
            <w:pPr>
              <w:jc w:val="left"/>
            </w:pPr>
            <w:r>
              <w:t>February</w:t>
            </w:r>
            <w:r w:rsidRPr="00E34299">
              <w:t xml:space="preserve"> 2011</w:t>
            </w:r>
          </w:p>
        </w:tc>
      </w:tr>
    </w:tbl>
    <w:p w:rsidR="00833811" w:rsidRDefault="00833811" w:rsidP="00BA23B5">
      <w:pPr>
        <w:pStyle w:val="NormalWeb"/>
        <w:spacing w:before="40" w:beforeAutospacing="0" w:after="40" w:afterAutospacing="0"/>
        <w:rPr>
          <w:color w:val="000000"/>
          <w:sz w:val="22"/>
          <w:szCs w:val="22"/>
          <w:lang w:val="en-GB" w:eastAsia="fr-FR"/>
        </w:rPr>
      </w:pPr>
    </w:p>
    <w:p w:rsidR="009D573D" w:rsidRDefault="009D573D" w:rsidP="00BA23B5">
      <w:pPr>
        <w:pStyle w:val="NormalWeb"/>
        <w:spacing w:before="40" w:beforeAutospacing="0" w:after="40" w:afterAutospacing="0"/>
        <w:rPr>
          <w:color w:val="000000"/>
          <w:sz w:val="22"/>
          <w:szCs w:val="22"/>
          <w:lang w:val="en-GB" w:eastAsia="fr-FR"/>
        </w:rPr>
      </w:pPr>
    </w:p>
    <w:p w:rsidR="00FB7A23" w:rsidRPr="0028684D" w:rsidRDefault="00282D57" w:rsidP="00BA23B5">
      <w:pPr>
        <w:pStyle w:val="Heading2"/>
        <w:spacing w:before="40" w:after="40"/>
      </w:pPr>
      <w:bookmarkStart w:id="49" w:name="_Toc268169479"/>
      <w:r>
        <w:t>Accounting portal</w:t>
      </w:r>
      <w:bookmarkEnd w:id="49"/>
    </w:p>
    <w:p w:rsidR="00282D57" w:rsidRDefault="00282D57" w:rsidP="00BA23B5">
      <w:pPr>
        <w:suppressAutoHyphens w:val="0"/>
        <w:rPr>
          <w:color w:val="000000"/>
          <w:szCs w:val="22"/>
          <w:lang w:val="en-US" w:eastAsia="en-US"/>
        </w:rPr>
      </w:pPr>
    </w:p>
    <w:p w:rsidR="005749EA" w:rsidRDefault="005749EA" w:rsidP="00BA23B5">
      <w:pPr>
        <w:suppressAutoHyphens w:val="0"/>
        <w:rPr>
          <w:color w:val="000000"/>
          <w:szCs w:val="22"/>
          <w:lang w:val="en-US" w:eastAsia="en-US"/>
        </w:rPr>
      </w:pPr>
      <w:r>
        <w:rPr>
          <w:color w:val="000000"/>
          <w:szCs w:val="22"/>
          <w:lang w:val="en-US" w:eastAsia="en-US"/>
        </w:rPr>
        <w:t>The Accounting Portal [R 6] is the interface to the accounting repository.</w:t>
      </w:r>
    </w:p>
    <w:p w:rsidR="005749EA" w:rsidRDefault="005749EA" w:rsidP="00BA23B5">
      <w:pPr>
        <w:suppressAutoHyphens w:val="0"/>
        <w:rPr>
          <w:color w:val="000000"/>
          <w:szCs w:val="22"/>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 xml:space="preserve">The </w:t>
      </w:r>
      <w:r w:rsidR="00376962">
        <w:rPr>
          <w:color w:val="000000"/>
          <w:szCs w:val="22"/>
          <w:lang w:val="en-US" w:eastAsia="en-US"/>
        </w:rPr>
        <w:t xml:space="preserve">prototype </w:t>
      </w:r>
      <w:r w:rsidRPr="00282D57">
        <w:rPr>
          <w:color w:val="000000"/>
          <w:szCs w:val="22"/>
          <w:lang w:val="en-US" w:eastAsia="en-US"/>
        </w:rPr>
        <w:t>version of the regional accounting portal is already available. Currently several NGIs have expressed their interest in deploying a regional instance of the regional portal.</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 xml:space="preserve">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w:t>
      </w:r>
      <w:proofErr w:type="spellStart"/>
      <w:r w:rsidRPr="00282D57">
        <w:rPr>
          <w:color w:val="000000"/>
          <w:szCs w:val="22"/>
          <w:lang w:val="en-US" w:eastAsia="en-US"/>
        </w:rPr>
        <w:t>ActiveMQ</w:t>
      </w:r>
      <w:proofErr w:type="spellEnd"/>
      <w:r w:rsidRPr="00282D57">
        <w:rPr>
          <w:color w:val="000000"/>
          <w:szCs w:val="22"/>
          <w:lang w:val="en-US" w:eastAsia="en-US"/>
        </w:rPr>
        <w:t xml:space="preserve"> [R11].</w:t>
      </w:r>
    </w:p>
    <w:p w:rsidR="00282D57" w:rsidRPr="00282D57" w:rsidRDefault="00282D57" w:rsidP="00BA23B5">
      <w:pPr>
        <w:suppressAutoHyphens w:val="0"/>
        <w:rPr>
          <w:sz w:val="24"/>
          <w:szCs w:val="24"/>
          <w:lang w:val="en-US" w:eastAsia="en-US"/>
        </w:rPr>
      </w:pPr>
    </w:p>
    <w:p w:rsidR="00282D57" w:rsidRPr="00282D57" w:rsidRDefault="00282D57" w:rsidP="00BA23B5">
      <w:pPr>
        <w:suppressAutoHyphens w:val="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D013B" w:rsidRDefault="002D013B" w:rsidP="00BA23B5">
      <w:pPr>
        <w:suppressAutoHyphens w:val="0"/>
        <w:rPr>
          <w:color w:val="000000"/>
          <w:szCs w:val="22"/>
          <w:lang w:val="en-US" w:eastAsia="en-US"/>
        </w:rPr>
      </w:pPr>
    </w:p>
    <w:p w:rsidR="00FB7A23" w:rsidRDefault="00282D57" w:rsidP="00BA23B5">
      <w:pPr>
        <w:suppressAutoHyphens w:val="0"/>
        <w:rPr>
          <w:color w:val="000000"/>
          <w:szCs w:val="22"/>
          <w:lang w:val="en-US" w:eastAsia="en-US"/>
        </w:rPr>
      </w:pPr>
      <w:r w:rsidRPr="00282D57">
        <w:rPr>
          <w:color w:val="000000"/>
          <w:szCs w:val="22"/>
          <w:lang w:val="en-US" w:eastAsia="en-US"/>
        </w:rPr>
        <w:t>The roadmap for the acc</w:t>
      </w:r>
      <w:r w:rsidR="00376962">
        <w:rPr>
          <w:color w:val="000000"/>
          <w:szCs w:val="22"/>
          <w:lang w:val="en-US" w:eastAsia="en-US"/>
        </w:rPr>
        <w:t>ounting portal is the following.</w:t>
      </w:r>
    </w:p>
    <w:p w:rsidR="002D013B" w:rsidRPr="003F5601" w:rsidRDefault="002D013B" w:rsidP="00BA23B5">
      <w:pPr>
        <w:suppressAutoHyphens w:val="0"/>
        <w:rPr>
          <w:sz w:val="24"/>
          <w:szCs w:val="24"/>
          <w:lang w:val="en-US" w:eastAsia="en-US"/>
        </w:rPr>
      </w:pPr>
    </w:p>
    <w:tbl>
      <w:tblPr>
        <w:tblStyle w:val="TableGrid"/>
        <w:tblW w:w="6858" w:type="dxa"/>
        <w:tblLayout w:type="fixed"/>
        <w:tblLook w:val="04A0"/>
      </w:tblPr>
      <w:tblGrid>
        <w:gridCol w:w="5058"/>
        <w:gridCol w:w="1800"/>
      </w:tblGrid>
      <w:tr w:rsidR="002D013B" w:rsidTr="002D013B">
        <w:tc>
          <w:tcPr>
            <w:tcW w:w="5058" w:type="dxa"/>
          </w:tcPr>
          <w:p w:rsidR="002D013B" w:rsidRPr="00282D57" w:rsidRDefault="002D013B" w:rsidP="00BA23B5">
            <w:pPr>
              <w:rPr>
                <w:b/>
                <w:szCs w:val="22"/>
              </w:rPr>
            </w:pPr>
            <w:r>
              <w:rPr>
                <w:b/>
                <w:szCs w:val="22"/>
              </w:rPr>
              <w:t>Features</w:t>
            </w:r>
          </w:p>
        </w:tc>
        <w:tc>
          <w:tcPr>
            <w:tcW w:w="1800" w:type="dxa"/>
          </w:tcPr>
          <w:p w:rsidR="002D013B" w:rsidRPr="00282D57" w:rsidRDefault="002D013B" w:rsidP="00BA23B5">
            <w:pPr>
              <w:rPr>
                <w:b/>
                <w:szCs w:val="22"/>
              </w:rPr>
            </w:pPr>
            <w:r>
              <w:rPr>
                <w:b/>
                <w:szCs w:val="22"/>
              </w:rPr>
              <w:t>Release date</w:t>
            </w:r>
          </w:p>
        </w:tc>
      </w:tr>
      <w:tr w:rsidR="002D013B" w:rsidTr="002D013B">
        <w:tc>
          <w:tcPr>
            <w:tcW w:w="5058" w:type="dxa"/>
          </w:tcPr>
          <w:p w:rsidR="002D013B" w:rsidRPr="00282D57" w:rsidRDefault="002D013B" w:rsidP="00BA23B5">
            <w:pPr>
              <w:suppressAutoHyphens w:val="0"/>
              <w:jc w:val="left"/>
              <w:rPr>
                <w:sz w:val="24"/>
                <w:szCs w:val="24"/>
                <w:lang w:val="en-US" w:eastAsia="en-US"/>
              </w:rPr>
            </w:pPr>
            <w:r w:rsidRPr="00282D57">
              <w:rPr>
                <w:color w:val="000000"/>
                <w:szCs w:val="22"/>
                <w:lang w:val="en-US" w:eastAsia="en-US"/>
              </w:rPr>
              <w:t>Improved installation support</w:t>
            </w:r>
            <w:r>
              <w:rPr>
                <w:color w:val="000000"/>
                <w:szCs w:val="22"/>
                <w:lang w:val="en-US" w:eastAsia="en-US"/>
              </w:rPr>
              <w:t>.</w:t>
            </w:r>
            <w:r>
              <w:rPr>
                <w:sz w:val="24"/>
                <w:szCs w:val="24"/>
                <w:lang w:val="en-US" w:eastAsia="en-US"/>
              </w:rPr>
              <w:t xml:space="preserve"> </w:t>
            </w:r>
            <w:r w:rsidRPr="00282D57">
              <w:rPr>
                <w:color w:val="000000"/>
                <w:szCs w:val="22"/>
                <w:lang w:val="en-US" w:eastAsia="en-US"/>
              </w:rPr>
              <w:t>GOCDBPI-V4 support</w:t>
            </w:r>
          </w:p>
        </w:tc>
        <w:tc>
          <w:tcPr>
            <w:tcW w:w="1800" w:type="dxa"/>
          </w:tcPr>
          <w:p w:rsidR="002D013B" w:rsidRDefault="002D013B" w:rsidP="00BA23B5">
            <w:pPr>
              <w:rPr>
                <w:szCs w:val="22"/>
              </w:rPr>
            </w:pPr>
            <w:r>
              <w:rPr>
                <w:szCs w:val="22"/>
              </w:rPr>
              <w:t>December 2010</w:t>
            </w:r>
          </w:p>
        </w:tc>
      </w:tr>
      <w:tr w:rsidR="002D013B" w:rsidTr="002D013B">
        <w:tc>
          <w:tcPr>
            <w:tcW w:w="5058" w:type="dxa"/>
          </w:tcPr>
          <w:p w:rsidR="002D013B" w:rsidRPr="00282D57" w:rsidRDefault="002D013B" w:rsidP="00BA23B5">
            <w:pPr>
              <w:pStyle w:val="NormalWeb"/>
              <w:spacing w:before="40" w:beforeAutospacing="0" w:after="40" w:afterAutospacing="0"/>
              <w:jc w:val="both"/>
            </w:pPr>
            <w:r w:rsidRPr="00282D57">
              <w:rPr>
                <w:color w:val="000000"/>
                <w:sz w:val="22"/>
                <w:szCs w:val="22"/>
              </w:rPr>
              <w:t>New improvements based on NGI feedback</w:t>
            </w:r>
          </w:p>
        </w:tc>
        <w:tc>
          <w:tcPr>
            <w:tcW w:w="1800" w:type="dxa"/>
          </w:tcPr>
          <w:p w:rsidR="002D013B" w:rsidRDefault="002D013B" w:rsidP="00BA23B5">
            <w:pPr>
              <w:rPr>
                <w:szCs w:val="22"/>
              </w:rPr>
            </w:pPr>
            <w:r>
              <w:rPr>
                <w:szCs w:val="22"/>
              </w:rPr>
              <w:t>March 2011</w:t>
            </w:r>
          </w:p>
        </w:tc>
      </w:tr>
      <w:tr w:rsidR="002D013B" w:rsidTr="002D013B">
        <w:tc>
          <w:tcPr>
            <w:tcW w:w="5058" w:type="dxa"/>
          </w:tcPr>
          <w:p w:rsidR="002D013B" w:rsidRPr="00282D57" w:rsidRDefault="002D013B" w:rsidP="00BA23B5">
            <w:pPr>
              <w:pStyle w:val="NormalWeb"/>
              <w:spacing w:before="40" w:beforeAutospacing="0" w:after="40" w:afterAutospacing="0"/>
              <w:jc w:val="both"/>
            </w:pPr>
            <w:proofErr w:type="spellStart"/>
            <w:r w:rsidRPr="00282D57">
              <w:rPr>
                <w:color w:val="000000"/>
                <w:sz w:val="22"/>
                <w:szCs w:val="22"/>
              </w:rPr>
              <w:t>ActiveMQ</w:t>
            </w:r>
            <w:proofErr w:type="spellEnd"/>
            <w:r w:rsidRPr="00282D57">
              <w:rPr>
                <w:color w:val="000000"/>
                <w:sz w:val="22"/>
                <w:szCs w:val="22"/>
              </w:rPr>
              <w:t xml:space="preserve"> support</w:t>
            </w:r>
          </w:p>
        </w:tc>
        <w:tc>
          <w:tcPr>
            <w:tcW w:w="1800" w:type="dxa"/>
          </w:tcPr>
          <w:p w:rsidR="002D013B" w:rsidRDefault="002D013B" w:rsidP="00BA23B5">
            <w:pPr>
              <w:rPr>
                <w:szCs w:val="22"/>
              </w:rPr>
            </w:pPr>
            <w:r>
              <w:rPr>
                <w:szCs w:val="22"/>
              </w:rPr>
              <w:t>June 2011</w:t>
            </w:r>
          </w:p>
        </w:tc>
      </w:tr>
    </w:tbl>
    <w:p w:rsidR="00FB7A23" w:rsidRDefault="00FB7A23" w:rsidP="00BA23B5">
      <w:pPr>
        <w:rPr>
          <w:szCs w:val="22"/>
        </w:rPr>
      </w:pPr>
    </w:p>
    <w:p w:rsidR="009D573D" w:rsidRDefault="009D573D" w:rsidP="00BA23B5">
      <w:pPr>
        <w:rPr>
          <w:szCs w:val="22"/>
        </w:rPr>
      </w:pPr>
    </w:p>
    <w:p w:rsidR="00833811" w:rsidRPr="0028684D" w:rsidRDefault="00833811" w:rsidP="00BA23B5">
      <w:pPr>
        <w:pStyle w:val="Heading2"/>
        <w:spacing w:before="40" w:after="40"/>
      </w:pPr>
      <w:bookmarkStart w:id="50" w:name="_Toc268169481"/>
      <w:r>
        <w:t>monitoring infrastructure</w:t>
      </w:r>
      <w:bookmarkEnd w:id="50"/>
    </w:p>
    <w:p w:rsidR="00833811" w:rsidRPr="000A78CA" w:rsidRDefault="00833811" w:rsidP="00BA23B5">
      <w:pPr>
        <w:rPr>
          <w:szCs w:val="22"/>
        </w:rPr>
      </w:pPr>
    </w:p>
    <w:p w:rsidR="000A78CA" w:rsidRPr="000A78CA" w:rsidRDefault="000A78CA" w:rsidP="00BA23B5">
      <w:pPr>
        <w:suppressAutoHyphens w:val="0"/>
        <w:jc w:val="left"/>
        <w:rPr>
          <w:szCs w:val="22"/>
          <w:lang w:val="en-US" w:eastAsia="en-US"/>
        </w:rPr>
      </w:pPr>
      <w:r>
        <w:rPr>
          <w:szCs w:val="22"/>
          <w:lang w:val="en-US" w:eastAsia="en-US"/>
        </w:rPr>
        <w:t>The monitoring infrastructure supervises</w:t>
      </w:r>
      <w:r w:rsidRPr="000A78CA">
        <w:rPr>
          <w:szCs w:val="22"/>
          <w:lang w:val="en-US" w:eastAsia="en-US"/>
        </w:rPr>
        <w:t xml:space="preserve"> </w:t>
      </w:r>
      <w:r>
        <w:rPr>
          <w:szCs w:val="22"/>
          <w:lang w:val="en-US" w:eastAsia="en-US"/>
        </w:rPr>
        <w:t xml:space="preserve">the </w:t>
      </w:r>
      <w:r w:rsidRPr="000A78CA">
        <w:rPr>
          <w:szCs w:val="22"/>
          <w:lang w:val="en-US" w:eastAsia="en-US"/>
        </w:rPr>
        <w:t>producti</w:t>
      </w:r>
      <w:r>
        <w:rPr>
          <w:szCs w:val="22"/>
          <w:lang w:val="en-US" w:eastAsia="en-US"/>
        </w:rPr>
        <w:t>on and pre-production grid s</w:t>
      </w:r>
      <w:r w:rsidR="00A43F79">
        <w:rPr>
          <w:szCs w:val="22"/>
          <w:lang w:val="en-US" w:eastAsia="en-US"/>
        </w:rPr>
        <w:t>ite</w:t>
      </w:r>
      <w:r>
        <w:rPr>
          <w:szCs w:val="22"/>
          <w:lang w:val="en-US" w:eastAsia="en-US"/>
        </w:rPr>
        <w:t>s. It provides</w:t>
      </w:r>
      <w:r w:rsidRPr="000A78CA">
        <w:rPr>
          <w:szCs w:val="22"/>
          <w:lang w:val="en-US" w:eastAsia="en-US"/>
        </w:rPr>
        <w:t xml:space="preserve"> set</w:t>
      </w:r>
      <w:r>
        <w:rPr>
          <w:szCs w:val="22"/>
          <w:lang w:val="en-US" w:eastAsia="en-US"/>
        </w:rPr>
        <w:t>s</w:t>
      </w:r>
      <w:r w:rsidRPr="000A78CA">
        <w:rPr>
          <w:szCs w:val="22"/>
          <w:lang w:val="en-US" w:eastAsia="en-US"/>
        </w:rPr>
        <w:t xml:space="preserve"> of probes which are submitted at regular intervals, database</w:t>
      </w:r>
      <w:r>
        <w:rPr>
          <w:szCs w:val="22"/>
          <w:lang w:val="en-US" w:eastAsia="en-US"/>
        </w:rPr>
        <w:t>s to store</w:t>
      </w:r>
      <w:r w:rsidRPr="000A78CA">
        <w:rPr>
          <w:szCs w:val="22"/>
          <w:lang w:val="en-US" w:eastAsia="en-US"/>
        </w:rPr>
        <w:t xml:space="preserve"> test results</w:t>
      </w:r>
      <w:r>
        <w:rPr>
          <w:szCs w:val="22"/>
          <w:lang w:val="en-US" w:eastAsia="en-US"/>
        </w:rPr>
        <w:t xml:space="preserve"> and a messaging infrastructure to distribute the output of the tests</w:t>
      </w:r>
      <w:r w:rsidRPr="000A78CA">
        <w:rPr>
          <w:szCs w:val="22"/>
          <w:lang w:val="en-US" w:eastAsia="en-US"/>
        </w:rPr>
        <w:t xml:space="preserve">. In effect, </w:t>
      </w:r>
      <w:r>
        <w:rPr>
          <w:szCs w:val="22"/>
          <w:lang w:val="en-US" w:eastAsia="en-US"/>
        </w:rPr>
        <w:t>it</w:t>
      </w:r>
      <w:r w:rsidRPr="000A78CA">
        <w:rPr>
          <w:szCs w:val="22"/>
          <w:lang w:val="en-US" w:eastAsia="en-US"/>
        </w:rPr>
        <w:t xml:space="preserve"> provides monitoring of grid se</w:t>
      </w:r>
      <w:r>
        <w:rPr>
          <w:szCs w:val="22"/>
          <w:lang w:val="en-US" w:eastAsia="en-US"/>
        </w:rPr>
        <w:t>rvices from a user perspective.</w:t>
      </w:r>
    </w:p>
    <w:p w:rsidR="000A78CA" w:rsidRDefault="000A78CA" w:rsidP="00BA23B5">
      <w:pPr>
        <w:rPr>
          <w:szCs w:val="22"/>
        </w:rPr>
      </w:pPr>
    </w:p>
    <w:p w:rsidR="00833811" w:rsidRDefault="00833811" w:rsidP="00BA23B5">
      <w:pPr>
        <w:pStyle w:val="NormalWeb"/>
        <w:spacing w:before="40" w:beforeAutospacing="0" w:after="4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833811" w:rsidRDefault="00833811" w:rsidP="00BA23B5">
      <w:pPr>
        <w:rPr>
          <w:szCs w:val="22"/>
        </w:rPr>
      </w:pPr>
    </w:p>
    <w:p w:rsidR="009D573D" w:rsidRDefault="009D573D" w:rsidP="00BA23B5">
      <w:pPr>
        <w:rPr>
          <w:szCs w:val="22"/>
        </w:rPr>
      </w:pPr>
    </w:p>
    <w:p w:rsidR="00282D57" w:rsidRDefault="00282D57" w:rsidP="00BA23B5">
      <w:pPr>
        <w:pStyle w:val="Heading2"/>
        <w:spacing w:before="40" w:after="40"/>
      </w:pPr>
      <w:bookmarkStart w:id="51" w:name="_Toc268169480"/>
      <w:r>
        <w:t>metrics portal</w:t>
      </w:r>
      <w:bookmarkEnd w:id="51"/>
    </w:p>
    <w:p w:rsidR="00282D57" w:rsidRDefault="00282D57" w:rsidP="00BA23B5"/>
    <w:p w:rsidR="001F51E8" w:rsidRDefault="001F51E8" w:rsidP="00BA23B5">
      <w:r>
        <w:t>The Metrics Portal [R 8] is a tool to obtain statistics about grid operations.</w:t>
      </w:r>
    </w:p>
    <w:p w:rsidR="00833811" w:rsidRPr="00833811" w:rsidRDefault="00A74F26" w:rsidP="00BA23B5">
      <w:pPr>
        <w:pStyle w:val="NormalWeb"/>
        <w:spacing w:before="40" w:beforeAutospacing="0" w:after="40" w:afterAutospacing="0"/>
        <w:jc w:val="both"/>
      </w:pPr>
      <w:r>
        <w:rPr>
          <w:color w:val="000000"/>
          <w:sz w:val="22"/>
          <w:szCs w:val="22"/>
        </w:rPr>
        <w:t>The</w:t>
      </w:r>
      <w:r w:rsidR="00686094">
        <w:rPr>
          <w:color w:val="000000"/>
          <w:sz w:val="22"/>
          <w:szCs w:val="22"/>
        </w:rPr>
        <w:t>re</w:t>
      </w:r>
      <w:r w:rsidR="003934E8">
        <w:rPr>
          <w:color w:val="000000"/>
          <w:sz w:val="22"/>
          <w:szCs w:val="22"/>
        </w:rPr>
        <w:t xml:space="preserve"> are currently no </w:t>
      </w:r>
      <w:r w:rsidR="00C25E91">
        <w:rPr>
          <w:color w:val="000000"/>
          <w:sz w:val="22"/>
          <w:szCs w:val="22"/>
        </w:rPr>
        <w:t>regionaliza</w:t>
      </w:r>
      <w:r>
        <w:rPr>
          <w:color w:val="000000"/>
          <w:sz w:val="22"/>
          <w:szCs w:val="22"/>
        </w:rPr>
        <w:t>tion plans for the Metrics Portal</w:t>
      </w:r>
      <w:r w:rsidR="00833811">
        <w:rPr>
          <w:color w:val="000000"/>
          <w:sz w:val="22"/>
          <w:szCs w:val="22"/>
        </w:rPr>
        <w:t>.</w:t>
      </w:r>
    </w:p>
    <w:p w:rsidR="00C61AC4" w:rsidRDefault="00C61AC4" w:rsidP="00BA23B5">
      <w:pPr>
        <w:pStyle w:val="NormalWeb"/>
        <w:spacing w:before="40" w:beforeAutospacing="0" w:after="40" w:afterAutospacing="0"/>
        <w:jc w:val="both"/>
      </w:pPr>
    </w:p>
    <w:p w:rsidR="00FB7A23" w:rsidRPr="0028684D" w:rsidRDefault="00FB7A23" w:rsidP="00BA23B5">
      <w:pPr>
        <w:pStyle w:val="Heading1"/>
        <w:spacing w:before="40"/>
      </w:pPr>
      <w:bookmarkStart w:id="52" w:name="_Toc268169482"/>
      <w:bookmarkEnd w:id="23"/>
      <w:r w:rsidRPr="0028684D">
        <w:lastRenderedPageBreak/>
        <w:t>Conclusions</w:t>
      </w:r>
      <w:bookmarkEnd w:id="52"/>
    </w:p>
    <w:p w:rsidR="001A42A2" w:rsidRDefault="001A42A2" w:rsidP="00BA23B5"/>
    <w:p w:rsidR="001A42A2" w:rsidRPr="00DF79B4" w:rsidRDefault="001A42A2" w:rsidP="00BA23B5">
      <w:r w:rsidRPr="00DF79B4">
        <w:t>JRA1 has the primary goal of coordinating the operational tools development carried out by various groups. The guidelines are being defined with the fundamental support of the OTAG advisory group.</w:t>
      </w:r>
    </w:p>
    <w:p w:rsidR="00FB7A23" w:rsidRDefault="00FB7A23" w:rsidP="00BA23B5">
      <w:pPr>
        <w:tabs>
          <w:tab w:val="left" w:pos="1440"/>
        </w:tabs>
      </w:pPr>
    </w:p>
    <w:p w:rsidR="001A42A2" w:rsidRDefault="001A42A2" w:rsidP="00BA23B5">
      <w:pPr>
        <w:tabs>
          <w:tab w:val="left" w:pos="1440"/>
        </w:tabs>
      </w:pPr>
      <w:r>
        <w:t>The operations portal and regional dashboard team have already released a first version of the regional dashboard and have provided a schedule of future releases.</w:t>
      </w:r>
    </w:p>
    <w:p w:rsidR="001A42A2" w:rsidRDefault="001A42A2" w:rsidP="00BA23B5">
      <w:pPr>
        <w:tabs>
          <w:tab w:val="left" w:pos="1440"/>
        </w:tabs>
      </w:pPr>
    </w:p>
    <w:p w:rsidR="006177D3" w:rsidRDefault="001A42A2" w:rsidP="00BA23B5">
      <w:pPr>
        <w:tabs>
          <w:tab w:val="left" w:pos="1440"/>
        </w:tabs>
      </w:pPr>
      <w:r>
        <w:t xml:space="preserve">GGUS </w:t>
      </w:r>
      <w:r w:rsidR="006177D3">
        <w:t xml:space="preserve">offers with </w:t>
      </w:r>
      <w:proofErr w:type="spellStart"/>
      <w:r w:rsidR="006177D3">
        <w:t>xGUS</w:t>
      </w:r>
      <w:proofErr w:type="spellEnd"/>
      <w:r w:rsidR="006177D3">
        <w:t xml:space="preserve"> a simplified regional helpdesk instance for NGIs. These instances are operated centrally but can be customized by the regions. Also NGIs can run their own systems connected to GGUS via standardized interfaces.</w:t>
      </w:r>
    </w:p>
    <w:p w:rsidR="001A42A2" w:rsidRDefault="001A42A2" w:rsidP="00BA23B5">
      <w:pPr>
        <w:tabs>
          <w:tab w:val="left" w:pos="1440"/>
        </w:tabs>
      </w:pPr>
    </w:p>
    <w:p w:rsidR="001A42A2" w:rsidRDefault="001A42A2" w:rsidP="00BA23B5">
      <w:pPr>
        <w:tabs>
          <w:tab w:val="left" w:pos="1440"/>
        </w:tabs>
      </w:pPr>
      <w:r>
        <w:t>GOCDB is currently in a transition phase between GOCDB v3 and GOCDB v4.</w:t>
      </w:r>
    </w:p>
    <w:p w:rsidR="001A42A2" w:rsidRDefault="001A42A2" w:rsidP="00BA23B5">
      <w:pPr>
        <w:tabs>
          <w:tab w:val="left" w:pos="1440"/>
        </w:tabs>
      </w:pPr>
    </w:p>
    <w:p w:rsidR="001A42A2" w:rsidRDefault="00FA13C6" w:rsidP="00BA23B5">
      <w:pPr>
        <w:tabs>
          <w:tab w:val="left" w:pos="1440"/>
        </w:tabs>
      </w:pPr>
      <w:r>
        <w:t>APEL</w:t>
      </w:r>
      <w:r w:rsidR="00376962">
        <w:t xml:space="preserve"> repository </w:t>
      </w:r>
      <w:r w:rsidR="00C25E91">
        <w:t>regionaliza</w:t>
      </w:r>
      <w:r>
        <w:t xml:space="preserve">tion roadmap has not been </w:t>
      </w:r>
      <w:r w:rsidR="00376962">
        <w:t xml:space="preserve">addressed </w:t>
      </w:r>
      <w:r>
        <w:t>yet.</w:t>
      </w:r>
    </w:p>
    <w:p w:rsidR="00FA13C6" w:rsidRDefault="00FA13C6" w:rsidP="00BA23B5">
      <w:pPr>
        <w:tabs>
          <w:tab w:val="left" w:pos="1440"/>
        </w:tabs>
      </w:pPr>
    </w:p>
    <w:p w:rsidR="00FA13C6" w:rsidRPr="00282D57" w:rsidRDefault="00FA13C6" w:rsidP="00BA23B5">
      <w:pPr>
        <w:suppressAutoHyphens w:val="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FA13C6" w:rsidRDefault="00FA13C6" w:rsidP="00BA23B5">
      <w:pPr>
        <w:tabs>
          <w:tab w:val="left" w:pos="1440"/>
        </w:tabs>
      </w:pPr>
    </w:p>
    <w:p w:rsidR="00FA13C6" w:rsidRDefault="00FA13C6" w:rsidP="00BA23B5">
      <w:pPr>
        <w:pStyle w:val="NormalWeb"/>
        <w:spacing w:before="40" w:beforeAutospacing="0" w:after="4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FA13C6" w:rsidRDefault="00FA13C6" w:rsidP="00BA23B5">
      <w:pPr>
        <w:tabs>
          <w:tab w:val="left" w:pos="1440"/>
        </w:tabs>
      </w:pPr>
    </w:p>
    <w:p w:rsidR="00FA13C6" w:rsidRPr="0028684D" w:rsidRDefault="00FA13C6" w:rsidP="00BA23B5">
      <w:pPr>
        <w:pStyle w:val="NormalWeb"/>
        <w:spacing w:before="40" w:beforeAutospacing="0" w:after="40" w:afterAutospacing="0"/>
        <w:jc w:val="both"/>
      </w:pPr>
      <w:r>
        <w:rPr>
          <w:color w:val="000000"/>
          <w:sz w:val="22"/>
          <w:szCs w:val="22"/>
        </w:rPr>
        <w:t>T</w:t>
      </w:r>
      <w:r w:rsidR="003934E8">
        <w:rPr>
          <w:color w:val="000000"/>
          <w:sz w:val="22"/>
          <w:szCs w:val="22"/>
        </w:rPr>
        <w:t xml:space="preserve">here are currently no </w:t>
      </w:r>
      <w:r w:rsidR="00C25E91">
        <w:rPr>
          <w:color w:val="000000"/>
          <w:sz w:val="22"/>
          <w:szCs w:val="22"/>
        </w:rPr>
        <w:t>regionaliza</w:t>
      </w:r>
      <w:r>
        <w:rPr>
          <w:color w:val="000000"/>
          <w:sz w:val="22"/>
          <w:szCs w:val="22"/>
        </w:rPr>
        <w:t>tion plans for the Metrics Portal.</w:t>
      </w:r>
    </w:p>
    <w:sectPr w:rsidR="00FA13C6" w:rsidRPr="0028684D" w:rsidSect="002C0B0E">
      <w:headerReference w:type="even" r:id="rId38"/>
      <w:headerReference w:type="default" r:id="rId39"/>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BA23B5" w:rsidRDefault="00BA23B5">
      <w:pPr>
        <w:pStyle w:val="CommentText"/>
      </w:pPr>
      <w:r>
        <w:rPr>
          <w:rStyle w:val="CommentReference"/>
        </w:rPr>
        <w:annotationRef/>
      </w:r>
      <w:r>
        <w:t>Obtain from the EGI document server: documents.egi.eu</w:t>
      </w:r>
    </w:p>
  </w:comment>
  <w:comment w:id="2" w:author="Steven Newhouse" w:date="2010-07-27T09:11:00Z" w:initials="J">
    <w:p w:rsidR="00BA23B5" w:rsidRDefault="00BA23B5">
      <w:pPr>
        <w:pStyle w:val="CommentText"/>
      </w:pPr>
      <w:r>
        <w:rPr>
          <w:rStyle w:val="CommentReference"/>
        </w:rPr>
        <w:annotationRef/>
      </w:r>
      <w:r>
        <w:t>To be completed by the Project Office on submission to the AMB and PMB.</w:t>
      </w:r>
    </w:p>
  </w:comment>
  <w:comment w:id="3" w:author="Steven Newhouse" w:date="2010-07-27T09:11:00Z" w:initials="J">
    <w:p w:rsidR="00BA23B5" w:rsidRDefault="00BA23B5">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3B5" w:rsidRDefault="00BA23B5">
      <w:r>
        <w:separator/>
      </w:r>
    </w:p>
  </w:endnote>
  <w:endnote w:type="continuationSeparator" w:id="0">
    <w:p w:rsidR="00BA23B5" w:rsidRDefault="00BA2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7342D6">
    <w:pPr>
      <w:pStyle w:val="Footer"/>
      <w:framePr w:wrap="around" w:vAnchor="text" w:hAnchor="margin" w:xAlign="right" w:y="1"/>
      <w:rPr>
        <w:rStyle w:val="PageNumber"/>
      </w:rPr>
    </w:pPr>
    <w:r>
      <w:rPr>
        <w:rStyle w:val="PageNumber"/>
      </w:rPr>
      <w:fldChar w:fldCharType="begin"/>
    </w:r>
    <w:r w:rsidR="00BA23B5">
      <w:rPr>
        <w:rStyle w:val="PageNumber"/>
      </w:rPr>
      <w:instrText xml:space="preserve">PAGE  </w:instrText>
    </w:r>
    <w:r>
      <w:rPr>
        <w:rStyle w:val="PageNumber"/>
      </w:rPr>
      <w:fldChar w:fldCharType="separate"/>
    </w:r>
    <w:r w:rsidR="00BA23B5">
      <w:rPr>
        <w:rStyle w:val="PageNumber"/>
        <w:noProof/>
      </w:rPr>
      <w:t>9</w:t>
    </w:r>
    <w:r>
      <w:rPr>
        <w:rStyle w:val="PageNumber"/>
      </w:rPr>
      <w:fldChar w:fldCharType="end"/>
    </w:r>
  </w:p>
  <w:p w:rsidR="00BA23B5" w:rsidRDefault="00BA23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BA23B5">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A23B5">
      <w:tc>
        <w:tcPr>
          <w:tcW w:w="2764" w:type="dxa"/>
          <w:tcBorders>
            <w:top w:val="single" w:sz="8" w:space="0" w:color="000080"/>
          </w:tcBorders>
        </w:tcPr>
        <w:p w:rsidR="00BA23B5" w:rsidRPr="0078770C" w:rsidRDefault="00BA23B5">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BA23B5" w:rsidRPr="0078770C" w:rsidRDefault="00BA23B5"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BA23B5" w:rsidRDefault="00BA23B5">
          <w:pPr>
            <w:pStyle w:val="Footer"/>
            <w:jc w:val="center"/>
            <w:rPr>
              <w:caps/>
            </w:rPr>
          </w:pPr>
          <w:r>
            <w:rPr>
              <w:caps/>
              <w:shd w:val="clear" w:color="auto" w:fill="FFFF00"/>
            </w:rPr>
            <w:t>PUBLIC</w:t>
          </w:r>
          <w:r>
            <w:t xml:space="preserve"> </w:t>
          </w:r>
        </w:p>
      </w:tc>
      <w:tc>
        <w:tcPr>
          <w:tcW w:w="992" w:type="dxa"/>
          <w:tcBorders>
            <w:top w:val="single" w:sz="8" w:space="0" w:color="000080"/>
          </w:tcBorders>
        </w:tcPr>
        <w:p w:rsidR="00BA23B5" w:rsidRDefault="007342D6">
          <w:pPr>
            <w:pStyle w:val="Footer"/>
            <w:jc w:val="right"/>
          </w:pPr>
          <w:fldSimple w:instr=" PAGE  \* MERGEFORMAT ">
            <w:r w:rsidR="00FC7593">
              <w:rPr>
                <w:noProof/>
              </w:rPr>
              <w:t>17</w:t>
            </w:r>
          </w:fldSimple>
          <w:r w:rsidR="00BA23B5">
            <w:t xml:space="preserve"> / </w:t>
          </w:r>
          <w:fldSimple w:instr=" NUMPAGES  \* MERGEFORMAT ">
            <w:r w:rsidR="00FC7593">
              <w:rPr>
                <w:noProof/>
              </w:rPr>
              <w:t>17</w:t>
            </w:r>
          </w:fldSimple>
        </w:p>
      </w:tc>
    </w:tr>
  </w:tbl>
  <w:p w:rsidR="00BA23B5" w:rsidRDefault="00BA23B5"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3B5" w:rsidRDefault="00BA23B5">
      <w:r>
        <w:separator/>
      </w:r>
    </w:p>
  </w:footnote>
  <w:footnote w:type="continuationSeparator" w:id="0">
    <w:p w:rsidR="00BA23B5" w:rsidRDefault="00BA2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BA23B5" w:rsidTr="00991370">
      <w:trPr>
        <w:trHeight w:val="1131"/>
      </w:trPr>
      <w:tc>
        <w:tcPr>
          <w:tcW w:w="2559" w:type="dxa"/>
        </w:tcPr>
        <w:p w:rsidR="00BA23B5" w:rsidRDefault="007342D6"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5pt;height:51.75pt;visibility:visible">
                <v:imagedata r:id="rId1" o:title=""/>
              </v:shape>
            </w:pict>
          </w:r>
        </w:p>
      </w:tc>
      <w:tc>
        <w:tcPr>
          <w:tcW w:w="4164" w:type="dxa"/>
        </w:tcPr>
        <w:p w:rsidR="00BA23B5" w:rsidRDefault="007342D6" w:rsidP="00991370">
          <w:pPr>
            <w:pStyle w:val="Header"/>
            <w:tabs>
              <w:tab w:val="clear" w:pos="9071"/>
              <w:tab w:val="right" w:pos="9072"/>
            </w:tabs>
            <w:spacing w:before="0" w:after="0"/>
            <w:jc w:val="center"/>
          </w:pPr>
          <w:r>
            <w:pict>
              <v:shape id="_x0000_i1026" type="#_x0000_t75" alt="" style="width:75pt;height:55.5pt">
                <v:imagedata r:id="rId2" r:href="rId3"/>
              </v:shape>
            </w:pict>
          </w:r>
        </w:p>
      </w:tc>
      <w:tc>
        <w:tcPr>
          <w:tcW w:w="2687" w:type="dxa"/>
        </w:tcPr>
        <w:p w:rsidR="00BA23B5" w:rsidRDefault="007342D6" w:rsidP="00991370">
          <w:pPr>
            <w:pStyle w:val="Header"/>
            <w:tabs>
              <w:tab w:val="clear" w:pos="9071"/>
              <w:tab w:val="right" w:pos="9072"/>
            </w:tabs>
            <w:spacing w:before="0" w:after="0"/>
            <w:jc w:val="right"/>
          </w:pPr>
          <w:r>
            <w:rPr>
              <w:noProof/>
              <w:lang w:eastAsia="en-GB"/>
            </w:rPr>
            <w:pict>
              <v:shape id="Picture 9" o:spid="_x0000_i1027" type="#_x0000_t75" style="width:120.75pt;height:48.75pt;visibility:visible">
                <v:imagedata r:id="rId4" o:title=""/>
              </v:shape>
            </w:pict>
          </w:r>
        </w:p>
      </w:tc>
    </w:tr>
  </w:tbl>
  <w:p w:rsidR="00BA23B5" w:rsidRPr="00C1105E" w:rsidRDefault="00BA23B5"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B5" w:rsidRDefault="00BA23B5"/>
  <w:p w:rsidR="00BA23B5" w:rsidRDefault="00BA23B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BA23B5" w:rsidRPr="0078770C">
      <w:trPr>
        <w:cantSplit/>
        <w:jc w:val="center"/>
      </w:trPr>
      <w:tc>
        <w:tcPr>
          <w:tcW w:w="1918" w:type="dxa"/>
          <w:vMerge w:val="restart"/>
          <w:tcBorders>
            <w:bottom w:val="single" w:sz="8" w:space="0" w:color="000080"/>
          </w:tcBorders>
        </w:tcPr>
        <w:p w:rsidR="00BA23B5" w:rsidRDefault="007A318D"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0" type="#_x0000_t75" style="width:84.75pt;height:38.25pt;visibility:visible">
                <v:imagedata r:id="rId1" o:title=""/>
              </v:shape>
            </w:pict>
          </w:r>
        </w:p>
      </w:tc>
      <w:tc>
        <w:tcPr>
          <w:tcW w:w="4603" w:type="dxa"/>
          <w:vMerge w:val="restart"/>
          <w:tcBorders>
            <w:bottom w:val="single" w:sz="4" w:space="0" w:color="auto"/>
          </w:tcBorders>
          <w:vAlign w:val="center"/>
        </w:tcPr>
        <w:p w:rsidR="00BA23B5" w:rsidRDefault="007342D6" w:rsidP="008348A7">
          <w:pPr>
            <w:pStyle w:val="Header"/>
            <w:spacing w:before="0" w:after="0"/>
            <w:jc w:val="center"/>
            <w:rPr>
              <w:b/>
              <w:caps/>
              <w:color w:val="000080"/>
            </w:rPr>
          </w:pPr>
          <w:r w:rsidRPr="007342D6">
            <w:rPr>
              <w:highlight w:val="yellow"/>
            </w:rPr>
            <w:fldChar w:fldCharType="begin"/>
          </w:r>
          <w:r w:rsidR="00BA23B5" w:rsidRPr="008F5034">
            <w:rPr>
              <w:highlight w:val="yellow"/>
            </w:rPr>
            <w:instrText xml:space="preserve"> STYLEREF DocTitle \* MERGEFORMAT </w:instrText>
          </w:r>
          <w:r w:rsidRPr="007342D6">
            <w:rPr>
              <w:highlight w:val="yellow"/>
            </w:rPr>
            <w:fldChar w:fldCharType="separate"/>
          </w:r>
          <w:r w:rsidR="00FC7593">
            <w:rPr>
              <w:b/>
              <w:bCs/>
              <w:noProof/>
              <w:highlight w:val="yellow"/>
              <w:lang w:val="en-US"/>
            </w:rPr>
            <w:t>Error! No text of specified style in document.</w:t>
          </w:r>
          <w:r w:rsidRPr="008F5034">
            <w:rPr>
              <w:b/>
              <w:caps/>
              <w:noProof/>
              <w:color w:val="000080"/>
              <w:highlight w:val="yellow"/>
              <w:lang w:val="fr-FR"/>
            </w:rPr>
            <w:fldChar w:fldCharType="end"/>
          </w:r>
        </w:p>
        <w:p w:rsidR="00BA23B5" w:rsidRDefault="00BA23B5" w:rsidP="008348A7">
          <w:pPr>
            <w:pStyle w:val="Header"/>
            <w:spacing w:before="0" w:after="0"/>
            <w:jc w:val="center"/>
            <w:rPr>
              <w:b/>
              <w:color w:val="000080"/>
              <w:sz w:val="18"/>
            </w:rPr>
          </w:pPr>
        </w:p>
      </w:tc>
      <w:tc>
        <w:tcPr>
          <w:tcW w:w="2551" w:type="dxa"/>
        </w:tcPr>
        <w:p w:rsidR="00BA23B5" w:rsidRDefault="00BA23B5"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BA23B5" w:rsidRPr="0078770C" w:rsidRDefault="007342D6" w:rsidP="000B2EE5">
          <w:pPr>
            <w:pStyle w:val="Header"/>
            <w:jc w:val="right"/>
            <w:rPr>
              <w:b/>
              <w:sz w:val="16"/>
              <w:lang w:val="fr-FR"/>
            </w:rPr>
          </w:pPr>
          <w:r>
            <w:fldChar w:fldCharType="begin"/>
          </w:r>
          <w:r w:rsidR="00BA23B5">
            <w:instrText xml:space="preserve"> STYLEREF DocId \* MERGEFORMAT </w:instrText>
          </w:r>
          <w:r>
            <w:fldChar w:fldCharType="end"/>
          </w:r>
        </w:p>
      </w:tc>
    </w:tr>
    <w:tr w:rsidR="00BA23B5">
      <w:trPr>
        <w:cantSplit/>
        <w:jc w:val="center"/>
      </w:trPr>
      <w:tc>
        <w:tcPr>
          <w:tcW w:w="1918" w:type="dxa"/>
          <w:vMerge/>
          <w:tcBorders>
            <w:top w:val="single" w:sz="4" w:space="0" w:color="auto"/>
            <w:bottom w:val="single" w:sz="8" w:space="0" w:color="000080"/>
          </w:tcBorders>
        </w:tcPr>
        <w:p w:rsidR="00BA23B5" w:rsidRPr="0078770C" w:rsidRDefault="00BA23B5" w:rsidP="008348A7">
          <w:pPr>
            <w:pStyle w:val="Header"/>
            <w:jc w:val="center"/>
            <w:rPr>
              <w:lang w:val="fr-FR"/>
            </w:rPr>
          </w:pPr>
        </w:p>
      </w:tc>
      <w:tc>
        <w:tcPr>
          <w:tcW w:w="4603" w:type="dxa"/>
          <w:vMerge/>
          <w:tcBorders>
            <w:bottom w:val="single" w:sz="8" w:space="0" w:color="000080"/>
          </w:tcBorders>
          <w:vAlign w:val="center"/>
        </w:tcPr>
        <w:p w:rsidR="00BA23B5" w:rsidRPr="0078770C" w:rsidRDefault="00BA23B5" w:rsidP="008348A7">
          <w:pPr>
            <w:pStyle w:val="Header"/>
            <w:spacing w:before="20" w:after="20"/>
            <w:jc w:val="center"/>
            <w:rPr>
              <w:sz w:val="16"/>
              <w:lang w:val="fr-FR"/>
            </w:rPr>
          </w:pPr>
        </w:p>
      </w:tc>
      <w:tc>
        <w:tcPr>
          <w:tcW w:w="2551" w:type="dxa"/>
          <w:tcBorders>
            <w:bottom w:val="single" w:sz="8" w:space="0" w:color="000080"/>
          </w:tcBorders>
        </w:tcPr>
        <w:p w:rsidR="00BA23B5" w:rsidRDefault="00BA23B5"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FC7593" w:rsidRPr="00FC7593">
              <w:rPr>
                <w:rFonts w:ascii="Times New Roman" w:hAnsi="Times New Roman"/>
                <w:sz w:val="16"/>
                <w:lang w:val="fr-FR"/>
              </w:rPr>
              <w:t>06/10/2010</w:t>
            </w:r>
          </w:fldSimple>
          <w:r>
            <w:rPr>
              <w:rFonts w:ascii="Times New Roman" w:hAnsi="Times New Roman"/>
              <w:sz w:val="16"/>
            </w:rPr>
            <w:t xml:space="preserve"> </w:t>
          </w:r>
        </w:p>
      </w:tc>
    </w:tr>
  </w:tbl>
  <w:p w:rsidR="00BA23B5" w:rsidRDefault="00BA23B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646A2"/>
    <w:multiLevelType w:val="hybridMultilevel"/>
    <w:tmpl w:val="864EF4D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3A2CA0"/>
    <w:multiLevelType w:val="multilevel"/>
    <w:tmpl w:val="703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9">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FB7D93"/>
    <w:multiLevelType w:val="hybridMultilevel"/>
    <w:tmpl w:val="6C044DE6"/>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135D32"/>
    <w:multiLevelType w:val="multilevel"/>
    <w:tmpl w:val="125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7">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B747DE"/>
    <w:multiLevelType w:val="hybridMultilevel"/>
    <w:tmpl w:val="974E3A08"/>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671E4E"/>
    <w:multiLevelType w:val="hybridMultilevel"/>
    <w:tmpl w:val="8D16E902"/>
    <w:lvl w:ilvl="0" w:tplc="00000009">
      <w:start w:val="1"/>
      <w:numFmt w:val="bullet"/>
      <w:lvlText w:val=""/>
      <w:lvlJc w:val="left"/>
      <w:pPr>
        <w:ind w:left="720" w:hanging="360"/>
      </w:pPr>
      <w:rPr>
        <w:rFonts w:ascii="Symbol" w:hAnsi="Symbol"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15B04F3"/>
    <w:multiLevelType w:val="hybridMultilevel"/>
    <w:tmpl w:val="F9FE4C04"/>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2">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1"/>
  </w:num>
  <w:num w:numId="3">
    <w:abstractNumId w:val="16"/>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22"/>
  </w:num>
  <w:num w:numId="19">
    <w:abstractNumId w:val="14"/>
  </w:num>
  <w:num w:numId="20">
    <w:abstractNumId w:val="17"/>
  </w:num>
  <w:num w:numId="21">
    <w:abstractNumId w:val="6"/>
  </w:num>
  <w:num w:numId="22">
    <w:abstractNumId w:val="9"/>
  </w:num>
  <w:num w:numId="23">
    <w:abstractNumId w:val="4"/>
  </w:num>
  <w:num w:numId="24">
    <w:abstractNumId w:val="8"/>
  </w:num>
  <w:num w:numId="25">
    <w:abstractNumId w:val="13"/>
  </w:num>
  <w:num w:numId="26">
    <w:abstractNumId w:val="2"/>
  </w:num>
  <w:num w:numId="27">
    <w:abstractNumId w:val="0"/>
  </w:num>
  <w:num w:numId="28">
    <w:abstractNumId w:val="1"/>
  </w:num>
  <w:num w:numId="29">
    <w:abstractNumId w:val="12"/>
  </w:num>
  <w:num w:numId="30">
    <w:abstractNumId w:val="11"/>
  </w:num>
  <w:num w:numId="31">
    <w:abstractNumId w:val="5"/>
  </w:num>
  <w:num w:numId="32">
    <w:abstractNumId w:val="18"/>
  </w:num>
  <w:num w:numId="33">
    <w:abstractNumId w:val="10"/>
  </w:num>
  <w:num w:numId="34">
    <w:abstractNumId w:val="19"/>
  </w:num>
  <w:num w:numId="35">
    <w:abstractNumId w:val="2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481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0915"/>
    <w:rsid w:val="00012178"/>
    <w:rsid w:val="00024C73"/>
    <w:rsid w:val="0003113F"/>
    <w:rsid w:val="00032799"/>
    <w:rsid w:val="00032E60"/>
    <w:rsid w:val="00034FEC"/>
    <w:rsid w:val="000377CA"/>
    <w:rsid w:val="00040824"/>
    <w:rsid w:val="00041FE0"/>
    <w:rsid w:val="00046996"/>
    <w:rsid w:val="000475DC"/>
    <w:rsid w:val="00050B0B"/>
    <w:rsid w:val="00051AB8"/>
    <w:rsid w:val="00053458"/>
    <w:rsid w:val="00054283"/>
    <w:rsid w:val="00057BB2"/>
    <w:rsid w:val="000615E0"/>
    <w:rsid w:val="000628FD"/>
    <w:rsid w:val="000644BE"/>
    <w:rsid w:val="0007045D"/>
    <w:rsid w:val="00077AD0"/>
    <w:rsid w:val="00087EA7"/>
    <w:rsid w:val="000926CD"/>
    <w:rsid w:val="00096C47"/>
    <w:rsid w:val="000971A2"/>
    <w:rsid w:val="000A68BD"/>
    <w:rsid w:val="000A751A"/>
    <w:rsid w:val="000A78CA"/>
    <w:rsid w:val="000B2EE5"/>
    <w:rsid w:val="000C650D"/>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1A47"/>
    <w:rsid w:val="0015242E"/>
    <w:rsid w:val="001566E6"/>
    <w:rsid w:val="00160E12"/>
    <w:rsid w:val="00165B9F"/>
    <w:rsid w:val="00166010"/>
    <w:rsid w:val="00174E29"/>
    <w:rsid w:val="00181BC6"/>
    <w:rsid w:val="0019517D"/>
    <w:rsid w:val="0019799E"/>
    <w:rsid w:val="001A227D"/>
    <w:rsid w:val="001A42A2"/>
    <w:rsid w:val="001A4736"/>
    <w:rsid w:val="001A62C2"/>
    <w:rsid w:val="001A67EF"/>
    <w:rsid w:val="001A6DE8"/>
    <w:rsid w:val="001A7A72"/>
    <w:rsid w:val="001B0F2A"/>
    <w:rsid w:val="001B36FD"/>
    <w:rsid w:val="001C695B"/>
    <w:rsid w:val="001C69ED"/>
    <w:rsid w:val="001D142F"/>
    <w:rsid w:val="001D3A1B"/>
    <w:rsid w:val="001D75F1"/>
    <w:rsid w:val="001E0DCB"/>
    <w:rsid w:val="001E4A78"/>
    <w:rsid w:val="001F0B5E"/>
    <w:rsid w:val="001F10C4"/>
    <w:rsid w:val="001F142A"/>
    <w:rsid w:val="001F18C7"/>
    <w:rsid w:val="001F2387"/>
    <w:rsid w:val="001F248B"/>
    <w:rsid w:val="001F51E8"/>
    <w:rsid w:val="001F64E4"/>
    <w:rsid w:val="00205390"/>
    <w:rsid w:val="002225B6"/>
    <w:rsid w:val="00226F3C"/>
    <w:rsid w:val="00233A02"/>
    <w:rsid w:val="00233D6F"/>
    <w:rsid w:val="002351B2"/>
    <w:rsid w:val="00236570"/>
    <w:rsid w:val="00242EAE"/>
    <w:rsid w:val="00244C8A"/>
    <w:rsid w:val="00245980"/>
    <w:rsid w:val="00246CF7"/>
    <w:rsid w:val="00247B4B"/>
    <w:rsid w:val="00252C5B"/>
    <w:rsid w:val="00253146"/>
    <w:rsid w:val="002555E8"/>
    <w:rsid w:val="00255B4C"/>
    <w:rsid w:val="0026502C"/>
    <w:rsid w:val="00271408"/>
    <w:rsid w:val="00275795"/>
    <w:rsid w:val="00276355"/>
    <w:rsid w:val="00276B7A"/>
    <w:rsid w:val="00282D57"/>
    <w:rsid w:val="0028684D"/>
    <w:rsid w:val="002926ED"/>
    <w:rsid w:val="002A4C42"/>
    <w:rsid w:val="002B696A"/>
    <w:rsid w:val="002C0B0E"/>
    <w:rsid w:val="002C0B14"/>
    <w:rsid w:val="002C53B2"/>
    <w:rsid w:val="002C591B"/>
    <w:rsid w:val="002D013B"/>
    <w:rsid w:val="002D2483"/>
    <w:rsid w:val="002D278E"/>
    <w:rsid w:val="002D7CC7"/>
    <w:rsid w:val="002F3BB0"/>
    <w:rsid w:val="002F6255"/>
    <w:rsid w:val="00311556"/>
    <w:rsid w:val="003163F2"/>
    <w:rsid w:val="003170D5"/>
    <w:rsid w:val="00320A7B"/>
    <w:rsid w:val="00323DAD"/>
    <w:rsid w:val="00330867"/>
    <w:rsid w:val="003312E1"/>
    <w:rsid w:val="00331D68"/>
    <w:rsid w:val="003345D8"/>
    <w:rsid w:val="00334C75"/>
    <w:rsid w:val="00340560"/>
    <w:rsid w:val="003412F2"/>
    <w:rsid w:val="00360DB8"/>
    <w:rsid w:val="0036511B"/>
    <w:rsid w:val="00372CB5"/>
    <w:rsid w:val="00376962"/>
    <w:rsid w:val="00377AE4"/>
    <w:rsid w:val="00377B8F"/>
    <w:rsid w:val="00384C14"/>
    <w:rsid w:val="003908F6"/>
    <w:rsid w:val="003934E8"/>
    <w:rsid w:val="00394711"/>
    <w:rsid w:val="00394EAB"/>
    <w:rsid w:val="00396979"/>
    <w:rsid w:val="003979D7"/>
    <w:rsid w:val="003A1F7B"/>
    <w:rsid w:val="003A76AC"/>
    <w:rsid w:val="003B715B"/>
    <w:rsid w:val="003D6E22"/>
    <w:rsid w:val="003F14F8"/>
    <w:rsid w:val="003F1E00"/>
    <w:rsid w:val="003F33ED"/>
    <w:rsid w:val="003F5601"/>
    <w:rsid w:val="003F7520"/>
    <w:rsid w:val="00425ACF"/>
    <w:rsid w:val="00435338"/>
    <w:rsid w:val="00435900"/>
    <w:rsid w:val="004423F0"/>
    <w:rsid w:val="004461B6"/>
    <w:rsid w:val="00450ADD"/>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07D52"/>
    <w:rsid w:val="00520C1B"/>
    <w:rsid w:val="0052128D"/>
    <w:rsid w:val="00526533"/>
    <w:rsid w:val="00527959"/>
    <w:rsid w:val="00531160"/>
    <w:rsid w:val="00540CD5"/>
    <w:rsid w:val="005451FE"/>
    <w:rsid w:val="005514B9"/>
    <w:rsid w:val="00554CD0"/>
    <w:rsid w:val="0055599B"/>
    <w:rsid w:val="0055604D"/>
    <w:rsid w:val="00556CF8"/>
    <w:rsid w:val="00566390"/>
    <w:rsid w:val="005725A3"/>
    <w:rsid w:val="005730EA"/>
    <w:rsid w:val="005749EA"/>
    <w:rsid w:val="00577DD5"/>
    <w:rsid w:val="00581702"/>
    <w:rsid w:val="00583692"/>
    <w:rsid w:val="005864B6"/>
    <w:rsid w:val="00590B94"/>
    <w:rsid w:val="005A228D"/>
    <w:rsid w:val="005A4C32"/>
    <w:rsid w:val="005B3130"/>
    <w:rsid w:val="005C3F48"/>
    <w:rsid w:val="005C7C93"/>
    <w:rsid w:val="005D03E4"/>
    <w:rsid w:val="005D0DF2"/>
    <w:rsid w:val="005E1B6E"/>
    <w:rsid w:val="005E1D93"/>
    <w:rsid w:val="005E33F5"/>
    <w:rsid w:val="0060240F"/>
    <w:rsid w:val="00613B02"/>
    <w:rsid w:val="006177D3"/>
    <w:rsid w:val="00621043"/>
    <w:rsid w:val="006235D3"/>
    <w:rsid w:val="00623892"/>
    <w:rsid w:val="00626E43"/>
    <w:rsid w:val="0064004C"/>
    <w:rsid w:val="00644115"/>
    <w:rsid w:val="00651E2E"/>
    <w:rsid w:val="006555A8"/>
    <w:rsid w:val="00656005"/>
    <w:rsid w:val="00664C99"/>
    <w:rsid w:val="00665BF2"/>
    <w:rsid w:val="00665E18"/>
    <w:rsid w:val="0066798B"/>
    <w:rsid w:val="00671751"/>
    <w:rsid w:val="00677C03"/>
    <w:rsid w:val="00686094"/>
    <w:rsid w:val="0069709F"/>
    <w:rsid w:val="006A326A"/>
    <w:rsid w:val="006A7A86"/>
    <w:rsid w:val="006B63A6"/>
    <w:rsid w:val="006C35AC"/>
    <w:rsid w:val="006C47A6"/>
    <w:rsid w:val="006D6CB3"/>
    <w:rsid w:val="006E4F6E"/>
    <w:rsid w:val="006F384A"/>
    <w:rsid w:val="006F4D76"/>
    <w:rsid w:val="006F695D"/>
    <w:rsid w:val="0071082B"/>
    <w:rsid w:val="00713AAF"/>
    <w:rsid w:val="007161CC"/>
    <w:rsid w:val="007342D6"/>
    <w:rsid w:val="00735A88"/>
    <w:rsid w:val="00737002"/>
    <w:rsid w:val="00740111"/>
    <w:rsid w:val="00745626"/>
    <w:rsid w:val="00755396"/>
    <w:rsid w:val="00761248"/>
    <w:rsid w:val="00763BC3"/>
    <w:rsid w:val="00773BEB"/>
    <w:rsid w:val="007769C5"/>
    <w:rsid w:val="0078259B"/>
    <w:rsid w:val="007832F0"/>
    <w:rsid w:val="00783B48"/>
    <w:rsid w:val="0078770C"/>
    <w:rsid w:val="00790370"/>
    <w:rsid w:val="007931A6"/>
    <w:rsid w:val="007A2753"/>
    <w:rsid w:val="007A318D"/>
    <w:rsid w:val="007A3C3F"/>
    <w:rsid w:val="007B144F"/>
    <w:rsid w:val="007B6EBE"/>
    <w:rsid w:val="007B7E9F"/>
    <w:rsid w:val="007C1C46"/>
    <w:rsid w:val="007C463D"/>
    <w:rsid w:val="007D1600"/>
    <w:rsid w:val="007E52FD"/>
    <w:rsid w:val="007F0045"/>
    <w:rsid w:val="007F5ADE"/>
    <w:rsid w:val="008000C7"/>
    <w:rsid w:val="008034B1"/>
    <w:rsid w:val="008247C4"/>
    <w:rsid w:val="008275F9"/>
    <w:rsid w:val="00833811"/>
    <w:rsid w:val="008348A7"/>
    <w:rsid w:val="00837E9E"/>
    <w:rsid w:val="008419AA"/>
    <w:rsid w:val="00841E2F"/>
    <w:rsid w:val="00844DD3"/>
    <w:rsid w:val="00846590"/>
    <w:rsid w:val="00846A48"/>
    <w:rsid w:val="00851318"/>
    <w:rsid w:val="00851AF8"/>
    <w:rsid w:val="00860F5C"/>
    <w:rsid w:val="00862565"/>
    <w:rsid w:val="008759D8"/>
    <w:rsid w:val="00881301"/>
    <w:rsid w:val="0088577B"/>
    <w:rsid w:val="00887997"/>
    <w:rsid w:val="008934D7"/>
    <w:rsid w:val="00894275"/>
    <w:rsid w:val="008943DA"/>
    <w:rsid w:val="00894E36"/>
    <w:rsid w:val="00895C4D"/>
    <w:rsid w:val="00897BB0"/>
    <w:rsid w:val="008C663E"/>
    <w:rsid w:val="008D1F70"/>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26CC1"/>
    <w:rsid w:val="009364E6"/>
    <w:rsid w:val="0094127F"/>
    <w:rsid w:val="00963FC4"/>
    <w:rsid w:val="0097483F"/>
    <w:rsid w:val="009778FA"/>
    <w:rsid w:val="009779B8"/>
    <w:rsid w:val="0098053D"/>
    <w:rsid w:val="00980869"/>
    <w:rsid w:val="00985A29"/>
    <w:rsid w:val="00991370"/>
    <w:rsid w:val="00991942"/>
    <w:rsid w:val="00993464"/>
    <w:rsid w:val="00993DE3"/>
    <w:rsid w:val="00996397"/>
    <w:rsid w:val="009A137A"/>
    <w:rsid w:val="009A3D24"/>
    <w:rsid w:val="009C18A0"/>
    <w:rsid w:val="009C3F48"/>
    <w:rsid w:val="009C6321"/>
    <w:rsid w:val="009D21F4"/>
    <w:rsid w:val="009D2EC4"/>
    <w:rsid w:val="009D573D"/>
    <w:rsid w:val="009E1D53"/>
    <w:rsid w:val="009E4C42"/>
    <w:rsid w:val="009E6C8F"/>
    <w:rsid w:val="00A161F5"/>
    <w:rsid w:val="00A20BEA"/>
    <w:rsid w:val="00A26B53"/>
    <w:rsid w:val="00A27391"/>
    <w:rsid w:val="00A279D1"/>
    <w:rsid w:val="00A308E7"/>
    <w:rsid w:val="00A34884"/>
    <w:rsid w:val="00A35988"/>
    <w:rsid w:val="00A43F79"/>
    <w:rsid w:val="00A462EF"/>
    <w:rsid w:val="00A571C5"/>
    <w:rsid w:val="00A6317A"/>
    <w:rsid w:val="00A633D9"/>
    <w:rsid w:val="00A74F26"/>
    <w:rsid w:val="00A82164"/>
    <w:rsid w:val="00A9143D"/>
    <w:rsid w:val="00A93CA5"/>
    <w:rsid w:val="00A97D77"/>
    <w:rsid w:val="00AA0027"/>
    <w:rsid w:val="00AA1ED2"/>
    <w:rsid w:val="00AA5BFE"/>
    <w:rsid w:val="00AA6C3B"/>
    <w:rsid w:val="00AA7D6E"/>
    <w:rsid w:val="00AB2297"/>
    <w:rsid w:val="00AB2433"/>
    <w:rsid w:val="00AB3EF6"/>
    <w:rsid w:val="00AC11FE"/>
    <w:rsid w:val="00AC27A7"/>
    <w:rsid w:val="00AC37F7"/>
    <w:rsid w:val="00AC4A9C"/>
    <w:rsid w:val="00AD2CAD"/>
    <w:rsid w:val="00AD332E"/>
    <w:rsid w:val="00AE7014"/>
    <w:rsid w:val="00AF2D7A"/>
    <w:rsid w:val="00AF536A"/>
    <w:rsid w:val="00AF73A1"/>
    <w:rsid w:val="00B00B9E"/>
    <w:rsid w:val="00B03395"/>
    <w:rsid w:val="00B0456B"/>
    <w:rsid w:val="00B21AB5"/>
    <w:rsid w:val="00B31E1D"/>
    <w:rsid w:val="00B346EB"/>
    <w:rsid w:val="00B37470"/>
    <w:rsid w:val="00B408E0"/>
    <w:rsid w:val="00B4502A"/>
    <w:rsid w:val="00B524E3"/>
    <w:rsid w:val="00B6210D"/>
    <w:rsid w:val="00B765A9"/>
    <w:rsid w:val="00B85739"/>
    <w:rsid w:val="00B86C9C"/>
    <w:rsid w:val="00B9029C"/>
    <w:rsid w:val="00B97EAE"/>
    <w:rsid w:val="00BA23B5"/>
    <w:rsid w:val="00BA7673"/>
    <w:rsid w:val="00BB112D"/>
    <w:rsid w:val="00BB148A"/>
    <w:rsid w:val="00BB3F24"/>
    <w:rsid w:val="00BB52B3"/>
    <w:rsid w:val="00BB5E0C"/>
    <w:rsid w:val="00BC72EC"/>
    <w:rsid w:val="00BD2DBD"/>
    <w:rsid w:val="00BD7761"/>
    <w:rsid w:val="00BD7A16"/>
    <w:rsid w:val="00BE116F"/>
    <w:rsid w:val="00BE5C7B"/>
    <w:rsid w:val="00BE7CEE"/>
    <w:rsid w:val="00BF7526"/>
    <w:rsid w:val="00C00778"/>
    <w:rsid w:val="00C01430"/>
    <w:rsid w:val="00C0479A"/>
    <w:rsid w:val="00C101AF"/>
    <w:rsid w:val="00C1105E"/>
    <w:rsid w:val="00C1153B"/>
    <w:rsid w:val="00C16425"/>
    <w:rsid w:val="00C229B8"/>
    <w:rsid w:val="00C25E91"/>
    <w:rsid w:val="00C26430"/>
    <w:rsid w:val="00C355DF"/>
    <w:rsid w:val="00C453AF"/>
    <w:rsid w:val="00C51DCC"/>
    <w:rsid w:val="00C61AC4"/>
    <w:rsid w:val="00C63845"/>
    <w:rsid w:val="00C640B2"/>
    <w:rsid w:val="00C71BDC"/>
    <w:rsid w:val="00C73EFA"/>
    <w:rsid w:val="00C772AB"/>
    <w:rsid w:val="00C77439"/>
    <w:rsid w:val="00C77586"/>
    <w:rsid w:val="00C803CE"/>
    <w:rsid w:val="00C819BC"/>
    <w:rsid w:val="00C90113"/>
    <w:rsid w:val="00C91EE6"/>
    <w:rsid w:val="00C92183"/>
    <w:rsid w:val="00C93D0C"/>
    <w:rsid w:val="00CB00B8"/>
    <w:rsid w:val="00CB3654"/>
    <w:rsid w:val="00CB3B08"/>
    <w:rsid w:val="00CB52F5"/>
    <w:rsid w:val="00CC0899"/>
    <w:rsid w:val="00CD2B71"/>
    <w:rsid w:val="00CD5720"/>
    <w:rsid w:val="00CD79A1"/>
    <w:rsid w:val="00CF6F5F"/>
    <w:rsid w:val="00D07196"/>
    <w:rsid w:val="00D12311"/>
    <w:rsid w:val="00D16103"/>
    <w:rsid w:val="00D242E2"/>
    <w:rsid w:val="00D368A2"/>
    <w:rsid w:val="00D45C1B"/>
    <w:rsid w:val="00D506A9"/>
    <w:rsid w:val="00D53A2D"/>
    <w:rsid w:val="00D53B39"/>
    <w:rsid w:val="00D54DC1"/>
    <w:rsid w:val="00D62597"/>
    <w:rsid w:val="00D63F5A"/>
    <w:rsid w:val="00D6612C"/>
    <w:rsid w:val="00D72007"/>
    <w:rsid w:val="00D723F6"/>
    <w:rsid w:val="00D757DB"/>
    <w:rsid w:val="00D86C6E"/>
    <w:rsid w:val="00D87F75"/>
    <w:rsid w:val="00D94EA2"/>
    <w:rsid w:val="00D964B6"/>
    <w:rsid w:val="00DA50DC"/>
    <w:rsid w:val="00DB2575"/>
    <w:rsid w:val="00DB3348"/>
    <w:rsid w:val="00DB3499"/>
    <w:rsid w:val="00DB5484"/>
    <w:rsid w:val="00DB578D"/>
    <w:rsid w:val="00DC4826"/>
    <w:rsid w:val="00DD0776"/>
    <w:rsid w:val="00DD736B"/>
    <w:rsid w:val="00DF3729"/>
    <w:rsid w:val="00DF64B2"/>
    <w:rsid w:val="00E01986"/>
    <w:rsid w:val="00E06DE3"/>
    <w:rsid w:val="00E07D88"/>
    <w:rsid w:val="00E1676D"/>
    <w:rsid w:val="00E2513E"/>
    <w:rsid w:val="00E33B79"/>
    <w:rsid w:val="00E34FAE"/>
    <w:rsid w:val="00E35B63"/>
    <w:rsid w:val="00E3718E"/>
    <w:rsid w:val="00E711A0"/>
    <w:rsid w:val="00E764C3"/>
    <w:rsid w:val="00E81873"/>
    <w:rsid w:val="00E82C81"/>
    <w:rsid w:val="00E849D3"/>
    <w:rsid w:val="00E91696"/>
    <w:rsid w:val="00EA2786"/>
    <w:rsid w:val="00EA30FE"/>
    <w:rsid w:val="00EB638C"/>
    <w:rsid w:val="00EE01F6"/>
    <w:rsid w:val="00EE2136"/>
    <w:rsid w:val="00EF31E3"/>
    <w:rsid w:val="00F02848"/>
    <w:rsid w:val="00F06F02"/>
    <w:rsid w:val="00F16601"/>
    <w:rsid w:val="00F21348"/>
    <w:rsid w:val="00F3196B"/>
    <w:rsid w:val="00F322FC"/>
    <w:rsid w:val="00F35021"/>
    <w:rsid w:val="00F351E6"/>
    <w:rsid w:val="00F40E51"/>
    <w:rsid w:val="00F42B4E"/>
    <w:rsid w:val="00F46551"/>
    <w:rsid w:val="00F540E6"/>
    <w:rsid w:val="00F54C2D"/>
    <w:rsid w:val="00F85F89"/>
    <w:rsid w:val="00F910E9"/>
    <w:rsid w:val="00F917A8"/>
    <w:rsid w:val="00F91BCB"/>
    <w:rsid w:val="00F94549"/>
    <w:rsid w:val="00F96D87"/>
    <w:rsid w:val="00FA012D"/>
    <w:rsid w:val="00FA07AB"/>
    <w:rsid w:val="00FA13C6"/>
    <w:rsid w:val="00FA3617"/>
    <w:rsid w:val="00FB2802"/>
    <w:rsid w:val="00FB71FC"/>
    <w:rsid w:val="00FB7A23"/>
    <w:rsid w:val="00FC3802"/>
    <w:rsid w:val="00FC7593"/>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81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010915"/>
    <w:pPr>
      <w:spacing w:before="200"/>
      <w:ind w:left="720" w:hanging="720"/>
      <w:outlineLvl w:val="2"/>
    </w:pPr>
    <w:rPr>
      <w:rFonts w:ascii="Arial" w:hAnsi="Arial"/>
      <w:b/>
      <w:bCs/>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010915"/>
    <w:rPr>
      <w:rFonts w:ascii="Arial" w:hAnsi="Arial"/>
      <w:b/>
      <w:bCs/>
      <w:sz w:val="22"/>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4480178">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983511686">
      <w:bodyDiv w:val="1"/>
      <w:marLeft w:val="0"/>
      <w:marRight w:val="0"/>
      <w:marTop w:val="0"/>
      <w:marBottom w:val="0"/>
      <w:divBdr>
        <w:top w:val="none" w:sz="0" w:space="0" w:color="auto"/>
        <w:left w:val="none" w:sz="0" w:space="0" w:color="auto"/>
        <w:bottom w:val="none" w:sz="0" w:space="0" w:color="auto"/>
        <w:right w:val="none" w:sz="0" w:space="0" w:color="auto"/>
      </w:divBdr>
    </w:div>
    <w:div w:id="1010721248">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71465182">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287589819">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333945181">
      <w:bodyDiv w:val="1"/>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1990863725">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yperlink" Target="https://cvs.in2p3.fr/operations-portal/package/"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34" Type="http://schemas.openxmlformats.org/officeDocument/2006/relationships/hyperlink" Target="http://goc.grid.sinica.edu.tw/gocwiki/GOCDB4_development" TargetMode="Externa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hyperlink" Target="http://www.egi.eu/results/glossary/" TargetMode="External"/><Relationship Id="rId33" Type="http://schemas.openxmlformats.org/officeDocument/2006/relationships/hyperlink" Target="http://goc.grid.sinica.edu.tw/gocwiki/GOCDB4_Regionalisation"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29" Type="http://schemas.openxmlformats.org/officeDocument/2006/relationships/hyperlink" Target="https://gus.fzk.de/pages/ggus-docs/interfaces/docu_ggus_interfaces.ph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iki.egi.eu/wiki/Procedures" TargetMode="External"/><Relationship Id="rId32" Type="http://schemas.openxmlformats.org/officeDocument/2006/relationships/hyperlink" Target="http://goc.grid.sinica.edu.tw/gocwiki/GOCDB_Regional_Module_Technical_Documentation" TargetMode="External"/><Relationship Id="rId37" Type="http://schemas.openxmlformats.org/officeDocument/2006/relationships/image" Target="media/image5.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www.nagios.org" TargetMode="External"/><Relationship Id="rId28" Type="http://schemas.openxmlformats.org/officeDocument/2006/relationships/hyperlink" Target="https://documents.egi.eu/document/39" TargetMode="External"/><Relationship Id="rId36"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31" Type="http://schemas.openxmlformats.org/officeDocument/2006/relationships/hyperlink" Target="http://www.sysadmin.hep.ac.uk/svn/grid-monitoring/trunk/gocd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hyperlink" Target="https://cvs.in2p3.fr/operations-portal/package/validation.pdf?revision=HEAD" TargetMode="External"/><Relationship Id="rId30" Type="http://schemas.openxmlformats.org/officeDocument/2006/relationships/hyperlink" Target="http://www.sysadmin.hep.ac.uk/rpms/egee-SA1/centos5-devel/x86_64/repoview/gocdb.html" TargetMode="External"/><Relationship Id="rId35" Type="http://schemas.openxmlformats.org/officeDocument/2006/relationships/hyperlink" Target="http://goc.grid.sinica.edu.tw/gocwiki/Apel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DDAE9-E051-4126-9244-04857C02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17</Pages>
  <Words>3997</Words>
  <Characters>25283</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29222</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45</cp:revision>
  <cp:lastPrinted>2010-10-06T07:29:00Z</cp:lastPrinted>
  <dcterms:created xsi:type="dcterms:W3CDTF">2010-10-05T08:15:00Z</dcterms:created>
  <dcterms:modified xsi:type="dcterms:W3CDTF">2010-10-06T14:03:00Z</dcterms:modified>
</cp:coreProperties>
</file>