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B7CD84" w14:textId="77777777" w:rsidR="00724856" w:rsidRDefault="00D4262C" w:rsidP="001A2CDA">
      <w:pPr>
        <w:pStyle w:val="Title"/>
        <w:ind w:left="720" w:hanging="720"/>
        <w:jc w:val="center"/>
      </w:pPr>
      <w:r>
        <w:t>Withdrawing Services</w:t>
      </w:r>
    </w:p>
    <w:p w14:paraId="69C4F613" w14:textId="54B0F8EE" w:rsidR="00024189" w:rsidRDefault="00925FE9" w:rsidP="00E71193">
      <w:pPr>
        <w:pStyle w:val="Heading1"/>
      </w:pPr>
      <w:r>
        <w:t>Introduction</w:t>
      </w:r>
    </w:p>
    <w:p w14:paraId="77382A30" w14:textId="77777777" w:rsidR="00925FE9" w:rsidRDefault="00925FE9">
      <w:r>
        <w:t>The policy was approved at the EGI Council meeting on 30</w:t>
      </w:r>
      <w:r w:rsidRPr="00925FE9">
        <w:rPr>
          <w:vertAlign w:val="superscript"/>
        </w:rPr>
        <w:t>th</w:t>
      </w:r>
      <w:r>
        <w:t xml:space="preserve"> March 2012 in response to discussions within the community on how to handle </w:t>
      </w:r>
      <w:r w:rsidR="00E71193">
        <w:t xml:space="preserve">non-paying </w:t>
      </w:r>
      <w:r>
        <w:t xml:space="preserve">EGI.eu </w:t>
      </w:r>
      <w:r w:rsidR="00E71193">
        <w:t>participants</w:t>
      </w:r>
      <w:r>
        <w:t>.</w:t>
      </w:r>
      <w:r w:rsidR="003E747E">
        <w:t xml:space="preserve"> Th</w:t>
      </w:r>
      <w:r>
        <w:t>e policy</w:t>
      </w:r>
      <w:r w:rsidR="003E747E">
        <w:t xml:space="preserve"> identifies the services that c</w:t>
      </w:r>
      <w:r w:rsidR="00024189">
        <w:t>ould</w:t>
      </w:r>
      <w:r w:rsidR="003E747E">
        <w:t xml:space="preserve"> be withdrawn </w:t>
      </w:r>
      <w:r w:rsidR="00024189">
        <w:t>from non-paying participants</w:t>
      </w:r>
      <w:r w:rsidR="003E747E">
        <w:t>.</w:t>
      </w:r>
    </w:p>
    <w:p w14:paraId="3454512F" w14:textId="244A9555" w:rsidR="00CB3528" w:rsidRDefault="00CB3528">
      <w:r>
        <w:t xml:space="preserve">In this </w:t>
      </w:r>
      <w:r w:rsidR="00925FE9">
        <w:t xml:space="preserve">policy </w:t>
      </w:r>
      <w:r>
        <w:t>a ‘participant’ in EGI.eu can include a participant or associated participant.</w:t>
      </w:r>
    </w:p>
    <w:p w14:paraId="21BB4D6B" w14:textId="77777777" w:rsidR="003E747E" w:rsidRDefault="003E747E" w:rsidP="003E747E">
      <w:pPr>
        <w:pStyle w:val="Heading1"/>
      </w:pPr>
      <w:r>
        <w:t>Implementation</w:t>
      </w:r>
    </w:p>
    <w:p w14:paraId="2995D771" w14:textId="77777777" w:rsidR="00CB3528" w:rsidRDefault="00CB3528">
      <w:r>
        <w:t>Participants are invoiced for the collection of fees. The procedure around unpaid invoices will be as follows:</w:t>
      </w:r>
    </w:p>
    <w:p w14:paraId="7476CE28" w14:textId="2B17163A" w:rsidR="00CB3528" w:rsidRDefault="00CB3528" w:rsidP="00CB3528">
      <w:pPr>
        <w:pStyle w:val="ListParagraph"/>
        <w:numPr>
          <w:ilvl w:val="0"/>
          <w:numId w:val="2"/>
        </w:numPr>
      </w:pPr>
      <w:r>
        <w:t xml:space="preserve">Once an invoice is overdue </w:t>
      </w:r>
      <w:r w:rsidR="00376B6E">
        <w:t xml:space="preserve">(for participation fees this will be 60 days from the due date) </w:t>
      </w:r>
      <w:r>
        <w:t xml:space="preserve">the Executive Board will be informed and a payment reminder will be sent to the participant by the Deputy-Director with a 30 day warning that services </w:t>
      </w:r>
      <w:r w:rsidRPr="007453B9">
        <w:rPr>
          <w:b/>
          <w:i/>
        </w:rPr>
        <w:t>may</w:t>
      </w:r>
      <w:r>
        <w:t xml:space="preserve"> be suspended if payment is not forthcoming.</w:t>
      </w:r>
    </w:p>
    <w:p w14:paraId="6A9C4F41" w14:textId="60951EB7" w:rsidR="00376B6E" w:rsidRDefault="00672CE7" w:rsidP="00CB3528">
      <w:pPr>
        <w:pStyle w:val="ListParagraph"/>
        <w:numPr>
          <w:ilvl w:val="0"/>
          <w:numId w:val="2"/>
        </w:numPr>
      </w:pPr>
      <w:r>
        <w:t xml:space="preserve">The Executive Board will be informed when </w:t>
      </w:r>
      <w:r w:rsidR="00376B6E">
        <w:t xml:space="preserve">the 30 day warning has passed (for participation fees the </w:t>
      </w:r>
      <w:r>
        <w:t xml:space="preserve">invoice </w:t>
      </w:r>
      <w:r w:rsidR="00376B6E">
        <w:t>will be 9</w:t>
      </w:r>
      <w:r>
        <w:t xml:space="preserve">0 days overdue </w:t>
      </w:r>
      <w:r w:rsidR="00376B6E">
        <w:t xml:space="preserve">- the original 60 day payment period followed by the 30 days reminder period) </w:t>
      </w:r>
      <w:r>
        <w:t xml:space="preserve">with a proposal </w:t>
      </w:r>
      <w:r w:rsidR="00376B6E">
        <w:t xml:space="preserve">by the Director </w:t>
      </w:r>
      <w:r>
        <w:t xml:space="preserve">as to which of the following </w:t>
      </w:r>
      <w:r w:rsidR="00320D3C">
        <w:t>san</w:t>
      </w:r>
      <w:r w:rsidR="00A562DD">
        <w:t>ctions could</w:t>
      </w:r>
      <w:r>
        <w:t xml:space="preserve"> be implemented.</w:t>
      </w:r>
      <w:r w:rsidR="007453B9">
        <w:t xml:space="preserve"> The Executive Board will decide</w:t>
      </w:r>
      <w:r w:rsidR="00376B6E">
        <w:t>:</w:t>
      </w:r>
    </w:p>
    <w:p w14:paraId="49DAF2BC" w14:textId="435020D4" w:rsidR="00376B6E" w:rsidRDefault="00376B6E" w:rsidP="009C7D87">
      <w:pPr>
        <w:pStyle w:val="ListParagraph"/>
        <w:numPr>
          <w:ilvl w:val="1"/>
          <w:numId w:val="2"/>
        </w:numPr>
      </w:pPr>
      <w:r>
        <w:t>w</w:t>
      </w:r>
      <w:r w:rsidR="007453B9">
        <w:t>hich (</w:t>
      </w:r>
      <w:r w:rsidR="007453B9" w:rsidRPr="007453B9">
        <w:rPr>
          <w:b/>
          <w:i/>
        </w:rPr>
        <w:t>if any</w:t>
      </w:r>
      <w:r w:rsidR="007453B9">
        <w:t>) of the following sanctions to implement</w:t>
      </w:r>
      <w:r>
        <w:t xml:space="preserve"> and </w:t>
      </w:r>
      <w:r w:rsidR="00451DC4">
        <w:t xml:space="preserve">to </w:t>
      </w:r>
      <w:r>
        <w:t xml:space="preserve">report </w:t>
      </w:r>
      <w:r w:rsidR="00451DC4">
        <w:t xml:space="preserve">this action </w:t>
      </w:r>
      <w:r>
        <w:t>to the EGI Council</w:t>
      </w:r>
    </w:p>
    <w:p w14:paraId="499EDF66" w14:textId="77777777" w:rsidR="00451DC4" w:rsidRDefault="00376B6E" w:rsidP="009C7D87">
      <w:pPr>
        <w:pStyle w:val="ListParagraph"/>
        <w:numPr>
          <w:ilvl w:val="1"/>
          <w:numId w:val="2"/>
        </w:numPr>
      </w:pPr>
      <w:r>
        <w:t>which (</w:t>
      </w:r>
      <w:r w:rsidRPr="009C7D87">
        <w:rPr>
          <w:b/>
          <w:i/>
        </w:rPr>
        <w:t>if any</w:t>
      </w:r>
      <w:r>
        <w:t>) of the following sanctions to propose to the EGI Council for</w:t>
      </w:r>
      <w:r w:rsidR="00451DC4">
        <w:t xml:space="preserve"> their discussion and adoption</w:t>
      </w:r>
    </w:p>
    <w:p w14:paraId="1AEA2093" w14:textId="7C76FCAF" w:rsidR="00451DC4" w:rsidRDefault="00672CE7" w:rsidP="00CB3528">
      <w:pPr>
        <w:pStyle w:val="ListParagraph"/>
        <w:numPr>
          <w:ilvl w:val="0"/>
          <w:numId w:val="2"/>
        </w:numPr>
      </w:pPr>
      <w:r>
        <w:t>The Executive Board will be informed at least every 30 days</w:t>
      </w:r>
      <w:r w:rsidR="00451DC4">
        <w:t xml:space="preserve"> which</w:t>
      </w:r>
      <w:r>
        <w:t xml:space="preserve"> invoices remain unpaid</w:t>
      </w:r>
      <w:r w:rsidR="00451DC4">
        <w:t xml:space="preserve"> and may revisit the options identified in (2).</w:t>
      </w:r>
    </w:p>
    <w:p w14:paraId="4702F440" w14:textId="2DCC9A22" w:rsidR="00CB3528" w:rsidRDefault="00451DC4" w:rsidP="00CB3528">
      <w:r w:rsidDel="00451DC4">
        <w:t xml:space="preserve"> </w:t>
      </w:r>
      <w:r w:rsidR="00CB3528">
        <w:t xml:space="preserve">Prior to any Council decision or discussion the chair of the meeting will be informed as to which participants </w:t>
      </w:r>
      <w:r w:rsidR="00672CE7">
        <w:t>have payments due to EGI.eu.</w:t>
      </w:r>
    </w:p>
    <w:p w14:paraId="57611ED4" w14:textId="77777777" w:rsidR="003E747E" w:rsidRDefault="00672CE7" w:rsidP="00672CE7">
      <w:pPr>
        <w:pStyle w:val="Heading1"/>
      </w:pPr>
      <w:r>
        <w:t>Sanctions</w:t>
      </w:r>
    </w:p>
    <w:p w14:paraId="43E89437" w14:textId="497B82A7" w:rsidR="00672CE7" w:rsidRDefault="00672CE7">
      <w:r>
        <w:t xml:space="preserve">The </w:t>
      </w:r>
      <w:r w:rsidR="00451DC4">
        <w:t xml:space="preserve">non-exhaustive set of </w:t>
      </w:r>
      <w:r>
        <w:t>sanctions have been identified</w:t>
      </w:r>
      <w:r w:rsidR="00451DC4">
        <w:t xml:space="preserve"> that could be exercised by the EGI.eu Executive Board or EGI Council.</w:t>
      </w:r>
    </w:p>
    <w:p w14:paraId="6C898FA9" w14:textId="6987E231" w:rsidR="004707F4" w:rsidRDefault="00672CE7" w:rsidP="004707F4">
      <w:pPr>
        <w:pStyle w:val="ListParagraph"/>
        <w:numPr>
          <w:ilvl w:val="0"/>
          <w:numId w:val="3"/>
        </w:numPr>
      </w:pPr>
      <w:r w:rsidRPr="001A2CDA">
        <w:rPr>
          <w:b/>
        </w:rPr>
        <w:t>Suspension of EGI Global Task payments</w:t>
      </w:r>
      <w:r w:rsidR="00147047">
        <w:br/>
      </w:r>
      <w:r>
        <w:t>Once an invoice is overdue no further payment will be made to the participant if they are due to receive payment for undertaking EGI Global Tasks.</w:t>
      </w:r>
    </w:p>
    <w:p w14:paraId="11B0D6CD" w14:textId="1EAE7C13" w:rsidR="004707F4" w:rsidRDefault="004707F4" w:rsidP="004707F4">
      <w:pPr>
        <w:pStyle w:val="ListParagraph"/>
        <w:numPr>
          <w:ilvl w:val="0"/>
          <w:numId w:val="3"/>
        </w:numPr>
      </w:pPr>
      <w:r w:rsidRPr="00516FBE">
        <w:rPr>
          <w:b/>
        </w:rPr>
        <w:t>Promotion of activities</w:t>
      </w:r>
      <w:r>
        <w:br/>
        <w:t>EGI.eu will not promote the participant or their activities using EGI.eu resources. This includes (but is not limited to) the suspension of:</w:t>
      </w:r>
    </w:p>
    <w:p w14:paraId="482D39AF" w14:textId="77777777" w:rsidR="004707F4" w:rsidRDefault="004707F4" w:rsidP="004707F4">
      <w:pPr>
        <w:pStyle w:val="ListParagraph"/>
        <w:numPr>
          <w:ilvl w:val="1"/>
          <w:numId w:val="3"/>
        </w:numPr>
      </w:pPr>
      <w:r>
        <w:t>posting news articles on EGI.eu channels</w:t>
      </w:r>
    </w:p>
    <w:p w14:paraId="0A0AC5CB" w14:textId="77777777" w:rsidR="004707F4" w:rsidRDefault="004707F4" w:rsidP="004707F4">
      <w:pPr>
        <w:pStyle w:val="ListParagraph"/>
        <w:numPr>
          <w:ilvl w:val="1"/>
          <w:numId w:val="3"/>
        </w:numPr>
      </w:pPr>
      <w:r>
        <w:lastRenderedPageBreak/>
        <w:t>providing dissemination materials, including Annual reports</w:t>
      </w:r>
    </w:p>
    <w:p w14:paraId="5A52C0B4" w14:textId="77777777" w:rsidR="004707F4" w:rsidRDefault="004707F4" w:rsidP="004707F4">
      <w:pPr>
        <w:pStyle w:val="ListParagraph"/>
        <w:numPr>
          <w:ilvl w:val="1"/>
          <w:numId w:val="3"/>
        </w:numPr>
      </w:pPr>
      <w:r>
        <w:t>posting of job opportunities with the participant</w:t>
      </w:r>
    </w:p>
    <w:p w14:paraId="33B7AFEE" w14:textId="77777777" w:rsidR="004707F4" w:rsidRDefault="004707F4" w:rsidP="004707F4">
      <w:pPr>
        <w:pStyle w:val="ListParagraph"/>
        <w:numPr>
          <w:ilvl w:val="1"/>
          <w:numId w:val="3"/>
        </w:numPr>
      </w:pPr>
      <w:r>
        <w:t>advertising national events</w:t>
      </w:r>
    </w:p>
    <w:p w14:paraId="28E4FE93" w14:textId="26DAA86A" w:rsidR="004707F4" w:rsidRDefault="004707F4" w:rsidP="004707F4">
      <w:pPr>
        <w:pStyle w:val="ListParagraph"/>
        <w:numPr>
          <w:ilvl w:val="1"/>
          <w:numId w:val="3"/>
        </w:numPr>
      </w:pPr>
      <w:proofErr w:type="gramStart"/>
      <w:r>
        <w:t>inclusion</w:t>
      </w:r>
      <w:proofErr w:type="gramEnd"/>
      <w:r>
        <w:t xml:space="preserve"> in newsletters, use cases, brochures etc.</w:t>
      </w:r>
    </w:p>
    <w:p w14:paraId="74072152" w14:textId="77777777" w:rsidR="004707F4" w:rsidRDefault="004707F4" w:rsidP="004707F4">
      <w:pPr>
        <w:pStyle w:val="ListParagraph"/>
        <w:numPr>
          <w:ilvl w:val="1"/>
          <w:numId w:val="3"/>
        </w:numPr>
      </w:pPr>
      <w:r>
        <w:t xml:space="preserve">advertising activities through media partners such as </w:t>
      </w:r>
      <w:proofErr w:type="spellStart"/>
      <w:r>
        <w:t>iSGTW</w:t>
      </w:r>
      <w:proofErr w:type="spellEnd"/>
      <w:r>
        <w:t xml:space="preserve">, </w:t>
      </w:r>
      <w:proofErr w:type="spellStart"/>
      <w:r>
        <w:t>HPCwire</w:t>
      </w:r>
      <w:proofErr w:type="spellEnd"/>
      <w:r>
        <w:t xml:space="preserve"> and HPC in the cloud</w:t>
      </w:r>
    </w:p>
    <w:p w14:paraId="50963169" w14:textId="315BE263" w:rsidR="004707F4" w:rsidRDefault="004707F4" w:rsidP="004707F4">
      <w:pPr>
        <w:pStyle w:val="ListParagraph"/>
        <w:numPr>
          <w:ilvl w:val="1"/>
          <w:numId w:val="3"/>
        </w:numPr>
      </w:pPr>
      <w:proofErr w:type="gramStart"/>
      <w:r>
        <w:t>advertising</w:t>
      </w:r>
      <w:proofErr w:type="gramEnd"/>
      <w:r>
        <w:t xml:space="preserve"> activities to collaborating partners, such as e-</w:t>
      </w:r>
      <w:proofErr w:type="spellStart"/>
      <w:r>
        <w:t>ScienceTalk</w:t>
      </w:r>
      <w:proofErr w:type="spellEnd"/>
      <w:r>
        <w:t>, SIENA, e-IRG etc</w:t>
      </w:r>
      <w:r w:rsidR="00B80F3C">
        <w:t>.</w:t>
      </w:r>
    </w:p>
    <w:p w14:paraId="0642576A" w14:textId="1CFD6472" w:rsidR="00672CE7" w:rsidRDefault="00672CE7" w:rsidP="00672CE7">
      <w:pPr>
        <w:pStyle w:val="ListParagraph"/>
        <w:numPr>
          <w:ilvl w:val="0"/>
          <w:numId w:val="3"/>
        </w:numPr>
      </w:pPr>
      <w:r w:rsidRPr="004707F4">
        <w:rPr>
          <w:b/>
        </w:rPr>
        <w:t>Withdrawal of Community Meetings</w:t>
      </w:r>
      <w:r w:rsidR="00147047">
        <w:br/>
      </w:r>
      <w:r>
        <w:t>EGI.eu will withdraw from community meetings, workshops etc. that are being hosted by a participant if they have unpaid invoices.</w:t>
      </w:r>
      <w:r w:rsidR="00471614">
        <w:t xml:space="preserve"> New meetings will not be planned with a participant who is not current in their </w:t>
      </w:r>
      <w:r w:rsidR="00EF0295">
        <w:t>payments.</w:t>
      </w:r>
    </w:p>
    <w:p w14:paraId="51BE38F3" w14:textId="160F88EC" w:rsidR="00EF0295" w:rsidRDefault="00EF0295" w:rsidP="00EF0295">
      <w:pPr>
        <w:pStyle w:val="ListParagraph"/>
        <w:numPr>
          <w:ilvl w:val="0"/>
          <w:numId w:val="3"/>
        </w:numPr>
      </w:pPr>
      <w:r w:rsidRPr="004707F4">
        <w:rPr>
          <w:b/>
        </w:rPr>
        <w:t xml:space="preserve">Certification of </w:t>
      </w:r>
      <w:r w:rsidR="00845372" w:rsidRPr="001A2CDA">
        <w:rPr>
          <w:b/>
        </w:rPr>
        <w:t>new</w:t>
      </w:r>
      <w:r w:rsidR="00845372">
        <w:t xml:space="preserve"> </w:t>
      </w:r>
      <w:r w:rsidRPr="004707F4">
        <w:rPr>
          <w:b/>
        </w:rPr>
        <w:t>Resource Centres</w:t>
      </w:r>
      <w:r w:rsidR="00F134F3">
        <w:br/>
      </w:r>
      <w:r>
        <w:t>Resource centres requesting new (or renewed</w:t>
      </w:r>
      <w:r w:rsidR="00845372">
        <w:t xml:space="preserve"> after suspension</w:t>
      </w:r>
      <w:r>
        <w:t>) certification will not be supported by EGI.eu resources. This means that they will not be part of the production infrastructure.</w:t>
      </w:r>
    </w:p>
    <w:p w14:paraId="5675D888" w14:textId="50CE8D85" w:rsidR="004707F4" w:rsidRDefault="004707F4" w:rsidP="004707F4">
      <w:pPr>
        <w:pStyle w:val="ListParagraph"/>
        <w:numPr>
          <w:ilvl w:val="0"/>
          <w:numId w:val="3"/>
        </w:numPr>
      </w:pPr>
      <w:r w:rsidRPr="00516FBE">
        <w:rPr>
          <w:b/>
        </w:rPr>
        <w:t>Representation</w:t>
      </w:r>
      <w:r>
        <w:br/>
        <w:t>Participants will not be invited to speak at meetings or be invited to attend technical management, governance or policy meetings (except EGI Council).</w:t>
      </w:r>
    </w:p>
    <w:p w14:paraId="12BA694A" w14:textId="77777777" w:rsidR="00B80F3C" w:rsidRDefault="00B80F3C" w:rsidP="00B80F3C">
      <w:pPr>
        <w:pStyle w:val="ListParagraph"/>
        <w:numPr>
          <w:ilvl w:val="0"/>
          <w:numId w:val="3"/>
        </w:numPr>
      </w:pPr>
      <w:r w:rsidRPr="00516FBE">
        <w:rPr>
          <w:b/>
        </w:rPr>
        <w:t>Removal from information dissemination channels</w:t>
      </w:r>
      <w:r>
        <w:br/>
        <w:t>Members and representatives of the participant are removed from any dissemination channels set up by EGI through removal or suspension of SSO accounts.</w:t>
      </w:r>
    </w:p>
    <w:p w14:paraId="1C1AADAD" w14:textId="6D0482B9" w:rsidR="00B80F3C" w:rsidRDefault="00464E73" w:rsidP="001A2CDA">
      <w:pPr>
        <w:pStyle w:val="ListParagraph"/>
        <w:numPr>
          <w:ilvl w:val="0"/>
          <w:numId w:val="8"/>
        </w:numPr>
        <w:rPr>
          <w:b/>
        </w:rPr>
      </w:pPr>
      <w:r w:rsidRPr="001A2CDA">
        <w:rPr>
          <w:b/>
        </w:rPr>
        <w:t>Partial o</w:t>
      </w:r>
      <w:r w:rsidR="00B80F3C">
        <w:rPr>
          <w:b/>
        </w:rPr>
        <w:t>r</w:t>
      </w:r>
      <w:r w:rsidRPr="001A2CDA">
        <w:rPr>
          <w:b/>
        </w:rPr>
        <w:t xml:space="preserve"> total removal from </w:t>
      </w:r>
      <w:r w:rsidR="00B80F3C">
        <w:rPr>
          <w:b/>
        </w:rPr>
        <w:t xml:space="preserve">the EGI </w:t>
      </w:r>
      <w:r w:rsidRPr="001A2CDA">
        <w:rPr>
          <w:b/>
        </w:rPr>
        <w:t>Core Services</w:t>
      </w:r>
    </w:p>
    <w:p w14:paraId="6AF7E2B5" w14:textId="72E2D4F9" w:rsidR="00464E73" w:rsidRDefault="00464E73" w:rsidP="001A2CDA">
      <w:pPr>
        <w:pStyle w:val="ListParagraph"/>
      </w:pPr>
      <w:r>
        <w:t xml:space="preserve">The </w:t>
      </w:r>
      <w:r w:rsidR="00B80F3C">
        <w:t>participant</w:t>
      </w:r>
      <w:r>
        <w:t xml:space="preserve"> will be denied the ability to get EGI Core Services (i.e.) the </w:t>
      </w:r>
      <w:r w:rsidR="00B80F3C">
        <w:t xml:space="preserve">EGI </w:t>
      </w:r>
      <w:r>
        <w:t>Global tasks.</w:t>
      </w:r>
      <w:r w:rsidR="00B80F3C">
        <w:t xml:space="preserve"> This includes obtaining</w:t>
      </w:r>
      <w:r>
        <w:t xml:space="preserve"> operational support services based on the EGI Helpdesk (GGUS). The corresponding S</w:t>
      </w:r>
      <w:r w:rsidR="00B80F3C">
        <w:t xml:space="preserve">upport </w:t>
      </w:r>
      <w:r>
        <w:t>U</w:t>
      </w:r>
      <w:r w:rsidR="00B80F3C">
        <w:t>nit</w:t>
      </w:r>
      <w:r>
        <w:t xml:space="preserve"> will be removed from the Helpdesk.</w:t>
      </w:r>
    </w:p>
    <w:p w14:paraId="1D0B5F15" w14:textId="26C9BC8A" w:rsidR="00A562DD" w:rsidRDefault="00EF0295" w:rsidP="001A2CDA">
      <w:pPr>
        <w:pStyle w:val="ListParagraph"/>
        <w:numPr>
          <w:ilvl w:val="0"/>
          <w:numId w:val="3"/>
        </w:numPr>
      </w:pPr>
      <w:r w:rsidRPr="001A2CDA">
        <w:rPr>
          <w:b/>
        </w:rPr>
        <w:t>Suspension of Resource Centres</w:t>
      </w:r>
      <w:r w:rsidR="00F134F3">
        <w:br/>
      </w:r>
      <w:r>
        <w:t>Resources centres associated with the participant will be</w:t>
      </w:r>
      <w:r w:rsidR="00DA415D">
        <w:t xml:space="preserve"> suspended </w:t>
      </w:r>
      <w:r w:rsidR="00B80F3C">
        <w:t xml:space="preserve">and removed </w:t>
      </w:r>
      <w:r w:rsidR="00DA415D">
        <w:t xml:space="preserve">from the production </w:t>
      </w:r>
      <w:r>
        <w:t>infrastructure</w:t>
      </w:r>
      <w:r w:rsidR="00DA415D">
        <w:t>.</w:t>
      </w:r>
    </w:p>
    <w:p w14:paraId="1EDA7F42" w14:textId="1529A65D" w:rsidR="00B30082" w:rsidRPr="009C7D87" w:rsidRDefault="00B30082" w:rsidP="001A2CDA">
      <w:pPr>
        <w:pStyle w:val="ListParagraph"/>
        <w:numPr>
          <w:ilvl w:val="0"/>
          <w:numId w:val="3"/>
        </w:numPr>
        <w:rPr>
          <w:b/>
        </w:rPr>
      </w:pPr>
      <w:r w:rsidRPr="009C7D87">
        <w:rPr>
          <w:b/>
        </w:rPr>
        <w:t>Notifying VOs of possible Resource Centre Suspension</w:t>
      </w:r>
    </w:p>
    <w:p w14:paraId="5165A83E" w14:textId="77777777" w:rsidR="00B30082" w:rsidRDefault="00B30082" w:rsidP="009C7D87">
      <w:pPr>
        <w:pStyle w:val="ListParagraph"/>
      </w:pPr>
      <w:r>
        <w:t>The managers of the Virtual Organisation registered in the Operations Portal and enabled on the resource centres associated with the participant will be informed that these centres will be withdrawn from EGI unless the participant completes payment.</w:t>
      </w:r>
    </w:p>
    <w:p w14:paraId="0CE3D716" w14:textId="43F42971" w:rsidR="00B30082" w:rsidRPr="009C7D87" w:rsidRDefault="00B30082" w:rsidP="009C7D87">
      <w:pPr>
        <w:pStyle w:val="ListParagraph"/>
        <w:numPr>
          <w:ilvl w:val="0"/>
          <w:numId w:val="11"/>
        </w:numPr>
        <w:rPr>
          <w:b/>
        </w:rPr>
      </w:pPr>
      <w:r w:rsidRPr="009C7D87">
        <w:rPr>
          <w:b/>
        </w:rPr>
        <w:t>Notifying the EGI-</w:t>
      </w:r>
      <w:proofErr w:type="spellStart"/>
      <w:r w:rsidRPr="009C7D87">
        <w:rPr>
          <w:b/>
        </w:rPr>
        <w:t>InSPIRE</w:t>
      </w:r>
      <w:proofErr w:type="spellEnd"/>
      <w:r w:rsidRPr="009C7D87">
        <w:rPr>
          <w:b/>
        </w:rPr>
        <w:t xml:space="preserve"> PMB</w:t>
      </w:r>
    </w:p>
    <w:p w14:paraId="6BB54C9B" w14:textId="6D9EEF0E" w:rsidR="00B30082" w:rsidRDefault="00B30082" w:rsidP="009C7D87">
      <w:pPr>
        <w:pStyle w:val="ListParagraph"/>
      </w:pPr>
      <w:r>
        <w:t>The EGI-</w:t>
      </w:r>
      <w:proofErr w:type="spellStart"/>
      <w:r>
        <w:t>InSPIRE</w:t>
      </w:r>
      <w:proofErr w:type="spellEnd"/>
      <w:r>
        <w:t xml:space="preserve"> Project Management Board will be informed of particip</w:t>
      </w:r>
      <w:r w:rsidR="00264D2D">
        <w:t>ants who are linked to partners in EGI-</w:t>
      </w:r>
      <w:proofErr w:type="spellStart"/>
      <w:r w:rsidR="00264D2D">
        <w:t>InSPIRE</w:t>
      </w:r>
      <w:proofErr w:type="spellEnd"/>
      <w:r w:rsidR="00264D2D">
        <w:t xml:space="preserve"> who have unpaid participation fees and therefore in potential breach of the EGI-</w:t>
      </w:r>
      <w:proofErr w:type="spellStart"/>
      <w:r w:rsidR="00264D2D">
        <w:t>InSPIRE</w:t>
      </w:r>
      <w:proofErr w:type="spellEnd"/>
      <w:r w:rsidR="00264D2D">
        <w:t xml:space="preserve"> Consortium Agreement.</w:t>
      </w:r>
    </w:p>
    <w:p w14:paraId="67352C6D" w14:textId="77777777" w:rsidR="00A562DD" w:rsidRDefault="00A562DD" w:rsidP="00A562DD">
      <w:pPr>
        <w:pStyle w:val="Heading1"/>
      </w:pPr>
      <w:r>
        <w:t>Summary</w:t>
      </w:r>
    </w:p>
    <w:p w14:paraId="7DF63540" w14:textId="77777777" w:rsidR="00A562DD" w:rsidRPr="00A562DD" w:rsidRDefault="00A562DD" w:rsidP="00A562DD">
      <w:r>
        <w:t xml:space="preserve">Currently, access to EGI.eu services is provided openly. Consumers of these services are expected to enter into a formal agreement (infrastructure provider </w:t>
      </w:r>
      <w:proofErr w:type="spellStart"/>
      <w:r>
        <w:t>MoU</w:t>
      </w:r>
      <w:proofErr w:type="spellEnd"/>
      <w:r>
        <w:t>) or if eligible to join EGI.eu as a European NGI to pay a participation fee. Future developments may allow a participant to pay for speci</w:t>
      </w:r>
      <w:bookmarkStart w:id="0" w:name="_GoBack"/>
      <w:bookmarkEnd w:id="0"/>
      <w:r>
        <w:t>fic services – but this is not available now.</w:t>
      </w:r>
    </w:p>
    <w:sectPr w:rsidR="00A562DD" w:rsidRPr="00A562D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3433E7" w14:textId="77777777" w:rsidR="00691DD8" w:rsidRDefault="00691DD8" w:rsidP="009C7D87">
      <w:pPr>
        <w:spacing w:after="0" w:line="240" w:lineRule="auto"/>
      </w:pPr>
      <w:r>
        <w:separator/>
      </w:r>
    </w:p>
  </w:endnote>
  <w:endnote w:type="continuationSeparator" w:id="0">
    <w:p w14:paraId="06718956" w14:textId="77777777" w:rsidR="00691DD8" w:rsidRDefault="00691DD8" w:rsidP="009C7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3203352"/>
      <w:docPartObj>
        <w:docPartGallery w:val="Page Numbers (Bottom of Page)"/>
        <w:docPartUnique/>
      </w:docPartObj>
    </w:sdtPr>
    <w:sdtEndPr>
      <w:rPr>
        <w:noProof/>
      </w:rPr>
    </w:sdtEndPr>
    <w:sdtContent>
      <w:p w14:paraId="13345E38" w14:textId="72450426" w:rsidR="009C7D87" w:rsidRDefault="009C7D87">
        <w:pPr>
          <w:pStyle w:val="Footer"/>
          <w:jc w:val="center"/>
        </w:pPr>
        <w:r>
          <w:fldChar w:fldCharType="begin"/>
        </w:r>
        <w:r>
          <w:instrText xml:space="preserve"> PAGE   \* MERGEFORMAT </w:instrText>
        </w:r>
        <w:r>
          <w:fldChar w:fldCharType="separate"/>
        </w:r>
        <w:r w:rsidR="00925FE9">
          <w:rPr>
            <w:noProof/>
          </w:rPr>
          <w:t>2</w:t>
        </w:r>
        <w:r>
          <w:rPr>
            <w:noProof/>
          </w:rPr>
          <w:fldChar w:fldCharType="end"/>
        </w:r>
      </w:p>
    </w:sdtContent>
  </w:sdt>
  <w:p w14:paraId="73DF4320" w14:textId="77777777" w:rsidR="009C7D87" w:rsidRDefault="009C7D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654114" w14:textId="77777777" w:rsidR="00691DD8" w:rsidRDefault="00691DD8" w:rsidP="009C7D87">
      <w:pPr>
        <w:spacing w:after="0" w:line="240" w:lineRule="auto"/>
      </w:pPr>
      <w:r>
        <w:separator/>
      </w:r>
    </w:p>
  </w:footnote>
  <w:footnote w:type="continuationSeparator" w:id="0">
    <w:p w14:paraId="0AF658F8" w14:textId="77777777" w:rsidR="00691DD8" w:rsidRDefault="00691DD8" w:rsidP="009C7D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12F4"/>
    <w:multiLevelType w:val="hybridMultilevel"/>
    <w:tmpl w:val="D58852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3891A6D"/>
    <w:multiLevelType w:val="hybridMultilevel"/>
    <w:tmpl w:val="36AA73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C407330"/>
    <w:multiLevelType w:val="hybridMultilevel"/>
    <w:tmpl w:val="D2908868"/>
    <w:lvl w:ilvl="0" w:tplc="E9F61390">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12A530B"/>
    <w:multiLevelType w:val="hybridMultilevel"/>
    <w:tmpl w:val="874850A0"/>
    <w:lvl w:ilvl="0" w:tplc="91C4B67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20240EB"/>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37AE5610"/>
    <w:multiLevelType w:val="hybridMultilevel"/>
    <w:tmpl w:val="9042E14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1F07B42"/>
    <w:multiLevelType w:val="hybridMultilevel"/>
    <w:tmpl w:val="C8D06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BF9055B"/>
    <w:multiLevelType w:val="hybridMultilevel"/>
    <w:tmpl w:val="866C50CA"/>
    <w:lvl w:ilvl="0" w:tplc="1B366596">
      <w:start w:val="1"/>
      <w:numFmt w:val="upperLetter"/>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55C14EF"/>
    <w:multiLevelType w:val="hybridMultilevel"/>
    <w:tmpl w:val="6C66E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6B978CD"/>
    <w:multiLevelType w:val="hybridMultilevel"/>
    <w:tmpl w:val="C1F8E282"/>
    <w:lvl w:ilvl="0" w:tplc="DC2C40E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D8D4C4E"/>
    <w:multiLevelType w:val="hybridMultilevel"/>
    <w:tmpl w:val="01D6D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9"/>
  </w:num>
  <w:num w:numId="5">
    <w:abstractNumId w:val="2"/>
  </w:num>
  <w:num w:numId="6">
    <w:abstractNumId w:val="7"/>
  </w:num>
  <w:num w:numId="7">
    <w:abstractNumId w:val="3"/>
  </w:num>
  <w:num w:numId="8">
    <w:abstractNumId w:val="6"/>
  </w:num>
  <w:num w:numId="9">
    <w:abstractNumId w:val="8"/>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62C"/>
    <w:rsid w:val="00024189"/>
    <w:rsid w:val="000E7382"/>
    <w:rsid w:val="000F0E04"/>
    <w:rsid w:val="00147047"/>
    <w:rsid w:val="001A19EB"/>
    <w:rsid w:val="001A2CDA"/>
    <w:rsid w:val="00264D2D"/>
    <w:rsid w:val="002B088C"/>
    <w:rsid w:val="00320D3C"/>
    <w:rsid w:val="003275B2"/>
    <w:rsid w:val="00376B6E"/>
    <w:rsid w:val="003E747E"/>
    <w:rsid w:val="00420FFF"/>
    <w:rsid w:val="00443F99"/>
    <w:rsid w:val="00451DC4"/>
    <w:rsid w:val="00464E73"/>
    <w:rsid w:val="004707F4"/>
    <w:rsid w:val="00471614"/>
    <w:rsid w:val="00502BFD"/>
    <w:rsid w:val="00582E5F"/>
    <w:rsid w:val="005C5273"/>
    <w:rsid w:val="005D12DF"/>
    <w:rsid w:val="00672CE7"/>
    <w:rsid w:val="00691DD8"/>
    <w:rsid w:val="00724856"/>
    <w:rsid w:val="007453B9"/>
    <w:rsid w:val="007E5825"/>
    <w:rsid w:val="00845372"/>
    <w:rsid w:val="00850016"/>
    <w:rsid w:val="008517EE"/>
    <w:rsid w:val="008F5A38"/>
    <w:rsid w:val="00925FE9"/>
    <w:rsid w:val="009B2AEE"/>
    <w:rsid w:val="009C7D87"/>
    <w:rsid w:val="00A24C98"/>
    <w:rsid w:val="00A562DD"/>
    <w:rsid w:val="00B049E1"/>
    <w:rsid w:val="00B30082"/>
    <w:rsid w:val="00B80F3C"/>
    <w:rsid w:val="00BD03B9"/>
    <w:rsid w:val="00C8289E"/>
    <w:rsid w:val="00CB3528"/>
    <w:rsid w:val="00D4262C"/>
    <w:rsid w:val="00DA415D"/>
    <w:rsid w:val="00DE45B1"/>
    <w:rsid w:val="00E71193"/>
    <w:rsid w:val="00EE6F1F"/>
    <w:rsid w:val="00EF0295"/>
    <w:rsid w:val="00F134F3"/>
    <w:rsid w:val="00F67F42"/>
    <w:rsid w:val="00FE6AE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2D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71193"/>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71193"/>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71193"/>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71193"/>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71193"/>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7119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7119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7119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7119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711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7119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7119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7119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7119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7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7119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7119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7119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7119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71193"/>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B3528"/>
    <w:pPr>
      <w:ind w:left="720"/>
      <w:contextualSpacing/>
    </w:pPr>
  </w:style>
  <w:style w:type="paragraph" w:styleId="BalloonText">
    <w:name w:val="Balloon Text"/>
    <w:basedOn w:val="Normal"/>
    <w:link w:val="BalloonTextChar1"/>
    <w:uiPriority w:val="99"/>
    <w:semiHidden/>
    <w:unhideWhenUsed/>
    <w:rsid w:val="001A2CD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147047"/>
    <w:rPr>
      <w:rFonts w:ascii="Lucida Grande" w:hAnsi="Lucida Grande" w:cs="Lucida Grande"/>
      <w:sz w:val="18"/>
      <w:szCs w:val="18"/>
    </w:rPr>
  </w:style>
  <w:style w:type="character" w:customStyle="1" w:styleId="BalloonTextChar1">
    <w:name w:val="Balloon Text Char1"/>
    <w:basedOn w:val="DefaultParagraphFont"/>
    <w:link w:val="BalloonText"/>
    <w:uiPriority w:val="99"/>
    <w:semiHidden/>
    <w:rsid w:val="001A2CDA"/>
    <w:rPr>
      <w:rFonts w:ascii="Tahoma" w:hAnsi="Tahoma" w:cs="Tahoma"/>
      <w:sz w:val="16"/>
      <w:szCs w:val="16"/>
    </w:rPr>
  </w:style>
  <w:style w:type="character" w:customStyle="1" w:styleId="CommentTextChar">
    <w:name w:val="Comment Text Char"/>
    <w:basedOn w:val="DefaultParagraphFont"/>
    <w:uiPriority w:val="99"/>
    <w:semiHidden/>
    <w:rsid w:val="007E5825"/>
    <w:rPr>
      <w:sz w:val="24"/>
      <w:szCs w:val="24"/>
    </w:rPr>
  </w:style>
  <w:style w:type="paragraph" w:styleId="CommentSubject">
    <w:name w:val="annotation subject"/>
    <w:link w:val="CommentSubjectChar"/>
    <w:uiPriority w:val="99"/>
    <w:semiHidden/>
    <w:unhideWhenUsed/>
    <w:rsid w:val="007E5825"/>
    <w:rPr>
      <w:b/>
      <w:bCs/>
      <w:sz w:val="20"/>
      <w:szCs w:val="20"/>
    </w:rPr>
  </w:style>
  <w:style w:type="character" w:customStyle="1" w:styleId="CommentSubjectChar">
    <w:name w:val="Comment Subject Char"/>
    <w:basedOn w:val="CommentTextChar"/>
    <w:link w:val="CommentSubject"/>
    <w:uiPriority w:val="99"/>
    <w:semiHidden/>
    <w:rsid w:val="007E5825"/>
    <w:rPr>
      <w:b/>
      <w:bCs/>
      <w:sz w:val="20"/>
      <w:szCs w:val="20"/>
    </w:rPr>
  </w:style>
  <w:style w:type="table" w:styleId="TableGrid">
    <w:name w:val="Table Grid"/>
    <w:basedOn w:val="TableNormal"/>
    <w:uiPriority w:val="59"/>
    <w:rsid w:val="000241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C7D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D87"/>
  </w:style>
  <w:style w:type="paragraph" w:styleId="Footer">
    <w:name w:val="footer"/>
    <w:basedOn w:val="Normal"/>
    <w:link w:val="FooterChar"/>
    <w:uiPriority w:val="99"/>
    <w:unhideWhenUsed/>
    <w:rsid w:val="009C7D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D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71193"/>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71193"/>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71193"/>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71193"/>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71193"/>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7119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7119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7119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7119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711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7119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7119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7119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7119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7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7119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7119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7119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7119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71193"/>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B3528"/>
    <w:pPr>
      <w:ind w:left="720"/>
      <w:contextualSpacing/>
    </w:pPr>
  </w:style>
  <w:style w:type="paragraph" w:styleId="BalloonText">
    <w:name w:val="Balloon Text"/>
    <w:basedOn w:val="Normal"/>
    <w:link w:val="BalloonTextChar1"/>
    <w:uiPriority w:val="99"/>
    <w:semiHidden/>
    <w:unhideWhenUsed/>
    <w:rsid w:val="001A2CD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147047"/>
    <w:rPr>
      <w:rFonts w:ascii="Lucida Grande" w:hAnsi="Lucida Grande" w:cs="Lucida Grande"/>
      <w:sz w:val="18"/>
      <w:szCs w:val="18"/>
    </w:rPr>
  </w:style>
  <w:style w:type="character" w:customStyle="1" w:styleId="BalloonTextChar1">
    <w:name w:val="Balloon Text Char1"/>
    <w:basedOn w:val="DefaultParagraphFont"/>
    <w:link w:val="BalloonText"/>
    <w:uiPriority w:val="99"/>
    <w:semiHidden/>
    <w:rsid w:val="001A2CDA"/>
    <w:rPr>
      <w:rFonts w:ascii="Tahoma" w:hAnsi="Tahoma" w:cs="Tahoma"/>
      <w:sz w:val="16"/>
      <w:szCs w:val="16"/>
    </w:rPr>
  </w:style>
  <w:style w:type="character" w:customStyle="1" w:styleId="CommentTextChar">
    <w:name w:val="Comment Text Char"/>
    <w:basedOn w:val="DefaultParagraphFont"/>
    <w:uiPriority w:val="99"/>
    <w:semiHidden/>
    <w:rsid w:val="007E5825"/>
    <w:rPr>
      <w:sz w:val="24"/>
      <w:szCs w:val="24"/>
    </w:rPr>
  </w:style>
  <w:style w:type="paragraph" w:styleId="CommentSubject">
    <w:name w:val="annotation subject"/>
    <w:link w:val="CommentSubjectChar"/>
    <w:uiPriority w:val="99"/>
    <w:semiHidden/>
    <w:unhideWhenUsed/>
    <w:rsid w:val="007E5825"/>
    <w:rPr>
      <w:b/>
      <w:bCs/>
      <w:sz w:val="20"/>
      <w:szCs w:val="20"/>
    </w:rPr>
  </w:style>
  <w:style w:type="character" w:customStyle="1" w:styleId="CommentSubjectChar">
    <w:name w:val="Comment Subject Char"/>
    <w:basedOn w:val="CommentTextChar"/>
    <w:link w:val="CommentSubject"/>
    <w:uiPriority w:val="99"/>
    <w:semiHidden/>
    <w:rsid w:val="007E5825"/>
    <w:rPr>
      <w:b/>
      <w:bCs/>
      <w:sz w:val="20"/>
      <w:szCs w:val="20"/>
    </w:rPr>
  </w:style>
  <w:style w:type="table" w:styleId="TableGrid">
    <w:name w:val="Table Grid"/>
    <w:basedOn w:val="TableNormal"/>
    <w:uiPriority w:val="59"/>
    <w:rsid w:val="000241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C7D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D87"/>
  </w:style>
  <w:style w:type="paragraph" w:styleId="Footer">
    <w:name w:val="footer"/>
    <w:basedOn w:val="Normal"/>
    <w:link w:val="FooterChar"/>
    <w:uiPriority w:val="99"/>
    <w:unhideWhenUsed/>
    <w:rsid w:val="009C7D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07776-EF9D-47A9-B082-764E4E182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StevenNewhouse</dc:creator>
  <cp:lastModifiedBy>StevenNewhouse</cp:lastModifiedBy>
  <cp:revision>3</cp:revision>
  <cp:lastPrinted>2012-03-07T21:19:00Z</cp:lastPrinted>
  <dcterms:created xsi:type="dcterms:W3CDTF">2012-05-04T07:45:00Z</dcterms:created>
  <dcterms:modified xsi:type="dcterms:W3CDTF">2012-05-04T07:52:00Z</dcterms:modified>
</cp:coreProperties>
</file>