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6B02F" w14:textId="77777777" w:rsidR="004D181F" w:rsidRDefault="005F15F7" w:rsidP="001A2430">
      <w:pPr>
        <w:pStyle w:val="MemoTitle"/>
      </w:pPr>
      <w:r>
        <w:t>Post-EMI/IGE</w:t>
      </w:r>
      <w:r>
        <w:br/>
        <w:t>Software Provisioning</w:t>
      </w:r>
    </w:p>
    <w:p w14:paraId="52F1EE2A" w14:textId="73EE8B03" w:rsidR="001A2430" w:rsidRPr="001A2430" w:rsidRDefault="00E764C5" w:rsidP="009B1AB5">
      <w:pPr>
        <w:pStyle w:val="MemoSubtitle"/>
      </w:pPr>
      <w:r>
        <w:t>Collaborat</w:t>
      </w:r>
      <w:r w:rsidR="005A3C75">
        <w:t>ing</w:t>
      </w:r>
      <w:r>
        <w:t xml:space="preserve"> with </w:t>
      </w:r>
      <w:r w:rsidR="009B1AB5">
        <w:t>Technology Providers of varying levels of commitment</w:t>
      </w:r>
    </w:p>
    <w:p w14:paraId="264A9B19" w14:textId="77777777" w:rsidR="002C2216" w:rsidRDefault="002C2216" w:rsidP="00F53C1C">
      <w:pPr>
        <w:jc w:val="center"/>
        <w:rPr>
          <w:lang w:val="nl-NL"/>
        </w:rPr>
      </w:pPr>
      <w:r w:rsidRPr="00CA0C20">
        <w:rPr>
          <w:lang w:val="nl-NL"/>
        </w:rPr>
        <w:t>Michel Drescher (</w:t>
      </w:r>
      <w:hyperlink r:id="rId9" w:history="1">
        <w:r w:rsidR="005A3C75" w:rsidRPr="0064288D">
          <w:rPr>
            <w:rStyle w:val="Hyperlink"/>
            <w:lang w:val="nl-NL"/>
          </w:rPr>
          <w:t>Michel.Drescher@egi.eu</w:t>
        </w:r>
      </w:hyperlink>
      <w:r w:rsidRPr="00CA0C20">
        <w:rPr>
          <w:lang w:val="nl-NL"/>
        </w:rPr>
        <w:t>)</w:t>
      </w:r>
    </w:p>
    <w:p w14:paraId="172CDFC2" w14:textId="77777777" w:rsidR="005A3C75" w:rsidRDefault="005A3C75" w:rsidP="00F53C1C">
      <w:pPr>
        <w:jc w:val="center"/>
        <w:rPr>
          <w:lang w:val="nl-NL"/>
        </w:rPr>
      </w:pPr>
      <w:r>
        <w:rPr>
          <w:lang w:val="nl-NL"/>
        </w:rPr>
        <w:t xml:space="preserve">Steven </w:t>
      </w:r>
      <w:proofErr w:type="spellStart"/>
      <w:r>
        <w:rPr>
          <w:lang w:val="nl-NL"/>
        </w:rPr>
        <w:t>Newhouse</w:t>
      </w:r>
      <w:proofErr w:type="spellEnd"/>
      <w:r>
        <w:rPr>
          <w:lang w:val="nl-NL"/>
        </w:rPr>
        <w:t xml:space="preserve"> (</w:t>
      </w:r>
      <w:hyperlink r:id="rId10" w:history="1">
        <w:r w:rsidRPr="0064288D">
          <w:rPr>
            <w:rStyle w:val="Hyperlink"/>
            <w:lang w:val="nl-NL"/>
          </w:rPr>
          <w:t>Steven.Newhouse@egi.eu</w:t>
        </w:r>
      </w:hyperlink>
    </w:p>
    <w:p w14:paraId="2F90C881" w14:textId="77777777" w:rsidR="005A3C75" w:rsidRDefault="005A3C75" w:rsidP="00F53C1C">
      <w:pPr>
        <w:jc w:val="center"/>
        <w:rPr>
          <w:lang w:val="nl-NL"/>
        </w:rPr>
      </w:pPr>
      <w:proofErr w:type="spellStart"/>
      <w:r>
        <w:rPr>
          <w:lang w:val="nl-NL"/>
        </w:rPr>
        <w:t>Gergely</w:t>
      </w:r>
      <w:proofErr w:type="spellEnd"/>
      <w:r>
        <w:rPr>
          <w:lang w:val="nl-NL"/>
        </w:rPr>
        <w:t xml:space="preserve"> </w:t>
      </w:r>
      <w:proofErr w:type="spellStart"/>
      <w:r>
        <w:rPr>
          <w:lang w:val="nl-NL"/>
        </w:rPr>
        <w:t>Sipos</w:t>
      </w:r>
      <w:proofErr w:type="spellEnd"/>
      <w:r>
        <w:rPr>
          <w:lang w:val="nl-NL"/>
        </w:rPr>
        <w:t xml:space="preserve"> (</w:t>
      </w:r>
      <w:hyperlink r:id="rId11" w:history="1">
        <w:r w:rsidRPr="0064288D">
          <w:rPr>
            <w:rStyle w:val="Hyperlink"/>
            <w:lang w:val="nl-NL"/>
          </w:rPr>
          <w:t>Gergely.Sipos@egi.eu</w:t>
        </w:r>
      </w:hyperlink>
      <w:r>
        <w:rPr>
          <w:lang w:val="nl-NL"/>
        </w:rPr>
        <w:t>)</w:t>
      </w:r>
    </w:p>
    <w:p w14:paraId="6068CB16" w14:textId="77777777" w:rsidR="005A3C75" w:rsidRPr="00CA0C20" w:rsidRDefault="005A3C75" w:rsidP="00F53C1C">
      <w:pPr>
        <w:jc w:val="center"/>
        <w:rPr>
          <w:lang w:val="nl-NL"/>
        </w:rPr>
      </w:pPr>
    </w:p>
    <w:p w14:paraId="2F43FD1C" w14:textId="2157DD50" w:rsidR="00F56EFC" w:rsidRDefault="00230476" w:rsidP="00F53C1C">
      <w:pPr>
        <w:jc w:val="center"/>
      </w:pPr>
      <w:r>
        <w:fldChar w:fldCharType="begin"/>
      </w:r>
      <w:r w:rsidR="00F56EFC">
        <w:instrText xml:space="preserve"> DOCPROPERTY "LastSavedTime"  </w:instrText>
      </w:r>
      <w:r w:rsidR="00F53C1C">
        <w:instrText>\@ "dd MMMM yyyy"</w:instrText>
      </w:r>
      <w:r w:rsidR="00F56EFC">
        <w:instrText xml:space="preserve"> \* MERGEFORMAT </w:instrText>
      </w:r>
      <w:r>
        <w:fldChar w:fldCharType="separate"/>
      </w:r>
      <w:r w:rsidR="005A3C75">
        <w:t>11 December 2012</w:t>
      </w:r>
      <w:r>
        <w:fldChar w:fldCharType="end"/>
      </w:r>
    </w:p>
    <w:p w14:paraId="5E51E726" w14:textId="77777777" w:rsidR="00F53C1C" w:rsidRDefault="00712C15" w:rsidP="00F53C1C">
      <w:pPr>
        <w:jc w:val="center"/>
      </w:pPr>
      <w:r>
        <w:t xml:space="preserve">Version </w:t>
      </w:r>
      <w:r w:rsidR="0005771E">
        <w:t>3</w:t>
      </w:r>
    </w:p>
    <w:p w14:paraId="071D7DB1" w14:textId="77777777" w:rsidR="00012121" w:rsidRDefault="002169CA" w:rsidP="002169CA">
      <w:pPr>
        <w:pStyle w:val="Preface"/>
        <w:numPr>
          <w:ilvl w:val="0"/>
          <w:numId w:val="0"/>
        </w:numPr>
        <w:tabs>
          <w:tab w:val="left" w:pos="5632"/>
        </w:tabs>
        <w:rPr>
          <w:rFonts w:ascii="Calibri" w:hAnsi="Calibri" w:cs="Calibri"/>
        </w:rPr>
      </w:pPr>
      <w:r>
        <w:rPr>
          <w:rFonts w:ascii="Calibri" w:hAnsi="Calibri" w:cs="Calibri"/>
        </w:rPr>
        <w:tab/>
      </w:r>
    </w:p>
    <w:p w14:paraId="116B9D76" w14:textId="77777777" w:rsidR="00012121" w:rsidRDefault="00012121" w:rsidP="004E3C2F">
      <w:pPr>
        <w:pStyle w:val="Preface"/>
        <w:numPr>
          <w:ilvl w:val="0"/>
          <w:numId w:val="0"/>
        </w:numPr>
        <w:rPr>
          <w:rFonts w:ascii="Calibri" w:hAnsi="Calibri" w:cs="Calibri"/>
        </w:rPr>
      </w:pPr>
    </w:p>
    <w:p w14:paraId="68846725" w14:textId="77777777" w:rsidR="00012121" w:rsidRDefault="00012121" w:rsidP="004E3C2F">
      <w:pPr>
        <w:pStyle w:val="Preface"/>
        <w:numPr>
          <w:ilvl w:val="0"/>
          <w:numId w:val="0"/>
        </w:numPr>
        <w:rPr>
          <w:rFonts w:ascii="Calibri" w:hAnsi="Calibri" w:cs="Calibri"/>
        </w:rPr>
      </w:pPr>
    </w:p>
    <w:p w14:paraId="3A75E7E2" w14:textId="77777777" w:rsidR="00012121" w:rsidRDefault="00012121" w:rsidP="004E3C2F">
      <w:pPr>
        <w:pStyle w:val="Preface"/>
        <w:numPr>
          <w:ilvl w:val="0"/>
          <w:numId w:val="0"/>
        </w:numPr>
        <w:rPr>
          <w:rFonts w:ascii="Calibri" w:hAnsi="Calibri" w:cs="Calibri"/>
        </w:rPr>
      </w:pPr>
    </w:p>
    <w:p w14:paraId="584DA317" w14:textId="77777777" w:rsidR="00012121" w:rsidRDefault="00012121" w:rsidP="004E3C2F">
      <w:pPr>
        <w:pStyle w:val="Preface"/>
        <w:numPr>
          <w:ilvl w:val="0"/>
          <w:numId w:val="0"/>
        </w:numPr>
        <w:rPr>
          <w:rFonts w:ascii="Calibri" w:hAnsi="Calibri" w:cs="Calibri"/>
        </w:rPr>
      </w:pPr>
    </w:p>
    <w:p w14:paraId="357688F7" w14:textId="77777777" w:rsidR="00012121" w:rsidRDefault="00012121" w:rsidP="004E3C2F">
      <w:pPr>
        <w:pStyle w:val="Preface"/>
        <w:numPr>
          <w:ilvl w:val="0"/>
          <w:numId w:val="0"/>
        </w:numPr>
        <w:rPr>
          <w:rFonts w:ascii="Calibri" w:hAnsi="Calibri" w:cs="Calibri"/>
        </w:rPr>
      </w:pPr>
    </w:p>
    <w:p w14:paraId="1F713CE1" w14:textId="77777777" w:rsidR="00012121" w:rsidRDefault="00012121" w:rsidP="004E3C2F">
      <w:pPr>
        <w:pStyle w:val="Preface"/>
        <w:numPr>
          <w:ilvl w:val="0"/>
          <w:numId w:val="0"/>
        </w:numPr>
        <w:rPr>
          <w:rFonts w:ascii="Calibri" w:hAnsi="Calibri" w:cs="Calibri"/>
        </w:rPr>
      </w:pPr>
    </w:p>
    <w:p w14:paraId="579559C0" w14:textId="77777777" w:rsidR="003D4F77" w:rsidRDefault="003D4F77" w:rsidP="004E3C2F">
      <w:pPr>
        <w:pStyle w:val="Preface"/>
        <w:numPr>
          <w:ilvl w:val="0"/>
          <w:numId w:val="0"/>
        </w:numPr>
        <w:rPr>
          <w:rFonts w:ascii="Calibri" w:hAnsi="Calibri" w:cs="Calibri"/>
        </w:rPr>
      </w:pPr>
    </w:p>
    <w:p w14:paraId="35364406" w14:textId="77777777" w:rsidR="004E3C2F" w:rsidRPr="001B7332" w:rsidRDefault="004E3C2F" w:rsidP="004E3C2F">
      <w:pPr>
        <w:pStyle w:val="Preface"/>
        <w:numPr>
          <w:ilvl w:val="0"/>
          <w:numId w:val="0"/>
        </w:numPr>
        <w:rPr>
          <w:rFonts w:ascii="Calibri" w:hAnsi="Calibri" w:cs="Calibri"/>
        </w:rPr>
      </w:pPr>
      <w:r w:rsidRPr="001B7332">
        <w:rPr>
          <w:rFonts w:ascii="Calibri" w:hAnsi="Calibri" w:cs="Calibri"/>
        </w:rPr>
        <w:t>Copyright notice</w:t>
      </w:r>
    </w:p>
    <w:p w14:paraId="7DDC6195" w14:textId="77777777" w:rsidR="004E3C2F" w:rsidRPr="00606C25" w:rsidRDefault="004E3C2F" w:rsidP="004E3C2F">
      <w:pPr>
        <w:rPr>
          <w:rFonts w:cs="Calibri"/>
        </w:rPr>
      </w:pPr>
      <w:r w:rsidRPr="00606C25">
        <w:rPr>
          <w:rFonts w:cs="Calibri"/>
        </w:rPr>
        <w:t>Copyright ©</w:t>
      </w:r>
      <w:r w:rsidR="00FA2A74">
        <w:rPr>
          <w:rFonts w:cs="Calibri"/>
        </w:rPr>
        <w:t xml:space="preserve"> 2012</w:t>
      </w:r>
      <w:r w:rsidRPr="00606C25">
        <w:rPr>
          <w:rFonts w:cs="Calibri"/>
        </w:rPr>
        <w:t xml:space="preserve"> EGI.eu. This work is licensed under the Creative Commons Attribution-</w:t>
      </w:r>
      <w:proofErr w:type="spellStart"/>
      <w:r w:rsidRPr="00606C25">
        <w:rPr>
          <w:rFonts w:cs="Calibri"/>
        </w:rPr>
        <w:t>NonCommercial</w:t>
      </w:r>
      <w:proofErr w:type="spellEnd"/>
      <w:r w:rsidRPr="00606C25">
        <w:rPr>
          <w:rFonts w:cs="Calibri"/>
        </w:rPr>
        <w:t>-</w:t>
      </w:r>
      <w:proofErr w:type="spellStart"/>
      <w:r w:rsidRPr="00606C25">
        <w:rPr>
          <w:rFonts w:cs="Calibri"/>
        </w:rPr>
        <w:t>NoDerivs</w:t>
      </w:r>
      <w:proofErr w:type="spellEnd"/>
      <w:r w:rsidRPr="00606C25">
        <w:rPr>
          <w:rFonts w:cs="Calibri"/>
        </w:rPr>
        <w:t xml:space="preserve"> 3.0 </w:t>
      </w:r>
      <w:proofErr w:type="spellStart"/>
      <w:r w:rsidRPr="00606C25">
        <w:rPr>
          <w:rFonts w:cs="Calibri"/>
        </w:rPr>
        <w:t>Unported</w:t>
      </w:r>
      <w:proofErr w:type="spellEnd"/>
      <w:r w:rsidRPr="00606C25">
        <w:rPr>
          <w:rFonts w:cs="Calibri"/>
        </w:rPr>
        <w:t xml:space="preserve"> License. To view a copy of this license, visit </w:t>
      </w:r>
      <w:hyperlink r:id="rId12" w:history="1">
        <w:r w:rsidRPr="00FA2A74">
          <w:rPr>
            <w:rStyle w:val="Hyperlink"/>
            <w:rFonts w:cs="Calibri"/>
          </w:rPr>
          <w:t>http://creativecommons.org/licenses/by-nc/3.0</w:t>
        </w:r>
      </w:hyperlink>
      <w:r w:rsidRPr="00606C25">
        <w:rPr>
          <w:rFonts w:cs="Calibri"/>
        </w:rPr>
        <w:t xml:space="preserve">/ or send a letter to Creative Commons, 171 Second </w:t>
      </w:r>
      <w:proofErr w:type="spellStart"/>
      <w:proofErr w:type="gramStart"/>
      <w:r w:rsidRPr="00606C25">
        <w:rPr>
          <w:rFonts w:cs="Calibri"/>
        </w:rPr>
        <w:t>Str</w:t>
      </w:r>
      <w:proofErr w:type="spellEnd"/>
      <w:r>
        <w:rPr>
          <w:rFonts w:cs="Calibri"/>
        </w:rPr>
        <w:t>]</w:t>
      </w:r>
      <w:proofErr w:type="spellStart"/>
      <w:r w:rsidRPr="00606C25">
        <w:rPr>
          <w:rFonts w:cs="Calibri"/>
        </w:rPr>
        <w:t>eet</w:t>
      </w:r>
      <w:proofErr w:type="spellEnd"/>
      <w:proofErr w:type="gramEnd"/>
      <w:r w:rsidRPr="00606C25">
        <w:rPr>
          <w:rFonts w:cs="Calibri"/>
        </w:rPr>
        <w:t>, Suite 300, San Francisco, California, 94105, USA.</w:t>
      </w:r>
    </w:p>
    <w:p w14:paraId="0A98954E" w14:textId="77777777" w:rsidR="00941C0A" w:rsidRDefault="004E3C2F" w:rsidP="00941C0A">
      <w:pPr>
        <w:rPr>
          <w:rFonts w:cs="Calibri"/>
        </w:rPr>
      </w:pPr>
      <w:proofErr w:type="gramStart"/>
      <w:r w:rsidRPr="00606C25">
        <w:rPr>
          <w:rFonts w:cs="Calibri"/>
        </w:rPr>
        <w:t>The work must be attributed by attaching the following reference to the copied elements</w:t>
      </w:r>
      <w:proofErr w:type="gramEnd"/>
      <w:r w:rsidRPr="00606C25">
        <w:rPr>
          <w:rFonts w:cs="Calibri"/>
        </w:rPr>
        <w:t xml:space="preserve">: “Copyright © EGI.eu (www.egi.eu). Using this document in a way and/or for purposes not foreseen in the </w:t>
      </w:r>
      <w:proofErr w:type="gramStart"/>
      <w:r w:rsidRPr="00606C25">
        <w:rPr>
          <w:rFonts w:cs="Calibri"/>
        </w:rPr>
        <w:t>license,</w:t>
      </w:r>
      <w:proofErr w:type="gramEnd"/>
      <w:r w:rsidRPr="00606C25">
        <w:rPr>
          <w:rFonts w:cs="Calibri"/>
        </w:rPr>
        <w:t xml:space="preserve"> requires the prior written permission of the copyright holders. The information contained in this document represents the views of the copyright holders as of the date such views are published.</w:t>
      </w:r>
      <w:bookmarkStart w:id="0" w:name="_Toc216324410"/>
    </w:p>
    <w:p w14:paraId="1AA494B3" w14:textId="77777777" w:rsidR="00941C0A" w:rsidRDefault="00D2225F" w:rsidP="009E387B">
      <w:pPr>
        <w:pStyle w:val="Heading1"/>
      </w:pPr>
      <w:r>
        <w:lastRenderedPageBreak/>
        <w:t>Introduction</w:t>
      </w:r>
      <w:bookmarkEnd w:id="0"/>
    </w:p>
    <w:p w14:paraId="36E955D1" w14:textId="77777777" w:rsidR="00AC4EEA" w:rsidRDefault="003A0FB5" w:rsidP="00230B3F">
      <w:r>
        <w:t>With the EMI and IGE projects</w:t>
      </w:r>
      <w:r w:rsidR="0010602E">
        <w:t xml:space="preserve"> ending in Spring 2013</w:t>
      </w:r>
      <w:r>
        <w:t xml:space="preserve">, EGI.eu needs to </w:t>
      </w:r>
      <w:r w:rsidR="0010602E">
        <w:t xml:space="preserve">plan and prepare for Software </w:t>
      </w:r>
      <w:r w:rsidR="00AB6BF5">
        <w:t>p</w:t>
      </w:r>
      <w:r w:rsidR="0010602E">
        <w:t xml:space="preserve">rovisioning </w:t>
      </w:r>
      <w:r w:rsidR="00484D96">
        <w:t xml:space="preserve">and collaboration with </w:t>
      </w:r>
      <w:r w:rsidR="00AB6BF5">
        <w:t xml:space="preserve">product teams and platform integrators that do not benefit from the pre-EGI coordination activities </w:t>
      </w:r>
      <w:r w:rsidR="00AC4EEA">
        <w:t>currently being undertaken by EMI and IGE.</w:t>
      </w:r>
    </w:p>
    <w:p w14:paraId="308E1502" w14:textId="77777777" w:rsidR="000D09BD" w:rsidRDefault="005737A4" w:rsidP="00230B3F">
      <w:r>
        <w:t xml:space="preserve">The TCB members discussed this topic at the last F2F meeting </w:t>
      </w:r>
      <w:r w:rsidR="00230476">
        <w:fldChar w:fldCharType="begin"/>
      </w:r>
      <w:r w:rsidR="004A1BCA">
        <w:instrText xml:space="preserve"> REF TCB_14 \h </w:instrText>
      </w:r>
      <w:r w:rsidR="00230476">
        <w:fldChar w:fldCharType="separate"/>
      </w:r>
      <w:r w:rsidR="00571032">
        <w:t>[TCB-14]</w:t>
      </w:r>
      <w:r w:rsidR="00230476">
        <w:fldChar w:fldCharType="end"/>
      </w:r>
      <w:r w:rsidR="004A1BCA">
        <w:t>, based on the</w:t>
      </w:r>
      <w:r w:rsidR="00444A88">
        <w:t xml:space="preserve"> document </w:t>
      </w:r>
      <w:r w:rsidR="00230476">
        <w:fldChar w:fldCharType="begin"/>
      </w:r>
      <w:r w:rsidR="00444A88">
        <w:instrText xml:space="preserve"> REF EMIPlan \h </w:instrText>
      </w:r>
      <w:r w:rsidR="00230476">
        <w:fldChar w:fldCharType="separate"/>
      </w:r>
      <w:r w:rsidR="00571032">
        <w:t>[</w:t>
      </w:r>
      <w:proofErr w:type="spellStart"/>
      <w:r w:rsidR="00571032">
        <w:t>EMIPlan</w:t>
      </w:r>
      <w:proofErr w:type="spellEnd"/>
      <w:r w:rsidR="00571032">
        <w:t>]</w:t>
      </w:r>
      <w:r w:rsidR="00230476">
        <w:fldChar w:fldCharType="end"/>
      </w:r>
      <w:r w:rsidR="00444A88">
        <w:t xml:space="preserve">. This document drills </w:t>
      </w:r>
      <w:r w:rsidR="000D09BD">
        <w:t>into the technical details of Software Provisioning, and how the various activities will contribute to, and be published in the UMD.</w:t>
      </w:r>
    </w:p>
    <w:p w14:paraId="55C8BEA6" w14:textId="77777777" w:rsidR="003B23F3" w:rsidRDefault="003B23F3" w:rsidP="009E387B">
      <w:pPr>
        <w:pStyle w:val="Heading1"/>
      </w:pPr>
      <w:bookmarkStart w:id="1" w:name="_Toc216324411"/>
      <w:r>
        <w:t>Technology Providers</w:t>
      </w:r>
      <w:r w:rsidR="001B4D2F">
        <w:t xml:space="preserve"> &amp; Platforms</w:t>
      </w:r>
      <w:bookmarkEnd w:id="1"/>
    </w:p>
    <w:p w14:paraId="760FC15D" w14:textId="301CB275" w:rsidR="00A015AB" w:rsidRDefault="00A015AB" w:rsidP="00A015AB">
      <w:r>
        <w:t xml:space="preserve">With the demise of the EMI and IGE projects, EGI.eu is expecting a stronger partitioning of the Technology Provider (TP) landscape into a larger numbers of providers, each with stronger focus of interest around a particular capability or service. What’s more, each of these providers will have their own sustainability plans and preferences for the level of commitment to collaboration and integration with EGI’s provisioning processes. </w:t>
      </w:r>
    </w:p>
    <w:p w14:paraId="32423605" w14:textId="44B7C744" w:rsidR="00E23666" w:rsidRDefault="00E23666" w:rsidP="00A015AB">
      <w:r>
        <w:rPr>
          <w:noProof/>
          <w:lang w:val="en-US" w:eastAsia="en-US"/>
        </w:rPr>
        <w:drawing>
          <wp:anchor distT="0" distB="0" distL="114300" distR="114300" simplePos="0" relativeHeight="251658240" behindDoc="0" locked="0" layoutInCell="1" allowOverlap="1" wp14:anchorId="2E8CEDBF" wp14:editId="7833F452">
            <wp:simplePos x="0" y="0"/>
            <wp:positionH relativeFrom="column">
              <wp:posOffset>914400</wp:posOffset>
            </wp:positionH>
            <wp:positionV relativeFrom="paragraph">
              <wp:posOffset>1119505</wp:posOffset>
            </wp:positionV>
            <wp:extent cx="3949700" cy="2509520"/>
            <wp:effectExtent l="0" t="0" r="12700" b="508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2509520"/>
                    </a:xfrm>
                    <a:prstGeom prst="rect">
                      <a:avLst/>
                    </a:prstGeom>
                    <a:noFill/>
                    <a:ln>
                      <a:noFill/>
                    </a:ln>
                  </pic:spPr>
                </pic:pic>
              </a:graphicData>
            </a:graphic>
          </wp:anchor>
        </w:drawing>
      </w:r>
      <w:r w:rsidR="00A015AB">
        <w:t xml:space="preserve">In early 2012 EGI started developing a roadmap </w:t>
      </w:r>
      <w:r w:rsidR="00A015AB">
        <w:fldChar w:fldCharType="begin"/>
      </w:r>
      <w:r w:rsidR="00A015AB">
        <w:instrText xml:space="preserve"> REF MS510 \h </w:instrText>
      </w:r>
      <w:r w:rsidR="00A015AB">
        <w:fldChar w:fldCharType="separate"/>
      </w:r>
      <w:r w:rsidR="00A015AB">
        <w:t>[MS510]</w:t>
      </w:r>
      <w:r w:rsidR="00A015AB">
        <w:fldChar w:fldCharType="end"/>
      </w:r>
      <w:r w:rsidR="00A015AB">
        <w:t xml:space="preserve"> that will gradually evolve the EGI production infrastructure into a platform oriented architecture, to be able to build an e-Infrastructure that is capable to support a broad customer base with a very diverse set of requirements. MS510 defines a number of platforms, and the associated stakeholders and actors in a platform oriented architecture. </w:t>
      </w:r>
      <w:r>
        <w:fldChar w:fldCharType="begin"/>
      </w:r>
      <w:r>
        <w:instrText xml:space="preserve"> REF _Ref216855998 \h </w:instrText>
      </w:r>
      <w:r>
        <w:fldChar w:fldCharType="separate"/>
      </w:r>
      <w:r>
        <w:t xml:space="preserve">Figure </w:t>
      </w:r>
      <w:r>
        <w:rPr>
          <w:noProof/>
        </w:rPr>
        <w:t>1</w:t>
      </w:r>
      <w:r>
        <w:fldChar w:fldCharType="end"/>
      </w:r>
      <w:r w:rsidR="00A015AB">
        <w:t xml:space="preserve">gives an overview of the EGI Platform architecture as defined in [MS510]. </w:t>
      </w:r>
    </w:p>
    <w:p w14:paraId="6A99FBC7" w14:textId="77777777" w:rsidR="00E23666" w:rsidRDefault="00E23666" w:rsidP="00E23666">
      <w:pPr>
        <w:pStyle w:val="Caption"/>
        <w:jc w:val="center"/>
      </w:pPr>
      <w:bookmarkStart w:id="2" w:name="_Ref216855998"/>
      <w:r>
        <w:t xml:space="preserve">Figure </w:t>
      </w:r>
      <w:r>
        <w:fldChar w:fldCharType="begin"/>
      </w:r>
      <w:r>
        <w:instrText xml:space="preserve"> SEQ Figure \* ARABIC </w:instrText>
      </w:r>
      <w:r>
        <w:fldChar w:fldCharType="separate"/>
      </w:r>
      <w:r>
        <w:rPr>
          <w:noProof/>
        </w:rPr>
        <w:t>1</w:t>
      </w:r>
      <w:r>
        <w:fldChar w:fldCharType="end"/>
      </w:r>
      <w:bookmarkEnd w:id="2"/>
      <w:r>
        <w:t>: The EGI Platform model</w:t>
      </w:r>
    </w:p>
    <w:p w14:paraId="3A9F91DD" w14:textId="2CE1FB47" w:rsidR="000A3125" w:rsidRDefault="000A3125" w:rsidP="000A3125">
      <w:r>
        <w:t xml:space="preserve">The Resource Providers federated into </w:t>
      </w:r>
      <w:proofErr w:type="spellStart"/>
      <w:r>
        <w:t>EGI.eu’s</w:t>
      </w:r>
      <w:proofErr w:type="spellEnd"/>
      <w:r>
        <w:t xml:space="preserve"> member NGIs own the physical hardware, the resources consumed by the research projects that are part of the EGI community. Those resources are federated together using the EGI Core Infrastructure Platform (services needed to operate a federation of locally deployed distributed computing platforms). At the same time, the Core Platform serves as a framework for the EGI Cloud Platform, the EGI Collaboration Platform, and any number of Community Platforms that wish to use the Core Platform to manage their distributed infrastructure.</w:t>
      </w:r>
    </w:p>
    <w:p w14:paraId="16ABA5CD" w14:textId="77777777" w:rsidR="000A3125" w:rsidRDefault="000A3125" w:rsidP="000A3125">
      <w:r>
        <w:lastRenderedPageBreak/>
        <w:t xml:space="preserve">The Collaboration Platform is a set of generic and independent services, thus applicable to all supported research communities and are available to be consumed by the Core, Cloud and Community platforms. The Cloud Infrastructure Platform provides self-service provisioning and consumption of </w:t>
      </w:r>
      <w:proofErr w:type="spellStart"/>
      <w:r>
        <w:t>IaaS</w:t>
      </w:r>
      <w:proofErr w:type="spellEnd"/>
      <w:r>
        <w:t xml:space="preserve"> Cloud resources. Community Platforms are defined as providing infrastructure services tailored to the specific needs of the targeted EGI community.</w:t>
      </w:r>
    </w:p>
    <w:p w14:paraId="52046D22" w14:textId="77777777" w:rsidR="000A3125" w:rsidRDefault="000A3125" w:rsidP="000A3125">
      <w:r>
        <w:t xml:space="preserve">EGI.eu will maintain ownership over the Core, Cloud and Collaborative Platforms in terms of specification, integration and distribution where required; the coordination of these activities will take place at the TCB incorporating recommendations coming from domain specific management and coordination boards such as the OMB, UCB and others. EGI.eu expects that Technology Providers will align their scope of activity with specific Community Platforms. </w:t>
      </w:r>
    </w:p>
    <w:p w14:paraId="0EDB8C05" w14:textId="77777777" w:rsidR="000A3125" w:rsidRDefault="000A3125" w:rsidP="000A3125">
      <w:r>
        <w:t>Therefore EGI needs to collaborate with Technology Providers on different levels. Identifying the different potential roles coming from the individual Technology Provides will help separating the requirements and responsibilities, as follows:</w:t>
      </w:r>
    </w:p>
    <w:p w14:paraId="1797470E" w14:textId="77777777" w:rsidR="000A3125" w:rsidRPr="009E387B" w:rsidRDefault="000A3125" w:rsidP="0001368F">
      <w:pPr>
        <w:spacing w:after="0"/>
        <w:rPr>
          <w:b/>
        </w:rPr>
      </w:pPr>
      <w:r w:rsidRPr="009E387B">
        <w:rPr>
          <w:b/>
        </w:rPr>
        <w:t>Platform Integrator</w:t>
      </w:r>
    </w:p>
    <w:p w14:paraId="218D9025" w14:textId="77777777" w:rsidR="000A3125" w:rsidRDefault="000A3125" w:rsidP="000A3125">
      <w:r>
        <w:t>A Platform Integrator has the lead role within a group of Product Teams that together produce a well-defined Community Platform. This lead role particularly includes ensuring that the included services provided by Product Teams work well with each other. Platform Integrators are the main contact point of communication and collaboration for EGI.eu.</w:t>
      </w:r>
    </w:p>
    <w:p w14:paraId="4EDFADC9" w14:textId="77777777" w:rsidR="000A3125" w:rsidRDefault="000A3125" w:rsidP="000A3125">
      <w:r>
        <w:t>The association between Platform Integrators and Community Platforms is not restricted</w:t>
      </w:r>
      <w:proofErr w:type="gramStart"/>
      <w:r>
        <w:t>;</w:t>
      </w:r>
      <w:proofErr w:type="gramEnd"/>
      <w:r>
        <w:t xml:space="preserve"> there can be many Platform Integrators each producing one or more Community Platforms.</w:t>
      </w:r>
    </w:p>
    <w:p w14:paraId="761AE9C2" w14:textId="77777777" w:rsidR="000A3125" w:rsidRPr="009E387B" w:rsidRDefault="000A3125" w:rsidP="0001368F">
      <w:pPr>
        <w:spacing w:after="0"/>
        <w:rPr>
          <w:b/>
        </w:rPr>
      </w:pPr>
      <w:r w:rsidRPr="009E387B">
        <w:rPr>
          <w:b/>
        </w:rPr>
        <w:t>Product Team</w:t>
      </w:r>
    </w:p>
    <w:p w14:paraId="4087FC5E" w14:textId="0186AD58" w:rsidR="000A3125" w:rsidRDefault="000A3125" w:rsidP="000A3125">
      <w:r>
        <w:t>Product Teams produces software and/or provide a well-defined service that EGI.eu is going to include into the platforms EGI.eu is responsible for specifying and integrating (e.g. Core Infrastructure Platform). Integration work might have to be ensured by EGI.eu, or secured through replacing services with alternatives that require no integration work.</w:t>
      </w:r>
    </w:p>
    <w:p w14:paraId="1FB408D6" w14:textId="77777777" w:rsidR="00430C95" w:rsidRDefault="00430C95" w:rsidP="009E387B">
      <w:pPr>
        <w:pStyle w:val="Heading1"/>
      </w:pPr>
      <w:bookmarkStart w:id="3" w:name="_Ref216509427"/>
      <w:r>
        <w:t>Technology Provider commitment levels</w:t>
      </w:r>
      <w:bookmarkEnd w:id="3"/>
    </w:p>
    <w:p w14:paraId="58C3C711" w14:textId="77777777" w:rsidR="00EA5CB6" w:rsidRPr="00EA5CB6" w:rsidRDefault="00EA5CB6" w:rsidP="00EA5CB6">
      <w:r>
        <w:t xml:space="preserve">Recapturing the proposals made in </w:t>
      </w:r>
      <w:r w:rsidR="00230476">
        <w:fldChar w:fldCharType="begin"/>
      </w:r>
      <w:r>
        <w:instrText xml:space="preserve"> REF EMIPlan \h </w:instrText>
      </w:r>
      <w:r w:rsidR="00230476">
        <w:fldChar w:fldCharType="separate"/>
      </w:r>
      <w:r w:rsidR="00571032">
        <w:t>[</w:t>
      </w:r>
      <w:proofErr w:type="spellStart"/>
      <w:r w:rsidR="00571032">
        <w:t>EMIPlan</w:t>
      </w:r>
      <w:proofErr w:type="spellEnd"/>
      <w:r w:rsidR="00571032">
        <w:t>]</w:t>
      </w:r>
      <w:r w:rsidR="00230476">
        <w:fldChar w:fldCharType="end"/>
      </w:r>
      <w:r>
        <w:t xml:space="preserve">, EGI.eu expects its Technology Providers to fall into three categories, integrated, contributing and community providers as </w:t>
      </w:r>
      <w:r w:rsidR="00E50D02">
        <w:t xml:space="preserve">summarised in </w:t>
      </w:r>
      <w:r w:rsidR="00230476">
        <w:fldChar w:fldCharType="begin"/>
      </w:r>
      <w:r w:rsidR="00E50D02">
        <w:instrText xml:space="preserve"> REF _Ref216326979 \h </w:instrText>
      </w:r>
      <w:r w:rsidR="00230476">
        <w:fldChar w:fldCharType="separate"/>
      </w:r>
      <w:r w:rsidR="00571032">
        <w:t xml:space="preserve">Table </w:t>
      </w:r>
      <w:r w:rsidR="00571032">
        <w:rPr>
          <w:noProof/>
        </w:rPr>
        <w:t>1</w:t>
      </w:r>
      <w:r w:rsidR="00230476">
        <w:fldChar w:fldCharType="end"/>
      </w:r>
      <w:r w:rsidR="00E50D02">
        <w:t xml:space="preserve"> below.</w:t>
      </w:r>
    </w:p>
    <w:tbl>
      <w:tblPr>
        <w:tblW w:w="9072" w:type="dxa"/>
        <w:tblInd w:w="144" w:type="dxa"/>
        <w:tblLayout w:type="fixed"/>
        <w:tblCellMar>
          <w:left w:w="0" w:type="dxa"/>
          <w:right w:w="0" w:type="dxa"/>
        </w:tblCellMar>
        <w:tblLook w:val="0420" w:firstRow="1" w:lastRow="0" w:firstColumn="0" w:lastColumn="0" w:noHBand="0" w:noVBand="1"/>
      </w:tblPr>
      <w:tblGrid>
        <w:gridCol w:w="1560"/>
        <w:gridCol w:w="850"/>
        <w:gridCol w:w="1134"/>
        <w:gridCol w:w="1134"/>
        <w:gridCol w:w="1276"/>
        <w:gridCol w:w="850"/>
        <w:gridCol w:w="1134"/>
        <w:gridCol w:w="1134"/>
        <w:tblGridChange w:id="4">
          <w:tblGrid>
            <w:gridCol w:w="1560"/>
            <w:gridCol w:w="850"/>
            <w:gridCol w:w="1134"/>
            <w:gridCol w:w="1134"/>
            <w:gridCol w:w="1276"/>
            <w:gridCol w:w="850"/>
            <w:gridCol w:w="1134"/>
            <w:gridCol w:w="1134"/>
          </w:tblGrid>
        </w:tblGridChange>
      </w:tblGrid>
      <w:tr w:rsidR="00384602" w:rsidRPr="0001368F" w14:paraId="2387FBF2" w14:textId="77777777" w:rsidTr="00384602">
        <w:trPr>
          <w:trHeight w:val="584"/>
        </w:trPr>
        <w:tc>
          <w:tcPr>
            <w:tcW w:w="1560" w:type="dxa"/>
            <w:tcBorders>
              <w:top w:val="single" w:sz="6" w:space="0" w:color="F69240"/>
              <w:left w:val="single" w:sz="6" w:space="0" w:color="F69240"/>
              <w:bottom w:val="single" w:sz="18" w:space="0" w:color="FFFFFF"/>
              <w:right w:val="nil"/>
            </w:tcBorders>
            <w:shd w:val="clear" w:color="auto" w:fill="F79646"/>
            <w:tcMar>
              <w:top w:w="72" w:type="dxa"/>
              <w:left w:w="144" w:type="dxa"/>
              <w:bottom w:w="72" w:type="dxa"/>
              <w:right w:w="144" w:type="dxa"/>
            </w:tcMar>
            <w:vAlign w:val="bottom"/>
            <w:hideMark/>
          </w:tcPr>
          <w:p w14:paraId="69B8C265" w14:textId="77777777" w:rsidR="00EA5CB6" w:rsidRPr="0001368F" w:rsidRDefault="00EA5CB6" w:rsidP="00B33ED7">
            <w:pPr>
              <w:rPr>
                <w:lang w:val="en-US"/>
              </w:rPr>
            </w:pPr>
            <w:r w:rsidRPr="0001368F">
              <w:rPr>
                <w:b/>
                <w:bCs/>
              </w:rPr>
              <w:t>TP type</w:t>
            </w:r>
          </w:p>
        </w:tc>
        <w:tc>
          <w:tcPr>
            <w:tcW w:w="850"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70069A1E" w14:textId="77777777" w:rsidR="00EA5CB6" w:rsidRPr="0001368F" w:rsidRDefault="00EA5CB6" w:rsidP="00EA5CB6">
            <w:pPr>
              <w:jc w:val="center"/>
              <w:rPr>
                <w:lang w:val="en-US"/>
              </w:rPr>
            </w:pPr>
            <w:proofErr w:type="spellStart"/>
            <w:r w:rsidRPr="0001368F">
              <w:rPr>
                <w:b/>
                <w:bCs/>
              </w:rPr>
              <w:t>MoU</w:t>
            </w:r>
            <w:proofErr w:type="spellEnd"/>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85373A6" w14:textId="77777777" w:rsidR="00EA5CB6" w:rsidRPr="0001368F" w:rsidRDefault="00EA5CB6" w:rsidP="00EA5CB6">
            <w:pPr>
              <w:jc w:val="center"/>
              <w:rPr>
                <w:lang w:val="en-US"/>
              </w:rPr>
            </w:pPr>
            <w:r w:rsidRPr="0001368F">
              <w:rPr>
                <w:b/>
                <w:bCs/>
              </w:rPr>
              <w:t>SLA</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4887FCC" w14:textId="77777777" w:rsidR="00EA5CB6" w:rsidRPr="0001368F" w:rsidRDefault="00BF1E9A" w:rsidP="00EA5CB6">
            <w:pPr>
              <w:jc w:val="center"/>
              <w:rPr>
                <w:lang w:val="en-US"/>
              </w:rPr>
            </w:pPr>
            <w:r w:rsidRPr="0001368F">
              <w:rPr>
                <w:b/>
                <w:bCs/>
              </w:rPr>
              <w:t>TP</w:t>
            </w:r>
            <w:r w:rsidR="00EA5CB6" w:rsidRPr="0001368F">
              <w:rPr>
                <w:b/>
                <w:bCs/>
              </w:rPr>
              <w:t xml:space="preserve"> QA</w:t>
            </w:r>
          </w:p>
        </w:tc>
        <w:tc>
          <w:tcPr>
            <w:tcW w:w="1276"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39B7C71" w14:textId="77777777" w:rsidR="00EA5CB6" w:rsidRPr="0001368F" w:rsidRDefault="00EA5CB6" w:rsidP="00EA5CB6">
            <w:pPr>
              <w:jc w:val="center"/>
              <w:rPr>
                <w:lang w:val="en-US"/>
              </w:rPr>
            </w:pPr>
            <w:r w:rsidRPr="0001368F">
              <w:rPr>
                <w:b/>
                <w:bCs/>
              </w:rPr>
              <w:t>EGI.eu QA</w:t>
            </w:r>
          </w:p>
        </w:tc>
        <w:tc>
          <w:tcPr>
            <w:tcW w:w="850" w:type="dxa"/>
            <w:tcBorders>
              <w:top w:val="single" w:sz="6" w:space="0" w:color="F69240"/>
              <w:left w:val="nil"/>
              <w:bottom w:val="single" w:sz="18" w:space="0" w:color="FFFFFF"/>
              <w:right w:val="nil"/>
            </w:tcBorders>
            <w:shd w:val="clear" w:color="auto" w:fill="F79646"/>
            <w:vAlign w:val="bottom"/>
          </w:tcPr>
          <w:p w14:paraId="3F01D1E5" w14:textId="77777777" w:rsidR="00EA5CB6" w:rsidRPr="0001368F" w:rsidRDefault="00EA5CB6" w:rsidP="00EA5CB6">
            <w:pPr>
              <w:jc w:val="center"/>
              <w:rPr>
                <w:b/>
                <w:bCs/>
              </w:rPr>
            </w:pPr>
            <w:r w:rsidRPr="0001368F">
              <w:rPr>
                <w:b/>
                <w:bCs/>
              </w:rPr>
              <w:t>URT</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3DE05AC" w14:textId="77777777" w:rsidR="00EA5CB6" w:rsidRPr="0001368F" w:rsidRDefault="00EA5CB6" w:rsidP="00EA5CB6">
            <w:pPr>
              <w:jc w:val="center"/>
              <w:rPr>
                <w:lang w:val="en-US"/>
              </w:rPr>
            </w:pPr>
            <w:r w:rsidRPr="0001368F">
              <w:rPr>
                <w:b/>
                <w:bCs/>
              </w:rPr>
              <w:t>3</w:t>
            </w:r>
            <w:r w:rsidRPr="0001368F">
              <w:rPr>
                <w:b/>
                <w:bCs/>
                <w:vertAlign w:val="superscript"/>
              </w:rPr>
              <w:t>rd</w:t>
            </w:r>
            <w:r w:rsidRPr="0001368F">
              <w:rPr>
                <w:b/>
                <w:bCs/>
              </w:rPr>
              <w:t xml:space="preserve"> line support</w:t>
            </w:r>
          </w:p>
        </w:tc>
        <w:tc>
          <w:tcPr>
            <w:tcW w:w="1134" w:type="dxa"/>
            <w:tcBorders>
              <w:top w:val="single" w:sz="6" w:space="0" w:color="F69240"/>
              <w:left w:val="nil"/>
              <w:bottom w:val="single" w:sz="18" w:space="0" w:color="FFFFFF"/>
              <w:right w:val="single" w:sz="6" w:space="0" w:color="F69240"/>
            </w:tcBorders>
            <w:shd w:val="clear" w:color="auto" w:fill="F79646"/>
            <w:tcMar>
              <w:top w:w="72" w:type="dxa"/>
              <w:left w:w="144" w:type="dxa"/>
              <w:bottom w:w="72" w:type="dxa"/>
              <w:right w:w="144" w:type="dxa"/>
            </w:tcMar>
            <w:vAlign w:val="bottom"/>
            <w:hideMark/>
          </w:tcPr>
          <w:p w14:paraId="378C7C44" w14:textId="77777777" w:rsidR="00EA5CB6" w:rsidRPr="0001368F" w:rsidRDefault="00EA5CB6" w:rsidP="00EA5CB6">
            <w:pPr>
              <w:jc w:val="center"/>
              <w:rPr>
                <w:lang w:val="en-US"/>
              </w:rPr>
            </w:pPr>
            <w:r w:rsidRPr="0001368F">
              <w:rPr>
                <w:b/>
                <w:bCs/>
              </w:rPr>
              <w:t>EGI.eu benefit</w:t>
            </w:r>
            <w:bookmarkStart w:id="5" w:name="_GoBack"/>
            <w:bookmarkEnd w:id="5"/>
            <w:r w:rsidRPr="0001368F">
              <w:rPr>
                <w:b/>
                <w:bCs/>
              </w:rPr>
              <w:t>s</w:t>
            </w:r>
          </w:p>
        </w:tc>
      </w:tr>
      <w:tr w:rsidR="00384602" w:rsidRPr="0001368F" w14:paraId="6E6068C7" w14:textId="77777777" w:rsidTr="00384602">
        <w:trPr>
          <w:trHeight w:val="584"/>
        </w:trPr>
        <w:tc>
          <w:tcPr>
            <w:tcW w:w="156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2D93214" w14:textId="77777777" w:rsidR="00EA5CB6" w:rsidRPr="0001368F" w:rsidRDefault="00EA5CB6" w:rsidP="00B33ED7">
            <w:pPr>
              <w:rPr>
                <w:b/>
                <w:lang w:val="en-US"/>
              </w:rPr>
            </w:pPr>
            <w:r w:rsidRPr="0001368F">
              <w:rPr>
                <w:b/>
              </w:rPr>
              <w:t>Integrated</w:t>
            </w:r>
          </w:p>
        </w:tc>
        <w:tc>
          <w:tcPr>
            <w:tcW w:w="85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16307D3" w14:textId="77777777" w:rsidR="00EA5CB6" w:rsidRPr="0001368F" w:rsidRDefault="00EA5CB6" w:rsidP="00A02F5D">
            <w:pPr>
              <w:jc w:val="center"/>
              <w:rPr>
                <w:lang w:val="en-US"/>
              </w:rPr>
            </w:pPr>
            <w:r w:rsidRPr="0001368F">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F300C55" w14:textId="77777777" w:rsidR="00EA5CB6" w:rsidRPr="0001368F" w:rsidRDefault="00EA5CB6" w:rsidP="00A02F5D">
            <w:pPr>
              <w:jc w:val="center"/>
              <w:rPr>
                <w:lang w:val="en-US"/>
              </w:rPr>
            </w:pPr>
            <w:r w:rsidRPr="0001368F">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155FB2F" w14:textId="77777777" w:rsidR="00EA5CB6" w:rsidRPr="0001368F" w:rsidRDefault="00EA5CB6" w:rsidP="00A02F5D">
            <w:pPr>
              <w:jc w:val="center"/>
              <w:rPr>
                <w:lang w:val="en-US"/>
              </w:rPr>
            </w:pPr>
            <w:r w:rsidRPr="0001368F">
              <w:t>Y</w:t>
            </w:r>
          </w:p>
        </w:tc>
        <w:tc>
          <w:tcPr>
            <w:tcW w:w="1276"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6A921FE6" w14:textId="77777777" w:rsidR="00EA5CB6" w:rsidRPr="0001368F" w:rsidRDefault="00EA5CB6" w:rsidP="00A02F5D">
            <w:pPr>
              <w:jc w:val="center"/>
              <w:rPr>
                <w:lang w:val="en-US"/>
              </w:rPr>
            </w:pPr>
            <w:r w:rsidRPr="0001368F">
              <w:t>Y</w:t>
            </w:r>
          </w:p>
        </w:tc>
        <w:tc>
          <w:tcPr>
            <w:tcW w:w="850" w:type="dxa"/>
            <w:tcBorders>
              <w:top w:val="single" w:sz="18" w:space="0" w:color="FFFFFF"/>
              <w:left w:val="single" w:sz="6" w:space="0" w:color="F69240"/>
              <w:bottom w:val="single" w:sz="6" w:space="0" w:color="F69240"/>
              <w:right w:val="single" w:sz="6" w:space="0" w:color="F69240"/>
            </w:tcBorders>
            <w:shd w:val="clear" w:color="auto" w:fill="FCDDCF"/>
            <w:vAlign w:val="center"/>
          </w:tcPr>
          <w:p w14:paraId="02DEB4FE" w14:textId="77777777" w:rsidR="00EA5CB6" w:rsidRPr="0001368F" w:rsidRDefault="00EA5CB6" w:rsidP="00A02F5D">
            <w:pPr>
              <w:jc w:val="center"/>
            </w:pPr>
            <w:r w:rsidRPr="0001368F">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4D2201C" w14:textId="77777777" w:rsidR="00EA5CB6" w:rsidRPr="0001368F" w:rsidRDefault="00EA5CB6" w:rsidP="00A02F5D">
            <w:pPr>
              <w:jc w:val="center"/>
              <w:rPr>
                <w:lang w:val="en-US"/>
              </w:rPr>
            </w:pPr>
            <w:r w:rsidRPr="0001368F">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C268F9D" w14:textId="77777777" w:rsidR="00EA5CB6" w:rsidRPr="0001368F" w:rsidRDefault="00EA5CB6" w:rsidP="00A02F5D">
            <w:pPr>
              <w:jc w:val="center"/>
              <w:rPr>
                <w:lang w:val="en-US"/>
              </w:rPr>
            </w:pPr>
            <w:r w:rsidRPr="0001368F">
              <w:t>Y</w:t>
            </w:r>
          </w:p>
        </w:tc>
      </w:tr>
      <w:tr w:rsidR="00384602" w:rsidRPr="0001368F" w14:paraId="37E99A49"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3A0861E" w14:textId="77777777" w:rsidR="00EA5CB6" w:rsidRPr="0001368F" w:rsidRDefault="00EA5CB6" w:rsidP="00B33ED7">
            <w:pPr>
              <w:rPr>
                <w:b/>
                <w:lang w:val="en-US"/>
              </w:rPr>
            </w:pPr>
            <w:r w:rsidRPr="0001368F">
              <w:rPr>
                <w:b/>
              </w:rPr>
              <w:t>Contributing</w:t>
            </w:r>
          </w:p>
        </w:tc>
        <w:tc>
          <w:tcPr>
            <w:tcW w:w="85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4045EF0F" w14:textId="77777777" w:rsidR="00EA5CB6" w:rsidRPr="0001368F" w:rsidRDefault="00EA5CB6" w:rsidP="00A02F5D">
            <w:pPr>
              <w:jc w:val="center"/>
              <w:rPr>
                <w:lang w:val="en-US"/>
              </w:rPr>
            </w:pPr>
            <w:r w:rsidRPr="0001368F">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5F0FB33" w14:textId="77777777" w:rsidR="00EA5CB6" w:rsidRPr="0001368F" w:rsidRDefault="00EA5CB6" w:rsidP="00A02F5D">
            <w:pPr>
              <w:jc w:val="center"/>
              <w:rPr>
                <w:lang w:val="en-US"/>
              </w:rPr>
            </w:pPr>
            <w:r w:rsidRPr="0001368F">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18E1AAD2" w14:textId="77777777" w:rsidR="00EA5CB6" w:rsidRPr="0001368F" w:rsidRDefault="00EA5CB6" w:rsidP="00A02F5D">
            <w:pPr>
              <w:jc w:val="center"/>
              <w:rPr>
                <w:lang w:val="en-US"/>
              </w:rPr>
            </w:pPr>
            <w:r w:rsidRPr="0001368F">
              <w:t>Y</w:t>
            </w:r>
          </w:p>
        </w:tc>
        <w:tc>
          <w:tcPr>
            <w:tcW w:w="1276"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24630538" w14:textId="77777777" w:rsidR="00EA5CB6" w:rsidRPr="0001368F" w:rsidRDefault="00EA5CB6" w:rsidP="00A02F5D">
            <w:pPr>
              <w:jc w:val="center"/>
              <w:rPr>
                <w:lang w:val="en-US"/>
              </w:rPr>
            </w:pPr>
            <w:r w:rsidRPr="0001368F">
              <w:t>Equivalent</w:t>
            </w:r>
          </w:p>
        </w:tc>
        <w:tc>
          <w:tcPr>
            <w:tcW w:w="850" w:type="dxa"/>
            <w:tcBorders>
              <w:top w:val="single" w:sz="6" w:space="0" w:color="F69240"/>
              <w:left w:val="single" w:sz="6" w:space="0" w:color="F69240"/>
              <w:bottom w:val="single" w:sz="6" w:space="0" w:color="F69240"/>
              <w:right w:val="single" w:sz="6" w:space="0" w:color="F69240"/>
            </w:tcBorders>
            <w:vAlign w:val="center"/>
          </w:tcPr>
          <w:p w14:paraId="05CC0166" w14:textId="77777777" w:rsidR="00EA5CB6" w:rsidRPr="0001368F" w:rsidRDefault="00EA5CB6" w:rsidP="00A02F5D">
            <w:pPr>
              <w:jc w:val="center"/>
            </w:pPr>
            <w:r w:rsidRPr="0001368F">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7E5E678A" w14:textId="77777777" w:rsidR="00EA5CB6" w:rsidRPr="0001368F" w:rsidRDefault="00EA5CB6" w:rsidP="00A02F5D">
            <w:pPr>
              <w:jc w:val="center"/>
              <w:rPr>
                <w:lang w:val="en-US"/>
              </w:rPr>
            </w:pPr>
            <w:r w:rsidRPr="0001368F">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6B70FE6" w14:textId="77777777" w:rsidR="00EA5CB6" w:rsidRPr="0001368F" w:rsidRDefault="00EA5CB6" w:rsidP="00A02F5D">
            <w:pPr>
              <w:jc w:val="center"/>
              <w:rPr>
                <w:lang w:val="en-US"/>
              </w:rPr>
            </w:pPr>
            <w:r w:rsidRPr="0001368F">
              <w:t>Limited</w:t>
            </w:r>
          </w:p>
        </w:tc>
      </w:tr>
      <w:tr w:rsidR="00384602" w:rsidRPr="0001368F" w14:paraId="40A2E046"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7D0B10C" w14:textId="77777777" w:rsidR="00EA5CB6" w:rsidRPr="0001368F" w:rsidRDefault="00EA5CB6" w:rsidP="00B33ED7">
            <w:pPr>
              <w:rPr>
                <w:b/>
                <w:lang w:val="en-US"/>
              </w:rPr>
            </w:pPr>
            <w:r w:rsidRPr="0001368F">
              <w:rPr>
                <w:b/>
              </w:rPr>
              <w:t>Community</w:t>
            </w:r>
          </w:p>
        </w:tc>
        <w:tc>
          <w:tcPr>
            <w:tcW w:w="85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C24DA9F" w14:textId="77777777" w:rsidR="00EA5CB6" w:rsidRPr="0001368F" w:rsidRDefault="00EA5CB6" w:rsidP="00A02F5D">
            <w:pPr>
              <w:jc w:val="center"/>
              <w:rPr>
                <w:lang w:val="en-US"/>
              </w:rPr>
            </w:pPr>
            <w:r w:rsidRPr="0001368F">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6CE3E79E" w14:textId="77777777" w:rsidR="00EA5CB6" w:rsidRPr="0001368F" w:rsidRDefault="00EA5CB6" w:rsidP="00A02F5D">
            <w:pPr>
              <w:jc w:val="center"/>
              <w:rPr>
                <w:lang w:val="en-US"/>
              </w:rPr>
            </w:pPr>
            <w:r w:rsidRPr="0001368F">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E397AC7" w14:textId="77777777" w:rsidR="00EA5CB6" w:rsidRPr="0001368F" w:rsidRDefault="00EA5CB6" w:rsidP="00A02F5D">
            <w:pPr>
              <w:jc w:val="center"/>
              <w:rPr>
                <w:lang w:val="en-US"/>
              </w:rPr>
            </w:pPr>
            <w:r w:rsidRPr="0001368F">
              <w:t>Optional</w:t>
            </w:r>
          </w:p>
        </w:tc>
        <w:tc>
          <w:tcPr>
            <w:tcW w:w="1276"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E281129" w14:textId="77777777" w:rsidR="00EA5CB6" w:rsidRPr="0001368F" w:rsidRDefault="00EA5CB6" w:rsidP="00A02F5D">
            <w:pPr>
              <w:jc w:val="center"/>
              <w:rPr>
                <w:lang w:val="en-US"/>
              </w:rPr>
            </w:pPr>
            <w:r w:rsidRPr="0001368F">
              <w:t>Optional</w:t>
            </w:r>
          </w:p>
        </w:tc>
        <w:tc>
          <w:tcPr>
            <w:tcW w:w="850" w:type="dxa"/>
            <w:tcBorders>
              <w:top w:val="single" w:sz="6" w:space="0" w:color="F69240"/>
              <w:left w:val="single" w:sz="6" w:space="0" w:color="F69240"/>
              <w:bottom w:val="single" w:sz="6" w:space="0" w:color="F69240"/>
              <w:right w:val="single" w:sz="6" w:space="0" w:color="F69240"/>
            </w:tcBorders>
            <w:shd w:val="clear" w:color="auto" w:fill="FCDDCF"/>
            <w:vAlign w:val="center"/>
          </w:tcPr>
          <w:p w14:paraId="62274F3F" w14:textId="77777777" w:rsidR="00EA5CB6" w:rsidRPr="0001368F" w:rsidRDefault="00EA5CB6" w:rsidP="00A02F5D">
            <w:pPr>
              <w:jc w:val="center"/>
            </w:pPr>
            <w:r w:rsidRPr="0001368F">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9181FBF" w14:textId="77777777" w:rsidR="00EA5CB6" w:rsidRPr="0001368F" w:rsidRDefault="00EA5CB6" w:rsidP="00A02F5D">
            <w:pPr>
              <w:jc w:val="center"/>
              <w:rPr>
                <w:lang w:val="en-US"/>
              </w:rPr>
            </w:pPr>
            <w:r w:rsidRPr="0001368F">
              <w:t>Optional</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D869F87" w14:textId="77777777" w:rsidR="00EA5CB6" w:rsidRPr="0001368F" w:rsidRDefault="00EA5CB6" w:rsidP="00A02F5D">
            <w:pPr>
              <w:jc w:val="center"/>
              <w:rPr>
                <w:lang w:val="en-US"/>
              </w:rPr>
            </w:pPr>
            <w:r w:rsidRPr="0001368F">
              <w:t>N</w:t>
            </w:r>
          </w:p>
        </w:tc>
      </w:tr>
    </w:tbl>
    <w:p w14:paraId="4382BC4A" w14:textId="77777777" w:rsidR="00C2556F" w:rsidRDefault="00EA5CB6" w:rsidP="00EA5CB6">
      <w:pPr>
        <w:pStyle w:val="Caption"/>
        <w:jc w:val="center"/>
      </w:pPr>
      <w:bookmarkStart w:id="6" w:name="_Ref216326979"/>
      <w:r>
        <w:t xml:space="preserve">Table </w:t>
      </w:r>
      <w:r w:rsidR="00230476">
        <w:fldChar w:fldCharType="begin"/>
      </w:r>
      <w:r>
        <w:instrText xml:space="preserve"> SEQ Table \* ARABIC </w:instrText>
      </w:r>
      <w:r w:rsidR="00230476">
        <w:fldChar w:fldCharType="separate"/>
      </w:r>
      <w:r w:rsidR="00571032">
        <w:rPr>
          <w:noProof/>
        </w:rPr>
        <w:t>1</w:t>
      </w:r>
      <w:r w:rsidR="00230476">
        <w:fldChar w:fldCharType="end"/>
      </w:r>
      <w:bookmarkEnd w:id="6"/>
      <w:r>
        <w:t>: High-level categorisation of EGI Technology Providers</w:t>
      </w:r>
    </w:p>
    <w:p w14:paraId="7EC1A57D" w14:textId="77777777" w:rsidR="00A44C8E" w:rsidRDefault="00A44C8E" w:rsidP="00EC3E84">
      <w:r>
        <w:lastRenderedPageBreak/>
        <w:t>The mechanics of the collaboration between Technology Providers of either type are described in Memoranda of Understandings (</w:t>
      </w:r>
      <w:proofErr w:type="spellStart"/>
      <w:r>
        <w:t>MoU</w:t>
      </w:r>
      <w:proofErr w:type="spellEnd"/>
      <w:r>
        <w:t>) and accompanying Service Level Agreements (SLA) where applicable. These documents describe and define the scope of the collaboration, particularly the roles and responsibilities in the Quality Assurance (QA) of delivered software. The UMD Release Team (URT)’s role will be defined in these documents as the management body coordinating releases of software in the UMD as described below.</w:t>
      </w:r>
    </w:p>
    <w:p w14:paraId="097E3B14" w14:textId="65F6B3BB" w:rsidR="0023427E" w:rsidRDefault="00E50D02" w:rsidP="00EC3E84">
      <w:r>
        <w:t xml:space="preserve">It is important to note that these terms – integrated, contributing, community – do </w:t>
      </w:r>
      <w:r>
        <w:rPr>
          <w:i/>
        </w:rPr>
        <w:t>not</w:t>
      </w:r>
      <w:r>
        <w:t xml:space="preserve"> describe </w:t>
      </w:r>
      <w:proofErr w:type="spellStart"/>
      <w:r>
        <w:t>EGI.eu’s</w:t>
      </w:r>
      <w:proofErr w:type="spellEnd"/>
      <w:r>
        <w:t xml:space="preserve"> expectation of what type of platform a Technology Provider may provide. These terms rather describe the level of process integration</w:t>
      </w:r>
      <w:r w:rsidR="000433B0">
        <w:t xml:space="preserve"> and collaboration between EGI.eu and the specific Technology Provider. </w:t>
      </w:r>
    </w:p>
    <w:p w14:paraId="7D60CFCD" w14:textId="77777777" w:rsidR="00A44C8E" w:rsidRDefault="00A44C8E" w:rsidP="00A44C8E">
      <w:r>
        <w:t xml:space="preserve">However, EGI.eu will implement a policy that ties the criticality of a given platform to </w:t>
      </w:r>
      <w:proofErr w:type="spellStart"/>
      <w:r>
        <w:t>EGI.eu’s</w:t>
      </w:r>
      <w:proofErr w:type="spellEnd"/>
      <w:r>
        <w:t xml:space="preserve"> business success with the level of commitment of a Technology Provider to provide high quality software. This may translate into EGI.eu considering only integrated Technology Providers for services included in the Core Infrastructure Platform. It is up to the research community using a Community Platform to specify the quality and the corresponding QA process that it needs from the Technology Providers that comprise the respective platform. </w:t>
      </w:r>
    </w:p>
    <w:p w14:paraId="0610EBE7" w14:textId="77777777" w:rsidR="00A44C8E" w:rsidRDefault="00A44C8E" w:rsidP="00A44C8E">
      <w:r>
        <w:t xml:space="preserve">Choosing a commitment level therefore has impact not only on how EGI.eu and the respective Technology Provider are collaborating, but also how the affected software will be received and perceived in the EGI community. Essentially, the relationship between Technology Provider and EGI.eu is governed by the higher the commitment of a Technology </w:t>
      </w:r>
      <w:proofErr w:type="gramStart"/>
      <w:r>
        <w:t>Provider,</w:t>
      </w:r>
      <w:proofErr w:type="gramEnd"/>
      <w:r>
        <w:t xml:space="preserve"> the higher </w:t>
      </w:r>
      <w:proofErr w:type="spellStart"/>
      <w:r>
        <w:t>EGI.eu’s</w:t>
      </w:r>
      <w:proofErr w:type="spellEnd"/>
      <w:r>
        <w:t xml:space="preserve"> commitment will be, too.</w:t>
      </w:r>
    </w:p>
    <w:p w14:paraId="15010EC1" w14:textId="05BD5A75" w:rsidR="00931387" w:rsidRDefault="00A44C8E" w:rsidP="00EC3E84">
      <w:r>
        <w:t xml:space="preserve">This includes not only the amount of benefits a Technology Provider may receive through other EGI.eu activities (e.g. Dissemination, priority access to slots in EGI community and technical </w:t>
      </w:r>
      <w:proofErr w:type="spellStart"/>
      <w:r>
        <w:t>fora</w:t>
      </w:r>
      <w:proofErr w:type="spellEnd"/>
      <w:r>
        <w:t>), but also access to specific services EGI.eu provides in the area of Technology Provisioning.</w:t>
      </w:r>
    </w:p>
    <w:p w14:paraId="649FCEC3" w14:textId="77777777" w:rsidR="003A00D9" w:rsidRDefault="003A00D9" w:rsidP="009E387B">
      <w:pPr>
        <w:pStyle w:val="Heading1"/>
      </w:pPr>
      <w:r>
        <w:t xml:space="preserve">Software Provisioning and </w:t>
      </w:r>
      <w:r w:rsidR="0048674F">
        <w:t>(</w:t>
      </w:r>
      <w:proofErr w:type="gramStart"/>
      <w:r w:rsidR="0048674F">
        <w:t>re)</w:t>
      </w:r>
      <w:r>
        <w:t>presentation</w:t>
      </w:r>
      <w:proofErr w:type="gramEnd"/>
      <w:r>
        <w:t xml:space="preserve"> in UMD</w:t>
      </w:r>
    </w:p>
    <w:p w14:paraId="61CC0812" w14:textId="3C696972" w:rsidR="00EC3E84" w:rsidRDefault="00086EA8" w:rsidP="00EC3E84">
      <w:proofErr w:type="gramStart"/>
      <w:r w:rsidRPr="00086EA8">
        <w:t>he</w:t>
      </w:r>
      <w:proofErr w:type="gramEnd"/>
      <w:r w:rsidRPr="00086EA8">
        <w:t xml:space="preserve"> Software Provisioning process needs to improve and adapt to the foreseen changes in </w:t>
      </w:r>
      <w:proofErr w:type="spellStart"/>
      <w:r w:rsidRPr="00086EA8">
        <w:t>EGI.eu’s</w:t>
      </w:r>
      <w:proofErr w:type="spellEnd"/>
      <w:r w:rsidRPr="00086EA8">
        <w:t xml:space="preserve"> relationships with Technology Providers. This ultimately also affects the UMD, its contents, and how it is presented to its main customers, the Resource Providers federated into </w:t>
      </w:r>
      <w:proofErr w:type="spellStart"/>
      <w:r w:rsidRPr="00086EA8">
        <w:t>EGI.eu’s</w:t>
      </w:r>
      <w:proofErr w:type="spellEnd"/>
      <w:r w:rsidRPr="00086EA8">
        <w:t xml:space="preserve"> member NGIs. The classification of Technology Providers into three categories (integrated, contributing, and community) will be reflected in the process of provisioning software into the UMD, where the integrated and community TPs form the two ends on a scale of Software Provisioning activities.</w:t>
      </w:r>
      <w:r w:rsidR="0071465B">
        <w:t xml:space="preserve"> </w:t>
      </w:r>
      <w:r w:rsidR="0016333A">
        <w:fldChar w:fldCharType="begin"/>
      </w:r>
      <w:r w:rsidR="0016333A">
        <w:instrText xml:space="preserve"> REF _Ref216437345 \h </w:instrText>
      </w:r>
      <w:r w:rsidR="0016333A">
        <w:fldChar w:fldCharType="separate"/>
      </w:r>
      <w:r w:rsidR="0016333A">
        <w:t xml:space="preserve">Figure </w:t>
      </w:r>
      <w:r w:rsidR="0016333A">
        <w:rPr>
          <w:noProof/>
        </w:rPr>
        <w:t>2</w:t>
      </w:r>
      <w:r w:rsidR="0016333A">
        <w:fldChar w:fldCharType="end"/>
      </w:r>
      <w:r w:rsidR="0016333A">
        <w:t xml:space="preserve"> </w:t>
      </w:r>
      <w:r w:rsidRPr="00086EA8">
        <w:t>provides an overview of the processes described in the following subsections.</w:t>
      </w:r>
    </w:p>
    <w:p w14:paraId="6B5E96B1" w14:textId="77777777" w:rsidR="0071465B" w:rsidRPr="0071465B" w:rsidRDefault="00FC4010" w:rsidP="0071465B">
      <w:pPr>
        <w:pStyle w:val="Heading2"/>
      </w:pPr>
      <w:r>
        <w:t>Quality assurance and the provisioning process</w:t>
      </w:r>
    </w:p>
    <w:p w14:paraId="55FE770B" w14:textId="0A80F460" w:rsidR="00086EA8" w:rsidRDefault="00086EA8" w:rsidP="00086EA8">
      <w:r w:rsidRPr="00086EA8">
        <w:t xml:space="preserve"> </w:t>
      </w:r>
      <w:r>
        <w:t>The software provisioning process for Integrated Technology Providers will be identical to the process that is currently used. Integrated Technology Providers will conduct their own independent Quality Assurance and make software available for EGI to provision. The EGI.eu Software Provisioning teams will pull the software; it will verify it against its Quality Criteria and test in a Staged Rollout phase before it is made available in an integrated UMD “main” repository. The quality of the software will be monitored against the number of bug reports, post mortems of production infrastructure failures, vulnerability reports, and other KPI and KQI that are available for metrication.</w:t>
      </w:r>
    </w:p>
    <w:p w14:paraId="1E29C5ED" w14:textId="77777777" w:rsidR="00086EA8" w:rsidRDefault="00086EA8" w:rsidP="00086EA8">
      <w:r>
        <w:lastRenderedPageBreak/>
        <w:t>The provisioning process for Contributing Technology Providers is expected to be similar to the process for integrated technology providers except that the Technology Provider conducts the complete software quality assurance. Individual TPs may choose to use the existing EGI Software Provisioning process and tools, which EGI.eu is planning to offer as a service to those TPs that are interested in it. Otherwise, EGI.eu will audit the Quality Assurance documents, processes and artefacts on a regular basis to build its trust in the respective Technology Provider. Once this trust and agreement to operate as a contributing Technology Provider is in place, contributing Technology Providers will be given access to a tool that allows them to upload any number of software packages and corresponding release information, which will be used to update the technical repository and the release announcement system that is in place for integrated technology providers. EGI.eu will monitor the quality of the software in the production through regular reviews of KPIs and KQIs that are also used for reviews of integrated technology providers.</w:t>
      </w:r>
    </w:p>
    <w:p w14:paraId="439AE246" w14:textId="77777777" w:rsidR="00086EA8" w:rsidRDefault="00086EA8" w:rsidP="00086EA8">
      <w:r>
        <w:t xml:space="preserve">The provisioning process for Community Technology Providers is very simple, in that they will be allowed to upload any number of software packages to the repository at any point in time, without any expectation or constraints on quality assurance or even release timing formulated by EGI.eu. </w:t>
      </w:r>
    </w:p>
    <w:p w14:paraId="79A5A7E3" w14:textId="5611B241" w:rsidR="00E9676B" w:rsidRDefault="00086EA8" w:rsidP="00086EA8">
      <w:r>
        <w:rPr>
          <w:noProof/>
          <w:lang w:val="en-US" w:eastAsia="en-US"/>
        </w:rPr>
        <w:drawing>
          <wp:anchor distT="0" distB="0" distL="114300" distR="114300" simplePos="0" relativeHeight="251659264" behindDoc="0" locked="0" layoutInCell="1" allowOverlap="1" wp14:anchorId="2A852CC1" wp14:editId="7F670414">
            <wp:simplePos x="0" y="0"/>
            <wp:positionH relativeFrom="column">
              <wp:posOffset>0</wp:posOffset>
            </wp:positionH>
            <wp:positionV relativeFrom="paragraph">
              <wp:posOffset>1099820</wp:posOffset>
            </wp:positionV>
            <wp:extent cx="5755640" cy="2308860"/>
            <wp:effectExtent l="0" t="0" r="10160" b="254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5640" cy="2308860"/>
                    </a:xfrm>
                    <a:prstGeom prst="rect">
                      <a:avLst/>
                    </a:prstGeom>
                    <a:noFill/>
                    <a:ln>
                      <a:noFill/>
                    </a:ln>
                  </pic:spPr>
                </pic:pic>
              </a:graphicData>
            </a:graphic>
          </wp:anchor>
        </w:drawing>
      </w:r>
      <w:r>
        <w:t>/Furthermore, the releases of integrated and contributing Technology Providers will be coordinated through regular meetings of the UMD Release Team, in which each Contributing Technology Provider will be represented along with the Integrated Technology Providers. This UMD Release Team will ensure that releases of Integrated Technology Providers are well coordinated, and that releases of the Contributing Technology Providers are synchronised accordingly to ensure a consistent set of software across Integrated and Contributing Technology Providers.</w:t>
      </w:r>
    </w:p>
    <w:p w14:paraId="5C1FFC75" w14:textId="77777777" w:rsidR="00C36E82" w:rsidRPr="00C36E82" w:rsidRDefault="00C36E82" w:rsidP="00E742B6">
      <w:pPr>
        <w:pStyle w:val="Caption"/>
        <w:jc w:val="center"/>
      </w:pPr>
      <w:bookmarkStart w:id="7" w:name="_Ref216437345"/>
      <w:r>
        <w:t xml:space="preserve">Figure </w:t>
      </w:r>
      <w:r w:rsidR="00230476">
        <w:fldChar w:fldCharType="begin"/>
      </w:r>
      <w:r>
        <w:instrText xml:space="preserve"> SEQ Figure \* ARABIC </w:instrText>
      </w:r>
      <w:r w:rsidR="00230476">
        <w:fldChar w:fldCharType="separate"/>
      </w:r>
      <w:r w:rsidR="00571032">
        <w:rPr>
          <w:noProof/>
        </w:rPr>
        <w:t>2</w:t>
      </w:r>
      <w:r w:rsidR="00230476">
        <w:fldChar w:fldCharType="end"/>
      </w:r>
      <w:bookmarkEnd w:id="7"/>
      <w:r>
        <w:t>: Overview of the UMD software provisioning</w:t>
      </w:r>
    </w:p>
    <w:p w14:paraId="52250725" w14:textId="77777777" w:rsidR="00177767" w:rsidRDefault="001C4668" w:rsidP="00177767">
      <w:pPr>
        <w:pStyle w:val="Heading2"/>
      </w:pPr>
      <w:r>
        <w:t>C</w:t>
      </w:r>
      <w:r w:rsidR="00177767">
        <w:t xml:space="preserve">hanges </w:t>
      </w:r>
      <w:r>
        <w:t>to</w:t>
      </w:r>
      <w:r w:rsidR="00177767">
        <w:t xml:space="preserve"> the UMD</w:t>
      </w:r>
    </w:p>
    <w:p w14:paraId="5E1F7C70" w14:textId="77777777" w:rsidR="0016333A" w:rsidRDefault="0016333A" w:rsidP="0016333A">
      <w:r>
        <w:t xml:space="preserve">The changes to the UMD are expected to be fairly significant in that it will no longer be a concise, integrated repository containing all software from all Technology Providers. Instead, the UMD may become a distribution of software that is deployed in EGI on various levels. Arguably, this would be the scope of an EGI distribution hosted in the EGI Software repository, and the authors wouldn’t object to this notion. </w:t>
      </w:r>
    </w:p>
    <w:p w14:paraId="78F5BF4F" w14:textId="77777777" w:rsidR="0016333A" w:rsidRDefault="0016333A" w:rsidP="0016333A">
      <w:r>
        <w:t xml:space="preserve">These changes support a number of provisioning scenarios. For example, new Technology Providers may be included as Community Technology Providers with a very lightweight intake procedure, </w:t>
      </w:r>
      <w:r>
        <w:lastRenderedPageBreak/>
        <w:t xml:space="preserve">determining the popularity of the provided software, before either side may consider a more formalised collaboration. Also, the functionality of the </w:t>
      </w:r>
      <w:proofErr w:type="spellStart"/>
      <w:r>
        <w:t>AppDB</w:t>
      </w:r>
      <w:proofErr w:type="spellEnd"/>
      <w:r>
        <w:t xml:space="preserve"> could be extended for any software entry to upload a release into the EGI Software Repository as a Community Technology Provider.</w:t>
      </w:r>
    </w:p>
    <w:p w14:paraId="06B925C0" w14:textId="77777777" w:rsidR="0016333A" w:rsidRDefault="0016333A" w:rsidP="0016333A">
      <w:r>
        <w:t xml:space="preserve">Either way (whether the system will remain publishing under the UMD “brand”, or in a renamed service), the following describes the technical layout of the repositories that will serve the Resource Providers with new and updated software. </w:t>
      </w:r>
    </w:p>
    <w:p w14:paraId="07E9E788" w14:textId="77777777" w:rsidR="0016333A" w:rsidRDefault="0016333A" w:rsidP="0016333A">
      <w:r>
        <w:t xml:space="preserve">In this context, it is worth noting that the term “repositories” has two meanings. Firstly, the term “repository” refers in a technical context (i.e. a </w:t>
      </w:r>
      <w:r w:rsidRPr="009E387B">
        <w:rPr>
          <w:i/>
        </w:rPr>
        <w:t>package repository</w:t>
      </w:r>
      <w:r>
        <w:t xml:space="preserve">) to a specific service that serves RPM or DEP packages with associated DB-like functionality – it is more than a directory with some binary files in it. As opposed to these, </w:t>
      </w:r>
      <w:r w:rsidRPr="009E387B">
        <w:rPr>
          <w:i/>
        </w:rPr>
        <w:t>software repositories</w:t>
      </w:r>
      <w:r>
        <w:t xml:space="preserve"> describe a service from which a client can fetch new or updated software independent of the actual architecture (32/64 bit, and OS). This document will discuss software repositories when using the term “repository”, unless otherwise specified.</w:t>
      </w:r>
    </w:p>
    <w:p w14:paraId="33640966" w14:textId="77777777" w:rsidR="0016333A" w:rsidRDefault="0016333A" w:rsidP="0016333A">
      <w:r>
        <w:t xml:space="preserve">The UMD will be composed of three software </w:t>
      </w:r>
      <w:r w:rsidRPr="009E387B">
        <w:rPr>
          <w:i/>
        </w:rPr>
        <w:t>domains</w:t>
      </w:r>
      <w:r>
        <w:t>, reflecting the three different levels of QA and release coordination. Each of these domains may contain arbitrary numbers of repositories. The UMD “main” domain will contain exactly one repository – the integrated UMD repository, as it exists today.</w:t>
      </w:r>
    </w:p>
    <w:p w14:paraId="1FC9625A" w14:textId="77777777" w:rsidR="0016333A" w:rsidRDefault="0016333A" w:rsidP="0016333A">
      <w:r>
        <w:t>The UMD “contributed” domain is likely to contain many repositories, providing each contributing Technology Provider with their individual repository. This scenario serves well when contributing Technology Providers are providing complete platforms. It does not, when Contributing Technology Providers provision individual products or worse, libraries that need to be integrated in e.g. Community Platforms. In this case a mix of integrated repositories for several contributing Technology Providers, and individual repositories for individual Technology Providers may be explored further.</w:t>
      </w:r>
    </w:p>
    <w:p w14:paraId="1CBF1DA0" w14:textId="633EE514" w:rsidR="0016333A" w:rsidRDefault="0016333A" w:rsidP="0016333A">
      <w:r>
        <w:t>The UMD “community” domain will simply contain as many repositories as there are Community Technology Providers associated with EGI, and each Technology Provider will update their</w:t>
      </w:r>
      <w:r w:rsidR="00A80D80">
        <w:t xml:space="preserve"> repository using their own release process and timing.</w:t>
      </w:r>
    </w:p>
    <w:p w14:paraId="4DC9782C" w14:textId="77777777" w:rsidR="00C5722B" w:rsidRDefault="00E742B6" w:rsidP="009E387B">
      <w:pPr>
        <w:pStyle w:val="Heading1"/>
      </w:pPr>
      <w:r>
        <w:t>Service offerings</w:t>
      </w:r>
    </w:p>
    <w:p w14:paraId="451408D9" w14:textId="77777777" w:rsidR="00BF3E07" w:rsidRDefault="00BF3E07" w:rsidP="00E742B6">
      <w:r>
        <w:t>In order to implement the changes to UMD and the software provisioning processes</w:t>
      </w:r>
      <w:r w:rsidR="004D0239">
        <w:t xml:space="preserve"> and tools</w:t>
      </w:r>
      <w:r>
        <w:t>, a number of services will have to be made available to Technology Providers to be able to participate in this framework. The following subsections describe the various services available.</w:t>
      </w:r>
    </w:p>
    <w:p w14:paraId="2CA45702" w14:textId="77777777" w:rsidR="00BF3E07" w:rsidRDefault="00BF3E07" w:rsidP="00BF3E07">
      <w:pPr>
        <w:pStyle w:val="Heading2"/>
      </w:pPr>
      <w:r>
        <w:t>Services for Community Technology Providers</w:t>
      </w:r>
    </w:p>
    <w:p w14:paraId="37AAA9F7" w14:textId="77777777" w:rsidR="00BF3E07" w:rsidRDefault="00BF3E07" w:rsidP="00BF3E07">
      <w:r>
        <w:t xml:space="preserve">Community Technology Providers need very </w:t>
      </w:r>
      <w:r w:rsidR="004E6C26">
        <w:t xml:space="preserve">few services in order to participate in this </w:t>
      </w:r>
      <w:proofErr w:type="gramStart"/>
      <w:r w:rsidR="004E6C26">
        <w:t>software provisioning</w:t>
      </w:r>
      <w:proofErr w:type="gramEnd"/>
      <w:r w:rsidR="004E6C26">
        <w:t xml:space="preserve"> framework. Their entire work is uncoordinated, and releases </w:t>
      </w:r>
      <w:proofErr w:type="gramStart"/>
      <w:r w:rsidR="004E6C26">
        <w:t>are allowed to be made</w:t>
      </w:r>
      <w:proofErr w:type="gramEnd"/>
      <w:r w:rsidR="004E6C26">
        <w:t xml:space="preserve"> at any point in time in their respective repository.</w:t>
      </w:r>
    </w:p>
    <w:p w14:paraId="29473216" w14:textId="77777777" w:rsidR="002017BB" w:rsidRDefault="00A50827" w:rsidP="00BF3E07">
      <w:r>
        <w:t xml:space="preserve">The set of services for Community </w:t>
      </w:r>
      <w:r w:rsidR="00DF6857">
        <w:t xml:space="preserve">contributors </w:t>
      </w:r>
      <w:r>
        <w:t xml:space="preserve">is currently </w:t>
      </w:r>
      <w:r w:rsidR="006026C7">
        <w:t>proposed as:</w:t>
      </w:r>
    </w:p>
    <w:p w14:paraId="2B59492A" w14:textId="0F609A04" w:rsidR="002017BB" w:rsidRDefault="002017BB" w:rsidP="009E387B">
      <w:pPr>
        <w:keepNext/>
      </w:pPr>
      <w:r w:rsidRPr="00347070">
        <w:rPr>
          <w:b/>
        </w:rPr>
        <w:lastRenderedPageBreak/>
        <w:t>Basic package</w:t>
      </w:r>
      <w:r>
        <w:t>:</w:t>
      </w:r>
    </w:p>
    <w:p w14:paraId="1B589B90" w14:textId="2F875B9B" w:rsidR="00A50827" w:rsidRDefault="00487771" w:rsidP="001C2205">
      <w:pPr>
        <w:pStyle w:val="ListParagraph"/>
        <w:numPr>
          <w:ilvl w:val="0"/>
          <w:numId w:val="30"/>
        </w:numPr>
      </w:pPr>
      <w:r>
        <w:t>Access to o</w:t>
      </w:r>
      <w:r w:rsidR="00A50827">
        <w:t>ne software repository</w:t>
      </w:r>
      <w:r w:rsidR="00BA6270">
        <w:t>; including as many package repositories as there are supported platforms</w:t>
      </w:r>
      <w:r w:rsidR="00EA2084">
        <w:t xml:space="preserve"> (typically two package repositories, base and update, per supported platform)</w:t>
      </w:r>
      <w:r w:rsidR="00A80D80">
        <w:t>.</w:t>
      </w:r>
    </w:p>
    <w:p w14:paraId="3154ABD8" w14:textId="76D20DF1" w:rsidR="00BA6270" w:rsidRDefault="00BA6270" w:rsidP="001C2205">
      <w:pPr>
        <w:pStyle w:val="ListParagraph"/>
        <w:numPr>
          <w:ilvl w:val="0"/>
          <w:numId w:val="30"/>
        </w:numPr>
      </w:pPr>
      <w:r>
        <w:t xml:space="preserve">Access to a package uploading </w:t>
      </w:r>
      <w:r w:rsidR="00E122A4">
        <w:t xml:space="preserve">service; this service will support uploading binary packages for multiple platforms, and a free-form text field (HTML text editor) allowing </w:t>
      </w:r>
      <w:proofErr w:type="gramStart"/>
      <w:r w:rsidR="00E122A4">
        <w:t>to provide</w:t>
      </w:r>
      <w:proofErr w:type="gramEnd"/>
      <w:r w:rsidR="00E122A4">
        <w:t xml:space="preserve"> release announcement information published at </w:t>
      </w:r>
      <w:hyperlink r:id="rId15" w:history="1">
        <w:r w:rsidR="00E122A4" w:rsidRPr="00611A6F">
          <w:rPr>
            <w:rStyle w:val="Hyperlink"/>
          </w:rPr>
          <w:t>http://repository.egi.eu</w:t>
        </w:r>
      </w:hyperlink>
      <w:r w:rsidR="00E122A4">
        <w:t xml:space="preserve"> in an appropriate channel</w:t>
      </w:r>
      <w:r w:rsidR="00A80D80">
        <w:t>.</w:t>
      </w:r>
    </w:p>
    <w:p w14:paraId="185150B8" w14:textId="736DBF13" w:rsidR="002017BB" w:rsidRDefault="002017BB" w:rsidP="001C2205">
      <w:pPr>
        <w:pStyle w:val="ListParagraph"/>
        <w:numPr>
          <w:ilvl w:val="0"/>
          <w:numId w:val="30"/>
        </w:numPr>
      </w:pPr>
      <w:r>
        <w:t>Common AAI of all services using EGI SSO</w:t>
      </w:r>
      <w:r w:rsidR="005222E3">
        <w:t xml:space="preserve"> (subject to availability)</w:t>
      </w:r>
      <w:r w:rsidR="00A80D80">
        <w:t>.</w:t>
      </w:r>
    </w:p>
    <w:p w14:paraId="02924EC1" w14:textId="04867369" w:rsidR="002017BB" w:rsidRDefault="002017BB" w:rsidP="0001368F">
      <w:pPr>
        <w:keepNext/>
      </w:pPr>
      <w:r w:rsidRPr="00347070">
        <w:rPr>
          <w:b/>
        </w:rPr>
        <w:t>Optional services</w:t>
      </w:r>
      <w:r w:rsidR="001C2205">
        <w:t>:</w:t>
      </w:r>
    </w:p>
    <w:p w14:paraId="0104B7EA" w14:textId="0E06A227" w:rsidR="00A80D80" w:rsidRDefault="00A80D80" w:rsidP="00A80D80">
      <w:pPr>
        <w:pStyle w:val="ListParagraph"/>
        <w:numPr>
          <w:ilvl w:val="0"/>
          <w:numId w:val="31"/>
        </w:numPr>
      </w:pPr>
      <w:r>
        <w:t xml:space="preserve">One EGI Helpdesk support unit including access to basic reporting and statistics, </w:t>
      </w:r>
      <w:proofErr w:type="spellStart"/>
      <w:r>
        <w:t>withouth</w:t>
      </w:r>
      <w:proofErr w:type="spellEnd"/>
      <w:r>
        <w:t xml:space="preserve"> integration into EGI’s 1</w:t>
      </w:r>
      <w:r w:rsidRPr="0001368F">
        <w:rPr>
          <w:vertAlign w:val="superscript"/>
        </w:rPr>
        <w:t>st</w:t>
      </w:r>
      <w:r>
        <w:t xml:space="preserve"> level and 2</w:t>
      </w:r>
      <w:r w:rsidRPr="0001368F">
        <w:rPr>
          <w:vertAlign w:val="superscript"/>
        </w:rPr>
        <w:t>nd</w:t>
      </w:r>
      <w:r>
        <w:t xml:space="preserve"> level support processes.</w:t>
      </w:r>
    </w:p>
    <w:p w14:paraId="41E40686" w14:textId="77777777" w:rsidR="00E122A4" w:rsidRDefault="002017BB" w:rsidP="001C2205">
      <w:pPr>
        <w:pStyle w:val="ListParagraph"/>
        <w:numPr>
          <w:ilvl w:val="0"/>
          <w:numId w:val="31"/>
        </w:numPr>
      </w:pPr>
      <w:r>
        <w:t xml:space="preserve">One discussion forum at the EGI discussion forum service </w:t>
      </w:r>
      <w:r w:rsidR="00A91D07">
        <w:t>(</w:t>
      </w:r>
      <w:hyperlink r:id="rId16" w:history="1">
        <w:r w:rsidR="00A91D07" w:rsidRPr="00611A6F">
          <w:rPr>
            <w:rStyle w:val="Hyperlink"/>
          </w:rPr>
          <w:t>https://forum.egi.eu/</w:t>
        </w:r>
      </w:hyperlink>
      <w:r w:rsidR="00A91D07">
        <w:t xml:space="preserve">) </w:t>
      </w:r>
      <w:r>
        <w:t>for developers and users to connect and share</w:t>
      </w:r>
      <w:r w:rsidR="00A91D07">
        <w:t xml:space="preserve">. This forum will be in a “Community Software” </w:t>
      </w:r>
      <w:r w:rsidR="00347070">
        <w:t>group.</w:t>
      </w:r>
    </w:p>
    <w:p w14:paraId="23C545AC" w14:textId="15CF7684" w:rsidR="006026C7" w:rsidRDefault="006026C7" w:rsidP="006026C7">
      <w:pPr>
        <w:pStyle w:val="ListParagraph"/>
        <w:numPr>
          <w:ilvl w:val="0"/>
          <w:numId w:val="31"/>
        </w:numPr>
      </w:pPr>
      <w:r>
        <w:t>Access to the EGI blog facility with one user account</w:t>
      </w:r>
      <w:r w:rsidR="00905BE0">
        <w:t>.</w:t>
      </w:r>
    </w:p>
    <w:p w14:paraId="620EADCD" w14:textId="08328971" w:rsidR="00BD54AB" w:rsidRDefault="006026C7" w:rsidP="00BD54AB">
      <w:pPr>
        <w:pStyle w:val="ListParagraph"/>
        <w:numPr>
          <w:ilvl w:val="0"/>
          <w:numId w:val="31"/>
        </w:numPr>
      </w:pPr>
      <w:r>
        <w:t xml:space="preserve">Other, non-technical services, such as dissemination events, access to EGI community and technical for a may be </w:t>
      </w:r>
      <w:r w:rsidR="00211C2A">
        <w:t>available, but are out of scope for this document</w:t>
      </w:r>
      <w:r w:rsidR="00905BE0">
        <w:t>.</w:t>
      </w:r>
    </w:p>
    <w:p w14:paraId="682E74E6" w14:textId="77777777" w:rsidR="00BD54AB" w:rsidRDefault="00BD54AB" w:rsidP="00BD54AB">
      <w:pPr>
        <w:pStyle w:val="Heading2"/>
      </w:pPr>
      <w:r>
        <w:t>Services for Contributing Technology Providers</w:t>
      </w:r>
    </w:p>
    <w:p w14:paraId="59479D2E" w14:textId="77777777" w:rsidR="00211C2A" w:rsidRDefault="00211C2A" w:rsidP="00211C2A">
      <w:r>
        <w:t xml:space="preserve">Contributing Technology Providers </w:t>
      </w:r>
      <w:r w:rsidR="007F76E7">
        <w:t xml:space="preserve">commit to and demonstrate considerable more collaboration and support to EGI.eu (and its </w:t>
      </w:r>
      <w:r w:rsidR="00B22F5F">
        <w:t>federated members).</w:t>
      </w:r>
    </w:p>
    <w:p w14:paraId="2B65D0B1" w14:textId="77777777" w:rsidR="00EA2084" w:rsidRDefault="00E35408" w:rsidP="00211C2A">
      <w:r>
        <w:t xml:space="preserve">Technically, with regard to the UMD repositories, </w:t>
      </w:r>
      <w:r w:rsidR="009E6CB0">
        <w:t>there are no differences to the requirements for Community Technology Providers</w:t>
      </w:r>
      <w:r w:rsidR="00865FB8">
        <w:t xml:space="preserve"> provided that </w:t>
      </w:r>
      <w:r w:rsidR="00E31F71">
        <w:t xml:space="preserve">Contributing Technology Providers </w:t>
      </w:r>
      <w:r w:rsidR="00865FB8">
        <w:t>strategically align with the boundaries of Community Platforms (which EGI.eu desires)</w:t>
      </w:r>
      <w:r w:rsidR="009E6CB0">
        <w:t>.</w:t>
      </w:r>
      <w:r w:rsidR="00E245C3">
        <w:t xml:space="preserve"> </w:t>
      </w:r>
    </w:p>
    <w:p w14:paraId="7C03EE1D" w14:textId="77777777" w:rsidR="00487771" w:rsidRDefault="00487771" w:rsidP="00487771">
      <w:r>
        <w:t>The only exception to this is the alignment with major UMD versions: Contributing Technology Providers will receive access to as many individual software repositories as EGI is supporting major UMD versions. The current policy states that EGI will support major UMD versions for 2 years, with an overlap of one year between any 2 subsequent UMD major versions. This translates to two repositories for a Contributing Technology Provider, for any two UMD major versions being supported. If this policy will change in the future, the provisioning of repositories for Community Technology Providers will have to adapt as well.</w:t>
      </w:r>
    </w:p>
    <w:p w14:paraId="3DD2CA3E" w14:textId="77777777" w:rsidR="00E31F71" w:rsidRDefault="00E31F71" w:rsidP="00487771">
      <w:r>
        <w:t xml:space="preserve">EGI.eu expects from </w:t>
      </w:r>
      <w:r w:rsidR="00064C96">
        <w:t xml:space="preserve">Contributing Technology Providers an end-to-end quality assurance programme that is equivalent to the programme undertaken together by Integrated Technology Providers </w:t>
      </w:r>
      <w:r w:rsidR="00C727AC">
        <w:t xml:space="preserve">and EGI.eu according to section </w:t>
      </w:r>
      <w:r w:rsidR="00230476">
        <w:fldChar w:fldCharType="begin"/>
      </w:r>
      <w:r w:rsidR="00C727AC">
        <w:instrText xml:space="preserve"> REF _Ref216509427 \r \h </w:instrText>
      </w:r>
      <w:r w:rsidR="00230476">
        <w:fldChar w:fldCharType="separate"/>
      </w:r>
      <w:r w:rsidR="00571032">
        <w:t>3</w:t>
      </w:r>
      <w:r w:rsidR="00230476">
        <w:fldChar w:fldCharType="end"/>
      </w:r>
      <w:r w:rsidR="00C727AC">
        <w:t xml:space="preserve">. This QA programme </w:t>
      </w:r>
      <w:proofErr w:type="gramStart"/>
      <w:r w:rsidR="00C727AC">
        <w:t xml:space="preserve">is expected to be </w:t>
      </w:r>
      <w:r w:rsidR="00302497">
        <w:t>entirely covered</w:t>
      </w:r>
      <w:proofErr w:type="gramEnd"/>
      <w:r w:rsidR="00302497">
        <w:t xml:space="preserve"> by the respective technology provider’s efforts and resources. </w:t>
      </w:r>
      <w:r w:rsidR="001F3EFA">
        <w:t>However, there are EGI.eu services that cover essential tools and activities in a QA programme that Contributing Technology Providers may make use of</w:t>
      </w:r>
      <w:r w:rsidR="00961D9A">
        <w:t>, if they wish to do so.</w:t>
      </w:r>
    </w:p>
    <w:p w14:paraId="5AA5822A" w14:textId="77777777" w:rsidR="00211C2A" w:rsidRDefault="00211C2A" w:rsidP="00211C2A">
      <w:r>
        <w:t>The set of services for Community is currently proposed as:</w:t>
      </w:r>
    </w:p>
    <w:p w14:paraId="1A7F76B4" w14:textId="1E149ABA" w:rsidR="008C5440" w:rsidRDefault="00211C2A" w:rsidP="0001368F">
      <w:pPr>
        <w:keepNext/>
      </w:pPr>
      <w:r w:rsidRPr="00347070">
        <w:rPr>
          <w:b/>
        </w:rPr>
        <w:t>Basic package</w:t>
      </w:r>
      <w:r>
        <w:t>:</w:t>
      </w:r>
    </w:p>
    <w:p w14:paraId="26F98B05" w14:textId="77777777" w:rsidR="00877D97" w:rsidRDefault="008C5440" w:rsidP="00877D97">
      <w:r>
        <w:t xml:space="preserve">All of the basic package for Community Technology Providers, except that </w:t>
      </w:r>
      <w:r w:rsidR="00877D97">
        <w:t>software repositories will be aligned with major UMD releases (including the upload service), plus:</w:t>
      </w:r>
    </w:p>
    <w:p w14:paraId="48E68EF8" w14:textId="7003607A" w:rsidR="006712BA" w:rsidRDefault="006712BA" w:rsidP="008C5440">
      <w:pPr>
        <w:pStyle w:val="ListParagraph"/>
        <w:numPr>
          <w:ilvl w:val="0"/>
          <w:numId w:val="33"/>
        </w:numPr>
      </w:pPr>
      <w:r>
        <w:lastRenderedPageBreak/>
        <w:t>Software release coordination in a UMD Release Team (URT) together with Integrated Technology Providers</w:t>
      </w:r>
      <w:r w:rsidR="00905BE0">
        <w:t>.</w:t>
      </w:r>
    </w:p>
    <w:p w14:paraId="4EC5F634" w14:textId="4C9909BA" w:rsidR="006712BA" w:rsidRDefault="006712BA" w:rsidP="008C5440">
      <w:pPr>
        <w:pStyle w:val="ListParagraph"/>
        <w:numPr>
          <w:ilvl w:val="0"/>
          <w:numId w:val="33"/>
        </w:numPr>
      </w:pPr>
      <w:r>
        <w:t>Observation status in the Technology Coordination Board (TCB)</w:t>
      </w:r>
      <w:r w:rsidR="00905BE0">
        <w:t>.</w:t>
      </w:r>
    </w:p>
    <w:p w14:paraId="6E223AC1" w14:textId="77777777" w:rsidR="006712BA" w:rsidRDefault="006712BA" w:rsidP="0001368F">
      <w:pPr>
        <w:keepNext/>
      </w:pPr>
      <w:r w:rsidRPr="0001368F">
        <w:rPr>
          <w:b/>
        </w:rPr>
        <w:t>Optional services</w:t>
      </w:r>
      <w:r>
        <w:t>:</w:t>
      </w:r>
    </w:p>
    <w:p w14:paraId="0B546722" w14:textId="26170382" w:rsidR="006712BA" w:rsidRDefault="006712BA" w:rsidP="0001368F">
      <w:pPr>
        <w:pStyle w:val="ListParagraph"/>
        <w:numPr>
          <w:ilvl w:val="0"/>
          <w:numId w:val="35"/>
        </w:numPr>
      </w:pPr>
      <w:r>
        <w:t>Voting member status in the TCB (an SLA must be in place and in force)</w:t>
      </w:r>
      <w:r w:rsidR="00905BE0">
        <w:t>.</w:t>
      </w:r>
    </w:p>
    <w:p w14:paraId="7D324881" w14:textId="5BEE4B05" w:rsidR="00905BE0" w:rsidRDefault="00905BE0" w:rsidP="0001368F">
      <w:pPr>
        <w:pStyle w:val="ListParagraph"/>
        <w:numPr>
          <w:ilvl w:val="0"/>
          <w:numId w:val="35"/>
        </w:numPr>
      </w:pPr>
      <w:r>
        <w:t>Access to Early Access sites participating in Staged Rollout.</w:t>
      </w:r>
    </w:p>
    <w:p w14:paraId="08E6C284" w14:textId="5FC0F2E1" w:rsidR="00905BE0" w:rsidRDefault="00905BE0" w:rsidP="00905BE0">
      <w:pPr>
        <w:pStyle w:val="ListParagraph"/>
        <w:numPr>
          <w:ilvl w:val="0"/>
          <w:numId w:val="35"/>
        </w:numPr>
      </w:pPr>
      <w:r>
        <w:t>One or more GGUS support units (in case of more, one “head” SU will be included) including access to reporting and statistics, and integrated into EGI’s 1</w:t>
      </w:r>
      <w:r w:rsidRPr="0001368F">
        <w:rPr>
          <w:vertAlign w:val="superscript"/>
        </w:rPr>
        <w:t>st</w:t>
      </w:r>
      <w:r>
        <w:t xml:space="preserve"> level and 2</w:t>
      </w:r>
      <w:r w:rsidRPr="0001368F">
        <w:rPr>
          <w:vertAlign w:val="superscript"/>
        </w:rPr>
        <w:t>nd</w:t>
      </w:r>
      <w:r>
        <w:t xml:space="preserve"> level support processes.</w:t>
      </w:r>
    </w:p>
    <w:p w14:paraId="4E56F810" w14:textId="44AB09FF" w:rsidR="00F8277F" w:rsidRDefault="00F8277F" w:rsidP="0001368F">
      <w:pPr>
        <w:pStyle w:val="ListParagraph"/>
        <w:numPr>
          <w:ilvl w:val="0"/>
          <w:numId w:val="35"/>
        </w:numPr>
      </w:pPr>
      <w:r>
        <w:t xml:space="preserve">Access to the </w:t>
      </w:r>
      <w:r w:rsidR="00492208">
        <w:t>EGI Software Provisioning process and tools</w:t>
      </w:r>
      <w:r w:rsidR="00905BE0">
        <w:t>.</w:t>
      </w:r>
    </w:p>
    <w:p w14:paraId="53025DD9" w14:textId="786F6C20" w:rsidR="00905BE0" w:rsidRDefault="00905BE0" w:rsidP="0001368F">
      <w:pPr>
        <w:pStyle w:val="ListParagraph"/>
        <w:numPr>
          <w:ilvl w:val="1"/>
          <w:numId w:val="35"/>
        </w:numPr>
      </w:pPr>
      <w:r w:rsidRPr="00905BE0">
        <w:t>This includes Staged Rollout coordination, but not early access site effort.</w:t>
      </w:r>
    </w:p>
    <w:p w14:paraId="00EFAED5" w14:textId="77777777" w:rsidR="00877D97" w:rsidRDefault="00A91D07" w:rsidP="0001368F">
      <w:pPr>
        <w:pStyle w:val="ListParagraph"/>
        <w:numPr>
          <w:ilvl w:val="0"/>
          <w:numId w:val="35"/>
        </w:numPr>
      </w:pPr>
      <w:r>
        <w:t xml:space="preserve">One or more discussion </w:t>
      </w:r>
      <w:proofErr w:type="spellStart"/>
      <w:r>
        <w:t>fora</w:t>
      </w:r>
      <w:proofErr w:type="spellEnd"/>
      <w:r>
        <w:t xml:space="preserve"> (organised as sub-forums) at the EGI discussion board at </w:t>
      </w:r>
      <w:hyperlink r:id="rId17" w:history="1">
        <w:r w:rsidR="00F8277F" w:rsidRPr="00611A6F">
          <w:rPr>
            <w:rStyle w:val="Hyperlink"/>
          </w:rPr>
          <w:t>https://forum.egi.eu/</w:t>
        </w:r>
      </w:hyperlink>
      <w:r>
        <w:t>.</w:t>
      </w:r>
    </w:p>
    <w:p w14:paraId="6A5542B8" w14:textId="77777777" w:rsidR="00211C2A" w:rsidRDefault="00211C2A" w:rsidP="0001368F">
      <w:pPr>
        <w:pStyle w:val="ListParagraph"/>
        <w:numPr>
          <w:ilvl w:val="0"/>
          <w:numId w:val="35"/>
        </w:numPr>
      </w:pPr>
      <w:r>
        <w:t xml:space="preserve">Access to the EGI blog facility with one </w:t>
      </w:r>
      <w:r w:rsidR="00347070">
        <w:t xml:space="preserve">or more </w:t>
      </w:r>
      <w:r>
        <w:t>user account</w:t>
      </w:r>
      <w:r w:rsidR="00347070">
        <w:t>s.</w:t>
      </w:r>
    </w:p>
    <w:p w14:paraId="63ED76D4" w14:textId="1AFF0A3C" w:rsidR="00211C2A" w:rsidRDefault="00937B0D" w:rsidP="0001368F">
      <w:pPr>
        <w:pStyle w:val="ListParagraph"/>
        <w:numPr>
          <w:ilvl w:val="0"/>
          <w:numId w:val="35"/>
        </w:numPr>
      </w:pPr>
      <w:r>
        <w:t>Other, non-technical services, such as dissemination events, access to EGI community and technical for a may be available, but are out of scope for this document.</w:t>
      </w:r>
    </w:p>
    <w:p w14:paraId="27F48D6A" w14:textId="77777777" w:rsidR="00BD54AB" w:rsidRDefault="00BD54AB" w:rsidP="00BD54AB">
      <w:pPr>
        <w:pStyle w:val="Heading2"/>
      </w:pPr>
      <w:r>
        <w:t>Services for Integrated Technology Providers</w:t>
      </w:r>
    </w:p>
    <w:p w14:paraId="3762F97F" w14:textId="6CAC9A2A" w:rsidR="00937B0D" w:rsidRDefault="00937B0D" w:rsidP="0001368F">
      <w:r>
        <w:t>Integrated Technology Providers are not much different from Contributing Technology Providers. The main difference is that EGI will continue the TP’s software quality assurance process with its own software provisioning activities before the software will be accepted for inclusion in a new UMD release. Support through EGI’s Helpdesk system will be required for Integrated Technology Providers</w:t>
      </w:r>
    </w:p>
    <w:p w14:paraId="5E0EA9D6" w14:textId="77777777" w:rsidR="00937B0D" w:rsidRPr="0001368F" w:rsidRDefault="00937B0D" w:rsidP="0001368F">
      <w:pPr>
        <w:keepNext/>
        <w:rPr>
          <w:b/>
        </w:rPr>
      </w:pPr>
      <w:r w:rsidRPr="0001368F">
        <w:rPr>
          <w:b/>
        </w:rPr>
        <w:t>Basic package:</w:t>
      </w:r>
    </w:p>
    <w:p w14:paraId="73964E7B" w14:textId="77777777" w:rsidR="00937B0D" w:rsidRDefault="00937B0D" w:rsidP="00937B0D">
      <w:r>
        <w:t>All of the basic package for Contributing Technology Providers, except that EGI.eu will take the software through its Software Provisioning process and integrate it into a main UMD software repository, plus:</w:t>
      </w:r>
    </w:p>
    <w:p w14:paraId="684DB96B" w14:textId="43823778" w:rsidR="00937B0D" w:rsidRDefault="00937B0D" w:rsidP="0001368F">
      <w:pPr>
        <w:pStyle w:val="ListParagraph"/>
        <w:numPr>
          <w:ilvl w:val="0"/>
          <w:numId w:val="36"/>
        </w:numPr>
      </w:pPr>
      <w:r>
        <w:t>Voting member of the Technology Coordination Board.</w:t>
      </w:r>
    </w:p>
    <w:p w14:paraId="08CF3E14" w14:textId="351A8BC2" w:rsidR="00937B0D" w:rsidRDefault="00937B0D" w:rsidP="0001368F">
      <w:pPr>
        <w:pStyle w:val="ListParagraph"/>
        <w:numPr>
          <w:ilvl w:val="0"/>
          <w:numId w:val="36"/>
        </w:numPr>
      </w:pPr>
      <w:r>
        <w:t>Software will be validated against EGI Quality Criteria and exposed to pre-production in Staged Rollout through the EGI Software Provisioning process.</w:t>
      </w:r>
    </w:p>
    <w:p w14:paraId="118D3094" w14:textId="2E95F958" w:rsidR="00937B0D" w:rsidRDefault="00937B0D" w:rsidP="0001368F">
      <w:pPr>
        <w:pStyle w:val="ListParagraph"/>
        <w:numPr>
          <w:ilvl w:val="0"/>
          <w:numId w:val="36"/>
        </w:numPr>
      </w:pPr>
      <w:r>
        <w:t>One or more GGUS support units (in case of more, one “head” SU will be included) including access to basic reporting and statistics, and integrated into EGI’s 1st level and 2nd level support processes.</w:t>
      </w:r>
    </w:p>
    <w:p w14:paraId="708D50CA" w14:textId="77777777" w:rsidR="00937B0D" w:rsidRPr="0001368F" w:rsidRDefault="00937B0D" w:rsidP="0001368F">
      <w:pPr>
        <w:keepNext/>
        <w:rPr>
          <w:b/>
        </w:rPr>
      </w:pPr>
      <w:r w:rsidRPr="0001368F">
        <w:rPr>
          <w:b/>
        </w:rPr>
        <w:t>Optional services:</w:t>
      </w:r>
    </w:p>
    <w:p w14:paraId="786149F8" w14:textId="449481AE" w:rsidR="00937B0D" w:rsidRDefault="00937B0D" w:rsidP="0001368F">
      <w:pPr>
        <w:pStyle w:val="ListParagraph"/>
        <w:numPr>
          <w:ilvl w:val="0"/>
          <w:numId w:val="37"/>
        </w:numPr>
      </w:pPr>
      <w:r>
        <w:t xml:space="preserve">One or more discussion </w:t>
      </w:r>
      <w:proofErr w:type="spellStart"/>
      <w:r>
        <w:t>fora</w:t>
      </w:r>
      <w:proofErr w:type="spellEnd"/>
      <w:r>
        <w:t xml:space="preserve"> (organised as sub-forums) at the EGI discussion board at </w:t>
      </w:r>
      <w:hyperlink r:id="rId18" w:history="1">
        <w:r w:rsidRPr="0064288D">
          <w:rPr>
            <w:rStyle w:val="Hyperlink"/>
          </w:rPr>
          <w:t>http://forum.egi.eu/</w:t>
        </w:r>
      </w:hyperlink>
      <w:r>
        <w:t>.</w:t>
      </w:r>
    </w:p>
    <w:p w14:paraId="475FA136" w14:textId="73929D83" w:rsidR="00937B0D" w:rsidRDefault="00937B0D" w:rsidP="0001368F">
      <w:pPr>
        <w:pStyle w:val="ListParagraph"/>
        <w:numPr>
          <w:ilvl w:val="0"/>
          <w:numId w:val="37"/>
        </w:numPr>
      </w:pPr>
      <w:r>
        <w:t>Access to the EGI blog facility with one or more user accounts.</w:t>
      </w:r>
    </w:p>
    <w:p w14:paraId="34A32FF9" w14:textId="5AB1A9AB" w:rsidR="00937B0D" w:rsidRDefault="00937B0D" w:rsidP="0001368F">
      <w:pPr>
        <w:pStyle w:val="ListParagraph"/>
        <w:numPr>
          <w:ilvl w:val="0"/>
          <w:numId w:val="37"/>
        </w:numPr>
      </w:pPr>
      <w:r>
        <w:t>Other, non-technical services, such as dissemination events, access to EGI community and technical events may be available, but are out of scope for this document.</w:t>
      </w:r>
    </w:p>
    <w:p w14:paraId="63DFDC61" w14:textId="77777777" w:rsidR="0047466E" w:rsidRPr="009E387B" w:rsidRDefault="0047466E" w:rsidP="0001368F"/>
    <w:p w14:paraId="5626ADA9" w14:textId="77777777" w:rsidR="008C52B7" w:rsidRDefault="008C52B7" w:rsidP="009E387B">
      <w:pPr>
        <w:pStyle w:val="Heading1"/>
      </w:pPr>
      <w:bookmarkStart w:id="8" w:name="_Toc216324413"/>
      <w:r>
        <w:lastRenderedPageBreak/>
        <w:t>References</w:t>
      </w:r>
      <w:bookmarkEnd w:id="8"/>
    </w:p>
    <w:tbl>
      <w:tblPr>
        <w:tblStyle w:val="TableGrid"/>
        <w:tblW w:w="9892" w:type="dxa"/>
        <w:tblLook w:val="04A0" w:firstRow="1" w:lastRow="0" w:firstColumn="1" w:lastColumn="0" w:noHBand="0" w:noVBand="1"/>
      </w:tblPr>
      <w:tblGrid>
        <w:gridCol w:w="1087"/>
        <w:gridCol w:w="8805"/>
      </w:tblGrid>
      <w:tr w:rsidR="000004BF" w14:paraId="3B12F5DB" w14:textId="77777777" w:rsidTr="00BF3E07">
        <w:tc>
          <w:tcPr>
            <w:tcW w:w="1087" w:type="dxa"/>
            <w:vAlign w:val="center"/>
          </w:tcPr>
          <w:p w14:paraId="24E100D7" w14:textId="77777777" w:rsidR="000004BF" w:rsidRDefault="000004BF" w:rsidP="008C52B7">
            <w:pPr>
              <w:jc w:val="left"/>
            </w:pPr>
            <w:bookmarkStart w:id="9" w:name="TCB_15"/>
            <w:r>
              <w:t>[TCB-15]</w:t>
            </w:r>
            <w:bookmarkEnd w:id="9"/>
          </w:p>
        </w:tc>
        <w:tc>
          <w:tcPr>
            <w:tcW w:w="8805" w:type="dxa"/>
            <w:vAlign w:val="center"/>
          </w:tcPr>
          <w:p w14:paraId="66EA06C7" w14:textId="77777777" w:rsidR="000004BF" w:rsidRDefault="000004BF" w:rsidP="000004BF">
            <w:pPr>
              <w:jc w:val="left"/>
            </w:pPr>
            <w:r>
              <w:t>15</w:t>
            </w:r>
            <w:r w:rsidRPr="00954B3B">
              <w:rPr>
                <w:vertAlign w:val="superscript"/>
              </w:rPr>
              <w:t>th</w:t>
            </w:r>
            <w:r>
              <w:t xml:space="preserve"> TCB meeting (F2F), 14 December 2012, </w:t>
            </w:r>
            <w:hyperlink r:id="rId19" w:history="1">
              <w:r w:rsidRPr="00611A6F">
                <w:rPr>
                  <w:rStyle w:val="Hyperlink"/>
                </w:rPr>
                <w:t>http://go.egi.eu/TCB-15</w:t>
              </w:r>
            </w:hyperlink>
            <w:proofErr w:type="gramStart"/>
            <w:r>
              <w:t xml:space="preserve">  </w:t>
            </w:r>
            <w:proofErr w:type="gramEnd"/>
          </w:p>
        </w:tc>
      </w:tr>
      <w:tr w:rsidR="000004BF" w14:paraId="5E47F949" w14:textId="77777777" w:rsidTr="00BF3E07">
        <w:tc>
          <w:tcPr>
            <w:tcW w:w="1087" w:type="dxa"/>
            <w:vAlign w:val="center"/>
          </w:tcPr>
          <w:p w14:paraId="616EAC2C" w14:textId="77777777" w:rsidR="000004BF" w:rsidRDefault="000004BF" w:rsidP="008C52B7">
            <w:pPr>
              <w:jc w:val="left"/>
            </w:pPr>
            <w:bookmarkStart w:id="10" w:name="TCB_14"/>
            <w:r>
              <w:t>[TCB-14]</w:t>
            </w:r>
            <w:bookmarkEnd w:id="10"/>
          </w:p>
        </w:tc>
        <w:tc>
          <w:tcPr>
            <w:tcW w:w="8805" w:type="dxa"/>
            <w:vAlign w:val="center"/>
          </w:tcPr>
          <w:p w14:paraId="6DCFF71D" w14:textId="77777777" w:rsidR="000004BF" w:rsidRDefault="000004BF" w:rsidP="00383005">
            <w:pPr>
              <w:jc w:val="left"/>
            </w:pPr>
            <w:r>
              <w:t>14</w:t>
            </w:r>
            <w:r w:rsidRPr="00954B3B">
              <w:rPr>
                <w:vertAlign w:val="superscript"/>
              </w:rPr>
              <w:t>th</w:t>
            </w:r>
            <w:r>
              <w:t xml:space="preserve"> TCB meeting (F2F), 6 November 2012, Amsterdam, NL, </w:t>
            </w:r>
            <w:hyperlink r:id="rId20" w:history="1">
              <w:r w:rsidRPr="00C47C4A">
                <w:rPr>
                  <w:rStyle w:val="Hyperlink"/>
                </w:rPr>
                <w:t>http://go.egi.eu/TCB-14</w:t>
              </w:r>
            </w:hyperlink>
            <w:r>
              <w:t xml:space="preserve"> </w:t>
            </w:r>
          </w:p>
        </w:tc>
      </w:tr>
      <w:tr w:rsidR="00C76649" w14:paraId="6E1A827E" w14:textId="77777777" w:rsidTr="00BF3E07">
        <w:tc>
          <w:tcPr>
            <w:tcW w:w="1087" w:type="dxa"/>
            <w:vAlign w:val="center"/>
          </w:tcPr>
          <w:p w14:paraId="0A335923" w14:textId="77777777" w:rsidR="00C76649" w:rsidRDefault="00E1689F" w:rsidP="008C52B7">
            <w:pPr>
              <w:jc w:val="left"/>
            </w:pPr>
            <w:bookmarkStart w:id="11" w:name="EMIPlan"/>
            <w:r>
              <w:t>[</w:t>
            </w:r>
            <w:proofErr w:type="spellStart"/>
            <w:r>
              <w:t>EMIPlan</w:t>
            </w:r>
            <w:proofErr w:type="spellEnd"/>
            <w:r>
              <w:t>]</w:t>
            </w:r>
            <w:bookmarkEnd w:id="11"/>
          </w:p>
        </w:tc>
        <w:tc>
          <w:tcPr>
            <w:tcW w:w="8805" w:type="dxa"/>
            <w:vAlign w:val="center"/>
          </w:tcPr>
          <w:p w14:paraId="6EEF519A" w14:textId="77777777" w:rsidR="00E1689F" w:rsidRDefault="00E1689F" w:rsidP="00383005">
            <w:pPr>
              <w:jc w:val="left"/>
            </w:pPr>
            <w:r>
              <w:t xml:space="preserve">Plan around EMI - </w:t>
            </w:r>
            <w:hyperlink r:id="rId21" w:history="1">
              <w:r w:rsidRPr="00E1689F">
                <w:rPr>
                  <w:rStyle w:val="Hyperlink"/>
                </w:rPr>
                <w:t>https://indico.egi.eu/indico/getFile.py/access?sessionId=5&amp;resId=0&amp;materialId=1&amp;confId=1170</w:t>
              </w:r>
            </w:hyperlink>
          </w:p>
        </w:tc>
      </w:tr>
      <w:tr w:rsidR="008F6ED5" w14:paraId="15905EC2" w14:textId="77777777" w:rsidTr="00BF3E07">
        <w:tc>
          <w:tcPr>
            <w:tcW w:w="1087" w:type="dxa"/>
            <w:vAlign w:val="center"/>
          </w:tcPr>
          <w:p w14:paraId="0A0D1E3A" w14:textId="77777777" w:rsidR="008F6ED5" w:rsidRDefault="008F6ED5" w:rsidP="008C52B7">
            <w:pPr>
              <w:jc w:val="left"/>
            </w:pPr>
            <w:bookmarkStart w:id="12" w:name="MS510"/>
            <w:r>
              <w:t>[MS510]</w:t>
            </w:r>
            <w:bookmarkEnd w:id="12"/>
          </w:p>
        </w:tc>
        <w:tc>
          <w:tcPr>
            <w:tcW w:w="8805" w:type="dxa"/>
            <w:vAlign w:val="center"/>
          </w:tcPr>
          <w:p w14:paraId="344D53B0" w14:textId="77777777" w:rsidR="008F6ED5" w:rsidRDefault="008F6ED5" w:rsidP="00383005">
            <w:pPr>
              <w:jc w:val="left"/>
            </w:pPr>
            <w:r>
              <w:t>MS510</w:t>
            </w:r>
            <w:r w:rsidR="000F4C21">
              <w:t xml:space="preserve">: EGI Platform Roadmap, </w:t>
            </w:r>
            <w:hyperlink r:id="rId22" w:history="1">
              <w:r w:rsidR="000F4C21" w:rsidRPr="00611A6F">
                <w:rPr>
                  <w:rStyle w:val="Hyperlink"/>
                </w:rPr>
                <w:t>https://documents.egi.eu/document/970</w:t>
              </w:r>
            </w:hyperlink>
            <w:r w:rsidR="000F4C21">
              <w:t xml:space="preserve"> </w:t>
            </w:r>
          </w:p>
        </w:tc>
      </w:tr>
    </w:tbl>
    <w:p w14:paraId="5C3A76A5" w14:textId="77777777" w:rsidR="0047466E" w:rsidRDefault="0047466E" w:rsidP="0001368F">
      <w:pPr>
        <w:pStyle w:val="Appendix1"/>
      </w:pPr>
      <w:r>
        <w:t>Provisional platform compositions</w:t>
      </w:r>
    </w:p>
    <w:p w14:paraId="49E6863C" w14:textId="77777777" w:rsidR="0047466E" w:rsidRDefault="0047466E" w:rsidP="0047466E">
      <w:pPr>
        <w:rPr>
          <w:rFonts w:eastAsia="Times New Roman"/>
        </w:rPr>
      </w:pPr>
      <w:r>
        <w:rPr>
          <w:rFonts w:eastAsia="Times New Roman"/>
        </w:rPr>
        <w:t>This appendix defines a provisional list of components included in the platforms that EGI is retaining ownership of. Technology Providers may extend this overview with any number of Community Platforms on top of this in subsequent editions.</w:t>
      </w:r>
    </w:p>
    <w:p w14:paraId="2BB89406" w14:textId="77777777" w:rsidR="0047466E" w:rsidRDefault="0047466E" w:rsidP="0001368F">
      <w:pPr>
        <w:pStyle w:val="Appendix2"/>
      </w:pPr>
      <w:r>
        <w:t>EGI Core Infrastructure Platform</w:t>
      </w:r>
    </w:p>
    <w:p w14:paraId="6313770E" w14:textId="77777777" w:rsidR="0047466E" w:rsidRDefault="0047466E" w:rsidP="0047466E">
      <w:pPr>
        <w:rPr>
          <w:rFonts w:eastAsia="Times New Roman"/>
        </w:rPr>
      </w:pPr>
      <w:r>
        <w:rPr>
          <w:rFonts w:eastAsia="Times New Roman"/>
        </w:rPr>
        <w:t>The EGI Core Infrastructure Platform (Core Platform for short) comprises of operational services that support the operational management of a federated infrastructure, and a number of technical software services that aid in integrating any other platform with the operational management infrastructure. The following list includes existing services and, where applicable potential additions (indicated by a question mark in brackets: (?))</w:t>
      </w:r>
    </w:p>
    <w:p w14:paraId="7CCB3BDC" w14:textId="77777777" w:rsidR="0047466E" w:rsidRDefault="0047466E" w:rsidP="0047466E">
      <w:pPr>
        <w:rPr>
          <w:rFonts w:eastAsia="Times New Roman"/>
        </w:rPr>
      </w:pPr>
      <w:r>
        <w:rPr>
          <w:rFonts w:eastAsia="Times New Roman"/>
          <w:b/>
          <w:bCs/>
        </w:rPr>
        <w:t>Operational Services:</w:t>
      </w:r>
    </w:p>
    <w:p w14:paraId="1BC456B8" w14:textId="77777777" w:rsidR="0047466E" w:rsidRDefault="0047466E" w:rsidP="0047466E">
      <w:pPr>
        <w:numPr>
          <w:ilvl w:val="0"/>
          <w:numId w:val="38"/>
        </w:numPr>
        <w:spacing w:before="100" w:beforeAutospacing="1" w:after="100" w:afterAutospacing="1"/>
        <w:jc w:val="left"/>
        <w:rPr>
          <w:rFonts w:eastAsia="Times New Roman"/>
        </w:rPr>
      </w:pPr>
      <w:r>
        <w:rPr>
          <w:rFonts w:eastAsia="Times New Roman"/>
        </w:rPr>
        <w:t>Operations Portal</w:t>
      </w:r>
    </w:p>
    <w:p w14:paraId="563F849E" w14:textId="77777777" w:rsidR="0047466E" w:rsidRDefault="0047466E" w:rsidP="0047466E">
      <w:pPr>
        <w:numPr>
          <w:ilvl w:val="0"/>
          <w:numId w:val="38"/>
        </w:numPr>
        <w:spacing w:before="100" w:beforeAutospacing="1" w:after="100" w:afterAutospacing="1"/>
        <w:jc w:val="left"/>
        <w:rPr>
          <w:rFonts w:eastAsia="Times New Roman"/>
        </w:rPr>
      </w:pPr>
      <w:r>
        <w:rPr>
          <w:rFonts w:eastAsia="Times New Roman"/>
        </w:rPr>
        <w:t>GGUS (EGI Helpdesk)</w:t>
      </w:r>
    </w:p>
    <w:p w14:paraId="5DCF8EF1" w14:textId="77777777" w:rsidR="0047466E" w:rsidRDefault="0047466E" w:rsidP="0047466E">
      <w:pPr>
        <w:numPr>
          <w:ilvl w:val="0"/>
          <w:numId w:val="38"/>
        </w:numPr>
        <w:spacing w:before="100" w:beforeAutospacing="1" w:after="100" w:afterAutospacing="1"/>
        <w:jc w:val="left"/>
        <w:rPr>
          <w:rFonts w:eastAsia="Times New Roman"/>
        </w:rPr>
      </w:pPr>
      <w:r>
        <w:rPr>
          <w:rFonts w:eastAsia="Times New Roman"/>
        </w:rPr>
        <w:t>Metrics Portal</w:t>
      </w:r>
    </w:p>
    <w:p w14:paraId="7EABA2D1" w14:textId="77777777" w:rsidR="0047466E" w:rsidRDefault="0047466E" w:rsidP="0047466E">
      <w:pPr>
        <w:numPr>
          <w:ilvl w:val="0"/>
          <w:numId w:val="38"/>
        </w:numPr>
        <w:spacing w:before="100" w:beforeAutospacing="1" w:after="100" w:afterAutospacing="1"/>
        <w:jc w:val="left"/>
        <w:rPr>
          <w:rFonts w:eastAsia="Times New Roman"/>
        </w:rPr>
      </w:pPr>
      <w:proofErr w:type="spellStart"/>
      <w:r>
        <w:rPr>
          <w:rFonts w:eastAsia="Times New Roman"/>
        </w:rPr>
        <w:t>Gstat</w:t>
      </w:r>
      <w:proofErr w:type="spellEnd"/>
    </w:p>
    <w:p w14:paraId="19922204" w14:textId="77777777" w:rsidR="0047466E" w:rsidRDefault="0047466E" w:rsidP="0047466E">
      <w:pPr>
        <w:spacing w:after="0"/>
        <w:rPr>
          <w:rFonts w:eastAsia="Times New Roman"/>
        </w:rPr>
      </w:pPr>
      <w:r>
        <w:rPr>
          <w:rFonts w:eastAsia="Times New Roman"/>
          <w:b/>
          <w:bCs/>
        </w:rPr>
        <w:t>Technical Services:</w:t>
      </w:r>
    </w:p>
    <w:p w14:paraId="162FB11F" w14:textId="77777777" w:rsidR="0047466E" w:rsidRDefault="0047466E" w:rsidP="0047466E">
      <w:pPr>
        <w:numPr>
          <w:ilvl w:val="0"/>
          <w:numId w:val="39"/>
        </w:numPr>
        <w:spacing w:before="100" w:beforeAutospacing="1" w:after="100" w:afterAutospacing="1"/>
        <w:jc w:val="left"/>
        <w:rPr>
          <w:rFonts w:eastAsia="Times New Roman"/>
        </w:rPr>
      </w:pPr>
      <w:r>
        <w:rPr>
          <w:rFonts w:eastAsia="Times New Roman"/>
        </w:rPr>
        <w:t>SAM (Monitoring)</w:t>
      </w:r>
    </w:p>
    <w:p w14:paraId="3EAAB88B" w14:textId="77777777" w:rsidR="0047466E" w:rsidRDefault="0047466E" w:rsidP="0047466E">
      <w:pPr>
        <w:numPr>
          <w:ilvl w:val="0"/>
          <w:numId w:val="39"/>
        </w:numPr>
        <w:spacing w:before="100" w:beforeAutospacing="1" w:after="100" w:afterAutospacing="1"/>
        <w:jc w:val="left"/>
        <w:rPr>
          <w:rFonts w:eastAsia="Times New Roman"/>
        </w:rPr>
      </w:pPr>
      <w:r>
        <w:rPr>
          <w:rFonts w:eastAsia="Times New Roman"/>
        </w:rPr>
        <w:t>GOCDB (Information)</w:t>
      </w:r>
    </w:p>
    <w:p w14:paraId="367694DF" w14:textId="77777777" w:rsidR="0047466E" w:rsidRDefault="0047466E" w:rsidP="0047466E">
      <w:pPr>
        <w:numPr>
          <w:ilvl w:val="0"/>
          <w:numId w:val="39"/>
        </w:numPr>
        <w:spacing w:before="100" w:beforeAutospacing="1" w:after="100" w:afterAutospacing="1"/>
        <w:jc w:val="left"/>
        <w:rPr>
          <w:rFonts w:eastAsia="Times New Roman"/>
        </w:rPr>
      </w:pPr>
      <w:r>
        <w:rPr>
          <w:rFonts w:eastAsia="Times New Roman"/>
        </w:rPr>
        <w:t>APEL (Accounting)</w:t>
      </w:r>
    </w:p>
    <w:p w14:paraId="7E3A09D2" w14:textId="77777777" w:rsidR="0047466E" w:rsidRDefault="0047466E" w:rsidP="0047466E">
      <w:pPr>
        <w:numPr>
          <w:ilvl w:val="0"/>
          <w:numId w:val="39"/>
        </w:numPr>
        <w:spacing w:before="100" w:beforeAutospacing="1" w:after="100" w:afterAutospacing="1"/>
        <w:jc w:val="left"/>
        <w:rPr>
          <w:rFonts w:eastAsia="Times New Roman"/>
        </w:rPr>
      </w:pPr>
      <w:r>
        <w:rPr>
          <w:rFonts w:eastAsia="Times New Roman"/>
        </w:rPr>
        <w:t xml:space="preserve">AAI </w:t>
      </w:r>
    </w:p>
    <w:p w14:paraId="1397C330" w14:textId="77777777" w:rsidR="0047466E" w:rsidRPr="0001368F" w:rsidRDefault="0047466E" w:rsidP="0001368F">
      <w:pPr>
        <w:pStyle w:val="ListParagraph"/>
        <w:numPr>
          <w:ilvl w:val="1"/>
          <w:numId w:val="39"/>
        </w:numPr>
        <w:spacing w:before="100" w:beforeAutospacing="1" w:after="100" w:afterAutospacing="1"/>
        <w:jc w:val="left"/>
        <w:rPr>
          <w:rFonts w:eastAsia="Times New Roman"/>
        </w:rPr>
      </w:pPr>
      <w:r w:rsidRPr="0001368F">
        <w:rPr>
          <w:rFonts w:eastAsia="Times New Roman"/>
        </w:rPr>
        <w:t>EGI trust anchors (</w:t>
      </w:r>
      <w:proofErr w:type="spellStart"/>
      <w:r w:rsidRPr="0001368F">
        <w:rPr>
          <w:rFonts w:eastAsia="Times New Roman"/>
        </w:rPr>
        <w:t>EUGridPMA</w:t>
      </w:r>
      <w:proofErr w:type="spellEnd"/>
      <w:r w:rsidRPr="0001368F">
        <w:rPr>
          <w:rFonts w:eastAsia="Times New Roman"/>
        </w:rPr>
        <w:t>)</w:t>
      </w:r>
    </w:p>
    <w:p w14:paraId="4027D2B1" w14:textId="77777777" w:rsidR="0047466E" w:rsidRPr="0001368F" w:rsidRDefault="0047466E" w:rsidP="0001368F">
      <w:pPr>
        <w:pStyle w:val="ListParagraph"/>
        <w:numPr>
          <w:ilvl w:val="1"/>
          <w:numId w:val="39"/>
        </w:numPr>
        <w:spacing w:before="100" w:beforeAutospacing="1" w:after="100" w:afterAutospacing="1"/>
        <w:jc w:val="left"/>
        <w:rPr>
          <w:rFonts w:eastAsia="Times New Roman"/>
        </w:rPr>
      </w:pPr>
      <w:r w:rsidRPr="0001368F">
        <w:rPr>
          <w:rFonts w:eastAsia="Times New Roman"/>
        </w:rPr>
        <w:t>VOMS (Attribute Authority for DTEAM, OPS)</w:t>
      </w:r>
    </w:p>
    <w:p w14:paraId="52CAAA5D" w14:textId="77777777" w:rsidR="0047466E" w:rsidRPr="0001368F" w:rsidRDefault="0047466E" w:rsidP="0001368F">
      <w:pPr>
        <w:pStyle w:val="ListParagraph"/>
        <w:numPr>
          <w:ilvl w:val="1"/>
          <w:numId w:val="39"/>
        </w:numPr>
        <w:spacing w:before="100" w:beforeAutospacing="1" w:after="100" w:afterAutospacing="1"/>
        <w:jc w:val="left"/>
        <w:rPr>
          <w:rFonts w:eastAsia="Times New Roman"/>
        </w:rPr>
      </w:pPr>
      <w:proofErr w:type="spellStart"/>
      <w:r w:rsidRPr="0001368F">
        <w:rPr>
          <w:rFonts w:eastAsia="Times New Roman"/>
        </w:rPr>
        <w:t>Gridmap</w:t>
      </w:r>
      <w:proofErr w:type="spellEnd"/>
      <w:r w:rsidRPr="0001368F">
        <w:rPr>
          <w:rFonts w:eastAsia="Times New Roman"/>
        </w:rPr>
        <w:t xml:space="preserve"> files, etc.</w:t>
      </w:r>
    </w:p>
    <w:p w14:paraId="43F6985D" w14:textId="77777777" w:rsidR="0047466E" w:rsidRPr="0001368F" w:rsidRDefault="0047466E" w:rsidP="0001368F">
      <w:pPr>
        <w:pStyle w:val="ListParagraph"/>
        <w:numPr>
          <w:ilvl w:val="1"/>
          <w:numId w:val="39"/>
        </w:numPr>
        <w:spacing w:before="100" w:beforeAutospacing="1" w:after="100" w:afterAutospacing="1"/>
        <w:jc w:val="left"/>
        <w:rPr>
          <w:rFonts w:eastAsia="Times New Roman"/>
        </w:rPr>
      </w:pPr>
      <w:r w:rsidRPr="0001368F">
        <w:rPr>
          <w:rFonts w:eastAsia="Times New Roman"/>
        </w:rPr>
        <w:t>ARGUS?</w:t>
      </w:r>
    </w:p>
    <w:p w14:paraId="663FF4CF" w14:textId="77777777" w:rsidR="0047466E" w:rsidRDefault="0047466E" w:rsidP="0047466E">
      <w:pPr>
        <w:pStyle w:val="Heading2"/>
        <w:rPr>
          <w:rFonts w:eastAsia="Times New Roman"/>
        </w:rPr>
      </w:pPr>
      <w:r>
        <w:rPr>
          <w:rFonts w:eastAsia="Times New Roman"/>
          <w:sz w:val="24"/>
          <w:szCs w:val="24"/>
        </w:rPr>
        <w:t>Cloud Infrastructure Platform</w:t>
      </w:r>
    </w:p>
    <w:p w14:paraId="3E9F9EE9" w14:textId="77777777" w:rsidR="0047466E" w:rsidRDefault="0047466E" w:rsidP="0047466E">
      <w:pPr>
        <w:rPr>
          <w:rFonts w:eastAsia="Times New Roman"/>
        </w:rPr>
      </w:pPr>
      <w:r>
        <w:rPr>
          <w:rFonts w:eastAsia="Times New Roman"/>
        </w:rPr>
        <w:t xml:space="preserve">The Cloud Infrastructure Platform (Cloud Platform for short) comprises of locally managed </w:t>
      </w:r>
      <w:proofErr w:type="spellStart"/>
      <w:r>
        <w:rPr>
          <w:rFonts w:eastAsia="Times New Roman"/>
        </w:rPr>
        <w:t>IaaS</w:t>
      </w:r>
      <w:proofErr w:type="spellEnd"/>
      <w:r>
        <w:rPr>
          <w:rFonts w:eastAsia="Times New Roman"/>
        </w:rPr>
        <w:t xml:space="preserve"> Cloud services, and a number of collaborative tools that may in the future become part of the Collaborative Platform. The main </w:t>
      </w:r>
      <w:proofErr w:type="spellStart"/>
      <w:r>
        <w:rPr>
          <w:rFonts w:eastAsia="Times New Roman"/>
        </w:rPr>
        <w:t>IaaS</w:t>
      </w:r>
      <w:proofErr w:type="spellEnd"/>
      <w:r>
        <w:rPr>
          <w:rFonts w:eastAsia="Times New Roman"/>
        </w:rPr>
        <w:t xml:space="preserve"> Cloud services are Computing and Storage services; Resource Providers </w:t>
      </w:r>
      <w:r>
        <w:rPr>
          <w:rFonts w:eastAsia="Times New Roman"/>
        </w:rPr>
        <w:lastRenderedPageBreak/>
        <w:t>deploy and maintain appropriate Cloud service components as long as these are integrated with the Core Infrastructure and expose the Compute and Storage services through standardised interfaces.</w:t>
      </w:r>
    </w:p>
    <w:p w14:paraId="0CA03833" w14:textId="77777777" w:rsidR="0047466E" w:rsidRDefault="0047466E" w:rsidP="0047466E">
      <w:pPr>
        <w:rPr>
          <w:rFonts w:eastAsia="Times New Roman"/>
        </w:rPr>
      </w:pPr>
      <w:proofErr w:type="spellStart"/>
      <w:r>
        <w:rPr>
          <w:rFonts w:eastAsia="Times New Roman"/>
          <w:b/>
          <w:bCs/>
        </w:rPr>
        <w:t>IaaS</w:t>
      </w:r>
      <w:proofErr w:type="spellEnd"/>
      <w:r>
        <w:rPr>
          <w:rFonts w:eastAsia="Times New Roman"/>
          <w:b/>
          <w:bCs/>
        </w:rPr>
        <w:t xml:space="preserve"> Cloud service stacks:</w:t>
      </w:r>
    </w:p>
    <w:p w14:paraId="7998B10D" w14:textId="77777777" w:rsidR="0047466E" w:rsidRDefault="0047466E" w:rsidP="0047466E">
      <w:pPr>
        <w:numPr>
          <w:ilvl w:val="0"/>
          <w:numId w:val="40"/>
        </w:numPr>
        <w:spacing w:before="100" w:beforeAutospacing="1" w:after="100" w:afterAutospacing="1"/>
        <w:jc w:val="left"/>
        <w:rPr>
          <w:rFonts w:eastAsia="Times New Roman"/>
        </w:rPr>
      </w:pPr>
      <w:proofErr w:type="spellStart"/>
      <w:r>
        <w:rPr>
          <w:rFonts w:eastAsia="Times New Roman"/>
        </w:rPr>
        <w:t>OpenStack</w:t>
      </w:r>
      <w:proofErr w:type="spellEnd"/>
      <w:r>
        <w:rPr>
          <w:rFonts w:eastAsia="Times New Roman"/>
        </w:rPr>
        <w:t xml:space="preserve"> (Open Source)</w:t>
      </w:r>
    </w:p>
    <w:p w14:paraId="71CD2639" w14:textId="77777777" w:rsidR="0047466E" w:rsidRDefault="0047466E" w:rsidP="0047466E">
      <w:pPr>
        <w:numPr>
          <w:ilvl w:val="0"/>
          <w:numId w:val="40"/>
        </w:numPr>
        <w:spacing w:before="100" w:beforeAutospacing="1" w:after="100" w:afterAutospacing="1"/>
        <w:jc w:val="left"/>
        <w:rPr>
          <w:rFonts w:eastAsia="Times New Roman"/>
        </w:rPr>
      </w:pPr>
      <w:proofErr w:type="spellStart"/>
      <w:r>
        <w:rPr>
          <w:rFonts w:eastAsia="Times New Roman"/>
        </w:rPr>
        <w:t>OpenNebula</w:t>
      </w:r>
      <w:proofErr w:type="spellEnd"/>
      <w:r>
        <w:rPr>
          <w:rFonts w:eastAsia="Times New Roman"/>
        </w:rPr>
        <w:t xml:space="preserve"> (</w:t>
      </w:r>
      <w:proofErr w:type="spellStart"/>
      <w:r>
        <w:rPr>
          <w:rFonts w:eastAsia="Times New Roman"/>
        </w:rPr>
        <w:t>OpenSource</w:t>
      </w:r>
      <w:proofErr w:type="spellEnd"/>
      <w:r>
        <w:rPr>
          <w:rFonts w:eastAsia="Times New Roman"/>
        </w:rPr>
        <w:t>)</w:t>
      </w:r>
    </w:p>
    <w:p w14:paraId="66404520" w14:textId="77777777" w:rsidR="0047466E" w:rsidRDefault="0047466E" w:rsidP="0047466E">
      <w:pPr>
        <w:numPr>
          <w:ilvl w:val="0"/>
          <w:numId w:val="40"/>
        </w:numPr>
        <w:spacing w:before="100" w:beforeAutospacing="1" w:after="100" w:afterAutospacing="1"/>
        <w:jc w:val="left"/>
        <w:rPr>
          <w:rFonts w:eastAsia="Times New Roman"/>
        </w:rPr>
      </w:pPr>
      <w:proofErr w:type="spellStart"/>
      <w:r>
        <w:rPr>
          <w:rFonts w:eastAsia="Times New Roman"/>
        </w:rPr>
        <w:t>StratusLab</w:t>
      </w:r>
      <w:proofErr w:type="spellEnd"/>
      <w:r>
        <w:rPr>
          <w:rFonts w:eastAsia="Times New Roman"/>
        </w:rPr>
        <w:t xml:space="preserve"> (Open Source extension of </w:t>
      </w:r>
      <w:proofErr w:type="spellStart"/>
      <w:r>
        <w:rPr>
          <w:rFonts w:eastAsia="Times New Roman"/>
        </w:rPr>
        <w:t>OpenNebula</w:t>
      </w:r>
      <w:proofErr w:type="spellEnd"/>
      <w:r>
        <w:rPr>
          <w:rFonts w:eastAsia="Times New Roman"/>
        </w:rPr>
        <w:t>)</w:t>
      </w:r>
    </w:p>
    <w:p w14:paraId="4AA8D688" w14:textId="77777777" w:rsidR="0047466E" w:rsidRDefault="0047466E" w:rsidP="0047466E">
      <w:pPr>
        <w:numPr>
          <w:ilvl w:val="0"/>
          <w:numId w:val="40"/>
        </w:numPr>
        <w:spacing w:before="100" w:beforeAutospacing="1" w:after="100" w:afterAutospacing="1"/>
        <w:jc w:val="left"/>
        <w:rPr>
          <w:rFonts w:eastAsia="Times New Roman"/>
        </w:rPr>
      </w:pPr>
      <w:r>
        <w:rPr>
          <w:rFonts w:eastAsia="Times New Roman"/>
        </w:rPr>
        <w:t>~</w:t>
      </w:r>
      <w:proofErr w:type="spellStart"/>
      <w:proofErr w:type="gramStart"/>
      <w:r>
        <w:rPr>
          <w:rFonts w:eastAsia="Times New Roman"/>
        </w:rPr>
        <w:t>okeanos</w:t>
      </w:r>
      <w:proofErr w:type="spellEnd"/>
      <w:proofErr w:type="gramEnd"/>
      <w:r>
        <w:rPr>
          <w:rFonts w:eastAsia="Times New Roman"/>
        </w:rPr>
        <w:t xml:space="preserve"> (GRNET)</w:t>
      </w:r>
    </w:p>
    <w:p w14:paraId="4A3B0D8D" w14:textId="77777777" w:rsidR="0047466E" w:rsidRDefault="0047466E" w:rsidP="0047466E">
      <w:pPr>
        <w:numPr>
          <w:ilvl w:val="0"/>
          <w:numId w:val="40"/>
        </w:numPr>
        <w:spacing w:before="100" w:beforeAutospacing="1" w:after="100" w:afterAutospacing="1"/>
        <w:jc w:val="left"/>
        <w:rPr>
          <w:rFonts w:eastAsia="Times New Roman"/>
        </w:rPr>
      </w:pPr>
      <w:proofErr w:type="spellStart"/>
      <w:r>
        <w:rPr>
          <w:rFonts w:eastAsia="Times New Roman"/>
        </w:rPr>
        <w:t>WNoDeS</w:t>
      </w:r>
      <w:proofErr w:type="spellEnd"/>
      <w:r>
        <w:rPr>
          <w:rFonts w:eastAsia="Times New Roman"/>
        </w:rPr>
        <w:t xml:space="preserve"> (IGI)</w:t>
      </w:r>
    </w:p>
    <w:p w14:paraId="5683B483" w14:textId="77777777" w:rsidR="0047466E" w:rsidRDefault="0047466E" w:rsidP="0047466E">
      <w:pPr>
        <w:spacing w:after="0"/>
        <w:rPr>
          <w:rFonts w:eastAsia="Times New Roman"/>
        </w:rPr>
      </w:pPr>
      <w:r>
        <w:rPr>
          <w:rFonts w:eastAsia="Times New Roman"/>
          <w:b/>
          <w:bCs/>
        </w:rPr>
        <w:t>Integrations and others:</w:t>
      </w:r>
    </w:p>
    <w:p w14:paraId="15B0DAB6" w14:textId="77777777" w:rsidR="0047466E" w:rsidRDefault="0047466E" w:rsidP="0047466E">
      <w:pPr>
        <w:numPr>
          <w:ilvl w:val="0"/>
          <w:numId w:val="41"/>
        </w:numPr>
        <w:spacing w:before="100" w:beforeAutospacing="1" w:after="100" w:afterAutospacing="1"/>
        <w:jc w:val="left"/>
        <w:rPr>
          <w:rFonts w:eastAsia="Times New Roman"/>
        </w:rPr>
      </w:pPr>
      <w:proofErr w:type="spellStart"/>
      <w:proofErr w:type="gramStart"/>
      <w:r>
        <w:rPr>
          <w:rFonts w:eastAsia="Times New Roman"/>
        </w:rPr>
        <w:t>rOCCI</w:t>
      </w:r>
      <w:proofErr w:type="spellEnd"/>
      <w:proofErr w:type="gramEnd"/>
      <w:r>
        <w:rPr>
          <w:rFonts w:eastAsia="Times New Roman"/>
        </w:rPr>
        <w:t xml:space="preserve"> server – provides integration with the Core Infrastructure AAI (GWDG et al)</w:t>
      </w:r>
    </w:p>
    <w:p w14:paraId="3CC338C8" w14:textId="77777777" w:rsidR="0047466E" w:rsidRDefault="0047466E" w:rsidP="0047466E">
      <w:pPr>
        <w:numPr>
          <w:ilvl w:val="0"/>
          <w:numId w:val="41"/>
        </w:numPr>
        <w:spacing w:before="100" w:beforeAutospacing="1" w:after="100" w:afterAutospacing="1"/>
        <w:jc w:val="left"/>
        <w:rPr>
          <w:rFonts w:eastAsia="Times New Roman"/>
        </w:rPr>
      </w:pPr>
      <w:proofErr w:type="spellStart"/>
      <w:proofErr w:type="gramStart"/>
      <w:r>
        <w:rPr>
          <w:rFonts w:eastAsia="Times New Roman"/>
        </w:rPr>
        <w:t>rOCCI</w:t>
      </w:r>
      <w:proofErr w:type="spellEnd"/>
      <w:proofErr w:type="gramEnd"/>
      <w:r>
        <w:rPr>
          <w:rFonts w:eastAsia="Times New Roman"/>
        </w:rPr>
        <w:t xml:space="preserve"> client – OCCI command line client and API (GWDG et al)</w:t>
      </w:r>
    </w:p>
    <w:p w14:paraId="28662122" w14:textId="77777777" w:rsidR="0047466E" w:rsidRDefault="0047466E" w:rsidP="0047466E">
      <w:pPr>
        <w:numPr>
          <w:ilvl w:val="0"/>
          <w:numId w:val="41"/>
        </w:numPr>
        <w:spacing w:before="100" w:beforeAutospacing="1" w:after="100" w:afterAutospacing="1"/>
        <w:jc w:val="left"/>
        <w:rPr>
          <w:rFonts w:eastAsia="Times New Roman"/>
        </w:rPr>
      </w:pPr>
      <w:r>
        <w:rPr>
          <w:rFonts w:eastAsia="Times New Roman"/>
        </w:rPr>
        <w:t xml:space="preserve">APEL integration for </w:t>
      </w:r>
      <w:proofErr w:type="spellStart"/>
      <w:r>
        <w:rPr>
          <w:rFonts w:eastAsia="Times New Roman"/>
        </w:rPr>
        <w:t>OpenStack</w:t>
      </w:r>
      <w:proofErr w:type="spellEnd"/>
    </w:p>
    <w:p w14:paraId="7111CBF9" w14:textId="77777777" w:rsidR="0047466E" w:rsidRDefault="0047466E" w:rsidP="0047466E">
      <w:pPr>
        <w:numPr>
          <w:ilvl w:val="0"/>
          <w:numId w:val="41"/>
        </w:numPr>
        <w:spacing w:before="100" w:beforeAutospacing="1" w:after="100" w:afterAutospacing="1"/>
        <w:jc w:val="left"/>
        <w:rPr>
          <w:rFonts w:eastAsia="Times New Roman"/>
        </w:rPr>
      </w:pPr>
      <w:r>
        <w:rPr>
          <w:rFonts w:eastAsia="Times New Roman"/>
        </w:rPr>
        <w:t xml:space="preserve">APEL integration for </w:t>
      </w:r>
      <w:proofErr w:type="spellStart"/>
      <w:r>
        <w:rPr>
          <w:rFonts w:eastAsia="Times New Roman"/>
        </w:rPr>
        <w:t>OpenNebula</w:t>
      </w:r>
      <w:proofErr w:type="spellEnd"/>
    </w:p>
    <w:p w14:paraId="52CAF941" w14:textId="77777777" w:rsidR="0047466E" w:rsidRDefault="0047466E" w:rsidP="0047466E">
      <w:pPr>
        <w:numPr>
          <w:ilvl w:val="0"/>
          <w:numId w:val="41"/>
        </w:numPr>
        <w:spacing w:before="100" w:beforeAutospacing="1" w:after="100" w:afterAutospacing="1"/>
        <w:jc w:val="left"/>
        <w:rPr>
          <w:rFonts w:eastAsia="Times New Roman"/>
        </w:rPr>
      </w:pPr>
      <w:proofErr w:type="spellStart"/>
      <w:r>
        <w:rPr>
          <w:rFonts w:eastAsia="Times New Roman"/>
        </w:rPr>
        <w:t>Nagios</w:t>
      </w:r>
      <w:proofErr w:type="spellEnd"/>
      <w:r>
        <w:rPr>
          <w:rFonts w:eastAsia="Times New Roman"/>
        </w:rPr>
        <w:t xml:space="preserve"> plugin for OCCI Cloud Compute services</w:t>
      </w:r>
    </w:p>
    <w:p w14:paraId="4FC91EBC" w14:textId="77777777" w:rsidR="0047466E" w:rsidRDefault="0047466E" w:rsidP="0047466E">
      <w:pPr>
        <w:numPr>
          <w:ilvl w:val="0"/>
          <w:numId w:val="41"/>
        </w:numPr>
        <w:spacing w:before="100" w:beforeAutospacing="1" w:after="100" w:afterAutospacing="1"/>
        <w:jc w:val="left"/>
        <w:rPr>
          <w:rFonts w:eastAsia="Times New Roman"/>
        </w:rPr>
      </w:pPr>
      <w:proofErr w:type="spellStart"/>
      <w:r>
        <w:rPr>
          <w:rFonts w:eastAsia="Times New Roman"/>
        </w:rPr>
        <w:t>Nagios</w:t>
      </w:r>
      <w:proofErr w:type="spellEnd"/>
      <w:r>
        <w:rPr>
          <w:rFonts w:eastAsia="Times New Roman"/>
        </w:rPr>
        <w:t xml:space="preserve"> plugin for CDMI Cloud Storage services</w:t>
      </w:r>
    </w:p>
    <w:p w14:paraId="71ACF041" w14:textId="77777777" w:rsidR="0047466E" w:rsidRDefault="0047466E" w:rsidP="0047466E">
      <w:pPr>
        <w:numPr>
          <w:ilvl w:val="0"/>
          <w:numId w:val="41"/>
        </w:numPr>
        <w:spacing w:before="100" w:beforeAutospacing="1" w:after="100" w:afterAutospacing="1"/>
        <w:jc w:val="left"/>
        <w:rPr>
          <w:rFonts w:eastAsia="Times New Roman"/>
        </w:rPr>
      </w:pPr>
      <w:r>
        <w:rPr>
          <w:rFonts w:eastAsia="Times New Roman"/>
        </w:rPr>
        <w:t>VOMS integration for EGI VM Appliance repository</w:t>
      </w:r>
    </w:p>
    <w:p w14:paraId="1289E547" w14:textId="77777777" w:rsidR="0047466E" w:rsidRDefault="0047466E" w:rsidP="0047466E">
      <w:pPr>
        <w:spacing w:after="0"/>
        <w:rPr>
          <w:rFonts w:eastAsia="Times New Roman"/>
        </w:rPr>
      </w:pPr>
      <w:r>
        <w:rPr>
          <w:rFonts w:eastAsia="Times New Roman"/>
          <w:b/>
          <w:bCs/>
        </w:rPr>
        <w:t xml:space="preserve">Collaborative tools and </w:t>
      </w:r>
      <w:proofErr w:type="gramStart"/>
      <w:r>
        <w:rPr>
          <w:rFonts w:eastAsia="Times New Roman"/>
          <w:b/>
          <w:bCs/>
        </w:rPr>
        <w:t>higher level</w:t>
      </w:r>
      <w:proofErr w:type="gramEnd"/>
      <w:r>
        <w:rPr>
          <w:rFonts w:eastAsia="Times New Roman"/>
          <w:b/>
          <w:bCs/>
        </w:rPr>
        <w:t xml:space="preserve"> services:</w:t>
      </w:r>
    </w:p>
    <w:p w14:paraId="4F2D8B6A" w14:textId="77777777" w:rsidR="0047466E" w:rsidRDefault="0047466E" w:rsidP="0047466E">
      <w:pPr>
        <w:numPr>
          <w:ilvl w:val="0"/>
          <w:numId w:val="42"/>
        </w:numPr>
        <w:spacing w:before="100" w:beforeAutospacing="1" w:after="100" w:afterAutospacing="1"/>
        <w:jc w:val="left"/>
        <w:rPr>
          <w:rFonts w:eastAsia="Times New Roman"/>
        </w:rPr>
      </w:pPr>
      <w:r>
        <w:rPr>
          <w:rFonts w:eastAsia="Times New Roman"/>
        </w:rPr>
        <w:t>VM Marketplace (</w:t>
      </w:r>
      <w:proofErr w:type="spellStart"/>
      <w:r>
        <w:rPr>
          <w:rFonts w:eastAsia="Times New Roman"/>
        </w:rPr>
        <w:t>StratusLab</w:t>
      </w:r>
      <w:proofErr w:type="spellEnd"/>
      <w:r>
        <w:rPr>
          <w:rFonts w:eastAsia="Times New Roman"/>
        </w:rPr>
        <w:t xml:space="preserve"> component)</w:t>
      </w:r>
    </w:p>
    <w:p w14:paraId="214A4B4F" w14:textId="77777777" w:rsidR="0047466E" w:rsidRDefault="0047466E" w:rsidP="0047466E">
      <w:pPr>
        <w:numPr>
          <w:ilvl w:val="0"/>
          <w:numId w:val="42"/>
        </w:numPr>
        <w:spacing w:before="100" w:beforeAutospacing="1" w:after="100" w:afterAutospacing="1"/>
        <w:jc w:val="left"/>
        <w:rPr>
          <w:rFonts w:eastAsia="Times New Roman"/>
        </w:rPr>
      </w:pPr>
      <w:proofErr w:type="spellStart"/>
      <w:r>
        <w:rPr>
          <w:rFonts w:eastAsia="Times New Roman"/>
        </w:rPr>
        <w:t>Vmcaster</w:t>
      </w:r>
      <w:proofErr w:type="spellEnd"/>
      <w:r>
        <w:rPr>
          <w:rFonts w:eastAsia="Times New Roman"/>
        </w:rPr>
        <w:t>, in consideration (DESY, soon private engagement by Owen Synge)</w:t>
      </w:r>
    </w:p>
    <w:p w14:paraId="3A37DB75" w14:textId="77777777" w:rsidR="0047466E" w:rsidRDefault="0047466E" w:rsidP="0047466E">
      <w:pPr>
        <w:numPr>
          <w:ilvl w:val="0"/>
          <w:numId w:val="42"/>
        </w:numPr>
        <w:spacing w:before="100" w:beforeAutospacing="1" w:after="100" w:afterAutospacing="1"/>
        <w:jc w:val="left"/>
        <w:rPr>
          <w:rFonts w:eastAsia="Times New Roman"/>
        </w:rPr>
      </w:pPr>
      <w:r>
        <w:rPr>
          <w:rFonts w:eastAsia="Times New Roman"/>
        </w:rPr>
        <w:t>Brokers, several under consideration</w:t>
      </w:r>
    </w:p>
    <w:p w14:paraId="6B6C5122" w14:textId="5B3DB706" w:rsidR="0047466E" w:rsidRDefault="0047466E" w:rsidP="0047466E">
      <w:pPr>
        <w:numPr>
          <w:ilvl w:val="0"/>
          <w:numId w:val="42"/>
        </w:numPr>
        <w:spacing w:before="100" w:beforeAutospacing="1" w:after="100" w:afterAutospacing="1"/>
        <w:jc w:val="left"/>
        <w:rPr>
          <w:rFonts w:eastAsia="Times New Roman"/>
        </w:rPr>
      </w:pPr>
      <w:r>
        <w:rPr>
          <w:rFonts w:eastAsia="Times New Roman"/>
        </w:rPr>
        <w:t xml:space="preserve">Portal software, WS-PGRADE and INFN portal under investigation. </w:t>
      </w:r>
    </w:p>
    <w:p w14:paraId="0BEAF578" w14:textId="77777777" w:rsidR="0047466E" w:rsidRDefault="0047466E" w:rsidP="0047466E">
      <w:pPr>
        <w:pStyle w:val="Heading2"/>
        <w:rPr>
          <w:rFonts w:eastAsia="Times New Roman"/>
        </w:rPr>
      </w:pPr>
      <w:r>
        <w:rPr>
          <w:rFonts w:eastAsia="Times New Roman"/>
          <w:sz w:val="24"/>
          <w:szCs w:val="24"/>
        </w:rPr>
        <w:t>Collaboration Platform</w:t>
      </w:r>
    </w:p>
    <w:p w14:paraId="44F733DF" w14:textId="77777777" w:rsidR="00071780" w:rsidRDefault="00071780" w:rsidP="0047466E">
      <w:pPr>
        <w:numPr>
          <w:ilvl w:val="0"/>
          <w:numId w:val="43"/>
        </w:numPr>
        <w:spacing w:before="100" w:beforeAutospacing="1" w:after="100" w:afterAutospacing="1"/>
        <w:jc w:val="left"/>
        <w:rPr>
          <w:rFonts w:eastAsia="Times New Roman"/>
        </w:rPr>
      </w:pPr>
      <w:r>
        <w:rPr>
          <w:rFonts w:eastAsia="Times New Roman"/>
        </w:rPr>
        <w:t>Federated Identity Management infrastructure</w:t>
      </w:r>
    </w:p>
    <w:p w14:paraId="4FD7A787" w14:textId="4AC8BEFC" w:rsidR="0047466E" w:rsidRDefault="00071780" w:rsidP="0047466E">
      <w:pPr>
        <w:numPr>
          <w:ilvl w:val="0"/>
          <w:numId w:val="43"/>
        </w:numPr>
        <w:spacing w:before="100" w:beforeAutospacing="1" w:after="100" w:afterAutospacing="1"/>
        <w:jc w:val="left"/>
        <w:rPr>
          <w:rFonts w:eastAsia="Times New Roman"/>
        </w:rPr>
      </w:pPr>
      <w:r>
        <w:rPr>
          <w:rFonts w:eastAsia="Times New Roman"/>
        </w:rPr>
        <w:t>Data movement services (e.g. Globus Online)</w:t>
      </w:r>
    </w:p>
    <w:p w14:paraId="125394EE" w14:textId="2BE717B5" w:rsidR="00071780" w:rsidRDefault="00071780" w:rsidP="0047466E">
      <w:pPr>
        <w:numPr>
          <w:ilvl w:val="0"/>
          <w:numId w:val="43"/>
        </w:numPr>
        <w:spacing w:before="100" w:beforeAutospacing="1" w:after="100" w:afterAutospacing="1"/>
        <w:jc w:val="left"/>
        <w:rPr>
          <w:rFonts w:eastAsia="Times New Roman"/>
        </w:rPr>
      </w:pPr>
      <w:r>
        <w:rPr>
          <w:rFonts w:eastAsia="Times New Roman"/>
        </w:rPr>
        <w:t xml:space="preserve">VM Image Sharing (likely to take over VM Marketplace and </w:t>
      </w:r>
      <w:proofErr w:type="spellStart"/>
      <w:r>
        <w:rPr>
          <w:rFonts w:eastAsia="Times New Roman"/>
        </w:rPr>
        <w:t>VMCaster</w:t>
      </w:r>
      <w:proofErr w:type="spellEnd"/>
      <w:r>
        <w:rPr>
          <w:rFonts w:eastAsia="Times New Roman"/>
        </w:rPr>
        <w:t>)</w:t>
      </w:r>
    </w:p>
    <w:p w14:paraId="2B851799" w14:textId="23F7294F" w:rsidR="00071780" w:rsidRDefault="00071780" w:rsidP="0047466E">
      <w:pPr>
        <w:numPr>
          <w:ilvl w:val="0"/>
          <w:numId w:val="43"/>
        </w:numPr>
        <w:spacing w:before="100" w:beforeAutospacing="1" w:after="100" w:afterAutospacing="1"/>
        <w:jc w:val="left"/>
        <w:rPr>
          <w:rFonts w:eastAsia="Times New Roman"/>
        </w:rPr>
      </w:pPr>
      <w:r>
        <w:rPr>
          <w:rFonts w:eastAsia="Times New Roman"/>
        </w:rPr>
        <w:t>Research group membership (e.g. VOMS) for VOs</w:t>
      </w:r>
    </w:p>
    <w:p w14:paraId="5B854D66" w14:textId="27EA34CC" w:rsidR="00071780" w:rsidRDefault="00071780" w:rsidP="0047466E">
      <w:pPr>
        <w:numPr>
          <w:ilvl w:val="0"/>
          <w:numId w:val="43"/>
        </w:numPr>
        <w:spacing w:before="100" w:beforeAutospacing="1" w:after="100" w:afterAutospacing="1"/>
        <w:jc w:val="left"/>
        <w:rPr>
          <w:rFonts w:eastAsia="Times New Roman"/>
        </w:rPr>
      </w:pPr>
      <w:r>
        <w:rPr>
          <w:rFonts w:eastAsia="Times New Roman"/>
        </w:rPr>
        <w:t>EGI Service Desk (currently GGUS)</w:t>
      </w:r>
    </w:p>
    <w:p w14:paraId="5BF87AB6" w14:textId="5EF82E61" w:rsidR="00071780" w:rsidRDefault="00071780" w:rsidP="0047466E">
      <w:pPr>
        <w:numPr>
          <w:ilvl w:val="0"/>
          <w:numId w:val="43"/>
        </w:numPr>
        <w:spacing w:before="100" w:beforeAutospacing="1" w:after="100" w:afterAutospacing="1"/>
        <w:jc w:val="left"/>
        <w:rPr>
          <w:rFonts w:eastAsia="Times New Roman"/>
        </w:rPr>
      </w:pPr>
      <w:r>
        <w:rPr>
          <w:rFonts w:eastAsia="Times New Roman"/>
        </w:rPr>
        <w:t xml:space="preserve">Meeting planning (Currently </w:t>
      </w:r>
      <w:proofErr w:type="spellStart"/>
      <w:r>
        <w:rPr>
          <w:rFonts w:eastAsia="Times New Roman"/>
        </w:rPr>
        <w:t>Indico</w:t>
      </w:r>
      <w:proofErr w:type="spellEnd"/>
      <w:r>
        <w:rPr>
          <w:rFonts w:eastAsia="Times New Roman"/>
        </w:rPr>
        <w:t>)</w:t>
      </w:r>
    </w:p>
    <w:p w14:paraId="5BC3BC43" w14:textId="696FC0C6" w:rsidR="00071780" w:rsidRDefault="00071780" w:rsidP="0047466E">
      <w:pPr>
        <w:numPr>
          <w:ilvl w:val="0"/>
          <w:numId w:val="43"/>
        </w:numPr>
        <w:spacing w:before="100" w:beforeAutospacing="1" w:after="100" w:afterAutospacing="1"/>
        <w:jc w:val="left"/>
        <w:rPr>
          <w:rFonts w:eastAsia="Times New Roman"/>
        </w:rPr>
      </w:pPr>
      <w:r>
        <w:rPr>
          <w:rFonts w:eastAsia="Times New Roman"/>
        </w:rPr>
        <w:t>Training platform (</w:t>
      </w:r>
      <w:r w:rsidR="00E53338">
        <w:rPr>
          <w:rFonts w:eastAsia="Times New Roman"/>
        </w:rPr>
        <w:t>Training Marketplace</w:t>
      </w:r>
    </w:p>
    <w:p w14:paraId="65CC04D6" w14:textId="62451907" w:rsidR="0047466E" w:rsidRPr="009E387B" w:rsidRDefault="00E53338" w:rsidP="0001368F">
      <w:pPr>
        <w:numPr>
          <w:ilvl w:val="0"/>
          <w:numId w:val="43"/>
        </w:numPr>
        <w:spacing w:before="100" w:beforeAutospacing="1" w:after="100" w:afterAutospacing="1"/>
        <w:jc w:val="left"/>
        <w:rPr>
          <w:rFonts w:eastAsia="Times New Roman"/>
        </w:rPr>
      </w:pPr>
      <w:r>
        <w:rPr>
          <w:rFonts w:eastAsia="Times New Roman"/>
        </w:rPr>
        <w:t>Application Database</w:t>
      </w:r>
    </w:p>
    <w:p w14:paraId="5E8FE774" w14:textId="77777777" w:rsidR="00F729DA" w:rsidRPr="00F56EFC" w:rsidRDefault="00F729DA" w:rsidP="00F53C1C">
      <w:pPr>
        <w:jc w:val="left"/>
      </w:pPr>
    </w:p>
    <w:sectPr w:rsidR="00F729DA" w:rsidRPr="00F56EFC" w:rsidSect="00103DD3">
      <w:headerReference w:type="default" r:id="rId23"/>
      <w:footerReference w:type="even" r:id="rId24"/>
      <w:footerReference w:type="default" r:id="rId2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00D86" w14:textId="77777777" w:rsidR="0001368F" w:rsidRDefault="0001368F" w:rsidP="00303FFF">
      <w:pPr>
        <w:spacing w:after="0"/>
      </w:pPr>
      <w:r>
        <w:separator/>
      </w:r>
    </w:p>
  </w:endnote>
  <w:endnote w:type="continuationSeparator" w:id="0">
    <w:p w14:paraId="3C9982E6" w14:textId="77777777" w:rsidR="0001368F" w:rsidRDefault="0001368F"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C804F" w14:textId="77777777" w:rsidR="0001368F" w:rsidRDefault="0001368F"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3351C" w14:textId="77777777" w:rsidR="0001368F" w:rsidRDefault="0001368F"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8C68F" w14:textId="77777777" w:rsidR="0001368F" w:rsidRDefault="0001368F"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1771"/>
      <w:gridCol w:w="5812"/>
      <w:gridCol w:w="850"/>
      <w:gridCol w:w="992"/>
    </w:tblGrid>
    <w:tr w:rsidR="0001368F" w14:paraId="25FBA1C6" w14:textId="77777777" w:rsidTr="00383005">
      <w:tc>
        <w:tcPr>
          <w:tcW w:w="1771" w:type="dxa"/>
          <w:tcBorders>
            <w:top w:val="single" w:sz="8" w:space="0" w:color="000080"/>
          </w:tcBorders>
        </w:tcPr>
        <w:p w14:paraId="0EE61AD1" w14:textId="77777777" w:rsidR="0001368F" w:rsidRPr="00C37018" w:rsidRDefault="0001368F" w:rsidP="002C2216">
          <w:pPr>
            <w:rPr>
              <w:rFonts w:cs="Calibri"/>
            </w:rPr>
          </w:pPr>
          <w:r w:rsidRPr="00C37018">
            <w:rPr>
              <w:rFonts w:cs="Calibri"/>
            </w:rPr>
            <w:t xml:space="preserve">© </w:t>
          </w:r>
          <w:r>
            <w:rPr>
              <w:rFonts w:cs="Calibri"/>
            </w:rPr>
            <w:t xml:space="preserve">2012 </w:t>
          </w:r>
          <w:r w:rsidRPr="00C37018">
            <w:rPr>
              <w:rFonts w:cs="Calibri"/>
            </w:rPr>
            <w:t xml:space="preserve">EGI.eu </w:t>
          </w:r>
        </w:p>
      </w:tc>
      <w:tc>
        <w:tcPr>
          <w:tcW w:w="5812" w:type="dxa"/>
          <w:tcBorders>
            <w:top w:val="single" w:sz="8" w:space="0" w:color="000080"/>
          </w:tcBorders>
        </w:tcPr>
        <w:p w14:paraId="2C9F869D" w14:textId="112D19BA" w:rsidR="0001368F" w:rsidRPr="002C2216" w:rsidRDefault="0001368F" w:rsidP="002C2216">
          <w:pPr>
            <w:ind w:left="-70" w:right="-353"/>
            <w:jc w:val="center"/>
            <w:rPr>
              <w:rFonts w:cs="Calibri"/>
              <w:highlight w:val="yellow"/>
            </w:rPr>
          </w:pPr>
          <w:fldSimple w:instr=" FILENAME  \* MERGEFORMAT ">
            <w:r w:rsidRPr="003D4F77">
              <w:rPr>
                <w:rFonts w:cs="Calibri"/>
                <w:noProof/>
              </w:rPr>
              <w:t>Post-EMI-IGE Provisioning v3.docx</w:t>
            </w:r>
          </w:fldSimple>
        </w:p>
      </w:tc>
      <w:tc>
        <w:tcPr>
          <w:tcW w:w="850" w:type="dxa"/>
          <w:tcBorders>
            <w:top w:val="single" w:sz="8" w:space="0" w:color="000080"/>
          </w:tcBorders>
        </w:tcPr>
        <w:p w14:paraId="7EFC01D5" w14:textId="77777777" w:rsidR="0001368F" w:rsidRDefault="0001368F" w:rsidP="002C2216">
          <w:pPr>
            <w:pStyle w:val="Footer"/>
            <w:jc w:val="center"/>
            <w:rPr>
              <w:caps/>
            </w:rPr>
          </w:pPr>
        </w:p>
      </w:tc>
      <w:tc>
        <w:tcPr>
          <w:tcW w:w="992" w:type="dxa"/>
          <w:tcBorders>
            <w:top w:val="single" w:sz="8" w:space="0" w:color="000080"/>
          </w:tcBorders>
        </w:tcPr>
        <w:p w14:paraId="24DF4F8D" w14:textId="77777777" w:rsidR="0001368F" w:rsidRDefault="0001368F" w:rsidP="002C2216">
          <w:pPr>
            <w:pStyle w:val="Footer"/>
            <w:jc w:val="right"/>
          </w:pPr>
          <w:r>
            <w:fldChar w:fldCharType="begin"/>
          </w:r>
          <w:r>
            <w:instrText xml:space="preserve"> PAGE  \* MERGEFORMAT </w:instrText>
          </w:r>
          <w:r>
            <w:fldChar w:fldCharType="separate"/>
          </w:r>
          <w:r w:rsidR="00B2379A">
            <w:rPr>
              <w:noProof/>
            </w:rPr>
            <w:t>10</w:t>
          </w:r>
          <w:r>
            <w:fldChar w:fldCharType="end"/>
          </w:r>
          <w:r>
            <w:t xml:space="preserve"> / </w:t>
          </w:r>
          <w:fldSimple w:instr=" NUMPAGES  \* MERGEFORMAT ">
            <w:r w:rsidR="00B2379A">
              <w:rPr>
                <w:noProof/>
              </w:rPr>
              <w:t>10</w:t>
            </w:r>
          </w:fldSimple>
        </w:p>
      </w:tc>
    </w:tr>
  </w:tbl>
  <w:p w14:paraId="417A02B2" w14:textId="77777777" w:rsidR="0001368F" w:rsidRPr="002C2216" w:rsidRDefault="0001368F" w:rsidP="002C22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2FF8E" w14:textId="77777777" w:rsidR="0001368F" w:rsidRDefault="0001368F" w:rsidP="00303FFF">
      <w:pPr>
        <w:spacing w:after="0"/>
      </w:pPr>
      <w:r>
        <w:separator/>
      </w:r>
    </w:p>
  </w:footnote>
  <w:footnote w:type="continuationSeparator" w:id="0">
    <w:p w14:paraId="36E8CA3A" w14:textId="77777777" w:rsidR="0001368F" w:rsidRDefault="0001368F" w:rsidP="00303FF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01368F" w14:paraId="66E79526"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01368F" w14:paraId="75CA9C65" w14:textId="77777777" w:rsidTr="00103DD3">
            <w:trPr>
              <w:trHeight w:val="1131"/>
            </w:trPr>
            <w:tc>
              <w:tcPr>
                <w:tcW w:w="2559" w:type="dxa"/>
                <w:hideMark/>
              </w:tcPr>
              <w:p w14:paraId="14DEBC22" w14:textId="77777777" w:rsidR="0001368F" w:rsidRDefault="0001368F" w:rsidP="00103DD3">
                <w:pPr>
                  <w:pStyle w:val="Header"/>
                  <w:tabs>
                    <w:tab w:val="right" w:pos="9072"/>
                  </w:tabs>
                  <w:jc w:val="left"/>
                </w:pPr>
                <w:r>
                  <w:rPr>
                    <w:noProof/>
                    <w:lang w:val="en-US" w:eastAsia="en-US"/>
                  </w:rPr>
                  <w:drawing>
                    <wp:inline distT="0" distB="0" distL="0" distR="0" wp14:anchorId="6B1FDE8E" wp14:editId="40A9DC2E">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3FE4241E" w14:textId="77777777" w:rsidR="0001368F" w:rsidRDefault="0001368F" w:rsidP="00103DD3">
                <w:pPr>
                  <w:pStyle w:val="Header"/>
                  <w:tabs>
                    <w:tab w:val="right" w:pos="9072"/>
                  </w:tabs>
                  <w:jc w:val="center"/>
                </w:pPr>
                <w:r>
                  <w:rPr>
                    <w:noProof/>
                    <w:lang w:val="en-US" w:eastAsia="en-US"/>
                  </w:rPr>
                  <w:drawing>
                    <wp:inline distT="0" distB="0" distL="0" distR="0" wp14:anchorId="4F70AE72" wp14:editId="30E12E2C">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2E4A5C7B" w14:textId="77777777" w:rsidR="0001368F" w:rsidRDefault="0001368F" w:rsidP="00103DD3">
                <w:pPr>
                  <w:pStyle w:val="Header"/>
                  <w:tabs>
                    <w:tab w:val="right" w:pos="9072"/>
                  </w:tabs>
                  <w:jc w:val="right"/>
                </w:pPr>
                <w:r>
                  <w:rPr>
                    <w:noProof/>
                    <w:lang w:val="en-US" w:eastAsia="en-US"/>
                  </w:rPr>
                  <w:drawing>
                    <wp:inline distT="0" distB="0" distL="0" distR="0" wp14:anchorId="49B510E5" wp14:editId="425602E6">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78DEB3FE" w14:textId="77777777" w:rsidR="0001368F" w:rsidRDefault="0001368F" w:rsidP="00103DD3">
          <w:pPr>
            <w:pStyle w:val="Header"/>
            <w:tabs>
              <w:tab w:val="right" w:pos="9072"/>
            </w:tabs>
            <w:jc w:val="right"/>
          </w:pPr>
        </w:p>
      </w:tc>
      <w:tc>
        <w:tcPr>
          <w:tcW w:w="4164" w:type="dxa"/>
        </w:tcPr>
        <w:p w14:paraId="12AC074B" w14:textId="77777777" w:rsidR="0001368F" w:rsidRDefault="0001368F" w:rsidP="00103DD3">
          <w:pPr>
            <w:pStyle w:val="Header"/>
            <w:tabs>
              <w:tab w:val="right" w:pos="9072"/>
            </w:tabs>
            <w:jc w:val="center"/>
          </w:pPr>
        </w:p>
      </w:tc>
      <w:tc>
        <w:tcPr>
          <w:tcW w:w="2687" w:type="dxa"/>
        </w:tcPr>
        <w:p w14:paraId="6CA09100" w14:textId="77777777" w:rsidR="0001368F" w:rsidRDefault="0001368F" w:rsidP="00103DD3">
          <w:pPr>
            <w:pStyle w:val="Header"/>
            <w:tabs>
              <w:tab w:val="right" w:pos="9072"/>
            </w:tabs>
            <w:jc w:val="right"/>
          </w:pPr>
        </w:p>
      </w:tc>
    </w:tr>
  </w:tbl>
  <w:p w14:paraId="5D51BF39" w14:textId="77777777" w:rsidR="0001368F" w:rsidRDefault="0001368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E8B"/>
    <w:multiLevelType w:val="hybridMultilevel"/>
    <w:tmpl w:val="ED1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B1175"/>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56B0"/>
    <w:multiLevelType w:val="multilevel"/>
    <w:tmpl w:val="DD6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0B84"/>
    <w:multiLevelType w:val="hybridMultilevel"/>
    <w:tmpl w:val="1CE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7">
    <w:nsid w:val="19057D13"/>
    <w:multiLevelType w:val="hybridMultilevel"/>
    <w:tmpl w:val="195E6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B7EB1"/>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3542B"/>
    <w:multiLevelType w:val="hybridMultilevel"/>
    <w:tmpl w:val="8FC2A346"/>
    <w:lvl w:ilvl="0" w:tplc="90162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15E9B"/>
    <w:multiLevelType w:val="hybridMultilevel"/>
    <w:tmpl w:val="67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F52860"/>
    <w:multiLevelType w:val="hybridMultilevel"/>
    <w:tmpl w:val="BBF41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A1F72"/>
    <w:multiLevelType w:val="hybridMultilevel"/>
    <w:tmpl w:val="0BF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5">
    <w:nsid w:val="397E614B"/>
    <w:multiLevelType w:val="multilevel"/>
    <w:tmpl w:val="6EF8928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B5223"/>
    <w:multiLevelType w:val="hybridMultilevel"/>
    <w:tmpl w:val="B5E0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8B64C8"/>
    <w:multiLevelType w:val="multilevel"/>
    <w:tmpl w:val="195E6A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02C7206"/>
    <w:multiLevelType w:val="hybridMultilevel"/>
    <w:tmpl w:val="3C1E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23">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DB694B"/>
    <w:multiLevelType w:val="hybridMultilevel"/>
    <w:tmpl w:val="60FE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950394"/>
    <w:multiLevelType w:val="multilevel"/>
    <w:tmpl w:val="B08EAB86"/>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3D6972"/>
    <w:multiLevelType w:val="hybridMultilevel"/>
    <w:tmpl w:val="32C41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8E49A4"/>
    <w:multiLevelType w:val="hybridMultilevel"/>
    <w:tmpl w:val="B54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1">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4D0C2E"/>
    <w:multiLevelType w:val="hybridMultilevel"/>
    <w:tmpl w:val="D71E3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AF3683"/>
    <w:multiLevelType w:val="hybridMultilevel"/>
    <w:tmpl w:val="140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9"/>
  </w:num>
  <w:num w:numId="4">
    <w:abstractNumId w:val="6"/>
  </w:num>
  <w:num w:numId="5">
    <w:abstractNumId w:val="6"/>
  </w:num>
  <w:num w:numId="6">
    <w:abstractNumId w:val="6"/>
  </w:num>
  <w:num w:numId="7">
    <w:abstractNumId w:val="22"/>
  </w:num>
  <w:num w:numId="8">
    <w:abstractNumId w:val="35"/>
  </w:num>
  <w:num w:numId="9">
    <w:abstractNumId w:val="16"/>
  </w:num>
  <w:num w:numId="10">
    <w:abstractNumId w:val="14"/>
  </w:num>
  <w:num w:numId="11">
    <w:abstractNumId w:val="26"/>
  </w:num>
  <w:num w:numId="12">
    <w:abstractNumId w:val="17"/>
  </w:num>
  <w:num w:numId="13">
    <w:abstractNumId w:val="29"/>
  </w:num>
  <w:num w:numId="14">
    <w:abstractNumId w:val="0"/>
  </w:num>
  <w:num w:numId="15">
    <w:abstractNumId w:val="2"/>
  </w:num>
  <w:num w:numId="16">
    <w:abstractNumId w:val="18"/>
  </w:num>
  <w:num w:numId="17">
    <w:abstractNumId w:val="30"/>
  </w:num>
  <w:num w:numId="18">
    <w:abstractNumId w:val="36"/>
  </w:num>
  <w:num w:numId="19">
    <w:abstractNumId w:val="25"/>
  </w:num>
  <w:num w:numId="20">
    <w:abstractNumId w:val="4"/>
  </w:num>
  <w:num w:numId="21">
    <w:abstractNumId w:val="1"/>
  </w:num>
  <w:num w:numId="22">
    <w:abstractNumId w:val="21"/>
  </w:num>
  <w:num w:numId="23">
    <w:abstractNumId w:val="15"/>
  </w:num>
  <w:num w:numId="24">
    <w:abstractNumId w:val="10"/>
  </w:num>
  <w:num w:numId="25">
    <w:abstractNumId w:val="33"/>
  </w:num>
  <w:num w:numId="26">
    <w:abstractNumId w:val="5"/>
  </w:num>
  <w:num w:numId="27">
    <w:abstractNumId w:val="28"/>
  </w:num>
  <w:num w:numId="28">
    <w:abstractNumId w:val="34"/>
  </w:num>
  <w:num w:numId="29">
    <w:abstractNumId w:val="13"/>
  </w:num>
  <w:num w:numId="30">
    <w:abstractNumId w:val="7"/>
  </w:num>
  <w:num w:numId="31">
    <w:abstractNumId w:val="24"/>
  </w:num>
  <w:num w:numId="32">
    <w:abstractNumId w:val="20"/>
  </w:num>
  <w:num w:numId="33">
    <w:abstractNumId w:val="8"/>
  </w:num>
  <w:num w:numId="34">
    <w:abstractNumId w:val="3"/>
  </w:num>
  <w:num w:numId="35">
    <w:abstractNumId w:val="12"/>
  </w:num>
  <w:num w:numId="36">
    <w:abstractNumId w:val="27"/>
  </w:num>
  <w:num w:numId="37">
    <w:abstractNumId w:val="19"/>
  </w:num>
  <w:num w:numId="38">
    <w:abstractNumId w:val="11"/>
  </w:num>
  <w:num w:numId="39">
    <w:abstractNumId w:val="38"/>
  </w:num>
  <w:num w:numId="40">
    <w:abstractNumId w:val="32"/>
  </w:num>
  <w:num w:numId="41">
    <w:abstractNumId w:val="23"/>
  </w:num>
  <w:num w:numId="42">
    <w:abstractNumId w:val="3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A"/>
    <w:rsid w:val="000004BF"/>
    <w:rsid w:val="00001906"/>
    <w:rsid w:val="00002807"/>
    <w:rsid w:val="0000788B"/>
    <w:rsid w:val="00012121"/>
    <w:rsid w:val="000131C0"/>
    <w:rsid w:val="0001368F"/>
    <w:rsid w:val="0001487F"/>
    <w:rsid w:val="00016F36"/>
    <w:rsid w:val="00022EB8"/>
    <w:rsid w:val="000408EF"/>
    <w:rsid w:val="00040F7B"/>
    <w:rsid w:val="0004146F"/>
    <w:rsid w:val="00041EA2"/>
    <w:rsid w:val="000433B0"/>
    <w:rsid w:val="00043A6B"/>
    <w:rsid w:val="00052C0C"/>
    <w:rsid w:val="0005771E"/>
    <w:rsid w:val="00064C96"/>
    <w:rsid w:val="0006578E"/>
    <w:rsid w:val="00067F37"/>
    <w:rsid w:val="00071780"/>
    <w:rsid w:val="00075E97"/>
    <w:rsid w:val="00076EC7"/>
    <w:rsid w:val="00081469"/>
    <w:rsid w:val="00085E33"/>
    <w:rsid w:val="00086EA8"/>
    <w:rsid w:val="00091298"/>
    <w:rsid w:val="000927FC"/>
    <w:rsid w:val="000935F6"/>
    <w:rsid w:val="00096EE6"/>
    <w:rsid w:val="000A3125"/>
    <w:rsid w:val="000B0AB4"/>
    <w:rsid w:val="000B2682"/>
    <w:rsid w:val="000B3C35"/>
    <w:rsid w:val="000C349C"/>
    <w:rsid w:val="000C3DDB"/>
    <w:rsid w:val="000C5AF5"/>
    <w:rsid w:val="000D0647"/>
    <w:rsid w:val="000D09BD"/>
    <w:rsid w:val="000D1E95"/>
    <w:rsid w:val="000D66A6"/>
    <w:rsid w:val="000E5E8B"/>
    <w:rsid w:val="000F0A2D"/>
    <w:rsid w:val="000F2980"/>
    <w:rsid w:val="000F4C21"/>
    <w:rsid w:val="00100DC9"/>
    <w:rsid w:val="00100F40"/>
    <w:rsid w:val="00103DD3"/>
    <w:rsid w:val="0010602E"/>
    <w:rsid w:val="00107FD9"/>
    <w:rsid w:val="001124EA"/>
    <w:rsid w:val="001138AC"/>
    <w:rsid w:val="001169E7"/>
    <w:rsid w:val="00120D0E"/>
    <w:rsid w:val="0013196E"/>
    <w:rsid w:val="00132D00"/>
    <w:rsid w:val="00132EC7"/>
    <w:rsid w:val="001334FC"/>
    <w:rsid w:val="00133894"/>
    <w:rsid w:val="001429F0"/>
    <w:rsid w:val="0016333A"/>
    <w:rsid w:val="00171153"/>
    <w:rsid w:val="00171FC2"/>
    <w:rsid w:val="00177767"/>
    <w:rsid w:val="001778D1"/>
    <w:rsid w:val="001853CC"/>
    <w:rsid w:val="00186189"/>
    <w:rsid w:val="0019083A"/>
    <w:rsid w:val="00191833"/>
    <w:rsid w:val="0019744D"/>
    <w:rsid w:val="001A07EE"/>
    <w:rsid w:val="001A1478"/>
    <w:rsid w:val="001A2430"/>
    <w:rsid w:val="001A4A37"/>
    <w:rsid w:val="001B013C"/>
    <w:rsid w:val="001B0F43"/>
    <w:rsid w:val="001B4D2F"/>
    <w:rsid w:val="001B6466"/>
    <w:rsid w:val="001C2205"/>
    <w:rsid w:val="001C4668"/>
    <w:rsid w:val="001D2EA4"/>
    <w:rsid w:val="001D5B40"/>
    <w:rsid w:val="001E0E7B"/>
    <w:rsid w:val="001E5AB3"/>
    <w:rsid w:val="001F220E"/>
    <w:rsid w:val="001F3EFA"/>
    <w:rsid w:val="001F49F9"/>
    <w:rsid w:val="001F4B59"/>
    <w:rsid w:val="001F6657"/>
    <w:rsid w:val="002017BB"/>
    <w:rsid w:val="00203175"/>
    <w:rsid w:val="0020637C"/>
    <w:rsid w:val="00210327"/>
    <w:rsid w:val="00211C2A"/>
    <w:rsid w:val="002169CA"/>
    <w:rsid w:val="00226F09"/>
    <w:rsid w:val="00230476"/>
    <w:rsid w:val="00230B3F"/>
    <w:rsid w:val="00231C86"/>
    <w:rsid w:val="00233601"/>
    <w:rsid w:val="0023427E"/>
    <w:rsid w:val="00236644"/>
    <w:rsid w:val="0023785A"/>
    <w:rsid w:val="00241E8D"/>
    <w:rsid w:val="002501AF"/>
    <w:rsid w:val="002503DB"/>
    <w:rsid w:val="00257E50"/>
    <w:rsid w:val="0027491F"/>
    <w:rsid w:val="00274AF7"/>
    <w:rsid w:val="002813B3"/>
    <w:rsid w:val="00285944"/>
    <w:rsid w:val="002A0DDE"/>
    <w:rsid w:val="002B4D61"/>
    <w:rsid w:val="002C2216"/>
    <w:rsid w:val="002D76BE"/>
    <w:rsid w:val="002E1C8B"/>
    <w:rsid w:val="00302497"/>
    <w:rsid w:val="00302937"/>
    <w:rsid w:val="00303FFF"/>
    <w:rsid w:val="00304B42"/>
    <w:rsid w:val="00311CCB"/>
    <w:rsid w:val="00314338"/>
    <w:rsid w:val="00324469"/>
    <w:rsid w:val="00326E30"/>
    <w:rsid w:val="00330A47"/>
    <w:rsid w:val="00331D48"/>
    <w:rsid w:val="00335B06"/>
    <w:rsid w:val="00340EC7"/>
    <w:rsid w:val="00347070"/>
    <w:rsid w:val="0035623B"/>
    <w:rsid w:val="00363D5A"/>
    <w:rsid w:val="003710F5"/>
    <w:rsid w:val="00374991"/>
    <w:rsid w:val="00383005"/>
    <w:rsid w:val="003839AF"/>
    <w:rsid w:val="003842EF"/>
    <w:rsid w:val="00384602"/>
    <w:rsid w:val="00385712"/>
    <w:rsid w:val="00385B88"/>
    <w:rsid w:val="003873F2"/>
    <w:rsid w:val="00387AF0"/>
    <w:rsid w:val="00395158"/>
    <w:rsid w:val="00395F4C"/>
    <w:rsid w:val="003A00D9"/>
    <w:rsid w:val="003A0FB5"/>
    <w:rsid w:val="003A17C6"/>
    <w:rsid w:val="003A1835"/>
    <w:rsid w:val="003A4EA9"/>
    <w:rsid w:val="003A70F0"/>
    <w:rsid w:val="003B1981"/>
    <w:rsid w:val="003B1C6F"/>
    <w:rsid w:val="003B23F3"/>
    <w:rsid w:val="003C429B"/>
    <w:rsid w:val="003C5627"/>
    <w:rsid w:val="003C74FD"/>
    <w:rsid w:val="003D4F77"/>
    <w:rsid w:val="003D589E"/>
    <w:rsid w:val="003D7D4A"/>
    <w:rsid w:val="003E4549"/>
    <w:rsid w:val="003E72A3"/>
    <w:rsid w:val="003F20CB"/>
    <w:rsid w:val="003F3462"/>
    <w:rsid w:val="003F5F7F"/>
    <w:rsid w:val="00415C83"/>
    <w:rsid w:val="00415F97"/>
    <w:rsid w:val="00430C95"/>
    <w:rsid w:val="00431416"/>
    <w:rsid w:val="00444A88"/>
    <w:rsid w:val="00451027"/>
    <w:rsid w:val="00452F06"/>
    <w:rsid w:val="004546A2"/>
    <w:rsid w:val="00473636"/>
    <w:rsid w:val="0047466E"/>
    <w:rsid w:val="00476EB4"/>
    <w:rsid w:val="00482012"/>
    <w:rsid w:val="00484D96"/>
    <w:rsid w:val="0048674F"/>
    <w:rsid w:val="004868EC"/>
    <w:rsid w:val="00487771"/>
    <w:rsid w:val="00487F25"/>
    <w:rsid w:val="00490689"/>
    <w:rsid w:val="00492208"/>
    <w:rsid w:val="004959FF"/>
    <w:rsid w:val="00496ED0"/>
    <w:rsid w:val="004A1BCA"/>
    <w:rsid w:val="004A3EB7"/>
    <w:rsid w:val="004A3FB1"/>
    <w:rsid w:val="004A75EF"/>
    <w:rsid w:val="004B1120"/>
    <w:rsid w:val="004B1E19"/>
    <w:rsid w:val="004B425F"/>
    <w:rsid w:val="004B4B7F"/>
    <w:rsid w:val="004D0239"/>
    <w:rsid w:val="004D10BB"/>
    <w:rsid w:val="004D181F"/>
    <w:rsid w:val="004D4DCB"/>
    <w:rsid w:val="004E2E95"/>
    <w:rsid w:val="004E338D"/>
    <w:rsid w:val="004E3C2F"/>
    <w:rsid w:val="004E5388"/>
    <w:rsid w:val="004E5410"/>
    <w:rsid w:val="004E6C26"/>
    <w:rsid w:val="004F0F19"/>
    <w:rsid w:val="004F6047"/>
    <w:rsid w:val="005031C3"/>
    <w:rsid w:val="005105D9"/>
    <w:rsid w:val="005222E3"/>
    <w:rsid w:val="00524C8F"/>
    <w:rsid w:val="00530CA0"/>
    <w:rsid w:val="005319C7"/>
    <w:rsid w:val="00534442"/>
    <w:rsid w:val="00535E38"/>
    <w:rsid w:val="00540223"/>
    <w:rsid w:val="00544B93"/>
    <w:rsid w:val="00550458"/>
    <w:rsid w:val="005509D1"/>
    <w:rsid w:val="0055249A"/>
    <w:rsid w:val="00561869"/>
    <w:rsid w:val="00571032"/>
    <w:rsid w:val="005737A4"/>
    <w:rsid w:val="00574BBD"/>
    <w:rsid w:val="0058772A"/>
    <w:rsid w:val="00590B90"/>
    <w:rsid w:val="00591CBF"/>
    <w:rsid w:val="005A1A6D"/>
    <w:rsid w:val="005A3B3B"/>
    <w:rsid w:val="005A3C75"/>
    <w:rsid w:val="005B2085"/>
    <w:rsid w:val="005C0D7B"/>
    <w:rsid w:val="005C292F"/>
    <w:rsid w:val="005D3F61"/>
    <w:rsid w:val="005E1483"/>
    <w:rsid w:val="005E2B57"/>
    <w:rsid w:val="005F15F7"/>
    <w:rsid w:val="005F6419"/>
    <w:rsid w:val="00601C29"/>
    <w:rsid w:val="006026C7"/>
    <w:rsid w:val="00606F97"/>
    <w:rsid w:val="0061427F"/>
    <w:rsid w:val="00617C41"/>
    <w:rsid w:val="006212A8"/>
    <w:rsid w:val="0062261F"/>
    <w:rsid w:val="006229A1"/>
    <w:rsid w:val="006334F4"/>
    <w:rsid w:val="00641FFB"/>
    <w:rsid w:val="00644D1C"/>
    <w:rsid w:val="00646FFE"/>
    <w:rsid w:val="0065203D"/>
    <w:rsid w:val="00656435"/>
    <w:rsid w:val="00660515"/>
    <w:rsid w:val="00663306"/>
    <w:rsid w:val="00663C39"/>
    <w:rsid w:val="006650F5"/>
    <w:rsid w:val="00665FEE"/>
    <w:rsid w:val="00667D35"/>
    <w:rsid w:val="006712BA"/>
    <w:rsid w:val="006739C6"/>
    <w:rsid w:val="00680A98"/>
    <w:rsid w:val="00683AD5"/>
    <w:rsid w:val="00684269"/>
    <w:rsid w:val="00694018"/>
    <w:rsid w:val="006A4BD8"/>
    <w:rsid w:val="006A7B3C"/>
    <w:rsid w:val="006B138F"/>
    <w:rsid w:val="006B7039"/>
    <w:rsid w:val="006B7EB1"/>
    <w:rsid w:val="006C0B55"/>
    <w:rsid w:val="006C78DC"/>
    <w:rsid w:val="006D0D61"/>
    <w:rsid w:val="006D4533"/>
    <w:rsid w:val="006D549C"/>
    <w:rsid w:val="006D6C3C"/>
    <w:rsid w:val="006E0A1B"/>
    <w:rsid w:val="006F2E1E"/>
    <w:rsid w:val="006F3151"/>
    <w:rsid w:val="006F72B7"/>
    <w:rsid w:val="00701A6B"/>
    <w:rsid w:val="00702B43"/>
    <w:rsid w:val="007102C5"/>
    <w:rsid w:val="00712C15"/>
    <w:rsid w:val="00713762"/>
    <w:rsid w:val="0071465B"/>
    <w:rsid w:val="007157BE"/>
    <w:rsid w:val="00726B29"/>
    <w:rsid w:val="00727384"/>
    <w:rsid w:val="00730393"/>
    <w:rsid w:val="00731938"/>
    <w:rsid w:val="007328E7"/>
    <w:rsid w:val="0073402C"/>
    <w:rsid w:val="00741A86"/>
    <w:rsid w:val="00745577"/>
    <w:rsid w:val="00757850"/>
    <w:rsid w:val="00761AA6"/>
    <w:rsid w:val="007717E0"/>
    <w:rsid w:val="00777E0F"/>
    <w:rsid w:val="00782724"/>
    <w:rsid w:val="00787956"/>
    <w:rsid w:val="0079647C"/>
    <w:rsid w:val="007A6713"/>
    <w:rsid w:val="007B1500"/>
    <w:rsid w:val="007B5397"/>
    <w:rsid w:val="007C0A55"/>
    <w:rsid w:val="007D431C"/>
    <w:rsid w:val="007E14C6"/>
    <w:rsid w:val="007E3EB6"/>
    <w:rsid w:val="007F76E7"/>
    <w:rsid w:val="00801302"/>
    <w:rsid w:val="00802346"/>
    <w:rsid w:val="008040E5"/>
    <w:rsid w:val="008060E4"/>
    <w:rsid w:val="008155F0"/>
    <w:rsid w:val="00825547"/>
    <w:rsid w:val="00837043"/>
    <w:rsid w:val="008423E9"/>
    <w:rsid w:val="00846C96"/>
    <w:rsid w:val="00854B2E"/>
    <w:rsid w:val="00861914"/>
    <w:rsid w:val="008625A4"/>
    <w:rsid w:val="00865FB8"/>
    <w:rsid w:val="00875449"/>
    <w:rsid w:val="00876E1A"/>
    <w:rsid w:val="00877D97"/>
    <w:rsid w:val="00880AD1"/>
    <w:rsid w:val="008815C6"/>
    <w:rsid w:val="0089459A"/>
    <w:rsid w:val="008A0F89"/>
    <w:rsid w:val="008B04CB"/>
    <w:rsid w:val="008B234D"/>
    <w:rsid w:val="008B43D5"/>
    <w:rsid w:val="008B768D"/>
    <w:rsid w:val="008C52B7"/>
    <w:rsid w:val="008C5440"/>
    <w:rsid w:val="008D0C09"/>
    <w:rsid w:val="008D39BB"/>
    <w:rsid w:val="008D4ED5"/>
    <w:rsid w:val="008D5229"/>
    <w:rsid w:val="008D6248"/>
    <w:rsid w:val="008E0B22"/>
    <w:rsid w:val="008F2A63"/>
    <w:rsid w:val="008F6ED5"/>
    <w:rsid w:val="008F6EF6"/>
    <w:rsid w:val="008F7AA2"/>
    <w:rsid w:val="00900D0B"/>
    <w:rsid w:val="0090134D"/>
    <w:rsid w:val="009020CE"/>
    <w:rsid w:val="00905BE0"/>
    <w:rsid w:val="009070EC"/>
    <w:rsid w:val="00913584"/>
    <w:rsid w:val="00917F0E"/>
    <w:rsid w:val="00924DE5"/>
    <w:rsid w:val="00927AAF"/>
    <w:rsid w:val="00931387"/>
    <w:rsid w:val="00932E61"/>
    <w:rsid w:val="00937B0D"/>
    <w:rsid w:val="00941C0A"/>
    <w:rsid w:val="00946781"/>
    <w:rsid w:val="009518C1"/>
    <w:rsid w:val="00954B3B"/>
    <w:rsid w:val="009568FA"/>
    <w:rsid w:val="00961D9A"/>
    <w:rsid w:val="00981E87"/>
    <w:rsid w:val="009822FC"/>
    <w:rsid w:val="00986D4A"/>
    <w:rsid w:val="009904DB"/>
    <w:rsid w:val="00990C27"/>
    <w:rsid w:val="00994F98"/>
    <w:rsid w:val="00997CAF"/>
    <w:rsid w:val="009A2F91"/>
    <w:rsid w:val="009A3F35"/>
    <w:rsid w:val="009B1AB5"/>
    <w:rsid w:val="009B2562"/>
    <w:rsid w:val="009B7D8F"/>
    <w:rsid w:val="009D10A3"/>
    <w:rsid w:val="009D194C"/>
    <w:rsid w:val="009D44E0"/>
    <w:rsid w:val="009D4A44"/>
    <w:rsid w:val="009E11E6"/>
    <w:rsid w:val="009E387B"/>
    <w:rsid w:val="009E6CB0"/>
    <w:rsid w:val="009F52C7"/>
    <w:rsid w:val="009F708A"/>
    <w:rsid w:val="00A015AB"/>
    <w:rsid w:val="00A02F5D"/>
    <w:rsid w:val="00A034D5"/>
    <w:rsid w:val="00A051BC"/>
    <w:rsid w:val="00A1176A"/>
    <w:rsid w:val="00A120E5"/>
    <w:rsid w:val="00A12DF0"/>
    <w:rsid w:val="00A145DF"/>
    <w:rsid w:val="00A14FEC"/>
    <w:rsid w:val="00A2387A"/>
    <w:rsid w:val="00A23F3E"/>
    <w:rsid w:val="00A256D2"/>
    <w:rsid w:val="00A274D7"/>
    <w:rsid w:val="00A329D5"/>
    <w:rsid w:val="00A40BCD"/>
    <w:rsid w:val="00A40F54"/>
    <w:rsid w:val="00A44C8E"/>
    <w:rsid w:val="00A505A9"/>
    <w:rsid w:val="00A50827"/>
    <w:rsid w:val="00A573CE"/>
    <w:rsid w:val="00A61AEE"/>
    <w:rsid w:val="00A62B4E"/>
    <w:rsid w:val="00A65755"/>
    <w:rsid w:val="00A80D80"/>
    <w:rsid w:val="00A8290F"/>
    <w:rsid w:val="00A8352E"/>
    <w:rsid w:val="00A84099"/>
    <w:rsid w:val="00A85A49"/>
    <w:rsid w:val="00A902AF"/>
    <w:rsid w:val="00A91D07"/>
    <w:rsid w:val="00A9566D"/>
    <w:rsid w:val="00AB0C8E"/>
    <w:rsid w:val="00AB258E"/>
    <w:rsid w:val="00AB2933"/>
    <w:rsid w:val="00AB5505"/>
    <w:rsid w:val="00AB55AE"/>
    <w:rsid w:val="00AB5803"/>
    <w:rsid w:val="00AB6BF5"/>
    <w:rsid w:val="00AC0C82"/>
    <w:rsid w:val="00AC4EEA"/>
    <w:rsid w:val="00AC730B"/>
    <w:rsid w:val="00AD0ED1"/>
    <w:rsid w:val="00AD27F2"/>
    <w:rsid w:val="00AD5B18"/>
    <w:rsid w:val="00AD7DCD"/>
    <w:rsid w:val="00B02EF0"/>
    <w:rsid w:val="00B078D1"/>
    <w:rsid w:val="00B1554A"/>
    <w:rsid w:val="00B220B6"/>
    <w:rsid w:val="00B22F5F"/>
    <w:rsid w:val="00B2379A"/>
    <w:rsid w:val="00B30E50"/>
    <w:rsid w:val="00B315CA"/>
    <w:rsid w:val="00B33ED7"/>
    <w:rsid w:val="00B34475"/>
    <w:rsid w:val="00B40896"/>
    <w:rsid w:val="00B43283"/>
    <w:rsid w:val="00B45B7A"/>
    <w:rsid w:val="00B52737"/>
    <w:rsid w:val="00B55D78"/>
    <w:rsid w:val="00B57E89"/>
    <w:rsid w:val="00B6508A"/>
    <w:rsid w:val="00B71C04"/>
    <w:rsid w:val="00B750A8"/>
    <w:rsid w:val="00B8279B"/>
    <w:rsid w:val="00B93C73"/>
    <w:rsid w:val="00B9630A"/>
    <w:rsid w:val="00B97CC7"/>
    <w:rsid w:val="00BA223F"/>
    <w:rsid w:val="00BA6270"/>
    <w:rsid w:val="00BC0C2E"/>
    <w:rsid w:val="00BC3EBA"/>
    <w:rsid w:val="00BD18CB"/>
    <w:rsid w:val="00BD54AB"/>
    <w:rsid w:val="00BF1E9A"/>
    <w:rsid w:val="00BF3E07"/>
    <w:rsid w:val="00C10563"/>
    <w:rsid w:val="00C10797"/>
    <w:rsid w:val="00C16CAB"/>
    <w:rsid w:val="00C246D2"/>
    <w:rsid w:val="00C25364"/>
    <w:rsid w:val="00C2556F"/>
    <w:rsid w:val="00C27998"/>
    <w:rsid w:val="00C327B5"/>
    <w:rsid w:val="00C36E82"/>
    <w:rsid w:val="00C47108"/>
    <w:rsid w:val="00C5722B"/>
    <w:rsid w:val="00C60F2C"/>
    <w:rsid w:val="00C66AF9"/>
    <w:rsid w:val="00C719AE"/>
    <w:rsid w:val="00C727AC"/>
    <w:rsid w:val="00C7397F"/>
    <w:rsid w:val="00C739C9"/>
    <w:rsid w:val="00C76649"/>
    <w:rsid w:val="00C870A9"/>
    <w:rsid w:val="00C932BB"/>
    <w:rsid w:val="00CA0335"/>
    <w:rsid w:val="00CA0C20"/>
    <w:rsid w:val="00CA46E5"/>
    <w:rsid w:val="00CB1530"/>
    <w:rsid w:val="00CB3A72"/>
    <w:rsid w:val="00CB5079"/>
    <w:rsid w:val="00CC289A"/>
    <w:rsid w:val="00CC7F9F"/>
    <w:rsid w:val="00CD751E"/>
    <w:rsid w:val="00CE1B1C"/>
    <w:rsid w:val="00CE6078"/>
    <w:rsid w:val="00D03140"/>
    <w:rsid w:val="00D11217"/>
    <w:rsid w:val="00D1206D"/>
    <w:rsid w:val="00D2225F"/>
    <w:rsid w:val="00D251F9"/>
    <w:rsid w:val="00D25A9F"/>
    <w:rsid w:val="00D27CAF"/>
    <w:rsid w:val="00D31DDE"/>
    <w:rsid w:val="00D37609"/>
    <w:rsid w:val="00D37D57"/>
    <w:rsid w:val="00D51895"/>
    <w:rsid w:val="00D5309D"/>
    <w:rsid w:val="00D5661C"/>
    <w:rsid w:val="00D61C0A"/>
    <w:rsid w:val="00D72897"/>
    <w:rsid w:val="00D73CB0"/>
    <w:rsid w:val="00D8090B"/>
    <w:rsid w:val="00D82AFE"/>
    <w:rsid w:val="00D86F5A"/>
    <w:rsid w:val="00D9267B"/>
    <w:rsid w:val="00DA04AB"/>
    <w:rsid w:val="00DB0B33"/>
    <w:rsid w:val="00DB5446"/>
    <w:rsid w:val="00DC0226"/>
    <w:rsid w:val="00DC094A"/>
    <w:rsid w:val="00DD16E5"/>
    <w:rsid w:val="00DD4709"/>
    <w:rsid w:val="00DE7661"/>
    <w:rsid w:val="00DF3CA2"/>
    <w:rsid w:val="00DF6857"/>
    <w:rsid w:val="00DF7875"/>
    <w:rsid w:val="00E038B6"/>
    <w:rsid w:val="00E100E2"/>
    <w:rsid w:val="00E10640"/>
    <w:rsid w:val="00E11AA6"/>
    <w:rsid w:val="00E122A4"/>
    <w:rsid w:val="00E14DB8"/>
    <w:rsid w:val="00E1689F"/>
    <w:rsid w:val="00E16E23"/>
    <w:rsid w:val="00E170F8"/>
    <w:rsid w:val="00E23666"/>
    <w:rsid w:val="00E245C3"/>
    <w:rsid w:val="00E31F71"/>
    <w:rsid w:val="00E32672"/>
    <w:rsid w:val="00E35388"/>
    <w:rsid w:val="00E35408"/>
    <w:rsid w:val="00E43BBE"/>
    <w:rsid w:val="00E50D02"/>
    <w:rsid w:val="00E53338"/>
    <w:rsid w:val="00E63BE5"/>
    <w:rsid w:val="00E6704A"/>
    <w:rsid w:val="00E742B6"/>
    <w:rsid w:val="00E764C5"/>
    <w:rsid w:val="00E837CF"/>
    <w:rsid w:val="00E8673D"/>
    <w:rsid w:val="00E935A7"/>
    <w:rsid w:val="00E941BA"/>
    <w:rsid w:val="00E9676B"/>
    <w:rsid w:val="00E96ECC"/>
    <w:rsid w:val="00EA2084"/>
    <w:rsid w:val="00EA2F2C"/>
    <w:rsid w:val="00EA5CB6"/>
    <w:rsid w:val="00EB6B9A"/>
    <w:rsid w:val="00EC17BB"/>
    <w:rsid w:val="00EC3E84"/>
    <w:rsid w:val="00ED0EA2"/>
    <w:rsid w:val="00ED6350"/>
    <w:rsid w:val="00EE4718"/>
    <w:rsid w:val="00EE570B"/>
    <w:rsid w:val="00EF28FD"/>
    <w:rsid w:val="00EF6612"/>
    <w:rsid w:val="00F074A9"/>
    <w:rsid w:val="00F14C98"/>
    <w:rsid w:val="00F165F4"/>
    <w:rsid w:val="00F169D9"/>
    <w:rsid w:val="00F17C13"/>
    <w:rsid w:val="00F306D1"/>
    <w:rsid w:val="00F40D70"/>
    <w:rsid w:val="00F42385"/>
    <w:rsid w:val="00F44C0E"/>
    <w:rsid w:val="00F47968"/>
    <w:rsid w:val="00F51873"/>
    <w:rsid w:val="00F51EEA"/>
    <w:rsid w:val="00F53C1C"/>
    <w:rsid w:val="00F56EFC"/>
    <w:rsid w:val="00F61B72"/>
    <w:rsid w:val="00F62FC3"/>
    <w:rsid w:val="00F729DA"/>
    <w:rsid w:val="00F7463C"/>
    <w:rsid w:val="00F826B7"/>
    <w:rsid w:val="00F8277F"/>
    <w:rsid w:val="00F839F0"/>
    <w:rsid w:val="00F86DF0"/>
    <w:rsid w:val="00F87E79"/>
    <w:rsid w:val="00F91220"/>
    <w:rsid w:val="00F92212"/>
    <w:rsid w:val="00F9505B"/>
    <w:rsid w:val="00F96AF7"/>
    <w:rsid w:val="00FA0BEE"/>
    <w:rsid w:val="00FA2A74"/>
    <w:rsid w:val="00FB5112"/>
    <w:rsid w:val="00FC4010"/>
    <w:rsid w:val="00FD2150"/>
    <w:rsid w:val="00FD6AE0"/>
    <w:rsid w:val="00FE2039"/>
    <w:rsid w:val="00FF5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84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37B0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7B0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937B0D"/>
    <w:pPr>
      <w:keepNext/>
      <w:keepLines/>
      <w:numPr>
        <w:numId w:val="23"/>
      </w:numPr>
      <w:spacing w:before="480" w:line="276" w:lineRule="auto"/>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7B0D"/>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link w:val="Appendix1Char"/>
    <w:autoRedefine/>
    <w:qFormat/>
    <w:rsid w:val="00F729DA"/>
    <w:pPr>
      <w:numPr>
        <w:numId w:val="19"/>
      </w:numPr>
    </w:pPr>
  </w:style>
  <w:style w:type="paragraph" w:customStyle="1" w:styleId="Appendix2">
    <w:name w:val="Appendix 2"/>
    <w:basedOn w:val="Heading2"/>
    <w:autoRedefine/>
    <w:qFormat/>
    <w:rsid w:val="00F729DA"/>
    <w:pPr>
      <w:numPr>
        <w:numId w:val="19"/>
      </w:numPr>
    </w:pPr>
  </w:style>
  <w:style w:type="paragraph" w:customStyle="1" w:styleId="Appendix3">
    <w:name w:val="Appendix 3"/>
    <w:basedOn w:val="Heading3"/>
    <w:autoRedefine/>
    <w:qFormat/>
    <w:rsid w:val="00F729DA"/>
    <w:pPr>
      <w:numPr>
        <w:numId w:val="19"/>
      </w:numPr>
    </w:pPr>
  </w:style>
  <w:style w:type="paragraph" w:customStyle="1" w:styleId="Appendix4">
    <w:name w:val="Appendix 4"/>
    <w:basedOn w:val="Heading4"/>
    <w:autoRedefine/>
    <w:qFormat/>
    <w:rsid w:val="00F729DA"/>
    <w:pPr>
      <w:numPr>
        <w:numId w:val="19"/>
      </w:numPr>
    </w:pPr>
  </w:style>
  <w:style w:type="character" w:customStyle="1" w:styleId="Appendix1Char">
    <w:name w:val="Appendix 1 Char"/>
    <w:basedOn w:val="Heading1Char"/>
    <w:link w:val="Appendix1"/>
    <w:rsid w:val="00F729DA"/>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51">
      <w:bodyDiv w:val="1"/>
      <w:marLeft w:val="0"/>
      <w:marRight w:val="0"/>
      <w:marTop w:val="0"/>
      <w:marBottom w:val="0"/>
      <w:divBdr>
        <w:top w:val="none" w:sz="0" w:space="0" w:color="auto"/>
        <w:left w:val="none" w:sz="0" w:space="0" w:color="auto"/>
        <w:bottom w:val="none" w:sz="0" w:space="0" w:color="auto"/>
        <w:right w:val="none" w:sz="0" w:space="0" w:color="auto"/>
      </w:divBdr>
    </w:div>
    <w:div w:id="138806835">
      <w:bodyDiv w:val="1"/>
      <w:marLeft w:val="0"/>
      <w:marRight w:val="0"/>
      <w:marTop w:val="0"/>
      <w:marBottom w:val="0"/>
      <w:divBdr>
        <w:top w:val="none" w:sz="0" w:space="0" w:color="auto"/>
        <w:left w:val="none" w:sz="0" w:space="0" w:color="auto"/>
        <w:bottom w:val="none" w:sz="0" w:space="0" w:color="auto"/>
        <w:right w:val="none" w:sz="0" w:space="0" w:color="auto"/>
      </w:divBdr>
    </w:div>
    <w:div w:id="242880401">
      <w:bodyDiv w:val="1"/>
      <w:marLeft w:val="0"/>
      <w:marRight w:val="0"/>
      <w:marTop w:val="0"/>
      <w:marBottom w:val="0"/>
      <w:divBdr>
        <w:top w:val="none" w:sz="0" w:space="0" w:color="auto"/>
        <w:left w:val="none" w:sz="0" w:space="0" w:color="auto"/>
        <w:bottom w:val="none" w:sz="0" w:space="0" w:color="auto"/>
        <w:right w:val="none" w:sz="0" w:space="0" w:color="auto"/>
      </w:divBdr>
    </w:div>
    <w:div w:id="265768858">
      <w:bodyDiv w:val="1"/>
      <w:marLeft w:val="0"/>
      <w:marRight w:val="0"/>
      <w:marTop w:val="0"/>
      <w:marBottom w:val="0"/>
      <w:divBdr>
        <w:top w:val="none" w:sz="0" w:space="0" w:color="auto"/>
        <w:left w:val="none" w:sz="0" w:space="0" w:color="auto"/>
        <w:bottom w:val="none" w:sz="0" w:space="0" w:color="auto"/>
        <w:right w:val="none" w:sz="0" w:space="0" w:color="auto"/>
      </w:divBdr>
    </w:div>
    <w:div w:id="337733259">
      <w:bodyDiv w:val="1"/>
      <w:marLeft w:val="0"/>
      <w:marRight w:val="0"/>
      <w:marTop w:val="0"/>
      <w:marBottom w:val="0"/>
      <w:divBdr>
        <w:top w:val="none" w:sz="0" w:space="0" w:color="auto"/>
        <w:left w:val="none" w:sz="0" w:space="0" w:color="auto"/>
        <w:bottom w:val="none" w:sz="0" w:space="0" w:color="auto"/>
        <w:right w:val="none" w:sz="0" w:space="0" w:color="auto"/>
      </w:divBdr>
    </w:div>
    <w:div w:id="349842409">
      <w:bodyDiv w:val="1"/>
      <w:marLeft w:val="0"/>
      <w:marRight w:val="0"/>
      <w:marTop w:val="0"/>
      <w:marBottom w:val="0"/>
      <w:divBdr>
        <w:top w:val="none" w:sz="0" w:space="0" w:color="auto"/>
        <w:left w:val="none" w:sz="0" w:space="0" w:color="auto"/>
        <w:bottom w:val="none" w:sz="0" w:space="0" w:color="auto"/>
        <w:right w:val="none" w:sz="0" w:space="0" w:color="auto"/>
      </w:divBdr>
    </w:div>
    <w:div w:id="377555106">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687560638">
      <w:bodyDiv w:val="1"/>
      <w:marLeft w:val="0"/>
      <w:marRight w:val="0"/>
      <w:marTop w:val="0"/>
      <w:marBottom w:val="0"/>
      <w:divBdr>
        <w:top w:val="none" w:sz="0" w:space="0" w:color="auto"/>
        <w:left w:val="none" w:sz="0" w:space="0" w:color="auto"/>
        <w:bottom w:val="none" w:sz="0" w:space="0" w:color="auto"/>
        <w:right w:val="none" w:sz="0" w:space="0" w:color="auto"/>
      </w:divBdr>
    </w:div>
    <w:div w:id="695276623">
      <w:bodyDiv w:val="1"/>
      <w:marLeft w:val="0"/>
      <w:marRight w:val="0"/>
      <w:marTop w:val="0"/>
      <w:marBottom w:val="0"/>
      <w:divBdr>
        <w:top w:val="none" w:sz="0" w:space="0" w:color="auto"/>
        <w:left w:val="none" w:sz="0" w:space="0" w:color="auto"/>
        <w:bottom w:val="none" w:sz="0" w:space="0" w:color="auto"/>
        <w:right w:val="none" w:sz="0" w:space="0" w:color="auto"/>
      </w:divBdr>
    </w:div>
    <w:div w:id="716321245">
      <w:bodyDiv w:val="1"/>
      <w:marLeft w:val="0"/>
      <w:marRight w:val="0"/>
      <w:marTop w:val="0"/>
      <w:marBottom w:val="0"/>
      <w:divBdr>
        <w:top w:val="none" w:sz="0" w:space="0" w:color="auto"/>
        <w:left w:val="none" w:sz="0" w:space="0" w:color="auto"/>
        <w:bottom w:val="none" w:sz="0" w:space="0" w:color="auto"/>
        <w:right w:val="none" w:sz="0" w:space="0" w:color="auto"/>
      </w:divBdr>
    </w:div>
    <w:div w:id="856845675">
      <w:bodyDiv w:val="1"/>
      <w:marLeft w:val="0"/>
      <w:marRight w:val="0"/>
      <w:marTop w:val="0"/>
      <w:marBottom w:val="0"/>
      <w:divBdr>
        <w:top w:val="none" w:sz="0" w:space="0" w:color="auto"/>
        <w:left w:val="none" w:sz="0" w:space="0" w:color="auto"/>
        <w:bottom w:val="none" w:sz="0" w:space="0" w:color="auto"/>
        <w:right w:val="none" w:sz="0" w:space="0" w:color="auto"/>
      </w:divBdr>
    </w:div>
    <w:div w:id="865368476">
      <w:bodyDiv w:val="1"/>
      <w:marLeft w:val="0"/>
      <w:marRight w:val="0"/>
      <w:marTop w:val="0"/>
      <w:marBottom w:val="0"/>
      <w:divBdr>
        <w:top w:val="none" w:sz="0" w:space="0" w:color="auto"/>
        <w:left w:val="none" w:sz="0" w:space="0" w:color="auto"/>
        <w:bottom w:val="none" w:sz="0" w:space="0" w:color="auto"/>
        <w:right w:val="none" w:sz="0" w:space="0" w:color="auto"/>
      </w:divBdr>
    </w:div>
    <w:div w:id="941184068">
      <w:bodyDiv w:val="1"/>
      <w:marLeft w:val="0"/>
      <w:marRight w:val="0"/>
      <w:marTop w:val="0"/>
      <w:marBottom w:val="0"/>
      <w:divBdr>
        <w:top w:val="none" w:sz="0" w:space="0" w:color="auto"/>
        <w:left w:val="none" w:sz="0" w:space="0" w:color="auto"/>
        <w:bottom w:val="none" w:sz="0" w:space="0" w:color="auto"/>
        <w:right w:val="none" w:sz="0" w:space="0" w:color="auto"/>
      </w:divBdr>
    </w:div>
    <w:div w:id="1051422362">
      <w:bodyDiv w:val="1"/>
      <w:marLeft w:val="0"/>
      <w:marRight w:val="0"/>
      <w:marTop w:val="0"/>
      <w:marBottom w:val="0"/>
      <w:divBdr>
        <w:top w:val="none" w:sz="0" w:space="0" w:color="auto"/>
        <w:left w:val="none" w:sz="0" w:space="0" w:color="auto"/>
        <w:bottom w:val="none" w:sz="0" w:space="0" w:color="auto"/>
        <w:right w:val="none" w:sz="0" w:space="0" w:color="auto"/>
      </w:divBdr>
    </w:div>
    <w:div w:id="1077089629">
      <w:bodyDiv w:val="1"/>
      <w:marLeft w:val="0"/>
      <w:marRight w:val="0"/>
      <w:marTop w:val="0"/>
      <w:marBottom w:val="0"/>
      <w:divBdr>
        <w:top w:val="none" w:sz="0" w:space="0" w:color="auto"/>
        <w:left w:val="none" w:sz="0" w:space="0" w:color="auto"/>
        <w:bottom w:val="none" w:sz="0" w:space="0" w:color="auto"/>
        <w:right w:val="none" w:sz="0" w:space="0" w:color="auto"/>
      </w:divBdr>
    </w:div>
    <w:div w:id="1414819882">
      <w:bodyDiv w:val="1"/>
      <w:marLeft w:val="0"/>
      <w:marRight w:val="0"/>
      <w:marTop w:val="0"/>
      <w:marBottom w:val="0"/>
      <w:divBdr>
        <w:top w:val="none" w:sz="0" w:space="0" w:color="auto"/>
        <w:left w:val="none" w:sz="0" w:space="0" w:color="auto"/>
        <w:bottom w:val="none" w:sz="0" w:space="0" w:color="auto"/>
        <w:right w:val="none" w:sz="0" w:space="0" w:color="auto"/>
      </w:divBdr>
      <w:divsChild>
        <w:div w:id="2032490417">
          <w:marLeft w:val="0"/>
          <w:marRight w:val="0"/>
          <w:marTop w:val="0"/>
          <w:marBottom w:val="0"/>
          <w:divBdr>
            <w:top w:val="none" w:sz="0" w:space="0" w:color="auto"/>
            <w:left w:val="none" w:sz="0" w:space="0" w:color="auto"/>
            <w:bottom w:val="none" w:sz="0" w:space="0" w:color="auto"/>
            <w:right w:val="none" w:sz="0" w:space="0" w:color="auto"/>
          </w:divBdr>
        </w:div>
        <w:div w:id="1434781891">
          <w:marLeft w:val="0"/>
          <w:marRight w:val="0"/>
          <w:marTop w:val="0"/>
          <w:marBottom w:val="0"/>
          <w:divBdr>
            <w:top w:val="none" w:sz="0" w:space="0" w:color="auto"/>
            <w:left w:val="none" w:sz="0" w:space="0" w:color="auto"/>
            <w:bottom w:val="none" w:sz="0" w:space="0" w:color="auto"/>
            <w:right w:val="none" w:sz="0" w:space="0" w:color="auto"/>
          </w:divBdr>
        </w:div>
        <w:div w:id="462692438">
          <w:marLeft w:val="0"/>
          <w:marRight w:val="0"/>
          <w:marTop w:val="0"/>
          <w:marBottom w:val="0"/>
          <w:divBdr>
            <w:top w:val="none" w:sz="0" w:space="0" w:color="auto"/>
            <w:left w:val="none" w:sz="0" w:space="0" w:color="auto"/>
            <w:bottom w:val="none" w:sz="0" w:space="0" w:color="auto"/>
            <w:right w:val="none" w:sz="0" w:space="0" w:color="auto"/>
          </w:divBdr>
        </w:div>
        <w:div w:id="452133026">
          <w:marLeft w:val="0"/>
          <w:marRight w:val="0"/>
          <w:marTop w:val="0"/>
          <w:marBottom w:val="0"/>
          <w:divBdr>
            <w:top w:val="none" w:sz="0" w:space="0" w:color="auto"/>
            <w:left w:val="none" w:sz="0" w:space="0" w:color="auto"/>
            <w:bottom w:val="none" w:sz="0" w:space="0" w:color="auto"/>
            <w:right w:val="none" w:sz="0" w:space="0" w:color="auto"/>
          </w:divBdr>
        </w:div>
      </w:divsChild>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86603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ichel.Drescher@egi.eu" TargetMode="External"/><Relationship Id="rId20" Type="http://schemas.openxmlformats.org/officeDocument/2006/relationships/hyperlink" Target="http://go.egi.eu/TCB-14" TargetMode="External"/><Relationship Id="rId21" Type="http://schemas.openxmlformats.org/officeDocument/2006/relationships/hyperlink" Target="https://indico.egi.eu/indico/getFile.py/access?sessionId=5&amp;resId=0&amp;materialId=1&amp;confId=1170" TargetMode="External"/><Relationship Id="rId22" Type="http://schemas.openxmlformats.org/officeDocument/2006/relationships/hyperlink" Target="https://documents.egi.eu/document/970"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Steven.Newhouse@egi.eu" TargetMode="External"/><Relationship Id="rId11" Type="http://schemas.openxmlformats.org/officeDocument/2006/relationships/hyperlink" Target="mailto:Gergely.Sipos@egi.eu" TargetMode="External"/><Relationship Id="rId12" Type="http://schemas.openxmlformats.org/officeDocument/2006/relationships/hyperlink" Target="http://creativecommons.org/licenses/by-nc/3.0" TargetMode="External"/><Relationship Id="rId13" Type="http://schemas.openxmlformats.org/officeDocument/2006/relationships/image" Target="media/image1.emf"/><Relationship Id="rId14" Type="http://schemas.openxmlformats.org/officeDocument/2006/relationships/image" Target="media/image2.emf"/><Relationship Id="rId15" Type="http://schemas.openxmlformats.org/officeDocument/2006/relationships/hyperlink" Target="http://repository.egi.eu" TargetMode="External"/><Relationship Id="rId16" Type="http://schemas.openxmlformats.org/officeDocument/2006/relationships/hyperlink" Target="https://forum.egi.eu/" TargetMode="External"/><Relationship Id="rId17" Type="http://schemas.openxmlformats.org/officeDocument/2006/relationships/hyperlink" Target="https://forum.egi.eu/" TargetMode="External"/><Relationship Id="rId18" Type="http://schemas.openxmlformats.org/officeDocument/2006/relationships/hyperlink" Target="http://forum.egi.eu/" TargetMode="External"/><Relationship Id="rId19" Type="http://schemas.openxmlformats.org/officeDocument/2006/relationships/hyperlink" Target="http://go.egi.eu/TCB-1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F96799C-D13D-BD42-8549-8E896A202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3598</Words>
  <Characters>20515</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7</cp:revision>
  <cp:lastPrinted>2012-12-07T15:09:00Z</cp:lastPrinted>
  <dcterms:created xsi:type="dcterms:W3CDTF">2012-12-11T13:27:00Z</dcterms:created>
  <dcterms:modified xsi:type="dcterms:W3CDTF">2012-12-11T14:09:00Z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