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371B32" w:rsidRDefault="00207D16"/>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w:t>
      </w:r>
      <w:proofErr w:type="spellStart"/>
      <w:r w:rsidRPr="00371B32">
        <w:rPr>
          <w:b/>
          <w:color w:val="000080"/>
          <w:spacing w:val="80"/>
          <w:sz w:val="60"/>
        </w:rPr>
        <w:t>InSPIRE</w:t>
      </w:r>
      <w:proofErr w:type="spellEnd"/>
    </w:p>
    <w:p w:rsidR="00207D16" w:rsidRPr="00371B32" w:rsidRDefault="00207D16" w:rsidP="00207D16"/>
    <w:p w:rsidR="00207D16" w:rsidRPr="00371B32" w:rsidRDefault="00207D16" w:rsidP="00207D16"/>
    <w:p w:rsidR="00207D16" w:rsidRPr="00371B32" w:rsidRDefault="00CD7DF9" w:rsidP="00207D16">
      <w:pPr>
        <w:pStyle w:val="DocTitle"/>
        <w:tabs>
          <w:tab w:val="center" w:pos="4536"/>
          <w:tab w:val="left" w:pos="7845"/>
        </w:tabs>
        <w:rPr>
          <w:rFonts w:ascii="Times New Roman" w:hAnsi="Times New Roman"/>
          <w:color w:val="000000"/>
        </w:rPr>
      </w:pPr>
      <w:r w:rsidRPr="00CD7DF9">
        <w:rPr>
          <w:rFonts w:ascii="Times New Roman" w:hAnsi="Times New Roman"/>
          <w:color w:val="000000"/>
        </w:rPr>
        <w:t>D7.</w:t>
      </w:r>
      <w:r w:rsidR="00A6626C">
        <w:rPr>
          <w:rFonts w:ascii="Times New Roman" w:hAnsi="Times New Roman"/>
          <w:color w:val="000000"/>
        </w:rPr>
        <w:t>3</w:t>
      </w:r>
      <w:r w:rsidRPr="00CD7DF9">
        <w:rPr>
          <w:rFonts w:ascii="Times New Roman" w:hAnsi="Times New Roman"/>
          <w:color w:val="000000"/>
        </w:rPr>
        <w:t xml:space="preserve"> Annual Report on Operational Tool Maintenance and Development Activity </w:t>
      </w:r>
    </w:p>
    <w:p w:rsidR="00207D16" w:rsidRPr="00371B32" w:rsidRDefault="00207D16" w:rsidP="00207D16"/>
    <w:p w:rsidR="00207D16" w:rsidRPr="00371B32" w:rsidRDefault="00207D16" w:rsidP="00207D16"/>
    <w:p w:rsidR="00207D16" w:rsidRPr="00371B32" w:rsidRDefault="00207D16" w:rsidP="00CD7DF9">
      <w:pPr>
        <w:tabs>
          <w:tab w:val="left" w:pos="431"/>
          <w:tab w:val="left" w:pos="573"/>
        </w:tabs>
        <w:spacing w:line="240" w:lineRule="atLeast"/>
        <w:jc w:val="center"/>
      </w:pPr>
      <w:r w:rsidRPr="00371B32">
        <w:rPr>
          <w:b/>
          <w:bCs/>
          <w:sz w:val="32"/>
        </w:rPr>
        <w:t>EU DELIVERABLE</w:t>
      </w:r>
      <w:r w:rsidRPr="00CD7DF9">
        <w:rPr>
          <w:b/>
          <w:bCs/>
          <w:sz w:val="32"/>
        </w:rPr>
        <w:t xml:space="preserve">: </w:t>
      </w:r>
      <w:r w:rsidR="00CD7DF9" w:rsidRPr="00CD7DF9">
        <w:rPr>
          <w:b/>
          <w:bCs/>
          <w:sz w:val="32"/>
        </w:rPr>
        <w:t>D7.</w:t>
      </w:r>
      <w:r w:rsidR="00D57298">
        <w:rPr>
          <w:b/>
          <w:bCs/>
          <w:sz w:val="32"/>
        </w:rPr>
        <w:t>3</w:t>
      </w:r>
    </w:p>
    <w:p w:rsidR="00207D16" w:rsidRPr="00371B32" w:rsidRDefault="00207D16" w:rsidP="00207D16">
      <w:pPr>
        <w:rPr>
          <w:i/>
        </w:rPr>
      </w:pPr>
    </w:p>
    <w:p w:rsidR="00207D16" w:rsidRPr="00371B32" w:rsidRDefault="00207D16" w:rsidP="00207D16"/>
    <w:tbl>
      <w:tblPr>
        <w:tblW w:w="6378" w:type="dxa"/>
        <w:jc w:val="center"/>
        <w:tblInd w:w="-425" w:type="dxa"/>
        <w:tblLayout w:type="fixed"/>
        <w:tblCellMar>
          <w:left w:w="70" w:type="dxa"/>
          <w:right w:w="70" w:type="dxa"/>
        </w:tblCellMar>
        <w:tblLook w:val="0000"/>
      </w:tblPr>
      <w:tblGrid>
        <w:gridCol w:w="2551"/>
        <w:gridCol w:w="3827"/>
      </w:tblGrid>
      <w:tr w:rsidR="00207D16" w:rsidRPr="00371B32">
        <w:trPr>
          <w:cantSplit/>
          <w:jc w:val="center"/>
        </w:trPr>
        <w:tc>
          <w:tcPr>
            <w:tcW w:w="2551" w:type="dxa"/>
            <w:tcBorders>
              <w:top w:val="single" w:sz="24" w:space="0" w:color="000080"/>
            </w:tcBorders>
            <w:vAlign w:val="center"/>
          </w:tcPr>
          <w:p w:rsidR="00207D16" w:rsidRPr="00371B32" w:rsidRDefault="00207D16">
            <w:pPr>
              <w:spacing w:before="120" w:after="120"/>
              <w:rPr>
                <w:b/>
              </w:rPr>
            </w:pPr>
            <w:r w:rsidRPr="00371B32">
              <w:rPr>
                <w:snapToGrid w:val="0"/>
              </w:rPr>
              <w:t>Document identifier:</w:t>
            </w:r>
          </w:p>
        </w:tc>
        <w:tc>
          <w:tcPr>
            <w:tcW w:w="3827" w:type="dxa"/>
            <w:tcBorders>
              <w:top w:val="single" w:sz="24" w:space="0" w:color="000080"/>
            </w:tcBorders>
            <w:vAlign w:val="center"/>
          </w:tcPr>
          <w:p w:rsidR="00207D16" w:rsidRPr="00371B32" w:rsidRDefault="004B77AD">
            <w:pPr>
              <w:spacing w:before="120" w:after="120"/>
              <w:jc w:val="left"/>
              <w:rPr>
                <w:rStyle w:val="DocId"/>
              </w:rPr>
            </w:pPr>
            <w:fldSimple w:instr=" FILENAME  \* MERGEFORMAT ">
              <w:r w:rsidR="00F52537" w:rsidRPr="00F52537">
                <w:rPr>
                  <w:rStyle w:val="DocId"/>
                  <w:noProof/>
                </w:rPr>
                <w:t>D7</w:t>
              </w:r>
              <w:r w:rsidR="00F52537">
                <w:rPr>
                  <w:noProof/>
                </w:rPr>
                <w:t>_3-v0.90</w:t>
              </w:r>
            </w:fldSimple>
          </w:p>
        </w:tc>
      </w:tr>
      <w:tr w:rsidR="00207D16" w:rsidRPr="00371B32">
        <w:trPr>
          <w:cantSplit/>
          <w:jc w:val="center"/>
        </w:trPr>
        <w:tc>
          <w:tcPr>
            <w:tcW w:w="2551" w:type="dxa"/>
            <w:vAlign w:val="center"/>
          </w:tcPr>
          <w:p w:rsidR="00207D16" w:rsidRPr="00371B32" w:rsidRDefault="00207D16">
            <w:pPr>
              <w:spacing w:before="120" w:after="120"/>
              <w:rPr>
                <w:b/>
              </w:rPr>
            </w:pPr>
            <w:r w:rsidRPr="00371B32">
              <w:rPr>
                <w:snapToGrid w:val="0"/>
              </w:rPr>
              <w:t>Date:</w:t>
            </w:r>
          </w:p>
        </w:tc>
        <w:tc>
          <w:tcPr>
            <w:tcW w:w="3827" w:type="dxa"/>
            <w:vAlign w:val="center"/>
          </w:tcPr>
          <w:p w:rsidR="00207D16" w:rsidRPr="00371B32" w:rsidRDefault="004B77AD" w:rsidP="00A6626C">
            <w:pPr>
              <w:pStyle w:val="DocDate"/>
              <w:jc w:val="left"/>
              <w:rPr>
                <w:rFonts w:ascii="Times New Roman" w:hAnsi="Times New Roman"/>
              </w:rPr>
            </w:pPr>
            <w:r w:rsidRPr="00371B32">
              <w:rPr>
                <w:rFonts w:ascii="Times New Roman" w:hAnsi="Times New Roman"/>
              </w:rPr>
              <w:fldChar w:fldCharType="begin"/>
            </w:r>
            <w:r w:rsidR="00207D16" w:rsidRPr="00371B32">
              <w:rPr>
                <w:rFonts w:ascii="Times New Roman" w:hAnsi="Times New Roman"/>
              </w:rPr>
              <w:instrText xml:space="preserve"> SAVEDATE \@ "dd/MM/yyyy" \* MERGEFORMAT </w:instrText>
            </w:r>
            <w:r w:rsidRPr="00371B32">
              <w:rPr>
                <w:rFonts w:ascii="Times New Roman" w:hAnsi="Times New Roman"/>
              </w:rPr>
              <w:fldChar w:fldCharType="separate"/>
            </w:r>
            <w:r w:rsidR="0011619C">
              <w:rPr>
                <w:rFonts w:ascii="Times New Roman" w:hAnsi="Times New Roman"/>
              </w:rPr>
              <w:t>24/04/2013</w:t>
            </w:r>
            <w:r w:rsidRPr="00371B32">
              <w:rPr>
                <w:rFonts w:ascii="Times New Roman" w:hAnsi="Times New Roman"/>
              </w:rPr>
              <w:fldChar w:fldCharType="end"/>
            </w:r>
          </w:p>
        </w:tc>
      </w:tr>
      <w:tr w:rsidR="00207D16" w:rsidRPr="00371B32">
        <w:trPr>
          <w:cantSplit/>
          <w:jc w:val="center"/>
        </w:trPr>
        <w:tc>
          <w:tcPr>
            <w:tcW w:w="2551" w:type="dxa"/>
            <w:vAlign w:val="center"/>
          </w:tcPr>
          <w:p w:rsidR="00207D16" w:rsidRPr="00371B32" w:rsidRDefault="00207D16">
            <w:pPr>
              <w:spacing w:before="120" w:after="120"/>
              <w:rPr>
                <w:b/>
              </w:rPr>
            </w:pPr>
            <w:r w:rsidRPr="00371B32">
              <w:t>Activity:</w:t>
            </w:r>
          </w:p>
        </w:tc>
        <w:tc>
          <w:tcPr>
            <w:tcW w:w="3827" w:type="dxa"/>
            <w:vAlign w:val="center"/>
          </w:tcPr>
          <w:p w:rsidR="00207D16" w:rsidRPr="00371B32" w:rsidRDefault="00CD7DF9" w:rsidP="00207D16">
            <w:pPr>
              <w:spacing w:before="120" w:after="120"/>
              <w:jc w:val="left"/>
              <w:rPr>
                <w:b/>
                <w:highlight w:val="yellow"/>
              </w:rPr>
            </w:pPr>
            <w:r w:rsidRPr="00CD7DF9">
              <w:rPr>
                <w:b/>
              </w:rPr>
              <w:t>JR</w:t>
            </w:r>
            <w:r w:rsidR="00207D16" w:rsidRPr="00CD7DF9">
              <w:rPr>
                <w:b/>
              </w:rPr>
              <w:t>A1</w:t>
            </w:r>
          </w:p>
        </w:tc>
      </w:tr>
      <w:tr w:rsidR="00207D16" w:rsidRPr="00371B32">
        <w:trPr>
          <w:cantSplit/>
          <w:jc w:val="center"/>
        </w:trPr>
        <w:tc>
          <w:tcPr>
            <w:tcW w:w="2551" w:type="dxa"/>
            <w:vAlign w:val="center"/>
          </w:tcPr>
          <w:p w:rsidR="00207D16" w:rsidRPr="00371B32" w:rsidRDefault="00207D16">
            <w:pPr>
              <w:pStyle w:val="Intestazione"/>
              <w:spacing w:before="120" w:after="120"/>
            </w:pPr>
            <w:r w:rsidRPr="00371B32">
              <w:t>Lead Partner:</w:t>
            </w:r>
          </w:p>
        </w:tc>
        <w:tc>
          <w:tcPr>
            <w:tcW w:w="3827" w:type="dxa"/>
            <w:vAlign w:val="center"/>
          </w:tcPr>
          <w:p w:rsidR="00207D16" w:rsidRPr="00371B32" w:rsidRDefault="00CD7DF9">
            <w:pPr>
              <w:spacing w:before="120" w:after="120"/>
              <w:jc w:val="left"/>
              <w:rPr>
                <w:b/>
                <w:highlight w:val="yellow"/>
              </w:rPr>
            </w:pPr>
            <w:r w:rsidRPr="00CD7DF9">
              <w:rPr>
                <w:b/>
              </w:rPr>
              <w:t>INFN</w:t>
            </w:r>
          </w:p>
        </w:tc>
      </w:tr>
      <w:tr w:rsidR="00207D16" w:rsidRPr="00371B32">
        <w:trPr>
          <w:cantSplit/>
          <w:jc w:val="center"/>
        </w:trPr>
        <w:tc>
          <w:tcPr>
            <w:tcW w:w="2551" w:type="dxa"/>
            <w:vAlign w:val="center"/>
          </w:tcPr>
          <w:p w:rsidR="00207D16" w:rsidRPr="00371B32" w:rsidRDefault="00207D16">
            <w:pPr>
              <w:pStyle w:val="Intestazione"/>
              <w:spacing w:before="120" w:after="120"/>
            </w:pPr>
            <w:r w:rsidRPr="00371B32">
              <w:t>Document Status:</w:t>
            </w:r>
          </w:p>
        </w:tc>
        <w:tc>
          <w:tcPr>
            <w:tcW w:w="3827" w:type="dxa"/>
            <w:vAlign w:val="center"/>
          </w:tcPr>
          <w:p w:rsidR="00207D16" w:rsidRPr="00371B32" w:rsidRDefault="00CD7DF9">
            <w:pPr>
              <w:spacing w:before="120" w:after="120"/>
              <w:jc w:val="left"/>
              <w:rPr>
                <w:b/>
              </w:rPr>
            </w:pPr>
            <w:r>
              <w:rPr>
                <w:b/>
              </w:rPr>
              <w:t>Draft</w:t>
            </w:r>
          </w:p>
        </w:tc>
      </w:tr>
      <w:tr w:rsidR="00207D16" w:rsidRPr="00371B32">
        <w:trPr>
          <w:cantSplit/>
          <w:jc w:val="center"/>
        </w:trPr>
        <w:tc>
          <w:tcPr>
            <w:tcW w:w="2551" w:type="dxa"/>
            <w:vAlign w:val="center"/>
          </w:tcPr>
          <w:p w:rsidR="00207D16" w:rsidRPr="00371B32" w:rsidRDefault="00207D16">
            <w:pPr>
              <w:pStyle w:val="Intestazione"/>
              <w:spacing w:before="120" w:after="120"/>
            </w:pPr>
            <w:r w:rsidRPr="00371B32">
              <w:t>Dissemination Level:</w:t>
            </w:r>
          </w:p>
        </w:tc>
        <w:tc>
          <w:tcPr>
            <w:tcW w:w="3827" w:type="dxa"/>
            <w:vAlign w:val="center"/>
          </w:tcPr>
          <w:p w:rsidR="00207D16" w:rsidRPr="00371B32" w:rsidRDefault="00207D16">
            <w:pPr>
              <w:spacing w:before="120" w:after="120"/>
              <w:jc w:val="left"/>
              <w:rPr>
                <w:b/>
                <w:highlight w:val="yellow"/>
              </w:rPr>
            </w:pPr>
            <w:r w:rsidRPr="00CD7DF9">
              <w:rPr>
                <w:b/>
              </w:rPr>
              <w:t>PUBLIC</w:t>
            </w:r>
          </w:p>
        </w:tc>
      </w:tr>
      <w:tr w:rsidR="00207D16" w:rsidRPr="00371B32">
        <w:trPr>
          <w:cantSplit/>
          <w:jc w:val="center"/>
        </w:trPr>
        <w:tc>
          <w:tcPr>
            <w:tcW w:w="2551" w:type="dxa"/>
            <w:tcBorders>
              <w:bottom w:val="single" w:sz="24" w:space="0" w:color="000080"/>
            </w:tcBorders>
            <w:vAlign w:val="center"/>
          </w:tcPr>
          <w:p w:rsidR="00207D16" w:rsidRPr="00371B32" w:rsidRDefault="00207D16">
            <w:pPr>
              <w:spacing w:before="120" w:after="120"/>
            </w:pPr>
            <w:r w:rsidRPr="00371B32">
              <w:t>Document Link:</w:t>
            </w:r>
          </w:p>
        </w:tc>
        <w:tc>
          <w:tcPr>
            <w:tcW w:w="3827" w:type="dxa"/>
            <w:tcBorders>
              <w:bottom w:val="single" w:sz="24" w:space="0" w:color="000080"/>
            </w:tcBorders>
            <w:vAlign w:val="center"/>
          </w:tcPr>
          <w:p w:rsidR="00207D16" w:rsidRPr="00371B32" w:rsidRDefault="00CD7DF9" w:rsidP="00632039">
            <w:pPr>
              <w:spacing w:before="120" w:after="120"/>
              <w:jc w:val="left"/>
              <w:rPr>
                <w:szCs w:val="22"/>
              </w:rPr>
            </w:pPr>
            <w:r w:rsidRPr="00CD7DF9">
              <w:rPr>
                <w:szCs w:val="22"/>
              </w:rPr>
              <w:t>https://documents.egi.eu/document/1</w:t>
            </w:r>
            <w:r w:rsidR="00632039">
              <w:rPr>
                <w:szCs w:val="22"/>
              </w:rPr>
              <w:t>562</w:t>
            </w:r>
          </w:p>
        </w:tc>
      </w:tr>
    </w:tbl>
    <w:p w:rsidR="00207D16" w:rsidRPr="00371B32" w:rsidRDefault="00207D16" w:rsidP="00207D16"/>
    <w:tbl>
      <w:tblPr>
        <w:tblW w:w="0" w:type="auto"/>
        <w:tblInd w:w="70" w:type="dxa"/>
        <w:tblLayout w:type="fixed"/>
        <w:tblCellMar>
          <w:left w:w="70" w:type="dxa"/>
          <w:right w:w="70" w:type="dxa"/>
        </w:tblCellMar>
        <w:tblLook w:val="0000"/>
      </w:tblPr>
      <w:tblGrid>
        <w:gridCol w:w="9072"/>
      </w:tblGrid>
      <w:tr w:rsidR="00207D16" w:rsidRPr="00371B32">
        <w:trPr>
          <w:cantSplit/>
        </w:trPr>
        <w:tc>
          <w:tcPr>
            <w:tcW w:w="9072" w:type="dxa"/>
          </w:tcPr>
          <w:p w:rsidR="00207D16" w:rsidRPr="00371B32" w:rsidRDefault="00207D16" w:rsidP="00207D16">
            <w:pPr>
              <w:spacing w:before="120"/>
              <w:jc w:val="center"/>
            </w:pPr>
            <w:r w:rsidRPr="00371B32">
              <w:rPr>
                <w:u w:val="single"/>
              </w:rPr>
              <w:t>Abstract</w:t>
            </w:r>
          </w:p>
          <w:p w:rsidR="00830974" w:rsidRPr="00371B32" w:rsidRDefault="00830974" w:rsidP="00207D16">
            <w:r w:rsidRPr="00830974">
              <w:t xml:space="preserve">The activity </w:t>
            </w:r>
            <w:r w:rsidR="00E40416">
              <w:t>that has taken place during the 3</w:t>
            </w:r>
            <w:r w:rsidR="00F25F06" w:rsidRPr="00F25F06">
              <w:rPr>
                <w:vertAlign w:val="superscript"/>
              </w:rPr>
              <w:t>rd</w:t>
            </w:r>
            <w:r w:rsidR="00E40416">
              <w:t xml:space="preserve"> year </w:t>
            </w:r>
            <w:r w:rsidRPr="00830974">
              <w:t xml:space="preserve">of the </w:t>
            </w:r>
            <w:r w:rsidR="00E40416">
              <w:t>EGI-</w:t>
            </w:r>
            <w:proofErr w:type="spellStart"/>
            <w:r w:rsidR="00E40416">
              <w:t>InSPIRE’s</w:t>
            </w:r>
            <w:proofErr w:type="spellEnd"/>
            <w:r w:rsidR="00E40416">
              <w:t xml:space="preserve"> </w:t>
            </w:r>
            <w:r w:rsidRPr="00830974">
              <w:t>work package 7 is reported in this document together with a</w:t>
            </w:r>
            <w:r w:rsidR="00E40416">
              <w:t>n assessment of the</w:t>
            </w:r>
            <w:r w:rsidRPr="00830974">
              <w:t xml:space="preserve"> effort </w:t>
            </w:r>
            <w:r w:rsidR="00E40416">
              <w:t xml:space="preserve">spent on </w:t>
            </w:r>
            <w:r w:rsidRPr="00830974">
              <w:t xml:space="preserve">all </w:t>
            </w:r>
            <w:r w:rsidR="00E40416">
              <w:t xml:space="preserve">of </w:t>
            </w:r>
            <w:r w:rsidRPr="00830974">
              <w:t xml:space="preserve">the tools. The roadmap for the next year of each tool is also </w:t>
            </w:r>
            <w:r w:rsidR="00E40416">
              <w:t>reviewed</w:t>
            </w:r>
            <w:r w:rsidR="00E40416" w:rsidRPr="00830974">
              <w:t xml:space="preserve"> </w:t>
            </w:r>
            <w:r w:rsidRPr="00830974">
              <w:t>but not elaborated in details since it was the focus of a recent project milestone.</w:t>
            </w:r>
          </w:p>
          <w:p w:rsidR="00207D16" w:rsidRPr="00371B32" w:rsidRDefault="00207D16" w:rsidP="00207D16">
            <w:pPr>
              <w:spacing w:before="120"/>
            </w:pPr>
          </w:p>
        </w:tc>
      </w:tr>
    </w:tbl>
    <w:p w:rsidR="00207D16" w:rsidRPr="00371B32" w:rsidRDefault="00207D16" w:rsidP="00207D16"/>
    <w:p w:rsidR="00207D16" w:rsidRPr="00371B32" w:rsidRDefault="00207D16" w:rsidP="00207D16">
      <w:pPr>
        <w:pStyle w:val="Preface"/>
      </w:pPr>
      <w:r w:rsidRPr="00371B32">
        <w:br w:type="page"/>
      </w:r>
      <w:r w:rsidRPr="00371B32">
        <w:lastRenderedPageBreak/>
        <w:t>Copyright notice</w:t>
      </w:r>
    </w:p>
    <w:p w:rsidR="00207D16" w:rsidRPr="00371B32" w:rsidRDefault="00207D16" w:rsidP="00207D16">
      <w:r w:rsidRPr="00371B32">
        <w:t>Copyright © Members of the EGI-</w:t>
      </w:r>
      <w:proofErr w:type="spellStart"/>
      <w:r w:rsidRPr="00371B32">
        <w:t>InSPIRE</w:t>
      </w:r>
      <w:proofErr w:type="spellEnd"/>
      <w:r w:rsidRPr="00371B32">
        <w:t xml:space="preserve"> Collaboration, 2010</w:t>
      </w:r>
      <w:r w:rsidR="00371B32">
        <w:t>-2014</w:t>
      </w:r>
      <w:r w:rsidRPr="00371B32">
        <w:t xml:space="preserve">. See </w:t>
      </w:r>
      <w:hyperlink r:id="rId8" w:history="1">
        <w:r w:rsidR="00371B32" w:rsidRPr="001F7C71">
          <w:rPr>
            <w:rStyle w:val="Collegamentoipertestuale"/>
          </w:rPr>
          <w:t>www.egi.eu</w:t>
        </w:r>
      </w:hyperlink>
      <w:r w:rsidR="00371B32">
        <w:t xml:space="preserve"> </w:t>
      </w:r>
      <w:r w:rsidRPr="00371B32">
        <w:t xml:space="preserve"> for details of the EGI-</w:t>
      </w:r>
      <w:proofErr w:type="spellStart"/>
      <w:r w:rsidRPr="00371B32">
        <w:t>InSPIRE</w:t>
      </w:r>
      <w:proofErr w:type="spellEnd"/>
      <w:r w:rsidRPr="00371B32">
        <w:t xml:space="preserve"> project and the collaboration. EGI-</w:t>
      </w:r>
      <w:proofErr w:type="spellStart"/>
      <w:r w:rsidRPr="00371B32">
        <w:t>InSPIRE</w:t>
      </w:r>
      <w:proofErr w:type="spellEnd"/>
      <w:r w:rsidRPr="00371B32">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371B32">
        <w:t>InSPIRE</w:t>
      </w:r>
      <w:proofErr w:type="spellEnd"/>
      <w:r w:rsidRPr="00371B32">
        <w:t xml:space="preserve"> began in May 2010 and will run for 4 years. This work is licensed under the Creative Commons Attribution-</w:t>
      </w:r>
      <w:proofErr w:type="spellStart"/>
      <w:r w:rsidRPr="00371B32">
        <w:t>Noncommercial</w:t>
      </w:r>
      <w:proofErr w:type="spellEnd"/>
      <w:r w:rsidRPr="00371B32">
        <w:t xml:space="preserve"> 3.0 License. To view a copy of this license, visit </w:t>
      </w:r>
      <w:hyperlink r:id="rId9" w:history="1">
        <w:r w:rsidR="00371B32" w:rsidRPr="001F7C71">
          <w:rPr>
            <w:rStyle w:val="Collegamentoipertestuale"/>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371B32">
        <w:t>InSPIRE</w:t>
      </w:r>
      <w:proofErr w:type="spellEnd"/>
      <w:r w:rsidRPr="00371B32">
        <w:t xml:space="preserve"> Collaboration, 2010</w:t>
      </w:r>
      <w:r w:rsidR="00371B32">
        <w:t>-2014</w:t>
      </w:r>
      <w:r w:rsidRPr="00371B32">
        <w:t xml:space="preserve">. See </w:t>
      </w:r>
      <w:hyperlink r:id="rId10" w:history="1">
        <w:r w:rsidR="00371B32" w:rsidRPr="001F7C71">
          <w:rPr>
            <w:rStyle w:val="Collegamentoipertestuale"/>
          </w:rPr>
          <w:t>www.egi.eu</w:t>
        </w:r>
      </w:hyperlink>
      <w:r w:rsidR="00371B32">
        <w:t xml:space="preserve"> </w:t>
      </w:r>
      <w:r w:rsidRPr="00371B32">
        <w:t xml:space="preserve"> for details of the EGI-</w:t>
      </w:r>
      <w:proofErr w:type="spellStart"/>
      <w:r w:rsidRPr="00371B32">
        <w:t>InSPIRE</w:t>
      </w:r>
      <w:proofErr w:type="spellEnd"/>
      <w:r w:rsidRPr="00371B32">
        <w:t xml:space="preserv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207D16" w:rsidRPr="00371B32">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rsidR="00207D16" w:rsidRPr="00371B32" w:rsidRDefault="00207D16" w:rsidP="00207D16">
            <w:pPr>
              <w:spacing w:before="60" w:after="60"/>
              <w:jc w:val="center"/>
              <w:rPr>
                <w:b/>
              </w:rPr>
            </w:pPr>
            <w:r w:rsidRPr="00371B32">
              <w:rPr>
                <w:b/>
              </w:rPr>
              <w:t>Name</w:t>
            </w:r>
          </w:p>
        </w:tc>
        <w:tc>
          <w:tcPr>
            <w:tcW w:w="1834"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r>
      <w:tr w:rsidR="00207D16" w:rsidRPr="00371B32">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rsidR="00207D16" w:rsidRPr="00371B32" w:rsidRDefault="00632039" w:rsidP="00207D16">
            <w:pPr>
              <w:spacing w:before="60" w:after="60"/>
            </w:pPr>
            <w:r>
              <w:t xml:space="preserve">Diego </w:t>
            </w:r>
            <w:proofErr w:type="spellStart"/>
            <w:r>
              <w:t>Scardaci</w:t>
            </w:r>
            <w:proofErr w:type="spellEnd"/>
          </w:p>
        </w:tc>
        <w:tc>
          <w:tcPr>
            <w:tcW w:w="1834" w:type="dxa"/>
            <w:tcBorders>
              <w:top w:val="nil"/>
              <w:left w:val="single" w:sz="2" w:space="0" w:color="auto"/>
              <w:bottom w:val="single" w:sz="2" w:space="0" w:color="auto"/>
              <w:right w:val="single" w:sz="4" w:space="0" w:color="auto"/>
            </w:tcBorders>
            <w:vAlign w:val="center"/>
          </w:tcPr>
          <w:p w:rsidR="00207D16" w:rsidRPr="00371B32" w:rsidRDefault="00632039" w:rsidP="00207D16">
            <w:pPr>
              <w:spacing w:before="60" w:after="60"/>
            </w:pPr>
            <w:r>
              <w:t>INFN</w:t>
            </w:r>
          </w:p>
        </w:tc>
        <w:tc>
          <w:tcPr>
            <w:tcW w:w="2016" w:type="dxa"/>
            <w:tcBorders>
              <w:top w:val="nil"/>
              <w:left w:val="single" w:sz="4" w:space="0" w:color="auto"/>
              <w:bottom w:val="single" w:sz="2" w:space="0" w:color="auto"/>
              <w:right w:val="single" w:sz="2" w:space="0" w:color="auto"/>
            </w:tcBorders>
            <w:vAlign w:val="center"/>
          </w:tcPr>
          <w:p w:rsidR="00207D16" w:rsidRPr="00371B32" w:rsidRDefault="00632039" w:rsidP="00207D16">
            <w:pPr>
              <w:spacing w:before="60" w:after="60"/>
            </w:pPr>
            <w:r>
              <w:t>18/03/2013</w:t>
            </w:r>
          </w:p>
        </w:tc>
      </w:tr>
      <w:tr w:rsidR="00207D16" w:rsidRPr="00371B32">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rsidR="00207D16" w:rsidRPr="00371B32" w:rsidRDefault="00207D16" w:rsidP="00207D16">
            <w:r w:rsidRPr="00371B32">
              <w:rPr>
                <w:b/>
                <w:bCs/>
              </w:rPr>
              <w:t>Moderator:</w:t>
            </w:r>
            <w:r w:rsidRPr="00371B32">
              <w:t xml:space="preserve"> </w:t>
            </w:r>
          </w:p>
          <w:p w:rsidR="00207D16" w:rsidRPr="00371B32" w:rsidRDefault="00207D16" w:rsidP="00207D16">
            <w:r w:rsidRPr="00371B32">
              <w:rPr>
                <w:b/>
                <w:bCs/>
              </w:rPr>
              <w:t>Reviewers:</w:t>
            </w:r>
            <w:r w:rsidRPr="00371B32">
              <w:t xml:space="preserve"> </w:t>
            </w:r>
          </w:p>
          <w:p w:rsidR="00207D16" w:rsidRPr="00371B32" w:rsidRDefault="00207D16" w:rsidP="00207D16">
            <w:r w:rsidRPr="00371B32">
              <w:rPr>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r w:rsidR="00207D16" w:rsidRPr="00371B32">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rsidR="00207D16" w:rsidRPr="00371B32" w:rsidRDefault="00207D16" w:rsidP="00207D16">
            <w:pPr>
              <w:spacing w:before="60" w:after="60"/>
              <w:rPr>
                <w:b/>
              </w:rPr>
            </w:pPr>
            <w:r w:rsidRPr="00371B32">
              <w:rPr>
                <w:b/>
              </w:rPr>
              <w:t>AMB &amp; PMB</w:t>
            </w:r>
          </w:p>
          <w:p w:rsidR="00207D16" w:rsidRPr="00371B32" w:rsidRDefault="00207D16" w:rsidP="00207D16">
            <w:pPr>
              <w:spacing w:before="60" w:after="60"/>
              <w:rPr>
                <w:b/>
              </w:rPr>
            </w:pPr>
            <w:r w:rsidRPr="00371B32">
              <w:rPr>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bl>
    <w:p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371B32">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Author/Partner</w:t>
            </w:r>
          </w:p>
        </w:tc>
      </w:tr>
      <w:tr w:rsidR="00207D16" w:rsidRPr="00371B32">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Intestazione"/>
              <w:spacing w:before="0" w:after="0"/>
              <w:jc w:val="center"/>
            </w:pPr>
            <w:r w:rsidRPr="00371B32">
              <w:t>1</w:t>
            </w:r>
          </w:p>
        </w:tc>
        <w:tc>
          <w:tcPr>
            <w:tcW w:w="1869" w:type="dxa"/>
            <w:tcBorders>
              <w:top w:val="nil"/>
              <w:bottom w:val="single" w:sz="2" w:space="0" w:color="auto"/>
              <w:right w:val="single" w:sz="2" w:space="0" w:color="auto"/>
            </w:tcBorders>
            <w:vAlign w:val="center"/>
          </w:tcPr>
          <w:p w:rsidR="00207D16" w:rsidRPr="00371B32" w:rsidRDefault="00632039" w:rsidP="00632039">
            <w:pPr>
              <w:pStyle w:val="Intestazione"/>
              <w:spacing w:before="0" w:after="0"/>
            </w:pPr>
            <w:r>
              <w:t>18</w:t>
            </w:r>
            <w:r w:rsidR="00830974">
              <w:t>/0</w:t>
            </w:r>
            <w:r>
              <w:t>3</w:t>
            </w:r>
            <w:r w:rsidR="00830974">
              <w:t>/13</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207D16" w:rsidP="00207D16">
            <w:pPr>
              <w:pStyle w:val="Intestazione"/>
              <w:spacing w:before="0" w:after="0"/>
              <w:jc w:val="left"/>
            </w:pPr>
            <w:r w:rsidRPr="00371B32">
              <w:t>First draft</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830974" w:rsidP="00207D16">
            <w:pPr>
              <w:pStyle w:val="Intestazione"/>
              <w:spacing w:before="0" w:after="0"/>
              <w:jc w:val="left"/>
            </w:pPr>
            <w:r>
              <w:t xml:space="preserve">D. </w:t>
            </w:r>
            <w:proofErr w:type="spellStart"/>
            <w:r>
              <w:t>Scardaci</w:t>
            </w:r>
            <w:proofErr w:type="spellEnd"/>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Intestazione"/>
              <w:spacing w:before="0" w:after="0"/>
              <w:jc w:val="center"/>
            </w:pPr>
            <w:r w:rsidRPr="00371B32">
              <w:t>2</w:t>
            </w:r>
          </w:p>
        </w:tc>
        <w:tc>
          <w:tcPr>
            <w:tcW w:w="1869" w:type="dxa"/>
            <w:tcBorders>
              <w:top w:val="nil"/>
              <w:bottom w:val="single" w:sz="2" w:space="0" w:color="auto"/>
              <w:right w:val="single" w:sz="2" w:space="0" w:color="auto"/>
            </w:tcBorders>
            <w:vAlign w:val="center"/>
          </w:tcPr>
          <w:p w:rsidR="00207D16" w:rsidRPr="00371B32" w:rsidRDefault="0011619C" w:rsidP="00207D16">
            <w:pPr>
              <w:pStyle w:val="Intestazione"/>
              <w:spacing w:before="0" w:after="0"/>
            </w:pPr>
            <w:r>
              <w:t>02/04/13</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11619C" w:rsidP="00207D16">
            <w:pPr>
              <w:pStyle w:val="Intestazione"/>
              <w:spacing w:before="0" w:after="0"/>
              <w:jc w:val="left"/>
            </w:pPr>
            <w:r>
              <w:t>Internal Review</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11619C" w:rsidP="00207D16">
            <w:pPr>
              <w:pStyle w:val="Intestazione"/>
              <w:spacing w:before="0" w:after="0"/>
              <w:jc w:val="left"/>
            </w:pPr>
            <w:r>
              <w:t xml:space="preserve">D. </w:t>
            </w:r>
            <w:proofErr w:type="spellStart"/>
            <w:r>
              <w:t>Scardaci</w:t>
            </w:r>
            <w:proofErr w:type="spellEnd"/>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Intestazione"/>
              <w:spacing w:before="0" w:after="0"/>
              <w:jc w:val="center"/>
            </w:pPr>
            <w:r w:rsidRPr="00371B32">
              <w:t>3</w:t>
            </w:r>
          </w:p>
        </w:tc>
        <w:tc>
          <w:tcPr>
            <w:tcW w:w="1869" w:type="dxa"/>
            <w:tcBorders>
              <w:top w:val="nil"/>
              <w:bottom w:val="single" w:sz="2" w:space="0" w:color="auto"/>
              <w:right w:val="single" w:sz="2" w:space="0" w:color="auto"/>
            </w:tcBorders>
            <w:vAlign w:val="center"/>
          </w:tcPr>
          <w:p w:rsidR="00207D16" w:rsidRPr="00371B32" w:rsidRDefault="0011619C" w:rsidP="00207D16">
            <w:pPr>
              <w:pStyle w:val="Intestazione"/>
              <w:spacing w:before="0" w:after="0"/>
            </w:pPr>
            <w:r>
              <w:t>24/04/13</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11619C" w:rsidP="00207D16">
            <w:pPr>
              <w:pStyle w:val="Intestazione"/>
              <w:spacing w:before="0" w:after="0"/>
              <w:jc w:val="left"/>
            </w:pPr>
            <w:r>
              <w:t>External Review</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11619C" w:rsidP="00207D16">
            <w:pPr>
              <w:pStyle w:val="Intestazione"/>
              <w:spacing w:before="0" w:after="0"/>
              <w:jc w:val="left"/>
            </w:pPr>
            <w:r>
              <w:t>D. Scardaci</w:t>
            </w:r>
          </w:p>
        </w:tc>
      </w:tr>
    </w:tbl>
    <w:p w:rsidR="00207D16" w:rsidRPr="00371B32" w:rsidRDefault="00207D16" w:rsidP="00207D16">
      <w:pPr>
        <w:pStyle w:val="Preface"/>
      </w:pPr>
      <w:r w:rsidRPr="00371B32">
        <w:t>Application area</w:t>
      </w:r>
      <w:r w:rsidRPr="00371B32">
        <w:tab/>
      </w:r>
    </w:p>
    <w:p w:rsidR="00207D16" w:rsidRPr="00371B32" w:rsidRDefault="00207D16" w:rsidP="00207D16">
      <w:r w:rsidRPr="00371B32">
        <w:t>This document is a formal deliverable for the European Commission, applicable to all members of the EGI-</w:t>
      </w:r>
      <w:proofErr w:type="spellStart"/>
      <w:r w:rsidRPr="00371B32">
        <w:t>InSPIRE</w:t>
      </w:r>
      <w:proofErr w:type="spellEnd"/>
      <w:r w:rsidRPr="00371B32">
        <w:t xml:space="preserve"> project, beneficiaries and Joint Research Unit members, as well as its collaborating projects.</w:t>
      </w:r>
    </w:p>
    <w:p w:rsidR="00207D16" w:rsidRPr="00371B32" w:rsidRDefault="00207D16" w:rsidP="00207D16">
      <w:pPr>
        <w:pStyle w:val="Preface"/>
      </w:pPr>
      <w:bookmarkStart w:id="0" w:name="_Toc431023278"/>
      <w:bookmarkStart w:id="1" w:name="_Toc492806028"/>
      <w:bookmarkStart w:id="2" w:name="_Toc127001211"/>
      <w:bookmarkStart w:id="3" w:name="_Toc130697440"/>
      <w:r w:rsidRPr="00371B32">
        <w:t>Document amendment procedure</w:t>
      </w:r>
      <w:bookmarkEnd w:id="0"/>
      <w:bookmarkEnd w:id="1"/>
      <w:bookmarkEnd w:id="2"/>
      <w:bookmarkEnd w:id="3"/>
    </w:p>
    <w:p w:rsidR="00207D16" w:rsidRPr="00371B32" w:rsidRDefault="00207D16" w:rsidP="00207D16">
      <w:pPr>
        <w:jc w:val="left"/>
      </w:pPr>
      <w:r w:rsidRPr="00371B32">
        <w:t>Amendments, comments and suggestions should be sent to the authors. The procedures documented in the EGI-</w:t>
      </w:r>
      <w:proofErr w:type="spellStart"/>
      <w:r w:rsidRPr="00371B32">
        <w:t>InSPIRE</w:t>
      </w:r>
      <w:proofErr w:type="spellEnd"/>
      <w:r w:rsidRPr="00371B32">
        <w:t xml:space="preserve"> “Document Management Procedure” will be followed:</w:t>
      </w:r>
      <w:bookmarkStart w:id="4" w:name="_Toc105397224"/>
      <w:bookmarkEnd w:id="4"/>
      <w:r w:rsidRPr="00371B32">
        <w:br/>
      </w:r>
      <w:hyperlink r:id="rId11" w:history="1">
        <w:r w:rsidRPr="00371B32">
          <w:rPr>
            <w:rStyle w:val="Collegamentoipertestuale"/>
          </w:rPr>
          <w:t>https://wiki.egi.eu/wiki/Procedures</w:t>
        </w:r>
      </w:hyperlink>
    </w:p>
    <w:p w:rsidR="00207D16" w:rsidRPr="00371B32" w:rsidRDefault="00207D16" w:rsidP="00207D16">
      <w:pPr>
        <w:pStyle w:val="Preface"/>
      </w:pPr>
      <w:bookmarkStart w:id="5" w:name="_Toc127001212"/>
      <w:bookmarkStart w:id="6" w:name="_Toc127761661"/>
      <w:bookmarkStart w:id="7" w:name="_Toc127001213"/>
      <w:bookmarkStart w:id="8" w:name="_Toc130697441"/>
      <w:bookmarkEnd w:id="5"/>
      <w:bookmarkEnd w:id="6"/>
      <w:r w:rsidRPr="00371B32">
        <w:t>Terminology</w:t>
      </w:r>
      <w:bookmarkEnd w:id="7"/>
      <w:bookmarkEnd w:id="8"/>
    </w:p>
    <w:p w:rsidR="00207D16" w:rsidRPr="00371B32" w:rsidRDefault="00207D16" w:rsidP="00460B8D">
      <w:pPr>
        <w:jc w:val="left"/>
      </w:pPr>
      <w:r w:rsidRPr="00371B32">
        <w:t xml:space="preserve">A complete project glossary is provided at the following page: </w:t>
      </w:r>
      <w:hyperlink r:id="rId12" w:history="1">
        <w:r w:rsidRPr="00371B32">
          <w:rPr>
            <w:rStyle w:val="Collegamentoipertestuale"/>
          </w:rPr>
          <w:t>http://www.egi.eu/about/glossary/</w:t>
        </w:r>
      </w:hyperlink>
      <w:r w:rsidR="00460B8D">
        <w:t xml:space="preserve">.  </w:t>
      </w:r>
    </w:p>
    <w:p w:rsidR="00207D16" w:rsidRPr="00371B32" w:rsidRDefault="00207D16" w:rsidP="00207D16">
      <w:pPr>
        <w:pStyle w:val="Preface"/>
      </w:pPr>
      <w:r w:rsidRPr="00371B32">
        <w:br w:type="page"/>
      </w:r>
      <w:r w:rsidRPr="00371B32">
        <w:lastRenderedPageBreak/>
        <w:t xml:space="preserve">PROJECT SUMMARY </w:t>
      </w:r>
    </w:p>
    <w:p w:rsidR="00207D16" w:rsidRPr="00371B32" w:rsidRDefault="00207D16" w:rsidP="00207D16"/>
    <w:p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rsidR="00207D16" w:rsidRPr="00371B32" w:rsidRDefault="00207D16" w:rsidP="00207D16"/>
    <w:p w:rsidR="00207D16" w:rsidRPr="00371B32" w:rsidRDefault="00207D16" w:rsidP="00207D16">
      <w:r w:rsidRPr="00371B32">
        <w:t>The EGI-</w:t>
      </w:r>
      <w:proofErr w:type="spellStart"/>
      <w:r w:rsidRPr="00371B32">
        <w:t>InSPIRE</w:t>
      </w:r>
      <w:proofErr w:type="spellEnd"/>
      <w:r w:rsidRPr="00371B32">
        <w:t xml:space="preserve"> project will support the transition from a project-based system to a sustainable pan-European e-Infrastructure, by supporting ‘grids’ of high-performance computing (HPC) and high-throughput computing (HTC) resources. EGI-</w:t>
      </w:r>
      <w:proofErr w:type="spellStart"/>
      <w:r w:rsidRPr="00371B32">
        <w:t>InSPIRE</w:t>
      </w:r>
      <w:proofErr w:type="spellEnd"/>
      <w:r w:rsidRPr="00371B32">
        <w:t xml:space="preserve"> will also be ideally placed to integrate new Distributed Computing Infrastructures (DCIs) such as clouds, supercomputing networks and desktop grids, to benefit user communities within the European Research Area. </w:t>
      </w:r>
    </w:p>
    <w:p w:rsidR="00207D16" w:rsidRPr="00371B32" w:rsidRDefault="00207D16" w:rsidP="00207D16"/>
    <w:p w:rsidR="00207D16" w:rsidRPr="00371B32" w:rsidRDefault="00207D16" w:rsidP="00207D16">
      <w:r w:rsidRPr="00371B32">
        <w:t>EGI-</w:t>
      </w:r>
      <w:proofErr w:type="spellStart"/>
      <w:r w:rsidRPr="00371B32">
        <w:t>InSPIRE</w:t>
      </w:r>
      <w:proofErr w:type="spellEnd"/>
      <w:r w:rsidRPr="00371B32">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371B32" w:rsidRDefault="00207D16" w:rsidP="00207D16"/>
    <w:p w:rsidR="00207D16" w:rsidRPr="00371B32" w:rsidRDefault="00207D16" w:rsidP="00207D16">
      <w:r w:rsidRPr="00371B32">
        <w:t>The objectives of the project are:</w:t>
      </w:r>
    </w:p>
    <w:p w:rsidR="00207D16" w:rsidRPr="00371B32" w:rsidRDefault="00207D16" w:rsidP="00207D16"/>
    <w:p w:rsidR="00207D16" w:rsidRPr="00371B32" w:rsidRDefault="00207D16" w:rsidP="00A23D8F">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rsidR="00207D16" w:rsidRPr="00371B32" w:rsidRDefault="00207D16" w:rsidP="00A23D8F">
      <w:pPr>
        <w:numPr>
          <w:ilvl w:val="0"/>
          <w:numId w:val="2"/>
        </w:numPr>
      </w:pPr>
      <w:r w:rsidRPr="00371B32">
        <w:t>The continued support of researchers within Europe and their international collaborators that are using the current production infrastructure.</w:t>
      </w:r>
    </w:p>
    <w:p w:rsidR="00207D16" w:rsidRPr="00371B32" w:rsidRDefault="00207D16" w:rsidP="00A23D8F">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371B32" w:rsidRDefault="00207D16" w:rsidP="00A23D8F">
      <w:pPr>
        <w:numPr>
          <w:ilvl w:val="0"/>
          <w:numId w:val="2"/>
        </w:numPr>
      </w:pPr>
      <w:r w:rsidRPr="00371B32">
        <w:t>Interfaces that expand access to new user communities including new potential heavy users of the infrastructure from the ESFRI projects.</w:t>
      </w:r>
    </w:p>
    <w:p w:rsidR="00207D16" w:rsidRPr="00371B32" w:rsidRDefault="00207D16" w:rsidP="00A23D8F">
      <w:pPr>
        <w:numPr>
          <w:ilvl w:val="0"/>
          <w:numId w:val="2"/>
        </w:numPr>
      </w:pPr>
      <w:r w:rsidRPr="00371B32">
        <w:t>Mechanisms to integrate existing infrastructure providers in Europe and around the world into the production infrastructure, so as to provide transparent access to all authorised users.</w:t>
      </w:r>
    </w:p>
    <w:p w:rsidR="00207D16" w:rsidRPr="00371B32" w:rsidRDefault="00207D16" w:rsidP="00A23D8F">
      <w:pPr>
        <w:numPr>
          <w:ilvl w:val="0"/>
          <w:numId w:val="2"/>
        </w:numPr>
      </w:pPr>
      <w:r w:rsidRPr="00371B32">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371B32" w:rsidRDefault="00207D16" w:rsidP="00207D16"/>
    <w:p w:rsidR="00207D16" w:rsidRPr="00371B32" w:rsidRDefault="00207D16" w:rsidP="00207D16">
      <w:pPr>
        <w:rPr>
          <w:szCs w:val="22"/>
          <w:lang w:val="en-US"/>
        </w:rPr>
      </w:pPr>
      <w:r w:rsidRPr="00371B32">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371B32">
        <w:rPr>
          <w:szCs w:val="22"/>
          <w:lang w:val="en-US"/>
        </w:rPr>
        <w:t>InSPIRE</w:t>
      </w:r>
      <w:proofErr w:type="spellEnd"/>
      <w:r w:rsidRPr="00371B32">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207D16" w:rsidRPr="00371B32" w:rsidRDefault="00207D16" w:rsidP="00207D16">
      <w:pPr>
        <w:rPr>
          <w:szCs w:val="22"/>
          <w:lang w:val="en-US"/>
        </w:rPr>
      </w:pPr>
    </w:p>
    <w:p w:rsidR="00207D16" w:rsidRPr="00371B32" w:rsidRDefault="00207D16" w:rsidP="00207D16">
      <w:pPr>
        <w:rPr>
          <w:szCs w:val="22"/>
          <w:lang w:val="en-US"/>
        </w:rPr>
      </w:pPr>
      <w:r w:rsidRPr="00371B32">
        <w:rPr>
          <w:szCs w:val="22"/>
          <w:lang w:val="en-US"/>
        </w:rPr>
        <w:t>The production</w:t>
      </w:r>
      <w:bookmarkStart w:id="9" w:name="_GoBack"/>
      <w:bookmarkEnd w:id="9"/>
      <w:r w:rsidRPr="00371B32">
        <w:rPr>
          <w:szCs w:val="22"/>
          <w:lang w:val="en-US"/>
        </w:rPr>
        <w:t xml:space="preserve"> infrastructure supports Virtual Research Communities (VRCs) − structured international user communities − that are grouped into specific research domains. VRCs are formally represented within EGI at both a technical and strategic level. </w:t>
      </w:r>
    </w:p>
    <w:p w:rsidR="00207D16" w:rsidRPr="00371B32" w:rsidRDefault="00207D16" w:rsidP="00207D16">
      <w:pPr>
        <w:pStyle w:val="Preface"/>
      </w:pPr>
      <w:bookmarkStart w:id="10" w:name="_Toc264392864"/>
      <w:r w:rsidRPr="00371B32">
        <w:lastRenderedPageBreak/>
        <w:t>EXECUTIVE SUMMARY</w:t>
      </w:r>
      <w:bookmarkEnd w:id="10"/>
    </w:p>
    <w:p w:rsidR="00E02145" w:rsidRDefault="00D543A6" w:rsidP="00D543A6">
      <w:r>
        <w:t>This document report</w:t>
      </w:r>
      <w:r w:rsidR="00A7429E">
        <w:t>s</w:t>
      </w:r>
      <w:r>
        <w:t xml:space="preserve"> the </w:t>
      </w:r>
      <w:r w:rsidR="005B1A1D">
        <w:t>third</w:t>
      </w:r>
      <w:r>
        <w:t xml:space="preserve"> year activity </w:t>
      </w:r>
      <w:r w:rsidR="00E40416">
        <w:t xml:space="preserve">in </w:t>
      </w:r>
      <w:r>
        <w:t xml:space="preserve">work package 7 (JRA1) </w:t>
      </w:r>
      <w:r w:rsidR="00E40416">
        <w:t>of the EGI-</w:t>
      </w:r>
      <w:proofErr w:type="spellStart"/>
      <w:r w:rsidR="00E40416">
        <w:t>InSPIRE</w:t>
      </w:r>
      <w:proofErr w:type="spellEnd"/>
      <w:r w:rsidR="00E40416">
        <w:t xml:space="preserve"> project</w:t>
      </w:r>
      <w:r w:rsidR="00FA135E">
        <w:t>, which</w:t>
      </w:r>
      <w:r w:rsidR="008F43ED">
        <w:t xml:space="preserve"> </w:t>
      </w:r>
      <w:r>
        <w:t>deals with the maintenance and development of operational tools</w:t>
      </w:r>
      <w:r w:rsidR="00E02145">
        <w:t>.</w:t>
      </w:r>
    </w:p>
    <w:p w:rsidR="00D543A6" w:rsidRDefault="00F25F06" w:rsidP="00D543A6">
      <w:r w:rsidRPr="00F25F06">
        <w:t>The routine maintenance and development of the operation tools</w:t>
      </w:r>
      <w:r w:rsidR="00FA135E" w:rsidRPr="00FA135E">
        <w:t xml:space="preserve"> </w:t>
      </w:r>
      <w:r w:rsidR="00FA135E">
        <w:t xml:space="preserve">proceeded regularly during the year and many new features were added to all the </w:t>
      </w:r>
      <w:r w:rsidR="008F43ED">
        <w:t xml:space="preserve">operational </w:t>
      </w:r>
      <w:r w:rsidR="00FA135E">
        <w:t>tools.</w:t>
      </w:r>
      <w:r w:rsidR="00583044">
        <w:t xml:space="preserve"> </w:t>
      </w:r>
      <w:r w:rsidR="00FA135E">
        <w:t>As a result, EGI is able to support within</w:t>
      </w:r>
      <w:r w:rsidR="00D543A6">
        <w:t xml:space="preserve"> </w:t>
      </w:r>
      <w:r w:rsidR="00FA135E">
        <w:t>its monitoring and service registration capabilities,</w:t>
      </w:r>
      <w:r w:rsidR="00D543A6">
        <w:t xml:space="preserve"> </w:t>
      </w:r>
      <w:r w:rsidR="00FA135E">
        <w:t>services from</w:t>
      </w:r>
      <w:r w:rsidR="00D543A6">
        <w:t>:</w:t>
      </w:r>
    </w:p>
    <w:p w:rsidR="00D543A6" w:rsidRDefault="00D543A6" w:rsidP="00D543A6">
      <w:pPr>
        <w:pStyle w:val="Paragrafoelenco"/>
        <w:numPr>
          <w:ilvl w:val="0"/>
          <w:numId w:val="20"/>
        </w:numPr>
      </w:pPr>
      <w:r>
        <w:t>UNICORE</w:t>
      </w:r>
    </w:p>
    <w:p w:rsidR="00D543A6" w:rsidRDefault="00D543A6" w:rsidP="00D543A6">
      <w:pPr>
        <w:pStyle w:val="Paragrafoelenco"/>
        <w:numPr>
          <w:ilvl w:val="0"/>
          <w:numId w:val="20"/>
        </w:numPr>
      </w:pPr>
      <w:r>
        <w:t>ARC</w:t>
      </w:r>
    </w:p>
    <w:p w:rsidR="00D543A6" w:rsidRDefault="00D543A6" w:rsidP="00D543A6">
      <w:pPr>
        <w:pStyle w:val="Paragrafoelenco"/>
        <w:numPr>
          <w:ilvl w:val="0"/>
          <w:numId w:val="20"/>
        </w:numPr>
      </w:pPr>
      <w:r>
        <w:t>GLOBUS</w:t>
      </w:r>
    </w:p>
    <w:p w:rsidR="00D543A6" w:rsidRDefault="00D543A6" w:rsidP="00D543A6">
      <w:pPr>
        <w:pStyle w:val="Paragrafoelenco"/>
        <w:numPr>
          <w:ilvl w:val="0"/>
          <w:numId w:val="20"/>
        </w:numPr>
      </w:pPr>
      <w:r>
        <w:t>Desktop Grids</w:t>
      </w:r>
    </w:p>
    <w:p w:rsidR="00D543A6" w:rsidRPr="009F45B1" w:rsidRDefault="00D543A6" w:rsidP="00D543A6">
      <w:pPr>
        <w:pStyle w:val="Paragrafoelenco"/>
        <w:numPr>
          <w:ilvl w:val="0"/>
          <w:numId w:val="20"/>
        </w:numPr>
      </w:pPr>
      <w:proofErr w:type="spellStart"/>
      <w:r w:rsidRPr="009F45B1">
        <w:rPr>
          <w:lang w:val="en-US"/>
        </w:rPr>
        <w:t>QosCosGrid</w:t>
      </w:r>
      <w:proofErr w:type="spellEnd"/>
    </w:p>
    <w:p w:rsidR="00D543A6" w:rsidRDefault="00D543A6" w:rsidP="00D543A6">
      <w:r>
        <w:t>In addition, operation</w:t>
      </w:r>
      <w:r w:rsidR="009A2DF1">
        <w:t>al</w:t>
      </w:r>
      <w:r>
        <w:t xml:space="preserve"> tools and other EGI services, as </w:t>
      </w:r>
      <w:r>
        <w:rPr>
          <w:lang w:val="en-US"/>
        </w:rPr>
        <w:t xml:space="preserve">the </w:t>
      </w:r>
      <w:r w:rsidRPr="00595B22">
        <w:rPr>
          <w:lang w:val="en-US"/>
        </w:rPr>
        <w:t xml:space="preserve">Applications Database, </w:t>
      </w:r>
      <w:r>
        <w:rPr>
          <w:lang w:val="en-US"/>
        </w:rPr>
        <w:t xml:space="preserve">the </w:t>
      </w:r>
      <w:r w:rsidRPr="00595B22">
        <w:rPr>
          <w:lang w:val="en-US"/>
        </w:rPr>
        <w:t>Training Marketplace</w:t>
      </w:r>
      <w:r>
        <w:rPr>
          <w:lang w:val="en-US"/>
        </w:rPr>
        <w:t xml:space="preserve"> and the</w:t>
      </w:r>
      <w:r w:rsidRPr="00595B22">
        <w:rPr>
          <w:lang w:val="en-US"/>
        </w:rPr>
        <w:t xml:space="preserve"> Customer Relation Manager</w:t>
      </w:r>
      <w:r>
        <w:rPr>
          <w:lang w:val="en-US"/>
        </w:rPr>
        <w:t xml:space="preserve"> are now monitored by</w:t>
      </w:r>
      <w:r w:rsidR="00FA135E">
        <w:rPr>
          <w:lang w:val="en-US"/>
        </w:rPr>
        <w:t xml:space="preserve"> the operational tools</w:t>
      </w:r>
      <w:r>
        <w:rPr>
          <w:lang w:val="en-US"/>
        </w:rPr>
        <w:t>.</w:t>
      </w:r>
    </w:p>
    <w:p w:rsidR="00D543A6" w:rsidRDefault="00D543A6" w:rsidP="00D543A6">
      <w:r>
        <w:t xml:space="preserve">In PY3 </w:t>
      </w:r>
      <w:r w:rsidR="00F25F06" w:rsidRPr="00F25F06">
        <w:t>regionalisation activities</w:t>
      </w:r>
      <w:r>
        <w:t xml:space="preserve"> have </w:t>
      </w:r>
      <w:r w:rsidR="00FA135E">
        <w:t>continued following an</w:t>
      </w:r>
      <w:r w:rsidR="008F43ED">
        <w:t xml:space="preserve"> analysis</w:t>
      </w:r>
      <w:r w:rsidR="00FA135E">
        <w:t xml:space="preserve"> of </w:t>
      </w:r>
      <w:r>
        <w:t>the benefits to hav</w:t>
      </w:r>
      <w:r w:rsidR="00FA135E">
        <w:t>ing</w:t>
      </w:r>
      <w:r>
        <w:t xml:space="preserve"> a regionalised version </w:t>
      </w:r>
      <w:r w:rsidR="00FA135E">
        <w:t xml:space="preserve">of some of the tools </w:t>
      </w:r>
      <w:r>
        <w:t>taking in</w:t>
      </w:r>
      <w:r w:rsidR="00FA135E">
        <w:t>to</w:t>
      </w:r>
      <w:r>
        <w:t xml:space="preserve"> account the real NGIs needs</w:t>
      </w:r>
      <w:r w:rsidR="00FA135E">
        <w:t xml:space="preserve">. In some cases it has been found that </w:t>
      </w:r>
      <w:r>
        <w:t>creat</w:t>
      </w:r>
      <w:r w:rsidR="00FA135E">
        <w:t>ing</w:t>
      </w:r>
      <w:r>
        <w:t xml:space="preserve"> regional views on the central instance</w:t>
      </w:r>
      <w:r w:rsidR="00FA135E">
        <w:t xml:space="preserve">s is an acceptable alternative to providing </w:t>
      </w:r>
      <w:r>
        <w:t xml:space="preserve">the effort needed to develop and maintain </w:t>
      </w:r>
      <w:r w:rsidR="00FA135E">
        <w:t xml:space="preserve">a </w:t>
      </w:r>
      <w:r>
        <w:t xml:space="preserve">regionalised </w:t>
      </w:r>
      <w:r w:rsidR="00FA135E">
        <w:t>version of the tool</w:t>
      </w:r>
      <w:r>
        <w:t xml:space="preserve">. </w:t>
      </w:r>
      <w:r w:rsidR="008F43ED">
        <w:t>As a</w:t>
      </w:r>
      <w:r w:rsidR="00FA135E">
        <w:t xml:space="preserve"> result</w:t>
      </w:r>
      <w:r w:rsidR="008F43ED">
        <w:t>,</w:t>
      </w:r>
      <w:r w:rsidR="00FA135E">
        <w:t xml:space="preserve"> development on the </w:t>
      </w:r>
      <w:r>
        <w:t>Operations Portal and GOCDB regional versions</w:t>
      </w:r>
      <w:r w:rsidR="00FA135E">
        <w:t xml:space="preserve"> has stopped in favour of </w:t>
      </w:r>
      <w:r>
        <w:t xml:space="preserve">regional views on the central instance. </w:t>
      </w:r>
      <w:r w:rsidR="00FA135E">
        <w:t>D</w:t>
      </w:r>
      <w:r>
        <w:t>evelopment</w:t>
      </w:r>
      <w:r w:rsidR="00FA135E">
        <w:t>s on the regional accounting solution</w:t>
      </w:r>
      <w:r>
        <w:t xml:space="preserve"> continued during PY3 and the regionalised release of the Accounting Repository and Portal will be deployed in production, respectively, in April and May 201</w:t>
      </w:r>
      <w:r w:rsidR="001C6932">
        <w:t>3</w:t>
      </w:r>
      <w:r>
        <w:t>.</w:t>
      </w:r>
    </w:p>
    <w:p w:rsidR="00D543A6" w:rsidRDefault="00D543A6" w:rsidP="00D543A6">
      <w:r>
        <w:rPr>
          <w:lang w:val="en-US"/>
        </w:rPr>
        <w:t xml:space="preserve">After </w:t>
      </w:r>
      <w:r w:rsidR="00FA135E">
        <w:rPr>
          <w:lang w:val="en-US"/>
        </w:rPr>
        <w:t xml:space="preserve">spending the previous </w:t>
      </w:r>
      <w:r>
        <w:rPr>
          <w:lang w:val="en-US"/>
        </w:rPr>
        <w:t xml:space="preserve">year focused on </w:t>
      </w:r>
      <w:r>
        <w:rPr>
          <w:szCs w:val="22"/>
        </w:rPr>
        <w:t>investigation,</w:t>
      </w:r>
      <w:r w:rsidR="00FA135E">
        <w:rPr>
          <w:szCs w:val="22"/>
        </w:rPr>
        <w:t xml:space="preserve"> work started over the last year on implementing accounting for different resource types.</w:t>
      </w:r>
      <w:r>
        <w:rPr>
          <w:szCs w:val="22"/>
        </w:rPr>
        <w:t xml:space="preserve"> </w:t>
      </w:r>
      <w:r w:rsidR="008F43ED">
        <w:rPr>
          <w:szCs w:val="22"/>
        </w:rPr>
        <w:t>This</w:t>
      </w:r>
      <w:r w:rsidR="00FA135E">
        <w:rPr>
          <w:szCs w:val="22"/>
        </w:rPr>
        <w:t xml:space="preserve"> initial development work means that w</w:t>
      </w:r>
      <w:r>
        <w:rPr>
          <w:szCs w:val="22"/>
        </w:rPr>
        <w:t>ithin th</w:t>
      </w:r>
      <w:r w:rsidR="00FA135E">
        <w:rPr>
          <w:szCs w:val="22"/>
        </w:rPr>
        <w:t>e next year</w:t>
      </w:r>
      <w:r>
        <w:rPr>
          <w:szCs w:val="22"/>
        </w:rPr>
        <w:t xml:space="preserve"> Cloud, CPU and Parallel Jobs resources types could be accounted </w:t>
      </w:r>
      <w:r w:rsidR="00FA135E">
        <w:rPr>
          <w:szCs w:val="22"/>
        </w:rPr>
        <w:t xml:space="preserve">for </w:t>
      </w:r>
      <w:r>
        <w:rPr>
          <w:szCs w:val="22"/>
        </w:rPr>
        <w:t xml:space="preserve">in </w:t>
      </w:r>
      <w:r w:rsidR="00FA135E">
        <w:rPr>
          <w:szCs w:val="22"/>
        </w:rPr>
        <w:t xml:space="preserve">an updated </w:t>
      </w:r>
      <w:r>
        <w:rPr>
          <w:szCs w:val="22"/>
        </w:rPr>
        <w:t>EGI Accounting Repository</w:t>
      </w:r>
      <w:r w:rsidR="00FA135E">
        <w:rPr>
          <w:szCs w:val="22"/>
        </w:rPr>
        <w:t xml:space="preserve">, and initial design has taken place to </w:t>
      </w:r>
      <w:r w:rsidR="008F43ED">
        <w:rPr>
          <w:szCs w:val="22"/>
        </w:rPr>
        <w:t xml:space="preserve">provide accounting </w:t>
      </w:r>
      <w:r w:rsidR="00FA135E">
        <w:rPr>
          <w:szCs w:val="22"/>
        </w:rPr>
        <w:t xml:space="preserve">support for </w:t>
      </w:r>
      <w:r>
        <w:rPr>
          <w:szCs w:val="22"/>
        </w:rPr>
        <w:t xml:space="preserve">applications, storage and virtualisations. </w:t>
      </w:r>
    </w:p>
    <w:p w:rsidR="008F43ED" w:rsidRDefault="008F43ED" w:rsidP="00D543A6">
      <w:r>
        <w:t>The dedicated development work relating to new capabilities in the Operations Portal has come to an end this year and routine maintenance activities will now continue.</w:t>
      </w:r>
    </w:p>
    <w:p w:rsidR="00942E90" w:rsidRDefault="008F43ED">
      <w:r>
        <w:t>The document provides an analysis of the overall effort consumption for each operational tool and the distribution made between maintenance and development work.</w:t>
      </w:r>
      <w:r>
        <w:rPr>
          <w:b/>
        </w:rPr>
        <w:t xml:space="preserve"> </w:t>
      </w:r>
      <w:r w:rsidR="00D543A6" w:rsidRPr="001C3D4D">
        <w:t xml:space="preserve">The maintenance effort </w:t>
      </w:r>
      <w:r w:rsidR="00501343">
        <w:t xml:space="preserve">has </w:t>
      </w:r>
      <w:r w:rsidR="00D543A6" w:rsidRPr="001C3D4D">
        <w:t>grow</w:t>
      </w:r>
      <w:r w:rsidR="00501343">
        <w:t>n</w:t>
      </w:r>
      <w:r w:rsidR="00D543A6" w:rsidRPr="001C3D4D">
        <w:t xml:space="preserve"> for almost all tools during the project</w:t>
      </w:r>
      <w:r>
        <w:t>’s</w:t>
      </w:r>
      <w:r w:rsidR="00D543A6" w:rsidRPr="001C3D4D">
        <w:t xml:space="preserve"> lifetime. This reflects the decrease </w:t>
      </w:r>
      <w:r>
        <w:t xml:space="preserve">in </w:t>
      </w:r>
      <w:r w:rsidR="00D543A6" w:rsidRPr="001C3D4D">
        <w:t xml:space="preserve">the number of new features </w:t>
      </w:r>
      <w:r>
        <w:t xml:space="preserve">being </w:t>
      </w:r>
      <w:r w:rsidR="00D543A6" w:rsidRPr="001C3D4D">
        <w:t xml:space="preserve">developed once </w:t>
      </w:r>
      <w:r w:rsidR="00CF6AF2">
        <w:t xml:space="preserve">most </w:t>
      </w:r>
      <w:r w:rsidR="00D543A6" w:rsidRPr="001C3D4D">
        <w:t xml:space="preserve">user requirements have already </w:t>
      </w:r>
      <w:r w:rsidR="00501343" w:rsidRPr="001C3D4D">
        <w:t xml:space="preserve">been </w:t>
      </w:r>
      <w:r w:rsidR="00D543A6" w:rsidRPr="001C3D4D">
        <w:t>fulfilled and the increase of the effort needed to refine the already delivered capabilities (e.g. bug fixing).</w:t>
      </w:r>
      <w:r w:rsidR="00D543A6">
        <w:t xml:space="preserve"> </w:t>
      </w:r>
      <w:r w:rsidR="00D543A6" w:rsidRPr="001C3D4D">
        <w:t xml:space="preserve">Exceptions to this trend are </w:t>
      </w:r>
      <w:r w:rsidR="00501343">
        <w:t xml:space="preserve">the </w:t>
      </w:r>
      <w:r w:rsidR="00D543A6" w:rsidRPr="001C3D4D">
        <w:t>GOCDB and the Accounting Portal</w:t>
      </w:r>
      <w:r w:rsidR="00D543A6">
        <w:t xml:space="preserve"> due to the development of GOC</w:t>
      </w:r>
      <w:r w:rsidR="00B737DA">
        <w:t>D</w:t>
      </w:r>
      <w:r w:rsidR="00D543A6">
        <w:t>B v5 and the integration of the new resources types in the Accounting Portal</w:t>
      </w:r>
      <w:r>
        <w:t xml:space="preserve"> which has increased the development load related to maintenance.</w:t>
      </w:r>
      <w:r w:rsidR="00CF6AF2">
        <w:t xml:space="preserve"> This shift may indicate that the operational tools are now entering a phase of consolidation rather than new developments.</w:t>
      </w:r>
    </w:p>
    <w:p w:rsidR="00207D16" w:rsidRPr="00371B32" w:rsidRDefault="00D543A6" w:rsidP="00D543A6">
      <w:pPr>
        <w:rPr>
          <w:szCs w:val="22"/>
          <w:lang w:val="en-US"/>
        </w:rPr>
      </w:pPr>
      <w:r>
        <w:t xml:space="preserve">The roadmap for the </w:t>
      </w:r>
      <w:r w:rsidR="00CF6AF2">
        <w:t xml:space="preserve">operational </w:t>
      </w:r>
      <w:r>
        <w:t>t</w:t>
      </w:r>
      <w:r w:rsidR="00AA6F42">
        <w:t xml:space="preserve">ools </w:t>
      </w:r>
      <w:r w:rsidR="00CF6AF2">
        <w:t xml:space="preserve">in PY4 </w:t>
      </w:r>
      <w:r w:rsidR="00AA6F42">
        <w:t>is not described in detail in this document</w:t>
      </w:r>
      <w:r w:rsidR="00CF6AF2">
        <w:t xml:space="preserve"> as it has been the </w:t>
      </w:r>
      <w:r>
        <w:t>focus of a recent project milestone (MS710).</w:t>
      </w:r>
    </w:p>
    <w:p w:rsidR="00207D16" w:rsidRPr="00371B32" w:rsidRDefault="00207D16" w:rsidP="00207D16">
      <w:pPr>
        <w:rPr>
          <w:sz w:val="24"/>
        </w:rPr>
      </w:pPr>
    </w:p>
    <w:p w:rsidR="00207D16" w:rsidRPr="00371B32" w:rsidRDefault="00207D16" w:rsidP="00207D16">
      <w:pPr>
        <w:rPr>
          <w:sz w:val="24"/>
        </w:rPr>
        <w:sectPr w:rsidR="00207D16" w:rsidRPr="00371B32">
          <w:headerReference w:type="default" r:id="rId13"/>
          <w:footerReference w:type="default" r:id="rId14"/>
          <w:pgSz w:w="11900" w:h="16840"/>
          <w:pgMar w:top="1418" w:right="1418" w:bottom="1418" w:left="1418" w:header="708" w:footer="708" w:gutter="0"/>
          <w:cols w:space="708"/>
        </w:sectPr>
      </w:pPr>
    </w:p>
    <w:p w:rsidR="00207D16" w:rsidRPr="00371B32" w:rsidRDefault="00207D16" w:rsidP="00207D16">
      <w:pPr>
        <w:pStyle w:val="Sommario1"/>
        <w:rPr>
          <w:rFonts w:ascii="Times New Roman" w:hAnsi="Times New Roman"/>
        </w:rPr>
      </w:pPr>
      <w:r w:rsidRPr="00371B32">
        <w:rPr>
          <w:rFonts w:ascii="Times New Roman" w:hAnsi="Times New Roman"/>
        </w:rPr>
        <w:lastRenderedPageBreak/>
        <w:t>TABLE OF CONTENTS</w:t>
      </w:r>
    </w:p>
    <w:p w:rsidR="00B24AF0" w:rsidRPr="0011619C" w:rsidRDefault="004B77AD">
      <w:pPr>
        <w:pStyle w:val="Sommario1"/>
        <w:tabs>
          <w:tab w:val="left" w:pos="660"/>
        </w:tabs>
        <w:rPr>
          <w:rFonts w:asciiTheme="minorHAnsi" w:eastAsiaTheme="minorEastAsia" w:hAnsiTheme="minorHAnsi" w:cstheme="minorBidi"/>
          <w:b w:val="0"/>
          <w:caps w:val="0"/>
          <w:noProof/>
          <w:sz w:val="22"/>
          <w:szCs w:val="22"/>
          <w:lang w:val="en-US" w:eastAsia="it-IT"/>
        </w:rPr>
      </w:pPr>
      <w:r w:rsidRPr="00371B32">
        <w:rPr>
          <w:rFonts w:ascii="Times New Roman" w:hAnsi="Times New Roman"/>
          <w:sz w:val="24"/>
        </w:rPr>
        <w:fldChar w:fldCharType="begin"/>
      </w:r>
      <w:r w:rsidR="00207D16" w:rsidRPr="00371B32">
        <w:rPr>
          <w:rFonts w:ascii="Times New Roman" w:hAnsi="Times New Roman"/>
          <w:sz w:val="24"/>
        </w:rPr>
        <w:instrText xml:space="preserve"> TOC \o "1-3" </w:instrText>
      </w:r>
      <w:r w:rsidRPr="00371B32">
        <w:rPr>
          <w:rFonts w:ascii="Times New Roman" w:hAnsi="Times New Roman"/>
          <w:sz w:val="24"/>
        </w:rPr>
        <w:fldChar w:fldCharType="separate"/>
      </w:r>
      <w:r w:rsidR="00B24AF0" w:rsidRPr="00462302">
        <w:rPr>
          <w:rFonts w:ascii="Times New Roman" w:hAnsi="Times New Roman"/>
          <w:noProof/>
        </w:rPr>
        <w:t>1</w:t>
      </w:r>
      <w:r w:rsidR="00B24AF0" w:rsidRPr="0011619C">
        <w:rPr>
          <w:rFonts w:asciiTheme="minorHAnsi" w:eastAsiaTheme="minorEastAsia" w:hAnsiTheme="minorHAnsi" w:cstheme="minorBidi"/>
          <w:b w:val="0"/>
          <w:caps w:val="0"/>
          <w:noProof/>
          <w:sz w:val="22"/>
          <w:szCs w:val="22"/>
          <w:lang w:val="en-US" w:eastAsia="it-IT"/>
        </w:rPr>
        <w:tab/>
      </w:r>
      <w:r w:rsidR="00B24AF0" w:rsidRPr="00462302">
        <w:rPr>
          <w:rFonts w:ascii="Times New Roman" w:hAnsi="Times New Roman"/>
          <w:noProof/>
        </w:rPr>
        <w:t>Introduction</w:t>
      </w:r>
      <w:r w:rsidR="00B24AF0">
        <w:rPr>
          <w:noProof/>
        </w:rPr>
        <w:tab/>
      </w:r>
      <w:r>
        <w:rPr>
          <w:noProof/>
        </w:rPr>
        <w:fldChar w:fldCharType="begin"/>
      </w:r>
      <w:r w:rsidR="00B24AF0">
        <w:rPr>
          <w:noProof/>
        </w:rPr>
        <w:instrText xml:space="preserve"> PAGEREF _Toc354580295 \h </w:instrText>
      </w:r>
      <w:r>
        <w:rPr>
          <w:noProof/>
        </w:rPr>
      </w:r>
      <w:r>
        <w:rPr>
          <w:noProof/>
        </w:rPr>
        <w:fldChar w:fldCharType="separate"/>
      </w:r>
      <w:r w:rsidR="00B24AF0">
        <w:rPr>
          <w:noProof/>
        </w:rPr>
        <w:t>6</w:t>
      </w:r>
      <w:r>
        <w:rPr>
          <w:noProof/>
        </w:rPr>
        <w:fldChar w:fldCharType="end"/>
      </w:r>
    </w:p>
    <w:p w:rsidR="00B24AF0" w:rsidRPr="0011619C" w:rsidRDefault="00B24AF0">
      <w:pPr>
        <w:pStyle w:val="Sommario1"/>
        <w:tabs>
          <w:tab w:val="left" w:pos="660"/>
        </w:tabs>
        <w:rPr>
          <w:rFonts w:asciiTheme="minorHAnsi" w:eastAsiaTheme="minorEastAsia" w:hAnsiTheme="minorHAnsi" w:cstheme="minorBidi"/>
          <w:b w:val="0"/>
          <w:caps w:val="0"/>
          <w:noProof/>
          <w:sz w:val="22"/>
          <w:szCs w:val="22"/>
          <w:lang w:val="en-US" w:eastAsia="it-IT"/>
        </w:rPr>
      </w:pPr>
      <w:r w:rsidRPr="00462302">
        <w:rPr>
          <w:rFonts w:ascii="Times New Roman" w:hAnsi="Times New Roman"/>
          <w:noProof/>
        </w:rPr>
        <w:t>2</w:t>
      </w:r>
      <w:r w:rsidRPr="0011619C">
        <w:rPr>
          <w:rFonts w:asciiTheme="minorHAnsi" w:eastAsiaTheme="minorEastAsia" w:hAnsiTheme="minorHAnsi" w:cstheme="minorBidi"/>
          <w:b w:val="0"/>
          <w:caps w:val="0"/>
          <w:noProof/>
          <w:sz w:val="22"/>
          <w:szCs w:val="22"/>
          <w:lang w:val="en-US" w:eastAsia="it-IT"/>
        </w:rPr>
        <w:tab/>
      </w:r>
      <w:r w:rsidRPr="00462302">
        <w:rPr>
          <w:rFonts w:ascii="Times New Roman" w:hAnsi="Times New Roman"/>
          <w:noProof/>
        </w:rPr>
        <w:t>Development and maintenance</w:t>
      </w:r>
      <w:r>
        <w:rPr>
          <w:noProof/>
        </w:rPr>
        <w:tab/>
      </w:r>
      <w:r w:rsidR="004B77AD">
        <w:rPr>
          <w:noProof/>
        </w:rPr>
        <w:fldChar w:fldCharType="begin"/>
      </w:r>
      <w:r>
        <w:rPr>
          <w:noProof/>
        </w:rPr>
        <w:instrText xml:space="preserve"> PAGEREF _Toc354580296 \h </w:instrText>
      </w:r>
      <w:r w:rsidR="004B77AD">
        <w:rPr>
          <w:noProof/>
        </w:rPr>
      </w:r>
      <w:r w:rsidR="004B77AD">
        <w:rPr>
          <w:noProof/>
        </w:rPr>
        <w:fldChar w:fldCharType="separate"/>
      </w:r>
      <w:r>
        <w:rPr>
          <w:noProof/>
        </w:rPr>
        <w:t>7</w:t>
      </w:r>
      <w:r w:rsidR="004B77AD">
        <w:rPr>
          <w:noProof/>
        </w:rPr>
        <w:fldChar w:fldCharType="end"/>
      </w:r>
    </w:p>
    <w:p w:rsidR="00B24AF0" w:rsidRPr="0011619C" w:rsidRDefault="00B24AF0">
      <w:pPr>
        <w:pStyle w:val="Sommario2"/>
        <w:tabs>
          <w:tab w:val="left" w:pos="880"/>
          <w:tab w:val="right" w:leader="dot" w:pos="9054"/>
        </w:tabs>
        <w:rPr>
          <w:rFonts w:asciiTheme="minorHAnsi" w:eastAsiaTheme="minorEastAsia" w:hAnsiTheme="minorHAnsi" w:cstheme="minorBidi"/>
          <w:b w:val="0"/>
          <w:noProof/>
          <w:lang w:val="en-US" w:eastAsia="it-IT"/>
        </w:rPr>
      </w:pPr>
      <w:r w:rsidRPr="00462302">
        <w:rPr>
          <w:noProof/>
          <w:lang w:val="en-US"/>
        </w:rPr>
        <w:t>2.1</w:t>
      </w:r>
      <w:r w:rsidRPr="0011619C">
        <w:rPr>
          <w:rFonts w:asciiTheme="minorHAnsi" w:eastAsiaTheme="minorEastAsia" w:hAnsiTheme="minorHAnsi" w:cstheme="minorBidi"/>
          <w:b w:val="0"/>
          <w:noProof/>
          <w:lang w:val="en-US" w:eastAsia="it-IT"/>
        </w:rPr>
        <w:tab/>
      </w:r>
      <w:r>
        <w:rPr>
          <w:noProof/>
        </w:rPr>
        <w:t>Operations Portal</w:t>
      </w:r>
      <w:r>
        <w:rPr>
          <w:noProof/>
        </w:rPr>
        <w:tab/>
      </w:r>
      <w:r w:rsidR="004B77AD">
        <w:rPr>
          <w:noProof/>
        </w:rPr>
        <w:fldChar w:fldCharType="begin"/>
      </w:r>
      <w:r>
        <w:rPr>
          <w:noProof/>
        </w:rPr>
        <w:instrText xml:space="preserve"> PAGEREF _Toc354580297 \h </w:instrText>
      </w:r>
      <w:r w:rsidR="004B77AD">
        <w:rPr>
          <w:noProof/>
        </w:rPr>
      </w:r>
      <w:r w:rsidR="004B77AD">
        <w:rPr>
          <w:noProof/>
        </w:rPr>
        <w:fldChar w:fldCharType="separate"/>
      </w:r>
      <w:r>
        <w:rPr>
          <w:noProof/>
        </w:rPr>
        <w:t>7</w:t>
      </w:r>
      <w:r w:rsidR="004B77AD">
        <w:rPr>
          <w:noProof/>
        </w:rPr>
        <w:fldChar w:fldCharType="end"/>
      </w:r>
    </w:p>
    <w:p w:rsidR="00B24AF0" w:rsidRPr="0011619C" w:rsidRDefault="00B24AF0">
      <w:pPr>
        <w:pStyle w:val="Sommario2"/>
        <w:tabs>
          <w:tab w:val="left" w:pos="880"/>
          <w:tab w:val="right" w:leader="dot" w:pos="9054"/>
        </w:tabs>
        <w:rPr>
          <w:rFonts w:asciiTheme="minorHAnsi" w:eastAsiaTheme="minorEastAsia" w:hAnsiTheme="minorHAnsi" w:cstheme="minorBidi"/>
          <w:b w:val="0"/>
          <w:noProof/>
          <w:lang w:val="en-US" w:eastAsia="it-IT"/>
        </w:rPr>
      </w:pPr>
      <w:r w:rsidRPr="00462302">
        <w:rPr>
          <w:noProof/>
          <w:lang w:val="en-US"/>
        </w:rPr>
        <w:t>2.2</w:t>
      </w:r>
      <w:r w:rsidRPr="0011619C">
        <w:rPr>
          <w:rFonts w:asciiTheme="minorHAnsi" w:eastAsiaTheme="minorEastAsia" w:hAnsiTheme="minorHAnsi" w:cstheme="minorBidi"/>
          <w:b w:val="0"/>
          <w:noProof/>
          <w:lang w:val="en-US" w:eastAsia="it-IT"/>
        </w:rPr>
        <w:tab/>
      </w:r>
      <w:r>
        <w:rPr>
          <w:noProof/>
        </w:rPr>
        <w:t>EGI Helpdesk (GGUS)</w:t>
      </w:r>
      <w:r>
        <w:rPr>
          <w:noProof/>
        </w:rPr>
        <w:tab/>
      </w:r>
      <w:r w:rsidR="004B77AD">
        <w:rPr>
          <w:noProof/>
        </w:rPr>
        <w:fldChar w:fldCharType="begin"/>
      </w:r>
      <w:r>
        <w:rPr>
          <w:noProof/>
        </w:rPr>
        <w:instrText xml:space="preserve"> PAGEREF _Toc354580298 \h </w:instrText>
      </w:r>
      <w:r w:rsidR="004B77AD">
        <w:rPr>
          <w:noProof/>
        </w:rPr>
      </w:r>
      <w:r w:rsidR="004B77AD">
        <w:rPr>
          <w:noProof/>
        </w:rPr>
        <w:fldChar w:fldCharType="separate"/>
      </w:r>
      <w:r>
        <w:rPr>
          <w:noProof/>
        </w:rPr>
        <w:t>10</w:t>
      </w:r>
      <w:r w:rsidR="004B77AD">
        <w:rPr>
          <w:noProof/>
        </w:rPr>
        <w:fldChar w:fldCharType="end"/>
      </w:r>
    </w:p>
    <w:p w:rsidR="00B24AF0" w:rsidRPr="0011619C" w:rsidRDefault="00B24AF0">
      <w:pPr>
        <w:pStyle w:val="Sommario2"/>
        <w:tabs>
          <w:tab w:val="left" w:pos="880"/>
          <w:tab w:val="right" w:leader="dot" w:pos="9054"/>
        </w:tabs>
        <w:rPr>
          <w:rFonts w:asciiTheme="minorHAnsi" w:eastAsiaTheme="minorEastAsia" w:hAnsiTheme="minorHAnsi" w:cstheme="minorBidi"/>
          <w:b w:val="0"/>
          <w:noProof/>
          <w:lang w:val="en-US" w:eastAsia="it-IT"/>
        </w:rPr>
      </w:pPr>
      <w:r w:rsidRPr="00462302">
        <w:rPr>
          <w:noProof/>
          <w:lang w:val="en-US"/>
        </w:rPr>
        <w:t>2.3</w:t>
      </w:r>
      <w:r w:rsidRPr="0011619C">
        <w:rPr>
          <w:rFonts w:asciiTheme="minorHAnsi" w:eastAsiaTheme="minorEastAsia" w:hAnsiTheme="minorHAnsi" w:cstheme="minorBidi"/>
          <w:b w:val="0"/>
          <w:noProof/>
          <w:lang w:val="en-US" w:eastAsia="it-IT"/>
        </w:rPr>
        <w:tab/>
      </w:r>
      <w:r>
        <w:rPr>
          <w:noProof/>
        </w:rPr>
        <w:t>Grid Configuration Database (GOCDB)</w:t>
      </w:r>
      <w:r>
        <w:rPr>
          <w:noProof/>
        </w:rPr>
        <w:tab/>
      </w:r>
      <w:r w:rsidR="004B77AD">
        <w:rPr>
          <w:noProof/>
        </w:rPr>
        <w:fldChar w:fldCharType="begin"/>
      </w:r>
      <w:r>
        <w:rPr>
          <w:noProof/>
        </w:rPr>
        <w:instrText xml:space="preserve"> PAGEREF _Toc354580299 \h </w:instrText>
      </w:r>
      <w:r w:rsidR="004B77AD">
        <w:rPr>
          <w:noProof/>
        </w:rPr>
      </w:r>
      <w:r w:rsidR="004B77AD">
        <w:rPr>
          <w:noProof/>
        </w:rPr>
        <w:fldChar w:fldCharType="separate"/>
      </w:r>
      <w:r>
        <w:rPr>
          <w:noProof/>
        </w:rPr>
        <w:t>11</w:t>
      </w:r>
      <w:r w:rsidR="004B77AD">
        <w:rPr>
          <w:noProof/>
        </w:rPr>
        <w:fldChar w:fldCharType="end"/>
      </w:r>
    </w:p>
    <w:p w:rsidR="00B24AF0" w:rsidRPr="0011619C" w:rsidRDefault="00B24AF0">
      <w:pPr>
        <w:pStyle w:val="Sommario2"/>
        <w:tabs>
          <w:tab w:val="left" w:pos="880"/>
          <w:tab w:val="right" w:leader="dot" w:pos="9054"/>
        </w:tabs>
        <w:rPr>
          <w:rFonts w:asciiTheme="minorHAnsi" w:eastAsiaTheme="minorEastAsia" w:hAnsiTheme="minorHAnsi" w:cstheme="minorBidi"/>
          <w:b w:val="0"/>
          <w:noProof/>
          <w:lang w:val="en-US" w:eastAsia="it-IT"/>
        </w:rPr>
      </w:pPr>
      <w:r w:rsidRPr="00462302">
        <w:rPr>
          <w:noProof/>
          <w:lang w:val="en-US"/>
        </w:rPr>
        <w:t>2.4</w:t>
      </w:r>
      <w:r w:rsidRPr="0011619C">
        <w:rPr>
          <w:rFonts w:asciiTheme="minorHAnsi" w:eastAsiaTheme="minorEastAsia" w:hAnsiTheme="minorHAnsi" w:cstheme="minorBidi"/>
          <w:b w:val="0"/>
          <w:noProof/>
          <w:lang w:val="en-US" w:eastAsia="it-IT"/>
        </w:rPr>
        <w:tab/>
      </w:r>
      <w:r>
        <w:rPr>
          <w:noProof/>
        </w:rPr>
        <w:t>Accounting Repository</w:t>
      </w:r>
      <w:r>
        <w:rPr>
          <w:noProof/>
        </w:rPr>
        <w:tab/>
      </w:r>
      <w:r w:rsidR="004B77AD">
        <w:rPr>
          <w:noProof/>
        </w:rPr>
        <w:fldChar w:fldCharType="begin"/>
      </w:r>
      <w:r>
        <w:rPr>
          <w:noProof/>
        </w:rPr>
        <w:instrText xml:space="preserve"> PAGEREF _Toc354580300 \h </w:instrText>
      </w:r>
      <w:r w:rsidR="004B77AD">
        <w:rPr>
          <w:noProof/>
        </w:rPr>
      </w:r>
      <w:r w:rsidR="004B77AD">
        <w:rPr>
          <w:noProof/>
        </w:rPr>
        <w:fldChar w:fldCharType="separate"/>
      </w:r>
      <w:r>
        <w:rPr>
          <w:noProof/>
        </w:rPr>
        <w:t>12</w:t>
      </w:r>
      <w:r w:rsidR="004B77AD">
        <w:rPr>
          <w:noProof/>
        </w:rPr>
        <w:fldChar w:fldCharType="end"/>
      </w:r>
    </w:p>
    <w:p w:rsidR="00B24AF0" w:rsidRPr="0011619C" w:rsidRDefault="00B24AF0">
      <w:pPr>
        <w:pStyle w:val="Sommario2"/>
        <w:tabs>
          <w:tab w:val="left" w:pos="880"/>
          <w:tab w:val="right" w:leader="dot" w:pos="9054"/>
        </w:tabs>
        <w:rPr>
          <w:rFonts w:asciiTheme="minorHAnsi" w:eastAsiaTheme="minorEastAsia" w:hAnsiTheme="minorHAnsi" w:cstheme="minorBidi"/>
          <w:b w:val="0"/>
          <w:noProof/>
          <w:lang w:val="en-US" w:eastAsia="it-IT"/>
        </w:rPr>
      </w:pPr>
      <w:r w:rsidRPr="00462302">
        <w:rPr>
          <w:noProof/>
          <w:lang w:val="en-US"/>
        </w:rPr>
        <w:t>2.5</w:t>
      </w:r>
      <w:r w:rsidRPr="0011619C">
        <w:rPr>
          <w:rFonts w:asciiTheme="minorHAnsi" w:eastAsiaTheme="minorEastAsia" w:hAnsiTheme="minorHAnsi" w:cstheme="minorBidi"/>
          <w:b w:val="0"/>
          <w:noProof/>
          <w:lang w:val="en-US" w:eastAsia="it-IT"/>
        </w:rPr>
        <w:tab/>
      </w:r>
      <w:r>
        <w:rPr>
          <w:noProof/>
        </w:rPr>
        <w:t>Accounting Portal</w:t>
      </w:r>
      <w:r>
        <w:rPr>
          <w:noProof/>
        </w:rPr>
        <w:tab/>
      </w:r>
      <w:r w:rsidR="004B77AD">
        <w:rPr>
          <w:noProof/>
        </w:rPr>
        <w:fldChar w:fldCharType="begin"/>
      </w:r>
      <w:r>
        <w:rPr>
          <w:noProof/>
        </w:rPr>
        <w:instrText xml:space="preserve"> PAGEREF _Toc354580301 \h </w:instrText>
      </w:r>
      <w:r w:rsidR="004B77AD">
        <w:rPr>
          <w:noProof/>
        </w:rPr>
      </w:r>
      <w:r w:rsidR="004B77AD">
        <w:rPr>
          <w:noProof/>
        </w:rPr>
        <w:fldChar w:fldCharType="separate"/>
      </w:r>
      <w:r>
        <w:rPr>
          <w:noProof/>
        </w:rPr>
        <w:t>14</w:t>
      </w:r>
      <w:r w:rsidR="004B77AD">
        <w:rPr>
          <w:noProof/>
        </w:rPr>
        <w:fldChar w:fldCharType="end"/>
      </w:r>
    </w:p>
    <w:p w:rsidR="00B24AF0" w:rsidRPr="0011619C" w:rsidRDefault="00B24AF0">
      <w:pPr>
        <w:pStyle w:val="Sommario2"/>
        <w:tabs>
          <w:tab w:val="left" w:pos="880"/>
          <w:tab w:val="right" w:leader="dot" w:pos="9054"/>
        </w:tabs>
        <w:rPr>
          <w:rFonts w:asciiTheme="minorHAnsi" w:eastAsiaTheme="minorEastAsia" w:hAnsiTheme="minorHAnsi" w:cstheme="minorBidi"/>
          <w:b w:val="0"/>
          <w:noProof/>
          <w:lang w:val="en-US" w:eastAsia="it-IT"/>
        </w:rPr>
      </w:pPr>
      <w:r w:rsidRPr="00462302">
        <w:rPr>
          <w:noProof/>
          <w:lang w:val="en-US"/>
        </w:rPr>
        <w:t>2.6</w:t>
      </w:r>
      <w:r w:rsidRPr="0011619C">
        <w:rPr>
          <w:rFonts w:asciiTheme="minorHAnsi" w:eastAsiaTheme="minorEastAsia" w:hAnsiTheme="minorHAnsi" w:cstheme="minorBidi"/>
          <w:b w:val="0"/>
          <w:noProof/>
          <w:lang w:val="en-US" w:eastAsia="it-IT"/>
        </w:rPr>
        <w:tab/>
      </w:r>
      <w:r>
        <w:rPr>
          <w:noProof/>
        </w:rPr>
        <w:t>Service Availability Monitor (SAM)</w:t>
      </w:r>
      <w:r>
        <w:rPr>
          <w:noProof/>
        </w:rPr>
        <w:tab/>
      </w:r>
      <w:r w:rsidR="004B77AD">
        <w:rPr>
          <w:noProof/>
        </w:rPr>
        <w:fldChar w:fldCharType="begin"/>
      </w:r>
      <w:r>
        <w:rPr>
          <w:noProof/>
        </w:rPr>
        <w:instrText xml:space="preserve"> PAGEREF _Toc354580302 \h </w:instrText>
      </w:r>
      <w:r w:rsidR="004B77AD">
        <w:rPr>
          <w:noProof/>
        </w:rPr>
      </w:r>
      <w:r w:rsidR="004B77AD">
        <w:rPr>
          <w:noProof/>
        </w:rPr>
        <w:fldChar w:fldCharType="separate"/>
      </w:r>
      <w:r>
        <w:rPr>
          <w:noProof/>
        </w:rPr>
        <w:t>14</w:t>
      </w:r>
      <w:r w:rsidR="004B77AD">
        <w:rPr>
          <w:noProof/>
        </w:rPr>
        <w:fldChar w:fldCharType="end"/>
      </w:r>
    </w:p>
    <w:p w:rsidR="00B24AF0" w:rsidRPr="0011619C" w:rsidRDefault="00B24AF0">
      <w:pPr>
        <w:pStyle w:val="Sommario2"/>
        <w:tabs>
          <w:tab w:val="left" w:pos="880"/>
          <w:tab w:val="right" w:leader="dot" w:pos="9054"/>
        </w:tabs>
        <w:rPr>
          <w:rFonts w:asciiTheme="minorHAnsi" w:eastAsiaTheme="minorEastAsia" w:hAnsiTheme="minorHAnsi" w:cstheme="minorBidi"/>
          <w:b w:val="0"/>
          <w:noProof/>
          <w:lang w:val="en-US" w:eastAsia="it-IT"/>
        </w:rPr>
      </w:pPr>
      <w:r w:rsidRPr="00462302">
        <w:rPr>
          <w:noProof/>
          <w:lang w:val="en-US"/>
        </w:rPr>
        <w:t>2.7</w:t>
      </w:r>
      <w:r w:rsidRPr="0011619C">
        <w:rPr>
          <w:rFonts w:asciiTheme="minorHAnsi" w:eastAsiaTheme="minorEastAsia" w:hAnsiTheme="minorHAnsi" w:cstheme="minorBidi"/>
          <w:b w:val="0"/>
          <w:noProof/>
          <w:lang w:val="en-US" w:eastAsia="it-IT"/>
        </w:rPr>
        <w:tab/>
      </w:r>
      <w:r>
        <w:rPr>
          <w:noProof/>
        </w:rPr>
        <w:t>Metrics Portal</w:t>
      </w:r>
      <w:r>
        <w:rPr>
          <w:noProof/>
        </w:rPr>
        <w:tab/>
      </w:r>
      <w:r w:rsidR="004B77AD">
        <w:rPr>
          <w:noProof/>
        </w:rPr>
        <w:fldChar w:fldCharType="begin"/>
      </w:r>
      <w:r>
        <w:rPr>
          <w:noProof/>
        </w:rPr>
        <w:instrText xml:space="preserve"> PAGEREF _Toc354580303 \h </w:instrText>
      </w:r>
      <w:r w:rsidR="004B77AD">
        <w:rPr>
          <w:noProof/>
        </w:rPr>
      </w:r>
      <w:r w:rsidR="004B77AD">
        <w:rPr>
          <w:noProof/>
        </w:rPr>
        <w:fldChar w:fldCharType="separate"/>
      </w:r>
      <w:r>
        <w:rPr>
          <w:noProof/>
        </w:rPr>
        <w:t>15</w:t>
      </w:r>
      <w:r w:rsidR="004B77AD">
        <w:rPr>
          <w:noProof/>
        </w:rPr>
        <w:fldChar w:fldCharType="end"/>
      </w:r>
    </w:p>
    <w:p w:rsidR="00B24AF0" w:rsidRPr="0011619C" w:rsidRDefault="00B24AF0">
      <w:pPr>
        <w:pStyle w:val="Sommario2"/>
        <w:tabs>
          <w:tab w:val="left" w:pos="880"/>
          <w:tab w:val="right" w:leader="dot" w:pos="9054"/>
        </w:tabs>
        <w:rPr>
          <w:rFonts w:asciiTheme="minorHAnsi" w:eastAsiaTheme="minorEastAsia" w:hAnsiTheme="minorHAnsi" w:cstheme="minorBidi"/>
          <w:b w:val="0"/>
          <w:noProof/>
          <w:lang w:val="en-US" w:eastAsia="it-IT"/>
        </w:rPr>
      </w:pPr>
      <w:r w:rsidRPr="00462302">
        <w:rPr>
          <w:noProof/>
          <w:lang w:val="en-US"/>
        </w:rPr>
        <w:t>2.8</w:t>
      </w:r>
      <w:r w:rsidRPr="0011619C">
        <w:rPr>
          <w:rFonts w:asciiTheme="minorHAnsi" w:eastAsiaTheme="minorEastAsia" w:hAnsiTheme="minorHAnsi" w:cstheme="minorBidi"/>
          <w:b w:val="0"/>
          <w:noProof/>
          <w:lang w:val="en-US" w:eastAsia="it-IT"/>
        </w:rPr>
        <w:tab/>
      </w:r>
      <w:r>
        <w:rPr>
          <w:noProof/>
        </w:rPr>
        <w:t>Broker network configuration and infrastructure</w:t>
      </w:r>
      <w:r>
        <w:rPr>
          <w:noProof/>
        </w:rPr>
        <w:tab/>
      </w:r>
      <w:r w:rsidR="004B77AD">
        <w:rPr>
          <w:noProof/>
        </w:rPr>
        <w:fldChar w:fldCharType="begin"/>
      </w:r>
      <w:r>
        <w:rPr>
          <w:noProof/>
        </w:rPr>
        <w:instrText xml:space="preserve"> PAGEREF _Toc354580304 \h </w:instrText>
      </w:r>
      <w:r w:rsidR="004B77AD">
        <w:rPr>
          <w:noProof/>
        </w:rPr>
      </w:r>
      <w:r w:rsidR="004B77AD">
        <w:rPr>
          <w:noProof/>
        </w:rPr>
        <w:fldChar w:fldCharType="separate"/>
      </w:r>
      <w:r>
        <w:rPr>
          <w:noProof/>
        </w:rPr>
        <w:t>16</w:t>
      </w:r>
      <w:r w:rsidR="004B77AD">
        <w:rPr>
          <w:noProof/>
        </w:rPr>
        <w:fldChar w:fldCharType="end"/>
      </w:r>
    </w:p>
    <w:p w:rsidR="00B24AF0" w:rsidRPr="0011619C" w:rsidRDefault="00B24AF0">
      <w:pPr>
        <w:pStyle w:val="Sommario2"/>
        <w:tabs>
          <w:tab w:val="left" w:pos="880"/>
          <w:tab w:val="right" w:leader="dot" w:pos="9054"/>
        </w:tabs>
        <w:rPr>
          <w:rFonts w:asciiTheme="minorHAnsi" w:eastAsiaTheme="minorEastAsia" w:hAnsiTheme="minorHAnsi" w:cstheme="minorBidi"/>
          <w:b w:val="0"/>
          <w:noProof/>
          <w:lang w:val="en-US" w:eastAsia="it-IT"/>
        </w:rPr>
      </w:pPr>
      <w:r w:rsidRPr="00462302">
        <w:rPr>
          <w:noProof/>
          <w:lang w:val="en-US"/>
        </w:rPr>
        <w:t>2.9</w:t>
      </w:r>
      <w:r w:rsidRPr="0011619C">
        <w:rPr>
          <w:rFonts w:asciiTheme="minorHAnsi" w:eastAsiaTheme="minorEastAsia" w:hAnsiTheme="minorHAnsi" w:cstheme="minorBidi"/>
          <w:b w:val="0"/>
          <w:noProof/>
          <w:lang w:val="en-US" w:eastAsia="it-IT"/>
        </w:rPr>
        <w:tab/>
      </w:r>
      <w:r>
        <w:rPr>
          <w:noProof/>
        </w:rPr>
        <w:t>Integration of new middleware types</w:t>
      </w:r>
      <w:r>
        <w:rPr>
          <w:noProof/>
        </w:rPr>
        <w:tab/>
      </w:r>
      <w:r w:rsidR="004B77AD">
        <w:rPr>
          <w:noProof/>
        </w:rPr>
        <w:fldChar w:fldCharType="begin"/>
      </w:r>
      <w:r>
        <w:rPr>
          <w:noProof/>
        </w:rPr>
        <w:instrText xml:space="preserve"> PAGEREF _Toc354580305 \h </w:instrText>
      </w:r>
      <w:r w:rsidR="004B77AD">
        <w:rPr>
          <w:noProof/>
        </w:rPr>
      </w:r>
      <w:r w:rsidR="004B77AD">
        <w:rPr>
          <w:noProof/>
        </w:rPr>
        <w:fldChar w:fldCharType="separate"/>
      </w:r>
      <w:r>
        <w:rPr>
          <w:noProof/>
        </w:rPr>
        <w:t>16</w:t>
      </w:r>
      <w:r w:rsidR="004B77AD">
        <w:rPr>
          <w:noProof/>
        </w:rPr>
        <w:fldChar w:fldCharType="end"/>
      </w:r>
    </w:p>
    <w:p w:rsidR="00B24AF0" w:rsidRPr="0011619C" w:rsidRDefault="00B24AF0">
      <w:pPr>
        <w:pStyle w:val="Sommario1"/>
        <w:tabs>
          <w:tab w:val="left" w:pos="880"/>
        </w:tabs>
        <w:rPr>
          <w:rFonts w:asciiTheme="minorHAnsi" w:eastAsiaTheme="minorEastAsia" w:hAnsiTheme="minorHAnsi" w:cstheme="minorBidi"/>
          <w:b w:val="0"/>
          <w:caps w:val="0"/>
          <w:noProof/>
          <w:sz w:val="22"/>
          <w:szCs w:val="22"/>
          <w:lang w:val="en-US" w:eastAsia="it-IT"/>
        </w:rPr>
      </w:pPr>
      <w:r>
        <w:rPr>
          <w:noProof/>
        </w:rPr>
        <w:t>3</w:t>
      </w:r>
      <w:r w:rsidRPr="0011619C">
        <w:rPr>
          <w:rFonts w:asciiTheme="minorHAnsi" w:eastAsiaTheme="minorEastAsia" w:hAnsiTheme="minorHAnsi" w:cstheme="minorBidi"/>
          <w:b w:val="0"/>
          <w:caps w:val="0"/>
          <w:noProof/>
          <w:sz w:val="22"/>
          <w:szCs w:val="22"/>
          <w:lang w:val="en-US" w:eastAsia="it-IT"/>
        </w:rPr>
        <w:tab/>
      </w:r>
      <w:r>
        <w:rPr>
          <w:noProof/>
        </w:rPr>
        <w:t>Accounting for different resource types</w:t>
      </w:r>
      <w:r>
        <w:rPr>
          <w:noProof/>
        </w:rPr>
        <w:tab/>
      </w:r>
      <w:r w:rsidR="004B77AD">
        <w:rPr>
          <w:noProof/>
        </w:rPr>
        <w:fldChar w:fldCharType="begin"/>
      </w:r>
      <w:r>
        <w:rPr>
          <w:noProof/>
        </w:rPr>
        <w:instrText xml:space="preserve"> PAGEREF _Toc354580306 \h </w:instrText>
      </w:r>
      <w:r w:rsidR="004B77AD">
        <w:rPr>
          <w:noProof/>
        </w:rPr>
      </w:r>
      <w:r w:rsidR="004B77AD">
        <w:rPr>
          <w:noProof/>
        </w:rPr>
        <w:fldChar w:fldCharType="separate"/>
      </w:r>
      <w:r>
        <w:rPr>
          <w:noProof/>
        </w:rPr>
        <w:t>18</w:t>
      </w:r>
      <w:r w:rsidR="004B77AD">
        <w:rPr>
          <w:noProof/>
        </w:rPr>
        <w:fldChar w:fldCharType="end"/>
      </w:r>
    </w:p>
    <w:p w:rsidR="00B24AF0" w:rsidRPr="0011619C" w:rsidRDefault="00B24AF0">
      <w:pPr>
        <w:pStyle w:val="Sommario2"/>
        <w:tabs>
          <w:tab w:val="left" w:pos="880"/>
          <w:tab w:val="right" w:leader="dot" w:pos="9054"/>
        </w:tabs>
        <w:rPr>
          <w:rFonts w:asciiTheme="minorHAnsi" w:eastAsiaTheme="minorEastAsia" w:hAnsiTheme="minorHAnsi" w:cstheme="minorBidi"/>
          <w:b w:val="0"/>
          <w:noProof/>
          <w:lang w:val="en-US" w:eastAsia="it-IT"/>
        </w:rPr>
      </w:pPr>
      <w:r w:rsidRPr="00462302">
        <w:rPr>
          <w:noProof/>
          <w:lang w:val="en-US"/>
        </w:rPr>
        <w:t>3.1</w:t>
      </w:r>
      <w:r w:rsidRPr="0011619C">
        <w:rPr>
          <w:rFonts w:asciiTheme="minorHAnsi" w:eastAsiaTheme="minorEastAsia" w:hAnsiTheme="minorHAnsi" w:cstheme="minorBidi"/>
          <w:b w:val="0"/>
          <w:noProof/>
          <w:lang w:val="en-US" w:eastAsia="it-IT"/>
        </w:rPr>
        <w:tab/>
      </w:r>
      <w:r>
        <w:rPr>
          <w:noProof/>
        </w:rPr>
        <w:t>Clouds</w:t>
      </w:r>
      <w:r>
        <w:rPr>
          <w:noProof/>
        </w:rPr>
        <w:tab/>
      </w:r>
      <w:r w:rsidR="004B77AD">
        <w:rPr>
          <w:noProof/>
        </w:rPr>
        <w:fldChar w:fldCharType="begin"/>
      </w:r>
      <w:r>
        <w:rPr>
          <w:noProof/>
        </w:rPr>
        <w:instrText xml:space="preserve"> PAGEREF _Toc354580307 \h </w:instrText>
      </w:r>
      <w:r w:rsidR="004B77AD">
        <w:rPr>
          <w:noProof/>
        </w:rPr>
      </w:r>
      <w:r w:rsidR="004B77AD">
        <w:rPr>
          <w:noProof/>
        </w:rPr>
        <w:fldChar w:fldCharType="separate"/>
      </w:r>
      <w:r>
        <w:rPr>
          <w:noProof/>
        </w:rPr>
        <w:t>18</w:t>
      </w:r>
      <w:r w:rsidR="004B77AD">
        <w:rPr>
          <w:noProof/>
        </w:rPr>
        <w:fldChar w:fldCharType="end"/>
      </w:r>
    </w:p>
    <w:p w:rsidR="00B24AF0" w:rsidRPr="0011619C" w:rsidRDefault="00B24AF0">
      <w:pPr>
        <w:pStyle w:val="Sommario2"/>
        <w:tabs>
          <w:tab w:val="left" w:pos="880"/>
          <w:tab w:val="right" w:leader="dot" w:pos="9054"/>
        </w:tabs>
        <w:rPr>
          <w:rFonts w:asciiTheme="minorHAnsi" w:eastAsiaTheme="minorEastAsia" w:hAnsiTheme="minorHAnsi" w:cstheme="minorBidi"/>
          <w:b w:val="0"/>
          <w:noProof/>
          <w:lang w:val="en-US" w:eastAsia="it-IT"/>
        </w:rPr>
      </w:pPr>
      <w:r w:rsidRPr="00462302">
        <w:rPr>
          <w:noProof/>
          <w:lang w:val="en-US"/>
        </w:rPr>
        <w:t>3.2</w:t>
      </w:r>
      <w:r w:rsidRPr="0011619C">
        <w:rPr>
          <w:rFonts w:asciiTheme="minorHAnsi" w:eastAsiaTheme="minorEastAsia" w:hAnsiTheme="minorHAnsi" w:cstheme="minorBidi"/>
          <w:b w:val="0"/>
          <w:noProof/>
          <w:lang w:val="en-US" w:eastAsia="it-IT"/>
        </w:rPr>
        <w:tab/>
      </w:r>
      <w:r>
        <w:rPr>
          <w:noProof/>
        </w:rPr>
        <w:t>Parallel Jobs</w:t>
      </w:r>
      <w:r>
        <w:rPr>
          <w:noProof/>
        </w:rPr>
        <w:tab/>
      </w:r>
      <w:r w:rsidR="004B77AD">
        <w:rPr>
          <w:noProof/>
        </w:rPr>
        <w:fldChar w:fldCharType="begin"/>
      </w:r>
      <w:r>
        <w:rPr>
          <w:noProof/>
        </w:rPr>
        <w:instrText xml:space="preserve"> PAGEREF _Toc354580308 \h </w:instrText>
      </w:r>
      <w:r w:rsidR="004B77AD">
        <w:rPr>
          <w:noProof/>
        </w:rPr>
      </w:r>
      <w:r w:rsidR="004B77AD">
        <w:rPr>
          <w:noProof/>
        </w:rPr>
        <w:fldChar w:fldCharType="separate"/>
      </w:r>
      <w:r>
        <w:rPr>
          <w:noProof/>
        </w:rPr>
        <w:t>19</w:t>
      </w:r>
      <w:r w:rsidR="004B77AD">
        <w:rPr>
          <w:noProof/>
        </w:rPr>
        <w:fldChar w:fldCharType="end"/>
      </w:r>
    </w:p>
    <w:p w:rsidR="00B24AF0" w:rsidRPr="0011619C" w:rsidRDefault="00B24AF0">
      <w:pPr>
        <w:pStyle w:val="Sommario2"/>
        <w:tabs>
          <w:tab w:val="left" w:pos="880"/>
          <w:tab w:val="right" w:leader="dot" w:pos="9054"/>
        </w:tabs>
        <w:rPr>
          <w:rFonts w:asciiTheme="minorHAnsi" w:eastAsiaTheme="minorEastAsia" w:hAnsiTheme="minorHAnsi" w:cstheme="minorBidi"/>
          <w:b w:val="0"/>
          <w:noProof/>
          <w:lang w:val="en-US" w:eastAsia="it-IT"/>
        </w:rPr>
      </w:pPr>
      <w:r w:rsidRPr="00462302">
        <w:rPr>
          <w:noProof/>
          <w:lang w:val="en-US"/>
        </w:rPr>
        <w:t>3.3</w:t>
      </w:r>
      <w:r w:rsidRPr="0011619C">
        <w:rPr>
          <w:rFonts w:asciiTheme="minorHAnsi" w:eastAsiaTheme="minorEastAsia" w:hAnsiTheme="minorHAnsi" w:cstheme="minorBidi"/>
          <w:b w:val="0"/>
          <w:noProof/>
          <w:lang w:val="en-US" w:eastAsia="it-IT"/>
        </w:rPr>
        <w:tab/>
      </w:r>
      <w:r>
        <w:rPr>
          <w:noProof/>
        </w:rPr>
        <w:t>Storage</w:t>
      </w:r>
      <w:r>
        <w:rPr>
          <w:noProof/>
        </w:rPr>
        <w:tab/>
      </w:r>
      <w:r w:rsidR="004B77AD">
        <w:rPr>
          <w:noProof/>
        </w:rPr>
        <w:fldChar w:fldCharType="begin"/>
      </w:r>
      <w:r>
        <w:rPr>
          <w:noProof/>
        </w:rPr>
        <w:instrText xml:space="preserve"> PAGEREF _Toc354580309 \h </w:instrText>
      </w:r>
      <w:r w:rsidR="004B77AD">
        <w:rPr>
          <w:noProof/>
        </w:rPr>
      </w:r>
      <w:r w:rsidR="004B77AD">
        <w:rPr>
          <w:noProof/>
        </w:rPr>
        <w:fldChar w:fldCharType="separate"/>
      </w:r>
      <w:r>
        <w:rPr>
          <w:noProof/>
        </w:rPr>
        <w:t>19</w:t>
      </w:r>
      <w:r w:rsidR="004B77AD">
        <w:rPr>
          <w:noProof/>
        </w:rPr>
        <w:fldChar w:fldCharType="end"/>
      </w:r>
    </w:p>
    <w:p w:rsidR="00B24AF0" w:rsidRPr="0011619C" w:rsidRDefault="00B24AF0">
      <w:pPr>
        <w:pStyle w:val="Sommario2"/>
        <w:tabs>
          <w:tab w:val="left" w:pos="880"/>
          <w:tab w:val="right" w:leader="dot" w:pos="9054"/>
        </w:tabs>
        <w:rPr>
          <w:rFonts w:asciiTheme="minorHAnsi" w:eastAsiaTheme="minorEastAsia" w:hAnsiTheme="minorHAnsi" w:cstheme="minorBidi"/>
          <w:b w:val="0"/>
          <w:noProof/>
          <w:lang w:val="en-US" w:eastAsia="it-IT"/>
        </w:rPr>
      </w:pPr>
      <w:r w:rsidRPr="00462302">
        <w:rPr>
          <w:noProof/>
          <w:lang w:val="en-US"/>
        </w:rPr>
        <w:t>3.4</w:t>
      </w:r>
      <w:r w:rsidRPr="0011619C">
        <w:rPr>
          <w:rFonts w:asciiTheme="minorHAnsi" w:eastAsiaTheme="minorEastAsia" w:hAnsiTheme="minorHAnsi" w:cstheme="minorBidi"/>
          <w:b w:val="0"/>
          <w:noProof/>
          <w:lang w:val="en-US" w:eastAsia="it-IT"/>
        </w:rPr>
        <w:tab/>
      </w:r>
      <w:r>
        <w:rPr>
          <w:noProof/>
        </w:rPr>
        <w:t>Others</w:t>
      </w:r>
      <w:r>
        <w:rPr>
          <w:noProof/>
        </w:rPr>
        <w:tab/>
      </w:r>
      <w:r w:rsidR="004B77AD">
        <w:rPr>
          <w:noProof/>
        </w:rPr>
        <w:fldChar w:fldCharType="begin"/>
      </w:r>
      <w:r>
        <w:rPr>
          <w:noProof/>
        </w:rPr>
        <w:instrText xml:space="preserve"> PAGEREF _Toc354580310 \h </w:instrText>
      </w:r>
      <w:r w:rsidR="004B77AD">
        <w:rPr>
          <w:noProof/>
        </w:rPr>
      </w:r>
      <w:r w:rsidR="004B77AD">
        <w:rPr>
          <w:noProof/>
        </w:rPr>
        <w:fldChar w:fldCharType="separate"/>
      </w:r>
      <w:r>
        <w:rPr>
          <w:noProof/>
        </w:rPr>
        <w:t>19</w:t>
      </w:r>
      <w:r w:rsidR="004B77AD">
        <w:rPr>
          <w:noProof/>
        </w:rPr>
        <w:fldChar w:fldCharType="end"/>
      </w:r>
    </w:p>
    <w:p w:rsidR="00B24AF0" w:rsidRPr="0011619C" w:rsidRDefault="00B24AF0">
      <w:pPr>
        <w:pStyle w:val="Sommario1"/>
        <w:tabs>
          <w:tab w:val="left" w:pos="880"/>
        </w:tabs>
        <w:rPr>
          <w:rFonts w:asciiTheme="minorHAnsi" w:eastAsiaTheme="minorEastAsia" w:hAnsiTheme="minorHAnsi" w:cstheme="minorBidi"/>
          <w:b w:val="0"/>
          <w:caps w:val="0"/>
          <w:noProof/>
          <w:sz w:val="22"/>
          <w:szCs w:val="22"/>
          <w:lang w:val="en-US" w:eastAsia="it-IT"/>
        </w:rPr>
      </w:pPr>
      <w:r>
        <w:rPr>
          <w:noProof/>
        </w:rPr>
        <w:t>4</w:t>
      </w:r>
      <w:r w:rsidRPr="0011619C">
        <w:rPr>
          <w:rFonts w:asciiTheme="minorHAnsi" w:eastAsiaTheme="minorEastAsia" w:hAnsiTheme="minorHAnsi" w:cstheme="minorBidi"/>
          <w:b w:val="0"/>
          <w:caps w:val="0"/>
          <w:noProof/>
          <w:sz w:val="22"/>
          <w:szCs w:val="22"/>
          <w:lang w:val="en-US" w:eastAsia="it-IT"/>
        </w:rPr>
        <w:tab/>
      </w:r>
      <w:r>
        <w:rPr>
          <w:noProof/>
        </w:rPr>
        <w:t>Effort Assessment and MAJOR Issues</w:t>
      </w:r>
      <w:r>
        <w:rPr>
          <w:noProof/>
        </w:rPr>
        <w:tab/>
      </w:r>
      <w:r w:rsidR="004B77AD">
        <w:rPr>
          <w:noProof/>
        </w:rPr>
        <w:fldChar w:fldCharType="begin"/>
      </w:r>
      <w:r>
        <w:rPr>
          <w:noProof/>
        </w:rPr>
        <w:instrText xml:space="preserve"> PAGEREF _Toc354580311 \h </w:instrText>
      </w:r>
      <w:r w:rsidR="004B77AD">
        <w:rPr>
          <w:noProof/>
        </w:rPr>
      </w:r>
      <w:r w:rsidR="004B77AD">
        <w:rPr>
          <w:noProof/>
        </w:rPr>
        <w:fldChar w:fldCharType="separate"/>
      </w:r>
      <w:r>
        <w:rPr>
          <w:noProof/>
        </w:rPr>
        <w:t>20</w:t>
      </w:r>
      <w:r w:rsidR="004B77AD">
        <w:rPr>
          <w:noProof/>
        </w:rPr>
        <w:fldChar w:fldCharType="end"/>
      </w:r>
    </w:p>
    <w:p w:rsidR="00B24AF0" w:rsidRPr="0011619C" w:rsidRDefault="00B24AF0">
      <w:pPr>
        <w:pStyle w:val="Sommario2"/>
        <w:tabs>
          <w:tab w:val="left" w:pos="880"/>
          <w:tab w:val="right" w:leader="dot" w:pos="9054"/>
        </w:tabs>
        <w:rPr>
          <w:rFonts w:asciiTheme="minorHAnsi" w:eastAsiaTheme="minorEastAsia" w:hAnsiTheme="minorHAnsi" w:cstheme="minorBidi"/>
          <w:b w:val="0"/>
          <w:noProof/>
          <w:lang w:val="en-US" w:eastAsia="it-IT"/>
        </w:rPr>
      </w:pPr>
      <w:r w:rsidRPr="00462302">
        <w:rPr>
          <w:noProof/>
          <w:lang w:val="en-US"/>
        </w:rPr>
        <w:t>4.1</w:t>
      </w:r>
      <w:r w:rsidRPr="0011619C">
        <w:rPr>
          <w:rFonts w:asciiTheme="minorHAnsi" w:eastAsiaTheme="minorEastAsia" w:hAnsiTheme="minorHAnsi" w:cstheme="minorBidi"/>
          <w:b w:val="0"/>
          <w:noProof/>
          <w:lang w:val="en-US" w:eastAsia="it-IT"/>
        </w:rPr>
        <w:tab/>
      </w:r>
      <w:r>
        <w:rPr>
          <w:noProof/>
        </w:rPr>
        <w:t>Effort Overview</w:t>
      </w:r>
      <w:r>
        <w:rPr>
          <w:noProof/>
        </w:rPr>
        <w:tab/>
      </w:r>
      <w:r w:rsidR="004B77AD">
        <w:rPr>
          <w:noProof/>
        </w:rPr>
        <w:fldChar w:fldCharType="begin"/>
      </w:r>
      <w:r>
        <w:rPr>
          <w:noProof/>
        </w:rPr>
        <w:instrText xml:space="preserve"> PAGEREF _Toc354580312 \h </w:instrText>
      </w:r>
      <w:r w:rsidR="004B77AD">
        <w:rPr>
          <w:noProof/>
        </w:rPr>
      </w:r>
      <w:r w:rsidR="004B77AD">
        <w:rPr>
          <w:noProof/>
        </w:rPr>
        <w:fldChar w:fldCharType="separate"/>
      </w:r>
      <w:r>
        <w:rPr>
          <w:noProof/>
        </w:rPr>
        <w:t>20</w:t>
      </w:r>
      <w:r w:rsidR="004B77AD">
        <w:rPr>
          <w:noProof/>
        </w:rPr>
        <w:fldChar w:fldCharType="end"/>
      </w:r>
    </w:p>
    <w:p w:rsidR="00B24AF0" w:rsidRPr="0011619C" w:rsidRDefault="00B24AF0">
      <w:pPr>
        <w:pStyle w:val="Sommario2"/>
        <w:tabs>
          <w:tab w:val="left" w:pos="880"/>
          <w:tab w:val="right" w:leader="dot" w:pos="9054"/>
        </w:tabs>
        <w:rPr>
          <w:rFonts w:asciiTheme="minorHAnsi" w:eastAsiaTheme="minorEastAsia" w:hAnsiTheme="minorHAnsi" w:cstheme="minorBidi"/>
          <w:b w:val="0"/>
          <w:noProof/>
          <w:lang w:val="en-US" w:eastAsia="it-IT"/>
        </w:rPr>
      </w:pPr>
      <w:r w:rsidRPr="00462302">
        <w:rPr>
          <w:noProof/>
          <w:lang w:val="en-US"/>
        </w:rPr>
        <w:t>4.2</w:t>
      </w:r>
      <w:r w:rsidRPr="0011619C">
        <w:rPr>
          <w:rFonts w:asciiTheme="minorHAnsi" w:eastAsiaTheme="minorEastAsia" w:hAnsiTheme="minorHAnsi" w:cstheme="minorBidi"/>
          <w:b w:val="0"/>
          <w:noProof/>
          <w:lang w:val="en-US" w:eastAsia="it-IT"/>
        </w:rPr>
        <w:tab/>
      </w:r>
      <w:r>
        <w:rPr>
          <w:noProof/>
        </w:rPr>
        <w:t>Development vs Maintenance Effort</w:t>
      </w:r>
      <w:r>
        <w:rPr>
          <w:noProof/>
        </w:rPr>
        <w:tab/>
      </w:r>
      <w:r w:rsidR="004B77AD">
        <w:rPr>
          <w:noProof/>
        </w:rPr>
        <w:fldChar w:fldCharType="begin"/>
      </w:r>
      <w:r>
        <w:rPr>
          <w:noProof/>
        </w:rPr>
        <w:instrText xml:space="preserve"> PAGEREF _Toc354580313 \h </w:instrText>
      </w:r>
      <w:r w:rsidR="004B77AD">
        <w:rPr>
          <w:noProof/>
        </w:rPr>
      </w:r>
      <w:r w:rsidR="004B77AD">
        <w:rPr>
          <w:noProof/>
        </w:rPr>
        <w:fldChar w:fldCharType="separate"/>
      </w:r>
      <w:r>
        <w:rPr>
          <w:noProof/>
        </w:rPr>
        <w:t>21</w:t>
      </w:r>
      <w:r w:rsidR="004B77AD">
        <w:rPr>
          <w:noProof/>
        </w:rPr>
        <w:fldChar w:fldCharType="end"/>
      </w:r>
    </w:p>
    <w:p w:rsidR="00B24AF0" w:rsidRPr="0011619C" w:rsidRDefault="00B24AF0">
      <w:pPr>
        <w:pStyle w:val="Sommario2"/>
        <w:tabs>
          <w:tab w:val="left" w:pos="880"/>
          <w:tab w:val="right" w:leader="dot" w:pos="9054"/>
        </w:tabs>
        <w:rPr>
          <w:rFonts w:asciiTheme="minorHAnsi" w:eastAsiaTheme="minorEastAsia" w:hAnsiTheme="minorHAnsi" w:cstheme="minorBidi"/>
          <w:b w:val="0"/>
          <w:noProof/>
          <w:lang w:val="en-US" w:eastAsia="it-IT"/>
        </w:rPr>
      </w:pPr>
      <w:r w:rsidRPr="00462302">
        <w:rPr>
          <w:noProof/>
          <w:lang w:val="en-US"/>
        </w:rPr>
        <w:t>4.3</w:t>
      </w:r>
      <w:r w:rsidRPr="0011619C">
        <w:rPr>
          <w:rFonts w:asciiTheme="minorHAnsi" w:eastAsiaTheme="minorEastAsia" w:hAnsiTheme="minorHAnsi" w:cstheme="minorBidi"/>
          <w:b w:val="0"/>
          <w:noProof/>
          <w:lang w:val="en-US" w:eastAsia="it-IT"/>
        </w:rPr>
        <w:tab/>
      </w:r>
      <w:r>
        <w:rPr>
          <w:noProof/>
        </w:rPr>
        <w:t>Major Issues</w:t>
      </w:r>
      <w:r>
        <w:rPr>
          <w:noProof/>
        </w:rPr>
        <w:tab/>
      </w:r>
      <w:r w:rsidR="004B77AD">
        <w:rPr>
          <w:noProof/>
        </w:rPr>
        <w:fldChar w:fldCharType="begin"/>
      </w:r>
      <w:r>
        <w:rPr>
          <w:noProof/>
        </w:rPr>
        <w:instrText xml:space="preserve"> PAGEREF _Toc354580314 \h </w:instrText>
      </w:r>
      <w:r w:rsidR="004B77AD">
        <w:rPr>
          <w:noProof/>
        </w:rPr>
      </w:r>
      <w:r w:rsidR="004B77AD">
        <w:rPr>
          <w:noProof/>
        </w:rPr>
        <w:fldChar w:fldCharType="separate"/>
      </w:r>
      <w:r>
        <w:rPr>
          <w:noProof/>
        </w:rPr>
        <w:t>23</w:t>
      </w:r>
      <w:r w:rsidR="004B77AD">
        <w:rPr>
          <w:noProof/>
        </w:rPr>
        <w:fldChar w:fldCharType="end"/>
      </w:r>
    </w:p>
    <w:p w:rsidR="00B24AF0" w:rsidRPr="0011619C" w:rsidRDefault="00B24AF0">
      <w:pPr>
        <w:pStyle w:val="Sommario1"/>
        <w:tabs>
          <w:tab w:val="left" w:pos="880"/>
        </w:tabs>
        <w:rPr>
          <w:rFonts w:asciiTheme="minorHAnsi" w:eastAsiaTheme="minorEastAsia" w:hAnsiTheme="minorHAnsi" w:cstheme="minorBidi"/>
          <w:b w:val="0"/>
          <w:caps w:val="0"/>
          <w:noProof/>
          <w:sz w:val="22"/>
          <w:szCs w:val="22"/>
          <w:lang w:val="en-US" w:eastAsia="it-IT"/>
        </w:rPr>
      </w:pPr>
      <w:r>
        <w:rPr>
          <w:noProof/>
        </w:rPr>
        <w:t>5</w:t>
      </w:r>
      <w:r w:rsidRPr="0011619C">
        <w:rPr>
          <w:rFonts w:asciiTheme="minorHAnsi" w:eastAsiaTheme="minorEastAsia" w:hAnsiTheme="minorHAnsi" w:cstheme="minorBidi"/>
          <w:b w:val="0"/>
          <w:caps w:val="0"/>
          <w:noProof/>
          <w:sz w:val="22"/>
          <w:szCs w:val="22"/>
          <w:lang w:val="en-US" w:eastAsia="it-IT"/>
        </w:rPr>
        <w:tab/>
      </w:r>
      <w:r>
        <w:rPr>
          <w:noProof/>
        </w:rPr>
        <w:t>Roadmap</w:t>
      </w:r>
      <w:r>
        <w:rPr>
          <w:noProof/>
        </w:rPr>
        <w:tab/>
      </w:r>
      <w:r w:rsidR="004B77AD">
        <w:rPr>
          <w:noProof/>
        </w:rPr>
        <w:fldChar w:fldCharType="begin"/>
      </w:r>
      <w:r>
        <w:rPr>
          <w:noProof/>
        </w:rPr>
        <w:instrText xml:space="preserve"> PAGEREF _Toc354580315 \h </w:instrText>
      </w:r>
      <w:r w:rsidR="004B77AD">
        <w:rPr>
          <w:noProof/>
        </w:rPr>
      </w:r>
      <w:r w:rsidR="004B77AD">
        <w:rPr>
          <w:noProof/>
        </w:rPr>
        <w:fldChar w:fldCharType="separate"/>
      </w:r>
      <w:r>
        <w:rPr>
          <w:noProof/>
        </w:rPr>
        <w:t>25</w:t>
      </w:r>
      <w:r w:rsidR="004B77AD">
        <w:rPr>
          <w:noProof/>
        </w:rPr>
        <w:fldChar w:fldCharType="end"/>
      </w:r>
    </w:p>
    <w:p w:rsidR="00B24AF0" w:rsidRPr="0011619C" w:rsidRDefault="00B24AF0">
      <w:pPr>
        <w:pStyle w:val="Sommario1"/>
        <w:tabs>
          <w:tab w:val="left" w:pos="880"/>
        </w:tabs>
        <w:rPr>
          <w:rFonts w:asciiTheme="minorHAnsi" w:eastAsiaTheme="minorEastAsia" w:hAnsiTheme="minorHAnsi" w:cstheme="minorBidi"/>
          <w:b w:val="0"/>
          <w:caps w:val="0"/>
          <w:noProof/>
          <w:sz w:val="22"/>
          <w:szCs w:val="22"/>
          <w:lang w:val="en-US" w:eastAsia="it-IT"/>
        </w:rPr>
      </w:pPr>
      <w:r>
        <w:rPr>
          <w:noProof/>
        </w:rPr>
        <w:t>6</w:t>
      </w:r>
      <w:r w:rsidRPr="0011619C">
        <w:rPr>
          <w:rFonts w:asciiTheme="minorHAnsi" w:eastAsiaTheme="minorEastAsia" w:hAnsiTheme="minorHAnsi" w:cstheme="minorBidi"/>
          <w:b w:val="0"/>
          <w:caps w:val="0"/>
          <w:noProof/>
          <w:sz w:val="22"/>
          <w:szCs w:val="22"/>
          <w:lang w:val="en-US" w:eastAsia="it-IT"/>
        </w:rPr>
        <w:tab/>
      </w:r>
      <w:r>
        <w:rPr>
          <w:noProof/>
        </w:rPr>
        <w:t>Participation IN conferences and project task forces</w:t>
      </w:r>
      <w:r>
        <w:rPr>
          <w:noProof/>
        </w:rPr>
        <w:tab/>
      </w:r>
      <w:r w:rsidR="004B77AD">
        <w:rPr>
          <w:noProof/>
        </w:rPr>
        <w:fldChar w:fldCharType="begin"/>
      </w:r>
      <w:r>
        <w:rPr>
          <w:noProof/>
        </w:rPr>
        <w:instrText xml:space="preserve"> PAGEREF _Toc354580316 \h </w:instrText>
      </w:r>
      <w:r w:rsidR="004B77AD">
        <w:rPr>
          <w:noProof/>
        </w:rPr>
      </w:r>
      <w:r w:rsidR="004B77AD">
        <w:rPr>
          <w:noProof/>
        </w:rPr>
        <w:fldChar w:fldCharType="separate"/>
      </w:r>
      <w:r>
        <w:rPr>
          <w:noProof/>
        </w:rPr>
        <w:t>28</w:t>
      </w:r>
      <w:r w:rsidR="004B77AD">
        <w:rPr>
          <w:noProof/>
        </w:rPr>
        <w:fldChar w:fldCharType="end"/>
      </w:r>
    </w:p>
    <w:p w:rsidR="00B24AF0" w:rsidRPr="0011619C" w:rsidRDefault="00B24AF0">
      <w:pPr>
        <w:pStyle w:val="Sommario1"/>
        <w:tabs>
          <w:tab w:val="left" w:pos="880"/>
        </w:tabs>
        <w:rPr>
          <w:rFonts w:asciiTheme="minorHAnsi" w:eastAsiaTheme="minorEastAsia" w:hAnsiTheme="minorHAnsi" w:cstheme="minorBidi"/>
          <w:b w:val="0"/>
          <w:caps w:val="0"/>
          <w:noProof/>
          <w:sz w:val="22"/>
          <w:szCs w:val="22"/>
          <w:lang w:val="en-US" w:eastAsia="it-IT"/>
        </w:rPr>
      </w:pPr>
      <w:r>
        <w:rPr>
          <w:noProof/>
        </w:rPr>
        <w:t>7</w:t>
      </w:r>
      <w:r w:rsidRPr="0011619C">
        <w:rPr>
          <w:rFonts w:asciiTheme="minorHAnsi" w:eastAsiaTheme="minorEastAsia" w:hAnsiTheme="minorHAnsi" w:cstheme="minorBidi"/>
          <w:b w:val="0"/>
          <w:caps w:val="0"/>
          <w:noProof/>
          <w:sz w:val="22"/>
          <w:szCs w:val="22"/>
          <w:lang w:val="en-US" w:eastAsia="it-IT"/>
        </w:rPr>
        <w:tab/>
      </w:r>
      <w:r>
        <w:rPr>
          <w:noProof/>
        </w:rPr>
        <w:t>Conclusions</w:t>
      </w:r>
      <w:r>
        <w:rPr>
          <w:noProof/>
        </w:rPr>
        <w:tab/>
      </w:r>
      <w:r w:rsidR="004B77AD">
        <w:rPr>
          <w:noProof/>
        </w:rPr>
        <w:fldChar w:fldCharType="begin"/>
      </w:r>
      <w:r>
        <w:rPr>
          <w:noProof/>
        </w:rPr>
        <w:instrText xml:space="preserve"> PAGEREF _Toc354580317 \h </w:instrText>
      </w:r>
      <w:r w:rsidR="004B77AD">
        <w:rPr>
          <w:noProof/>
        </w:rPr>
      </w:r>
      <w:r w:rsidR="004B77AD">
        <w:rPr>
          <w:noProof/>
        </w:rPr>
        <w:fldChar w:fldCharType="separate"/>
      </w:r>
      <w:r>
        <w:rPr>
          <w:noProof/>
        </w:rPr>
        <w:t>29</w:t>
      </w:r>
      <w:r w:rsidR="004B77AD">
        <w:rPr>
          <w:noProof/>
        </w:rPr>
        <w:fldChar w:fldCharType="end"/>
      </w:r>
    </w:p>
    <w:p w:rsidR="00B24AF0" w:rsidRPr="0011619C" w:rsidRDefault="00B24AF0">
      <w:pPr>
        <w:pStyle w:val="Sommario1"/>
        <w:tabs>
          <w:tab w:val="left" w:pos="660"/>
        </w:tabs>
        <w:rPr>
          <w:rFonts w:asciiTheme="minorHAnsi" w:eastAsiaTheme="minorEastAsia" w:hAnsiTheme="minorHAnsi" w:cstheme="minorBidi"/>
          <w:b w:val="0"/>
          <w:caps w:val="0"/>
          <w:noProof/>
          <w:sz w:val="22"/>
          <w:szCs w:val="22"/>
          <w:lang w:val="en-US" w:eastAsia="it-IT"/>
        </w:rPr>
      </w:pPr>
      <w:r w:rsidRPr="00462302">
        <w:rPr>
          <w:rFonts w:ascii="Times New Roman" w:hAnsi="Times New Roman"/>
          <w:noProof/>
        </w:rPr>
        <w:t>8</w:t>
      </w:r>
      <w:r w:rsidRPr="0011619C">
        <w:rPr>
          <w:rFonts w:asciiTheme="minorHAnsi" w:eastAsiaTheme="minorEastAsia" w:hAnsiTheme="minorHAnsi" w:cstheme="minorBidi"/>
          <w:b w:val="0"/>
          <w:caps w:val="0"/>
          <w:noProof/>
          <w:sz w:val="22"/>
          <w:szCs w:val="22"/>
          <w:lang w:val="en-US" w:eastAsia="it-IT"/>
        </w:rPr>
        <w:tab/>
      </w:r>
      <w:r w:rsidRPr="00462302">
        <w:rPr>
          <w:rFonts w:ascii="Times New Roman" w:hAnsi="Times New Roman"/>
          <w:noProof/>
        </w:rPr>
        <w:t>References</w:t>
      </w:r>
      <w:r>
        <w:rPr>
          <w:noProof/>
        </w:rPr>
        <w:tab/>
      </w:r>
      <w:r w:rsidR="004B77AD">
        <w:rPr>
          <w:noProof/>
        </w:rPr>
        <w:fldChar w:fldCharType="begin"/>
      </w:r>
      <w:r>
        <w:rPr>
          <w:noProof/>
        </w:rPr>
        <w:instrText xml:space="preserve"> PAGEREF _Toc354580318 \h </w:instrText>
      </w:r>
      <w:r w:rsidR="004B77AD">
        <w:rPr>
          <w:noProof/>
        </w:rPr>
      </w:r>
      <w:r w:rsidR="004B77AD">
        <w:rPr>
          <w:noProof/>
        </w:rPr>
        <w:fldChar w:fldCharType="separate"/>
      </w:r>
      <w:r>
        <w:rPr>
          <w:noProof/>
        </w:rPr>
        <w:t>31</w:t>
      </w:r>
      <w:r w:rsidR="004B77AD">
        <w:rPr>
          <w:noProof/>
        </w:rPr>
        <w:fldChar w:fldCharType="end"/>
      </w:r>
    </w:p>
    <w:p w:rsidR="00B24AF0" w:rsidRPr="0011619C" w:rsidRDefault="00B24AF0">
      <w:pPr>
        <w:pStyle w:val="Sommario1"/>
        <w:tabs>
          <w:tab w:val="left" w:pos="880"/>
        </w:tabs>
        <w:rPr>
          <w:rFonts w:asciiTheme="minorHAnsi" w:eastAsiaTheme="minorEastAsia" w:hAnsiTheme="minorHAnsi" w:cstheme="minorBidi"/>
          <w:b w:val="0"/>
          <w:caps w:val="0"/>
          <w:noProof/>
          <w:sz w:val="22"/>
          <w:szCs w:val="22"/>
          <w:lang w:val="en-US" w:eastAsia="it-IT"/>
        </w:rPr>
      </w:pPr>
      <w:r>
        <w:rPr>
          <w:noProof/>
        </w:rPr>
        <w:t>9</w:t>
      </w:r>
      <w:r w:rsidRPr="0011619C">
        <w:rPr>
          <w:rFonts w:asciiTheme="minorHAnsi" w:eastAsiaTheme="minorEastAsia" w:hAnsiTheme="minorHAnsi" w:cstheme="minorBidi"/>
          <w:b w:val="0"/>
          <w:caps w:val="0"/>
          <w:noProof/>
          <w:sz w:val="22"/>
          <w:szCs w:val="22"/>
          <w:lang w:val="en-US" w:eastAsia="it-IT"/>
        </w:rPr>
        <w:tab/>
      </w:r>
      <w:r>
        <w:rPr>
          <w:noProof/>
        </w:rPr>
        <w:t>Appendix A: JRA1 Effort Tables</w:t>
      </w:r>
      <w:r>
        <w:rPr>
          <w:noProof/>
        </w:rPr>
        <w:tab/>
      </w:r>
      <w:r w:rsidR="004B77AD">
        <w:rPr>
          <w:noProof/>
        </w:rPr>
        <w:fldChar w:fldCharType="begin"/>
      </w:r>
      <w:r>
        <w:rPr>
          <w:noProof/>
        </w:rPr>
        <w:instrText xml:space="preserve"> PAGEREF _Toc354580319 \h </w:instrText>
      </w:r>
      <w:r w:rsidR="004B77AD">
        <w:rPr>
          <w:noProof/>
        </w:rPr>
      </w:r>
      <w:r w:rsidR="004B77AD">
        <w:rPr>
          <w:noProof/>
        </w:rPr>
        <w:fldChar w:fldCharType="separate"/>
      </w:r>
      <w:r>
        <w:rPr>
          <w:noProof/>
        </w:rPr>
        <w:t>35</w:t>
      </w:r>
      <w:r w:rsidR="004B77AD">
        <w:rPr>
          <w:noProof/>
        </w:rPr>
        <w:fldChar w:fldCharType="end"/>
      </w:r>
    </w:p>
    <w:p w:rsidR="00207D16" w:rsidRPr="00371B32" w:rsidRDefault="004B77AD" w:rsidP="00207D16">
      <w:r w:rsidRPr="00371B32">
        <w:rPr>
          <w:b/>
          <w:caps/>
          <w:sz w:val="24"/>
          <w:szCs w:val="24"/>
        </w:rPr>
        <w:fldChar w:fldCharType="end"/>
      </w:r>
    </w:p>
    <w:p w:rsidR="00207D16" w:rsidRPr="00371B32" w:rsidRDefault="00207D16" w:rsidP="00207D16">
      <w:pPr>
        <w:pStyle w:val="Titolo1"/>
        <w:rPr>
          <w:rFonts w:ascii="Times New Roman" w:hAnsi="Times New Roman"/>
        </w:rPr>
      </w:pPr>
      <w:bookmarkStart w:id="11" w:name="_Toc354580295"/>
      <w:r w:rsidRPr="00371B32">
        <w:rPr>
          <w:rFonts w:ascii="Times New Roman" w:hAnsi="Times New Roman"/>
        </w:rPr>
        <w:lastRenderedPageBreak/>
        <w:t>Introduction</w:t>
      </w:r>
      <w:bookmarkEnd w:id="11"/>
    </w:p>
    <w:p w:rsidR="00D543A6" w:rsidRPr="00D543A6" w:rsidRDefault="00D543A6" w:rsidP="00D543A6">
      <w:r w:rsidRPr="00D543A6">
        <w:t xml:space="preserve">This document reports the </w:t>
      </w:r>
      <w:r w:rsidR="00DE5C98">
        <w:t>third</w:t>
      </w:r>
      <w:r w:rsidRPr="00D543A6">
        <w:t xml:space="preserve"> project year activity of the work package 7 (JRA1). WP7 deals with the maintenance and development of operational tools. JRA1 is composed of five tasks:</w:t>
      </w:r>
    </w:p>
    <w:p w:rsidR="00D543A6" w:rsidRPr="00D543A6" w:rsidRDefault="00D543A6" w:rsidP="00D543A6">
      <w:pPr>
        <w:numPr>
          <w:ilvl w:val="0"/>
          <w:numId w:val="25"/>
        </w:numPr>
      </w:pPr>
      <w:r w:rsidRPr="00D543A6">
        <w:t>TJRA1.1 is the management task</w:t>
      </w:r>
    </w:p>
    <w:p w:rsidR="00D543A6" w:rsidRPr="00D543A6" w:rsidRDefault="00D543A6" w:rsidP="00D543A6">
      <w:pPr>
        <w:numPr>
          <w:ilvl w:val="0"/>
          <w:numId w:val="25"/>
        </w:numPr>
      </w:pPr>
      <w:r w:rsidRPr="00D543A6">
        <w:t xml:space="preserve">TJRA1.2 for the maintenance and </w:t>
      </w:r>
      <w:r w:rsidR="007A08F6">
        <w:t xml:space="preserve">the </w:t>
      </w:r>
      <w:r w:rsidRPr="00D543A6">
        <w:t xml:space="preserve">developments for all the tools </w:t>
      </w:r>
    </w:p>
    <w:p w:rsidR="00D543A6" w:rsidRPr="00D543A6" w:rsidRDefault="00D543A6" w:rsidP="00D543A6">
      <w:pPr>
        <w:numPr>
          <w:ilvl w:val="0"/>
          <w:numId w:val="25"/>
        </w:numPr>
      </w:pPr>
      <w:r w:rsidRPr="00D543A6">
        <w:t>TJRA1.3 devoted to the development of regionalised tools</w:t>
      </w:r>
    </w:p>
    <w:p w:rsidR="00D543A6" w:rsidRPr="00D543A6" w:rsidRDefault="00D543A6" w:rsidP="00D543A6">
      <w:pPr>
        <w:numPr>
          <w:ilvl w:val="0"/>
          <w:numId w:val="25"/>
        </w:numPr>
      </w:pPr>
      <w:r w:rsidRPr="00D543A6">
        <w:t>TJRA1.4 for the extension of the accounting system to encompass new resource types (other than CPU)</w:t>
      </w:r>
    </w:p>
    <w:p w:rsidR="00D543A6" w:rsidRPr="00D543A6" w:rsidRDefault="00D543A6" w:rsidP="00D543A6">
      <w:pPr>
        <w:numPr>
          <w:ilvl w:val="0"/>
          <w:numId w:val="25"/>
        </w:numPr>
      </w:pPr>
      <w:r w:rsidRPr="00D543A6">
        <w:t>TJR</w:t>
      </w:r>
      <w:r w:rsidR="00501343">
        <w:t>A</w:t>
      </w:r>
      <w:r w:rsidRPr="00D543A6">
        <w:t>1.5 for the extension of the Operations Portal and its harmonization with other portal frameworks</w:t>
      </w:r>
    </w:p>
    <w:p w:rsidR="00D543A6" w:rsidRDefault="00D543A6" w:rsidP="00D543A6">
      <w:r>
        <w:t>TJRA1.5 completes its activities at the end of this year, while TJRA1.3 ended in PY2 after one year extension.</w:t>
      </w:r>
    </w:p>
    <w:p w:rsidR="00D543A6" w:rsidRPr="00D543A6" w:rsidRDefault="00134C4B" w:rsidP="00D543A6">
      <w:r>
        <w:t>In t</w:t>
      </w:r>
      <w:r w:rsidR="00D543A6" w:rsidRPr="00D543A6">
        <w:t xml:space="preserve">his deliverable there is also </w:t>
      </w:r>
      <w:r>
        <w:t>an</w:t>
      </w:r>
      <w:r w:rsidR="00D543A6" w:rsidRPr="00D543A6">
        <w:t xml:space="preserve"> effort</w:t>
      </w:r>
      <w:r>
        <w:t xml:space="preserve"> assessment </w:t>
      </w:r>
      <w:r w:rsidR="00D543A6" w:rsidRPr="00D543A6">
        <w:t xml:space="preserve">for each tool, </w:t>
      </w:r>
      <w:r>
        <w:t>in attempt</w:t>
      </w:r>
      <w:r w:rsidR="00D543A6" w:rsidRPr="00D543A6">
        <w:t xml:space="preserve"> to distinguish the effort spent in maintaining the tools and the effort used to develop new features. This is done</w:t>
      </w:r>
      <w:r w:rsidR="00D543A6">
        <w:t xml:space="preserve"> </w:t>
      </w:r>
      <w:r w:rsidR="00D543A6" w:rsidRPr="00D543A6">
        <w:t xml:space="preserve">in order to </w:t>
      </w:r>
      <w:r w:rsidR="00E86A4D">
        <w:t>provide</w:t>
      </w:r>
      <w:r w:rsidR="00D543A6" w:rsidRPr="00D543A6">
        <w:t xml:space="preserve"> guidelines for funding </w:t>
      </w:r>
      <w:r w:rsidR="00E86A4D">
        <w:t>of</w:t>
      </w:r>
      <w:r w:rsidR="00D543A6" w:rsidRPr="00D543A6">
        <w:t xml:space="preserve"> future activities/projects that will maintain the operational tools. The PY</w:t>
      </w:r>
      <w:r w:rsidR="00D543A6">
        <w:t>4</w:t>
      </w:r>
      <w:r w:rsidR="00D543A6" w:rsidRPr="00D543A6">
        <w:t xml:space="preserve"> roadmap for the tools is not described in details in this document; it’s just briefly outlined because it was the focus of a recent project milestone (MS7</w:t>
      </w:r>
      <w:r w:rsidR="00D543A6">
        <w:t>10</w:t>
      </w:r>
      <w:r w:rsidR="00D543A6" w:rsidRPr="00D543A6">
        <w:t xml:space="preserve">). A series of issues have arisen during the year and are also reported. </w:t>
      </w:r>
    </w:p>
    <w:p w:rsidR="00D543A6" w:rsidRPr="00D543A6" w:rsidRDefault="00D543A6" w:rsidP="00D543A6">
      <w:r w:rsidRPr="00D543A6">
        <w:t xml:space="preserve">The document is organised into </w:t>
      </w:r>
      <w:r w:rsidR="00E90C3E">
        <w:t>the following</w:t>
      </w:r>
      <w:r w:rsidRPr="00D543A6">
        <w:t xml:space="preserve"> main sections: </w:t>
      </w:r>
    </w:p>
    <w:p w:rsidR="00D543A6" w:rsidRPr="00D543A6" w:rsidRDefault="00D543A6" w:rsidP="00D543A6">
      <w:pPr>
        <w:numPr>
          <w:ilvl w:val="0"/>
          <w:numId w:val="24"/>
        </w:numPr>
        <w:rPr>
          <w:lang w:val="en-US"/>
        </w:rPr>
      </w:pPr>
      <w:r w:rsidRPr="00D543A6">
        <w:t xml:space="preserve">section </w:t>
      </w:r>
      <w:r w:rsidR="004B77AD">
        <w:fldChar w:fldCharType="begin"/>
      </w:r>
      <w:r>
        <w:instrText xml:space="preserve"> REF _Ref351371958 \r \h </w:instrText>
      </w:r>
      <w:r w:rsidR="004B77AD">
        <w:fldChar w:fldCharType="separate"/>
      </w:r>
      <w:r w:rsidR="00B24AF0">
        <w:t>2</w:t>
      </w:r>
      <w:r w:rsidR="004B77AD">
        <w:fldChar w:fldCharType="end"/>
      </w:r>
      <w:r w:rsidRPr="00D543A6">
        <w:t xml:space="preserve"> refers to task TJRA1.2 and describes the maintenance activity and the development needed to address the main </w:t>
      </w:r>
      <w:r w:rsidR="008637C6">
        <w:t xml:space="preserve">user </w:t>
      </w:r>
      <w:r w:rsidRPr="00D543A6">
        <w:t>requirements for all the tools</w:t>
      </w:r>
      <w:r w:rsidR="00DE5C98">
        <w:t>. Regionalisation activities are also reported in this section</w:t>
      </w:r>
      <w:r w:rsidRPr="00D543A6">
        <w:t xml:space="preserve">; </w:t>
      </w:r>
    </w:p>
    <w:p w:rsidR="00D543A6" w:rsidRPr="00D543A6" w:rsidRDefault="00D543A6" w:rsidP="00D543A6">
      <w:pPr>
        <w:numPr>
          <w:ilvl w:val="0"/>
          <w:numId w:val="24"/>
        </w:numPr>
        <w:rPr>
          <w:lang w:val="en-US"/>
        </w:rPr>
      </w:pPr>
      <w:r w:rsidRPr="00D543A6">
        <w:t xml:space="preserve">section </w:t>
      </w:r>
      <w:r w:rsidR="004B77AD">
        <w:fldChar w:fldCharType="begin"/>
      </w:r>
      <w:r>
        <w:instrText xml:space="preserve"> REF _Ref350871847 \r \h </w:instrText>
      </w:r>
      <w:r w:rsidR="004B77AD">
        <w:fldChar w:fldCharType="separate"/>
      </w:r>
      <w:r w:rsidR="00B24AF0">
        <w:t>3</w:t>
      </w:r>
      <w:r w:rsidR="004B77AD">
        <w:fldChar w:fldCharType="end"/>
      </w:r>
      <w:r w:rsidRPr="00D543A6">
        <w:t xml:space="preserve"> provides details about TJRA1.4 and the accounting for new resource types; </w:t>
      </w:r>
    </w:p>
    <w:p w:rsidR="00D543A6" w:rsidRPr="00D543A6" w:rsidRDefault="00D543A6" w:rsidP="00D543A6">
      <w:pPr>
        <w:numPr>
          <w:ilvl w:val="0"/>
          <w:numId w:val="24"/>
        </w:numPr>
        <w:rPr>
          <w:lang w:val="en-US"/>
        </w:rPr>
      </w:pPr>
      <w:r w:rsidRPr="00D543A6">
        <w:t xml:space="preserve">section </w:t>
      </w:r>
      <w:r w:rsidR="004B77AD">
        <w:fldChar w:fldCharType="begin"/>
      </w:r>
      <w:r>
        <w:instrText xml:space="preserve"> REF _Ref351371983 \r \h </w:instrText>
      </w:r>
      <w:r w:rsidR="004B77AD">
        <w:fldChar w:fldCharType="separate"/>
      </w:r>
      <w:r w:rsidR="00B24AF0">
        <w:t>4</w:t>
      </w:r>
      <w:r w:rsidR="004B77AD">
        <w:fldChar w:fldCharType="end"/>
      </w:r>
      <w:r w:rsidRPr="00D543A6">
        <w:t xml:space="preserve"> reports the spent effort assessment and the main issues encountered during the year; </w:t>
      </w:r>
    </w:p>
    <w:p w:rsidR="00D543A6" w:rsidRPr="00D543A6" w:rsidRDefault="00D543A6" w:rsidP="00D543A6">
      <w:pPr>
        <w:numPr>
          <w:ilvl w:val="0"/>
          <w:numId w:val="24"/>
        </w:numPr>
        <w:rPr>
          <w:lang w:val="en-US"/>
        </w:rPr>
      </w:pPr>
      <w:r>
        <w:t xml:space="preserve">section </w:t>
      </w:r>
      <w:r w:rsidR="004B77AD">
        <w:fldChar w:fldCharType="begin"/>
      </w:r>
      <w:r>
        <w:instrText xml:space="preserve"> REF _Ref350936264 \r \h </w:instrText>
      </w:r>
      <w:r w:rsidR="004B77AD">
        <w:fldChar w:fldCharType="separate"/>
      </w:r>
      <w:r w:rsidR="00B24AF0">
        <w:t>5</w:t>
      </w:r>
      <w:r w:rsidR="004B77AD">
        <w:fldChar w:fldCharType="end"/>
      </w:r>
      <w:r w:rsidRPr="00D543A6">
        <w:t xml:space="preserve"> is a quick overview of the next year roadmap for all the tools;</w:t>
      </w:r>
    </w:p>
    <w:p w:rsidR="00D543A6" w:rsidRPr="00D543A6" w:rsidRDefault="00D543A6" w:rsidP="00D543A6">
      <w:pPr>
        <w:numPr>
          <w:ilvl w:val="0"/>
          <w:numId w:val="24"/>
        </w:numPr>
        <w:rPr>
          <w:lang w:val="en-US"/>
        </w:rPr>
      </w:pPr>
      <w:r>
        <w:t xml:space="preserve">section </w:t>
      </w:r>
      <w:r w:rsidR="004B77AD">
        <w:fldChar w:fldCharType="begin"/>
      </w:r>
      <w:r>
        <w:instrText xml:space="preserve"> REF _Ref351371999 \r \h </w:instrText>
      </w:r>
      <w:r w:rsidR="004B77AD">
        <w:fldChar w:fldCharType="separate"/>
      </w:r>
      <w:r w:rsidR="00B24AF0">
        <w:t>6</w:t>
      </w:r>
      <w:r w:rsidR="004B77AD">
        <w:fldChar w:fldCharType="end"/>
      </w:r>
      <w:r w:rsidRPr="00D543A6">
        <w:t xml:space="preserve"> reports the participation of the JRA1 staff to the main project conferences, </w:t>
      </w:r>
      <w:r w:rsidR="00CE39B2">
        <w:t>working groups and task forces.</w:t>
      </w:r>
    </w:p>
    <w:p w:rsidR="00207D16" w:rsidRPr="00371B32" w:rsidRDefault="00D543A6" w:rsidP="00D543A6">
      <w:r w:rsidRPr="00D543A6">
        <w:t>The document finishes with co</w:t>
      </w:r>
      <w:r>
        <w:t xml:space="preserve">nclusions discussed in section </w:t>
      </w:r>
      <w:r w:rsidR="004B77AD">
        <w:fldChar w:fldCharType="begin"/>
      </w:r>
      <w:r>
        <w:instrText xml:space="preserve"> REF _Ref351372006 \r \h </w:instrText>
      </w:r>
      <w:r w:rsidR="004B77AD">
        <w:fldChar w:fldCharType="separate"/>
      </w:r>
      <w:r w:rsidR="00B24AF0">
        <w:t>7</w:t>
      </w:r>
      <w:r w:rsidR="004B77AD">
        <w:fldChar w:fldCharType="end"/>
      </w:r>
      <w:r w:rsidRPr="00D543A6">
        <w:t>.</w:t>
      </w:r>
    </w:p>
    <w:p w:rsidR="00207D16" w:rsidRDefault="00CD7DF9" w:rsidP="00207D16">
      <w:pPr>
        <w:pStyle w:val="Titolo1"/>
        <w:rPr>
          <w:rFonts w:ascii="Times New Roman" w:hAnsi="Times New Roman"/>
        </w:rPr>
      </w:pPr>
      <w:bookmarkStart w:id="12" w:name="_Ref351371958"/>
      <w:bookmarkStart w:id="13" w:name="_Toc354580296"/>
      <w:r>
        <w:rPr>
          <w:rFonts w:ascii="Times New Roman" w:hAnsi="Times New Roman"/>
        </w:rPr>
        <w:lastRenderedPageBreak/>
        <w:t>Development and maintenance</w:t>
      </w:r>
      <w:bookmarkEnd w:id="12"/>
      <w:bookmarkEnd w:id="13"/>
    </w:p>
    <w:p w:rsidR="00830974" w:rsidRPr="00830974" w:rsidRDefault="00830974" w:rsidP="00830974">
      <w:pPr>
        <w:suppressAutoHyphens w:val="0"/>
        <w:autoSpaceDE w:val="0"/>
        <w:autoSpaceDN w:val="0"/>
        <w:adjustRightInd w:val="0"/>
        <w:spacing w:before="0" w:after="0"/>
        <w:rPr>
          <w:rFonts w:eastAsia="Cambria"/>
          <w:color w:val="000000"/>
          <w:szCs w:val="22"/>
          <w:lang w:val="en-US" w:eastAsia="it-IT"/>
        </w:rPr>
      </w:pPr>
      <w:r w:rsidRPr="00830974">
        <w:rPr>
          <w:rFonts w:eastAsia="Cambria"/>
          <w:color w:val="000000"/>
          <w:szCs w:val="22"/>
          <w:lang w:val="en-US" w:eastAsia="it-IT"/>
        </w:rPr>
        <w:t xml:space="preserve">This section gives a summary of the development and maintenance activity performed for each of the tools in the JRA1 during </w:t>
      </w:r>
      <w:r w:rsidR="00E40416">
        <w:rPr>
          <w:rFonts w:eastAsia="Cambria"/>
          <w:color w:val="000000"/>
          <w:szCs w:val="22"/>
          <w:lang w:val="en-US" w:eastAsia="it-IT"/>
        </w:rPr>
        <w:t>PY3</w:t>
      </w:r>
      <w:r w:rsidRPr="00830974">
        <w:rPr>
          <w:rFonts w:eastAsia="Cambria"/>
          <w:color w:val="000000"/>
          <w:szCs w:val="22"/>
          <w:lang w:val="en-US" w:eastAsia="it-IT"/>
        </w:rPr>
        <w:t>.</w:t>
      </w:r>
      <w:r w:rsidR="00796866">
        <w:rPr>
          <w:rFonts w:eastAsia="Cambria"/>
          <w:color w:val="000000"/>
          <w:szCs w:val="22"/>
          <w:lang w:val="en-US" w:eastAsia="it-IT"/>
        </w:rPr>
        <w:t xml:space="preserve"> </w:t>
      </w:r>
      <w:r w:rsidR="00796866">
        <w:t xml:space="preserve">The JRA1 </w:t>
      </w:r>
      <w:r w:rsidR="00796866" w:rsidRPr="00460752">
        <w:rPr>
          <w:bCs/>
          <w:szCs w:val="22"/>
        </w:rPr>
        <w:t>contrib</w:t>
      </w:r>
      <w:r w:rsidR="00796866">
        <w:rPr>
          <w:bCs/>
          <w:szCs w:val="22"/>
        </w:rPr>
        <w:t>ution</w:t>
      </w:r>
      <w:r w:rsidR="00796866" w:rsidRPr="00460752">
        <w:rPr>
          <w:bCs/>
          <w:szCs w:val="22"/>
        </w:rPr>
        <w:t xml:space="preserve"> to the implementation of the EGI Infrastructure Platform and Collaboration Platform</w:t>
      </w:r>
      <w:r w:rsidR="00796866">
        <w:rPr>
          <w:bCs/>
          <w:szCs w:val="22"/>
        </w:rPr>
        <w:t xml:space="preserve"> described in D4.6 has been highlighted</w:t>
      </w:r>
      <w:r w:rsidR="00796866">
        <w:rPr>
          <w:rStyle w:val="Rimandonotaapidipagina"/>
          <w:bCs/>
          <w:szCs w:val="22"/>
        </w:rPr>
        <w:footnoteReference w:id="1"/>
      </w:r>
      <w:r w:rsidR="00796866">
        <w:rPr>
          <w:bCs/>
          <w:szCs w:val="22"/>
        </w:rPr>
        <w:t>.</w:t>
      </w:r>
      <w:r w:rsidR="00796866">
        <w:t xml:space="preserve"> </w:t>
      </w:r>
      <w:r w:rsidRPr="00830974">
        <w:rPr>
          <w:rFonts w:eastAsia="Cambria"/>
          <w:color w:val="000000"/>
          <w:szCs w:val="22"/>
          <w:lang w:val="en-US" w:eastAsia="it-IT"/>
        </w:rPr>
        <w:t xml:space="preserve">A very short description of </w:t>
      </w:r>
      <w:r w:rsidR="00E40416">
        <w:rPr>
          <w:rFonts w:eastAsia="Cambria"/>
          <w:color w:val="000000"/>
          <w:szCs w:val="22"/>
          <w:lang w:val="en-US" w:eastAsia="it-IT"/>
        </w:rPr>
        <w:t xml:space="preserve">each </w:t>
      </w:r>
      <w:r w:rsidRPr="00830974">
        <w:rPr>
          <w:rFonts w:eastAsia="Cambria"/>
          <w:color w:val="000000"/>
          <w:szCs w:val="22"/>
          <w:lang w:val="en-US" w:eastAsia="it-IT"/>
        </w:rPr>
        <w:t xml:space="preserve">tool is also provided at the beginning of each section together with references to </w:t>
      </w:r>
      <w:r w:rsidR="00ED0BE9">
        <w:rPr>
          <w:rFonts w:eastAsia="Cambria"/>
          <w:color w:val="000000"/>
          <w:szCs w:val="22"/>
          <w:lang w:val="en-US" w:eastAsia="it-IT"/>
        </w:rPr>
        <w:t>outline</w:t>
      </w:r>
      <w:r w:rsidRPr="00830974">
        <w:rPr>
          <w:rFonts w:eastAsia="Cambria"/>
          <w:color w:val="000000"/>
          <w:szCs w:val="22"/>
          <w:lang w:val="en-US" w:eastAsia="it-IT"/>
        </w:rPr>
        <w:t xml:space="preserve"> tool architecture, documentation, deployment</w:t>
      </w:r>
      <w:r w:rsidR="00C4683B">
        <w:rPr>
          <w:rFonts w:eastAsia="Cambria"/>
          <w:color w:val="000000"/>
          <w:szCs w:val="22"/>
          <w:lang w:val="en-US" w:eastAsia="it-IT"/>
        </w:rPr>
        <w:t xml:space="preserve"> scenarios</w:t>
      </w:r>
      <w:r w:rsidRPr="00830974">
        <w:rPr>
          <w:rFonts w:eastAsia="Cambria"/>
          <w:color w:val="000000"/>
          <w:szCs w:val="22"/>
          <w:lang w:val="en-US" w:eastAsia="it-IT"/>
        </w:rPr>
        <w:t xml:space="preserve"> and future developments. </w:t>
      </w:r>
    </w:p>
    <w:p w:rsidR="0071189C" w:rsidRDefault="00830974" w:rsidP="00923B06">
      <w:r w:rsidRPr="00830974">
        <w:rPr>
          <w:rFonts w:eastAsia="Cambria"/>
          <w:color w:val="000000"/>
          <w:szCs w:val="22"/>
          <w:lang w:val="en-US" w:eastAsia="it-IT"/>
        </w:rPr>
        <w:t>The general entry point to get information about the JRA1 activity and its tools is hosted by the EGI wiki at [</w:t>
      </w:r>
      <w:r w:rsidR="00BE6F1F">
        <w:rPr>
          <w:rFonts w:eastAsia="Cambria"/>
          <w:color w:val="000000"/>
          <w:szCs w:val="22"/>
          <w:lang w:val="en-US" w:eastAsia="it-IT"/>
        </w:rPr>
        <w:t>R</w:t>
      </w:r>
      <w:r w:rsidR="00204F68">
        <w:rPr>
          <w:rFonts w:eastAsia="Cambria"/>
          <w:color w:val="000000"/>
          <w:szCs w:val="22"/>
          <w:lang w:val="en-US" w:eastAsia="it-IT"/>
        </w:rPr>
        <w:t xml:space="preserve"> </w:t>
      </w:r>
      <w:r w:rsidR="00BE6F1F">
        <w:rPr>
          <w:rFonts w:eastAsia="Cambria"/>
          <w:color w:val="000000"/>
          <w:szCs w:val="22"/>
          <w:lang w:val="en-US" w:eastAsia="it-IT"/>
        </w:rPr>
        <w:t>1</w:t>
      </w:r>
      <w:r w:rsidRPr="00830974">
        <w:rPr>
          <w:rFonts w:eastAsia="Cambria"/>
          <w:color w:val="000000"/>
          <w:szCs w:val="22"/>
          <w:lang w:val="en-US" w:eastAsia="it-IT"/>
        </w:rPr>
        <w:t>].</w:t>
      </w:r>
    </w:p>
    <w:p w:rsidR="00CD7DF9" w:rsidRDefault="00CD7DF9" w:rsidP="00CD7DF9">
      <w:pPr>
        <w:pStyle w:val="Titolo2"/>
      </w:pPr>
      <w:bookmarkStart w:id="14" w:name="_Ref354578994"/>
      <w:bookmarkStart w:id="15" w:name="_Toc354580297"/>
      <w:r>
        <w:t>Operations Portal</w:t>
      </w:r>
      <w:bookmarkEnd w:id="14"/>
      <w:bookmarkEnd w:id="15"/>
    </w:p>
    <w:p w:rsidR="00840B4F" w:rsidRPr="004D2965" w:rsidRDefault="004D2965" w:rsidP="00830974">
      <w:pPr>
        <w:suppressAutoHyphens w:val="0"/>
        <w:spacing w:before="0" w:after="0"/>
        <w:rPr>
          <w:lang w:val="en-US"/>
        </w:rPr>
      </w:pPr>
      <w:r w:rsidRPr="004D2965">
        <w:rPr>
          <w:lang w:val="en-US"/>
        </w:rPr>
        <w:t>The Operations Portal provid</w:t>
      </w:r>
      <w:r w:rsidR="00950586">
        <w:rPr>
          <w:lang w:val="en-US"/>
        </w:rPr>
        <w:t>es</w:t>
      </w:r>
      <w:r w:rsidRPr="004D2965">
        <w:rPr>
          <w:lang w:val="en-US"/>
        </w:rPr>
        <w:t xml:space="preserve"> information to various actors (NGI Operations </w:t>
      </w:r>
      <w:r w:rsidR="00FB7204" w:rsidRPr="004D2965">
        <w:rPr>
          <w:lang w:val="en-US"/>
        </w:rPr>
        <w:t>Centers</w:t>
      </w:r>
      <w:r w:rsidRPr="004D2965">
        <w:rPr>
          <w:lang w:val="en-US"/>
        </w:rPr>
        <w:t>, VO</w:t>
      </w:r>
      <w:r>
        <w:rPr>
          <w:lang w:val="en-US"/>
        </w:rPr>
        <w:t xml:space="preserve"> </w:t>
      </w:r>
      <w:r w:rsidRPr="004D2965">
        <w:rPr>
          <w:lang w:val="en-US"/>
        </w:rPr>
        <w:t>managers, etc.) along with related facilities, such as the VO administration tool, the broadcast and downtime system and access to the different specific dashboards (e.g. Operations dashboard, security dashboard). The Operations Portal is available as a central service</w:t>
      </w:r>
      <w:r w:rsidR="00FB7204">
        <w:rPr>
          <w:lang w:val="en-US"/>
        </w:rPr>
        <w:t xml:space="preserve"> that can host </w:t>
      </w:r>
      <w:r w:rsidR="00FB7204" w:rsidRPr="00FB7204">
        <w:t>regional views</w:t>
      </w:r>
      <w:r w:rsidRPr="004D2965">
        <w:rPr>
          <w:lang w:val="en-US"/>
        </w:rPr>
        <w:t>. A detailed description of the whole system and of its modules can be found in [R</w:t>
      </w:r>
      <w:r w:rsidR="00204F68">
        <w:rPr>
          <w:lang w:val="en-US"/>
        </w:rPr>
        <w:t xml:space="preserve"> </w:t>
      </w:r>
      <w:r w:rsidRPr="004D2965">
        <w:rPr>
          <w:lang w:val="en-US"/>
        </w:rPr>
        <w:t>2].</w:t>
      </w:r>
    </w:p>
    <w:p w:rsidR="00132C97" w:rsidRDefault="00132C97" w:rsidP="00830974">
      <w:pPr>
        <w:suppressAutoHyphens w:val="0"/>
        <w:spacing w:before="0" w:after="0"/>
        <w:rPr>
          <w:lang w:val="en-US"/>
        </w:rPr>
      </w:pPr>
    </w:p>
    <w:p w:rsidR="00821E98" w:rsidRDefault="00830974" w:rsidP="00830974">
      <w:pPr>
        <w:suppressAutoHyphens w:val="0"/>
        <w:spacing w:before="0" w:after="0"/>
        <w:rPr>
          <w:lang w:val="en-US"/>
        </w:rPr>
      </w:pPr>
      <w:r w:rsidRPr="00830974">
        <w:rPr>
          <w:lang w:val="en-US"/>
        </w:rPr>
        <w:t>The development of the Operation</w:t>
      </w:r>
      <w:r w:rsidR="00E00714">
        <w:rPr>
          <w:lang w:val="en-US"/>
        </w:rPr>
        <w:t>s</w:t>
      </w:r>
      <w:r w:rsidRPr="00830974">
        <w:rPr>
          <w:lang w:val="en-US"/>
        </w:rPr>
        <w:t xml:space="preserve"> Portal during the entire PY</w:t>
      </w:r>
      <w:r>
        <w:rPr>
          <w:lang w:val="en-US"/>
        </w:rPr>
        <w:t>3</w:t>
      </w:r>
      <w:r w:rsidRPr="00830974">
        <w:rPr>
          <w:lang w:val="en-US"/>
        </w:rPr>
        <w:t xml:space="preserve"> focused on the following </w:t>
      </w:r>
      <w:r>
        <w:rPr>
          <w:lang w:val="en-US"/>
        </w:rPr>
        <w:t>c</w:t>
      </w:r>
      <w:r w:rsidRPr="00830974">
        <w:rPr>
          <w:lang w:val="en-US"/>
        </w:rPr>
        <w:t>omponents</w:t>
      </w:r>
      <w:r>
        <w:rPr>
          <w:lang w:val="en-US"/>
        </w:rPr>
        <w:t>:</w:t>
      </w:r>
    </w:p>
    <w:p w:rsidR="00830974" w:rsidRPr="00830974" w:rsidRDefault="00830974" w:rsidP="00C60BC8">
      <w:pPr>
        <w:pStyle w:val="Paragrafoelenco"/>
        <w:numPr>
          <w:ilvl w:val="0"/>
          <w:numId w:val="4"/>
        </w:numPr>
        <w:suppressAutoHyphens w:val="0"/>
        <w:spacing w:before="0" w:after="0"/>
        <w:rPr>
          <w:lang w:val="en-US"/>
        </w:rPr>
      </w:pPr>
      <w:r w:rsidRPr="00821E98">
        <w:rPr>
          <w:b/>
        </w:rPr>
        <w:t>Monitoring of unsupported middleware version</w:t>
      </w:r>
      <w:r w:rsidR="00102C79">
        <w:t xml:space="preserve">: security and operation dashboards are now able to </w:t>
      </w:r>
      <w:r w:rsidR="00102C79" w:rsidRPr="00102C79">
        <w:t>expose the alarms raised</w:t>
      </w:r>
      <w:r w:rsidR="00102C79">
        <w:t xml:space="preserve"> when </w:t>
      </w:r>
      <w:r w:rsidR="00821E98">
        <w:t>a</w:t>
      </w:r>
      <w:r w:rsidR="00E00714">
        <w:t>n</w:t>
      </w:r>
      <w:r w:rsidR="00821E98">
        <w:t xml:space="preserve"> obsolete version of </w:t>
      </w:r>
      <w:r w:rsidR="008508C9">
        <w:t>a</w:t>
      </w:r>
      <w:r w:rsidR="00821E98">
        <w:t xml:space="preserve"> middleware component is detected</w:t>
      </w:r>
      <w:r>
        <w:t>;</w:t>
      </w:r>
    </w:p>
    <w:p w:rsidR="00D62B27" w:rsidRPr="00D62B27" w:rsidRDefault="00D62B27" w:rsidP="00C60BC8">
      <w:pPr>
        <w:pStyle w:val="Paragrafoelenco"/>
        <w:numPr>
          <w:ilvl w:val="0"/>
          <w:numId w:val="4"/>
        </w:numPr>
        <w:suppressAutoHyphens w:val="0"/>
        <w:spacing w:before="0" w:after="0"/>
        <w:rPr>
          <w:lang w:val="en-US"/>
        </w:rPr>
      </w:pPr>
      <w:r w:rsidRPr="00821E98">
        <w:rPr>
          <w:b/>
        </w:rPr>
        <w:t>Dashboards</w:t>
      </w:r>
      <w:r>
        <w:t xml:space="preserve">: </w:t>
      </w:r>
      <w:r w:rsidRPr="00821E98">
        <w:t xml:space="preserve">an important refactoring has been initiated to improve </w:t>
      </w:r>
      <w:r w:rsidR="00766125">
        <w:t>their performance</w:t>
      </w:r>
      <w:r w:rsidRPr="00821E98">
        <w:t xml:space="preserve"> and usability </w:t>
      </w:r>
      <w:r>
        <w:t>and a</w:t>
      </w:r>
      <w:r w:rsidRPr="00821E98">
        <w:t xml:space="preserve"> new </w:t>
      </w:r>
      <w:r w:rsidR="00146078" w:rsidRPr="00146078">
        <w:t xml:space="preserve">VO Operations </w:t>
      </w:r>
      <w:r w:rsidRPr="00821E98">
        <w:t>dashboard has been desi</w:t>
      </w:r>
      <w:r>
        <w:t>gned;</w:t>
      </w:r>
    </w:p>
    <w:p w:rsidR="00830974" w:rsidRPr="00830974" w:rsidRDefault="00830974" w:rsidP="00C60BC8">
      <w:pPr>
        <w:pStyle w:val="Paragrafoelenco"/>
        <w:numPr>
          <w:ilvl w:val="0"/>
          <w:numId w:val="4"/>
        </w:numPr>
        <w:suppressAutoHyphens w:val="0"/>
        <w:spacing w:before="0" w:after="0"/>
        <w:rPr>
          <w:lang w:val="en-US"/>
        </w:rPr>
      </w:pPr>
      <w:r w:rsidRPr="00821E98">
        <w:rPr>
          <w:b/>
        </w:rPr>
        <w:t>Availabilities/Reliabilities</w:t>
      </w:r>
      <w:r w:rsidR="00C92E97">
        <w:rPr>
          <w:b/>
        </w:rPr>
        <w:t xml:space="preserve"> for Top-BDII and sites</w:t>
      </w:r>
      <w:r w:rsidR="00821E98">
        <w:t>:</w:t>
      </w:r>
      <w:r w:rsidR="004D2965">
        <w:t xml:space="preserve"> t</w:t>
      </w:r>
      <w:r w:rsidR="009D1B85">
        <w:t>he</w:t>
      </w:r>
      <w:r w:rsidR="00821E98" w:rsidRPr="00821E98">
        <w:t>s</w:t>
      </w:r>
      <w:r w:rsidR="009D1B85">
        <w:t>e</w:t>
      </w:r>
      <w:r w:rsidR="00821E98" w:rsidRPr="00821E98">
        <w:t xml:space="preserve"> module</w:t>
      </w:r>
      <w:r w:rsidR="009D1B85">
        <w:t>s have</w:t>
      </w:r>
      <w:r w:rsidR="00821E98" w:rsidRPr="00821E98">
        <w:t xml:space="preserve"> been designed to compute and expose the availabilities and reliabi</w:t>
      </w:r>
      <w:r w:rsidR="00821E98">
        <w:t>lities of the T</w:t>
      </w:r>
      <w:r w:rsidR="005F624E">
        <w:t>op</w:t>
      </w:r>
      <w:r w:rsidR="00821E98">
        <w:t>-BDII of a NGI</w:t>
      </w:r>
      <w:r w:rsidR="00AD4327">
        <w:t xml:space="preserve"> and sites</w:t>
      </w:r>
      <w:r>
        <w:t>;</w:t>
      </w:r>
    </w:p>
    <w:p w:rsidR="002E0F92" w:rsidRPr="00830974" w:rsidRDefault="002E0F92" w:rsidP="00C60BC8">
      <w:pPr>
        <w:pStyle w:val="Paragrafoelenco"/>
        <w:numPr>
          <w:ilvl w:val="0"/>
          <w:numId w:val="4"/>
        </w:numPr>
        <w:suppressAutoHyphens w:val="0"/>
        <w:spacing w:before="0" w:after="0"/>
        <w:rPr>
          <w:lang w:val="en-US"/>
        </w:rPr>
      </w:pPr>
      <w:r w:rsidRPr="002E0F92">
        <w:rPr>
          <w:b/>
          <w:lang w:val="en-US"/>
        </w:rPr>
        <w:t>VO Availabilities/Reliabilities</w:t>
      </w:r>
      <w:r>
        <w:rPr>
          <w:lang w:val="en-US"/>
        </w:rPr>
        <w:t xml:space="preserve">: the Operations Portal team is developing </w:t>
      </w:r>
      <w:r w:rsidRPr="002E0F92">
        <w:rPr>
          <w:lang w:val="en-US"/>
        </w:rPr>
        <w:t xml:space="preserve">a new module </w:t>
      </w:r>
      <w:r>
        <w:rPr>
          <w:lang w:val="en-US"/>
        </w:rPr>
        <w:t>able to comput</w:t>
      </w:r>
      <w:r w:rsidR="00FA5134">
        <w:rPr>
          <w:lang w:val="en-US"/>
        </w:rPr>
        <w:t>e</w:t>
      </w:r>
      <w:r w:rsidRPr="002E0F92">
        <w:rPr>
          <w:lang w:val="en-US"/>
        </w:rPr>
        <w:t xml:space="preserve"> </w:t>
      </w:r>
      <w:r>
        <w:rPr>
          <w:lang w:val="en-US"/>
        </w:rPr>
        <w:t xml:space="preserve">VO specific </w:t>
      </w:r>
      <w:r w:rsidRPr="002E0F92">
        <w:rPr>
          <w:lang w:val="en-US"/>
        </w:rPr>
        <w:t>availabilit</w:t>
      </w:r>
      <w:r w:rsidR="00E00714">
        <w:rPr>
          <w:lang w:val="en-US"/>
        </w:rPr>
        <w:t>y</w:t>
      </w:r>
      <w:r w:rsidRPr="002E0F92">
        <w:rPr>
          <w:lang w:val="en-US"/>
        </w:rPr>
        <w:t>/reliabilit</w:t>
      </w:r>
      <w:r w:rsidR="00E00714">
        <w:rPr>
          <w:lang w:val="en-US"/>
        </w:rPr>
        <w:t>y</w:t>
      </w:r>
      <w:r w:rsidRPr="002E0F92">
        <w:rPr>
          <w:lang w:val="en-US"/>
        </w:rPr>
        <w:t xml:space="preserve"> report</w:t>
      </w:r>
      <w:r>
        <w:rPr>
          <w:lang w:val="en-US"/>
        </w:rPr>
        <w:t>s;</w:t>
      </w:r>
    </w:p>
    <w:p w:rsidR="00830974" w:rsidRDefault="00830974" w:rsidP="00830974">
      <w:pPr>
        <w:suppressAutoHyphens w:val="0"/>
        <w:spacing w:before="0" w:after="0"/>
        <w:rPr>
          <w:lang w:val="en-US"/>
        </w:rPr>
      </w:pPr>
    </w:p>
    <w:p w:rsidR="004D2965" w:rsidRDefault="004D2965" w:rsidP="00830974">
      <w:pPr>
        <w:suppressAutoHyphens w:val="0"/>
        <w:spacing w:before="0" w:after="0"/>
      </w:pPr>
      <w:r w:rsidRPr="004D2965">
        <w:t xml:space="preserve">The security and the operations dashboards have been modified to expose the </w:t>
      </w:r>
      <w:r w:rsidRPr="004D2965">
        <w:rPr>
          <w:b/>
        </w:rPr>
        <w:t xml:space="preserve">alarms raised in cases of unsupported middleware version </w:t>
      </w:r>
      <w:r w:rsidR="005158C6">
        <w:rPr>
          <w:b/>
        </w:rPr>
        <w:t>detection</w:t>
      </w:r>
      <w:r>
        <w:t xml:space="preserve"> to support </w:t>
      </w:r>
      <w:r w:rsidR="005158C6">
        <w:t xml:space="preserve">the </w:t>
      </w:r>
      <w:r w:rsidRPr="004D2965">
        <w:t xml:space="preserve">EGI Operations team to </w:t>
      </w:r>
      <w:r w:rsidR="009B4EAC">
        <w:t>identify</w:t>
      </w:r>
      <w:r w:rsidRPr="004D2965">
        <w:t xml:space="preserve"> obsolete version</w:t>
      </w:r>
      <w:r w:rsidR="005158C6">
        <w:t>s in</w:t>
      </w:r>
      <w:r w:rsidRPr="004D2965">
        <w:t xml:space="preserve"> the</w:t>
      </w:r>
      <w:r w:rsidR="005158C6">
        <w:t xml:space="preserve"> deployed</w:t>
      </w:r>
      <w:r w:rsidRPr="004D2965">
        <w:t xml:space="preserve"> middleware components</w:t>
      </w:r>
      <w:r>
        <w:t>.</w:t>
      </w:r>
    </w:p>
    <w:p w:rsidR="00BA1043" w:rsidRDefault="00BA1043" w:rsidP="00830974">
      <w:pPr>
        <w:suppressAutoHyphens w:val="0"/>
        <w:spacing w:before="0" w:after="0"/>
      </w:pPr>
    </w:p>
    <w:p w:rsidR="00BA1043" w:rsidRDefault="00BA1043" w:rsidP="00BA1043">
      <w:pPr>
        <w:suppressAutoHyphens w:val="0"/>
      </w:pPr>
      <w:r>
        <w:t xml:space="preserve">The </w:t>
      </w:r>
      <w:r w:rsidRPr="00BA1043">
        <w:rPr>
          <w:b/>
        </w:rPr>
        <w:t>dashboards refactoring</w:t>
      </w:r>
      <w:r>
        <w:t xml:space="preserve"> has been planned to </w:t>
      </w:r>
      <w:r w:rsidR="00132C97">
        <w:t>provide</w:t>
      </w:r>
      <w:r>
        <w:t xml:space="preserve"> a n</w:t>
      </w:r>
      <w:r w:rsidRPr="00BA1043">
        <w:t xml:space="preserve">ew portal look and feel with a homogenization of the display </w:t>
      </w:r>
      <w:r>
        <w:t>and an improvement</w:t>
      </w:r>
      <w:r w:rsidRPr="00BA1043">
        <w:t xml:space="preserve"> on efficiency, reactivity and visibility</w:t>
      </w:r>
      <w:r>
        <w:t xml:space="preserve">. </w:t>
      </w:r>
      <w:r w:rsidRPr="00BA1043">
        <w:t xml:space="preserve">A first prototype has been </w:t>
      </w:r>
      <w:r>
        <w:t xml:space="preserve">completed in </w:t>
      </w:r>
      <w:r w:rsidRPr="00BA1043">
        <w:t>December</w:t>
      </w:r>
      <w:r>
        <w:t xml:space="preserve"> and delivered to </w:t>
      </w:r>
      <w:r w:rsidRPr="00BA1043">
        <w:t xml:space="preserve">ROD Operators </w:t>
      </w:r>
      <w:r>
        <w:t>for a testing phase</w:t>
      </w:r>
      <w:r w:rsidRPr="00BA1043">
        <w:t>.</w:t>
      </w:r>
      <w:r>
        <w:t xml:space="preserve"> The production version will be released by June 2013 and will be properly updated to fulfil the ROD Operators requirements collected during the testing.</w:t>
      </w:r>
    </w:p>
    <w:p w:rsidR="00830974" w:rsidRDefault="00830974" w:rsidP="00830974">
      <w:pPr>
        <w:suppressAutoHyphens w:val="0"/>
        <w:spacing w:before="0" w:after="0"/>
      </w:pPr>
    </w:p>
    <w:p w:rsidR="00830974" w:rsidRDefault="004D2965" w:rsidP="00830974">
      <w:pPr>
        <w:suppressAutoHyphens w:val="0"/>
        <w:spacing w:before="0" w:after="0"/>
      </w:pPr>
      <w:r>
        <w:t>The Operation</w:t>
      </w:r>
      <w:r w:rsidR="009C4799">
        <w:t>s</w:t>
      </w:r>
      <w:r>
        <w:t xml:space="preserve"> Portal is now able </w:t>
      </w:r>
      <w:r w:rsidRPr="00821E98">
        <w:t xml:space="preserve">to provide </w:t>
      </w:r>
      <w:r w:rsidRPr="00D62B27">
        <w:rPr>
          <w:b/>
        </w:rPr>
        <w:t>availabilit</w:t>
      </w:r>
      <w:r w:rsidR="008A7482">
        <w:rPr>
          <w:b/>
        </w:rPr>
        <w:t>y</w:t>
      </w:r>
      <w:r w:rsidRPr="00D62B27">
        <w:rPr>
          <w:b/>
        </w:rPr>
        <w:t xml:space="preserve"> and reliabilit</w:t>
      </w:r>
      <w:r w:rsidR="008A7482">
        <w:rPr>
          <w:b/>
        </w:rPr>
        <w:t>y information</w:t>
      </w:r>
      <w:r w:rsidRPr="00D62B27">
        <w:rPr>
          <w:b/>
        </w:rPr>
        <w:t xml:space="preserve"> for Top-BDII and sites</w:t>
      </w:r>
      <w:r>
        <w:t xml:space="preserve">. </w:t>
      </w:r>
      <w:r w:rsidR="00D62B27">
        <w:t>The list</w:t>
      </w:r>
      <w:r w:rsidR="009C4799">
        <w:t>s of NGI</w:t>
      </w:r>
      <w:r w:rsidR="00D62B27">
        <w:t xml:space="preserve"> Top-BDII</w:t>
      </w:r>
      <w:r w:rsidR="009C4799">
        <w:t>s</w:t>
      </w:r>
      <w:r w:rsidR="00D62B27">
        <w:t xml:space="preserve"> and sites are respectively acquired p</w:t>
      </w:r>
      <w:r w:rsidR="00D62B27" w:rsidRPr="00D62B27">
        <w:t>ars</w:t>
      </w:r>
      <w:r w:rsidR="00D62B27">
        <w:t>ing</w:t>
      </w:r>
      <w:r w:rsidR="00D62B27" w:rsidRPr="00D62B27">
        <w:t xml:space="preserve"> the EGI SA1 wiki</w:t>
      </w:r>
      <w:r w:rsidR="00D62B27">
        <w:t xml:space="preserve"> [</w:t>
      </w:r>
      <w:r w:rsidR="00401352">
        <w:t>R</w:t>
      </w:r>
      <w:r w:rsidR="00204F68">
        <w:t xml:space="preserve"> </w:t>
      </w:r>
      <w:r w:rsidR="00401352">
        <w:t>3</w:t>
      </w:r>
      <w:r w:rsidR="00D62B27">
        <w:t xml:space="preserve">] and </w:t>
      </w:r>
      <w:r w:rsidR="00D62B27" w:rsidRPr="00D62B27">
        <w:t>from the GOC DB programmatic interface</w:t>
      </w:r>
      <w:r w:rsidR="00D62B27">
        <w:t xml:space="preserve">. Then, the </w:t>
      </w:r>
      <w:proofErr w:type="spellStart"/>
      <w:r w:rsidR="00D62B27">
        <w:t>MyEGI</w:t>
      </w:r>
      <w:proofErr w:type="spellEnd"/>
      <w:r w:rsidR="00D62B27">
        <w:t xml:space="preserve"> interface is queried to obtain the input data to compute A/R statistics with the designed algorithm [</w:t>
      </w:r>
      <w:r w:rsidR="00401352">
        <w:t>R</w:t>
      </w:r>
      <w:r w:rsidR="00204F68">
        <w:t xml:space="preserve"> </w:t>
      </w:r>
      <w:r w:rsidR="00401352">
        <w:t>4</w:t>
      </w:r>
      <w:r w:rsidR="00D62B27">
        <w:t xml:space="preserve">]. A/R data are stored in the Operations Portal database and exposed </w:t>
      </w:r>
      <w:r w:rsidR="00D62B27" w:rsidRPr="00D62B27">
        <w:t>by providing tables, charts and possibility to export data</w:t>
      </w:r>
      <w:r w:rsidR="00D62B27">
        <w:t xml:space="preserve">. </w:t>
      </w:r>
      <w:r w:rsidR="004B77AD">
        <w:fldChar w:fldCharType="begin"/>
      </w:r>
      <w:r w:rsidR="00D62B27">
        <w:instrText xml:space="preserve"> REF _Ref350606170 \h </w:instrText>
      </w:r>
      <w:r w:rsidR="004B77AD">
        <w:fldChar w:fldCharType="separate"/>
      </w:r>
      <w:r w:rsidR="00B24AF0">
        <w:t xml:space="preserve">Figure </w:t>
      </w:r>
      <w:r w:rsidR="00B24AF0">
        <w:rPr>
          <w:noProof/>
        </w:rPr>
        <w:t>1</w:t>
      </w:r>
      <w:r w:rsidR="004B77AD">
        <w:fldChar w:fldCharType="end"/>
      </w:r>
      <w:r w:rsidR="00D62B27">
        <w:t xml:space="preserve"> shows the process</w:t>
      </w:r>
      <w:r w:rsidR="00FB7204">
        <w:t xml:space="preserve"> to compute Top-BDII A/R</w:t>
      </w:r>
      <w:r w:rsidR="00D62B27">
        <w:t xml:space="preserve"> in graphical format.</w:t>
      </w:r>
    </w:p>
    <w:p w:rsidR="00F268B8" w:rsidRDefault="00F268B8" w:rsidP="00830974">
      <w:pPr>
        <w:suppressAutoHyphens w:val="0"/>
        <w:spacing w:before="0" w:after="0"/>
      </w:pPr>
    </w:p>
    <w:p w:rsidR="00F268B8" w:rsidRDefault="00F268B8" w:rsidP="00F268B8">
      <w:pPr>
        <w:keepNext/>
        <w:suppressAutoHyphens w:val="0"/>
        <w:spacing w:before="0" w:after="0"/>
        <w:jc w:val="center"/>
      </w:pPr>
      <w:r w:rsidRPr="00F268B8">
        <w:rPr>
          <w:noProof/>
          <w:lang w:val="it-IT" w:eastAsia="it-IT"/>
        </w:rPr>
        <w:lastRenderedPageBreak/>
        <w:drawing>
          <wp:inline distT="0" distB="0" distL="0" distR="0">
            <wp:extent cx="2251423" cy="2147777"/>
            <wp:effectExtent l="0" t="0" r="0" b="508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579"/>
                    <a:stretch/>
                  </pic:blipFill>
                  <pic:spPr bwMode="auto">
                    <a:xfrm>
                      <a:off x="0" y="0"/>
                      <a:ext cx="2258366" cy="21544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268B8" w:rsidRDefault="00F268B8" w:rsidP="00F268B8">
      <w:pPr>
        <w:pStyle w:val="Didascalia"/>
        <w:jc w:val="center"/>
      </w:pPr>
      <w:bookmarkStart w:id="16" w:name="_Ref350606170"/>
      <w:r>
        <w:t xml:space="preserve">Figure </w:t>
      </w:r>
      <w:r w:rsidR="004B77AD">
        <w:fldChar w:fldCharType="begin"/>
      </w:r>
      <w:r w:rsidR="00E40416">
        <w:instrText xml:space="preserve"> SEQ Figura \* ARABIC </w:instrText>
      </w:r>
      <w:r w:rsidR="004B77AD">
        <w:fldChar w:fldCharType="separate"/>
      </w:r>
      <w:r w:rsidR="00B24AF0">
        <w:rPr>
          <w:noProof/>
        </w:rPr>
        <w:t>1</w:t>
      </w:r>
      <w:r w:rsidR="004B77AD">
        <w:rPr>
          <w:noProof/>
        </w:rPr>
        <w:fldChar w:fldCharType="end"/>
      </w:r>
      <w:bookmarkEnd w:id="16"/>
      <w:r w:rsidR="00FB7204">
        <w:t xml:space="preserve"> - P</w:t>
      </w:r>
      <w:r w:rsidR="00FB7204" w:rsidRPr="00FB7204">
        <w:t>rocess to compute Top-BDII A/R</w:t>
      </w:r>
      <w:r>
        <w:t>.</w:t>
      </w:r>
      <w:r w:rsidR="00744C46">
        <w:t xml:space="preserve"> The EGI WIKI is replaced with the GOCDB to compute sites A/R.</w:t>
      </w:r>
    </w:p>
    <w:p w:rsidR="00830974" w:rsidRDefault="00830974" w:rsidP="00830974">
      <w:pPr>
        <w:suppressAutoHyphens w:val="0"/>
        <w:spacing w:before="0" w:after="0"/>
      </w:pPr>
    </w:p>
    <w:p w:rsidR="00C44932" w:rsidRDefault="00C44932" w:rsidP="00EA1976">
      <w:pPr>
        <w:suppressAutoHyphens w:val="0"/>
        <w:spacing w:before="0" w:after="0"/>
      </w:pPr>
      <w:r>
        <w:t xml:space="preserve">The </w:t>
      </w:r>
      <w:r w:rsidRPr="00C44932">
        <w:t>JRA1 management</w:t>
      </w:r>
      <w:r>
        <w:t xml:space="preserve">, in collaboration with all the product teams involved, </w:t>
      </w:r>
      <w:r w:rsidR="00132C97">
        <w:t>analyzed the requirement</w:t>
      </w:r>
      <w:r w:rsidR="00E40416">
        <w:t xml:space="preserve"> identified at the last project review to provide more user oriented availability and reliability </w:t>
      </w:r>
      <w:r w:rsidR="006B5428">
        <w:t>(A/R) information throu</w:t>
      </w:r>
      <w:r w:rsidR="00E40416">
        <w:t>gh</w:t>
      </w:r>
      <w:r w:rsidR="00132C97" w:rsidRPr="00132C97">
        <w:rPr>
          <w:b/>
        </w:rPr>
        <w:t xml:space="preserve"> monthly </w:t>
      </w:r>
      <w:r w:rsidR="00E40416">
        <w:rPr>
          <w:b/>
        </w:rPr>
        <w:t xml:space="preserve">VO </w:t>
      </w:r>
      <w:r w:rsidR="00132C97" w:rsidRPr="00132C97">
        <w:rPr>
          <w:b/>
        </w:rPr>
        <w:t>A/R statistics</w:t>
      </w:r>
      <w:r w:rsidR="006D0763">
        <w:rPr>
          <w:b/>
        </w:rPr>
        <w:t xml:space="preserve"> </w:t>
      </w:r>
      <w:r w:rsidR="006D0763" w:rsidRPr="006D0763">
        <w:t>[R</w:t>
      </w:r>
      <w:r w:rsidR="00204F68">
        <w:t xml:space="preserve"> </w:t>
      </w:r>
      <w:r w:rsidR="006D0763" w:rsidRPr="006D0763">
        <w:t>5]</w:t>
      </w:r>
      <w:r w:rsidR="00500B68">
        <w:t xml:space="preserve"> </w:t>
      </w:r>
      <w:r w:rsidR="006B5428">
        <w:t xml:space="preserve">that would </w:t>
      </w:r>
      <w:r w:rsidRPr="00C44932">
        <w:t>reflect more the experience of a VO.</w:t>
      </w:r>
      <w:r>
        <w:t xml:space="preserve"> </w:t>
      </w:r>
      <w:r w:rsidR="00EA1976">
        <w:t>As</w:t>
      </w:r>
      <w:r w:rsidR="00500B68">
        <w:t xml:space="preserve"> a</w:t>
      </w:r>
      <w:r w:rsidR="00EA1976">
        <w:t xml:space="preserve"> result of this study a design document</w:t>
      </w:r>
      <w:r w:rsidR="00204F68">
        <w:t xml:space="preserve"> [R 6]</w:t>
      </w:r>
      <w:r w:rsidR="00EA1976">
        <w:t xml:space="preserve"> has been written defining the method to compute VO A/R and the actions that should be performed by the PTs involved to fulfil the requirement.</w:t>
      </w:r>
    </w:p>
    <w:p w:rsidR="00143402" w:rsidRDefault="006B5428" w:rsidP="00EA1976">
      <w:pPr>
        <w:suppressAutoHyphens w:val="0"/>
        <w:spacing w:before="0" w:after="0"/>
      </w:pPr>
      <w:r>
        <w:t>A</w:t>
      </w:r>
      <w:r w:rsidR="00132C97">
        <w:t xml:space="preserve"> method, </w:t>
      </w:r>
      <w:r>
        <w:t xml:space="preserve">was devised </w:t>
      </w:r>
      <w:r w:rsidR="00132C97">
        <w:t>a</w:t>
      </w:r>
      <w:r w:rsidR="00143402">
        <w:t>ssuming the following guidelines:</w:t>
      </w:r>
    </w:p>
    <w:p w:rsidR="00143402" w:rsidRPr="00143402" w:rsidRDefault="00143402" w:rsidP="00C60BC8">
      <w:pPr>
        <w:numPr>
          <w:ilvl w:val="0"/>
          <w:numId w:val="8"/>
        </w:numPr>
        <w:suppressAutoHyphens w:val="0"/>
        <w:spacing w:before="0" w:after="0"/>
      </w:pPr>
      <w:r w:rsidRPr="00143402">
        <w:t>VO specific reports are gene</w:t>
      </w:r>
      <w:r w:rsidR="00132C97">
        <w:t>rated monthly, using the OPS VO;</w:t>
      </w:r>
    </w:p>
    <w:p w:rsidR="00143402" w:rsidRPr="00143402" w:rsidRDefault="00143402" w:rsidP="00C60BC8">
      <w:pPr>
        <w:numPr>
          <w:ilvl w:val="0"/>
          <w:numId w:val="8"/>
        </w:numPr>
        <w:suppressAutoHyphens w:val="0"/>
        <w:spacing w:before="0" w:after="0"/>
      </w:pPr>
      <w:r w:rsidRPr="00143402">
        <w:t>Only reports for "high activity" VOs are generated. With high activity we can follow the definition of the accounting portal, i.e. high activity week if</w:t>
      </w:r>
    </w:p>
    <w:p w:rsidR="00143402" w:rsidRPr="00143402" w:rsidRDefault="00143402" w:rsidP="00C60BC8">
      <w:pPr>
        <w:numPr>
          <w:ilvl w:val="1"/>
          <w:numId w:val="8"/>
        </w:numPr>
        <w:suppressAutoHyphens w:val="0"/>
        <w:spacing w:before="0" w:after="0"/>
      </w:pPr>
      <w:r w:rsidRPr="00143402">
        <w:t xml:space="preserve">CPU time consumed </w:t>
      </w:r>
      <w:r w:rsidR="00063A6E">
        <w:t xml:space="preserve">over a </w:t>
      </w:r>
      <w:r w:rsidR="00063A6E" w:rsidRPr="00143402">
        <w:t xml:space="preserve">week </w:t>
      </w:r>
      <w:r w:rsidRPr="00143402">
        <w:t>&gt; 1 year</w:t>
      </w:r>
      <w:r w:rsidR="00132C97">
        <w:t>;</w:t>
      </w:r>
    </w:p>
    <w:p w:rsidR="00143402" w:rsidRDefault="00143402" w:rsidP="00C60BC8">
      <w:pPr>
        <w:numPr>
          <w:ilvl w:val="1"/>
          <w:numId w:val="8"/>
        </w:numPr>
        <w:suppressAutoHyphens w:val="0"/>
        <w:spacing w:before="0" w:after="0"/>
      </w:pPr>
      <w:r w:rsidRPr="00143402">
        <w:t>CPU time consumed</w:t>
      </w:r>
      <w:r w:rsidR="00063A6E">
        <w:t xml:space="preserve"> over a </w:t>
      </w:r>
      <w:r w:rsidRPr="00143402">
        <w:t>month &gt; 4 year</w:t>
      </w:r>
      <w:r w:rsidR="00132C97">
        <w:t>;</w:t>
      </w:r>
    </w:p>
    <w:p w:rsidR="00143402" w:rsidRDefault="00143402" w:rsidP="00C60BC8">
      <w:pPr>
        <w:numPr>
          <w:ilvl w:val="0"/>
          <w:numId w:val="8"/>
        </w:numPr>
        <w:suppressAutoHyphens w:val="0"/>
        <w:spacing w:before="0" w:after="0"/>
      </w:pPr>
      <w:r w:rsidRPr="00143402">
        <w:t xml:space="preserve">The list of service end-points supporting </w:t>
      </w:r>
      <w:r w:rsidR="00063A6E">
        <w:t xml:space="preserve">the high activity </w:t>
      </w:r>
      <w:r w:rsidRPr="00143402">
        <w:t>VO</w:t>
      </w:r>
      <w:r w:rsidR="00720509">
        <w:t>s</w:t>
      </w:r>
      <w:r w:rsidRPr="00143402">
        <w:t xml:space="preserve"> </w:t>
      </w:r>
      <w:r w:rsidR="00FA5134">
        <w:t>need</w:t>
      </w:r>
      <w:r w:rsidR="00F16CF6">
        <w:t>s</w:t>
      </w:r>
      <w:r w:rsidR="00FA5134">
        <w:t xml:space="preserve"> to be extracted from T</w:t>
      </w:r>
      <w:r w:rsidRPr="00143402">
        <w:t>op-BD</w:t>
      </w:r>
      <w:r w:rsidR="00063A6E">
        <w:t>I</w:t>
      </w:r>
      <w:r w:rsidRPr="00143402">
        <w:t>I</w:t>
      </w:r>
      <w:r w:rsidR="00F16CF6">
        <w:t>.</w:t>
      </w:r>
    </w:p>
    <w:p w:rsidR="00143402" w:rsidRDefault="00143402" w:rsidP="00143402">
      <w:pPr>
        <w:suppressAutoHyphens w:val="0"/>
        <w:spacing w:before="0" w:after="0"/>
      </w:pPr>
    </w:p>
    <w:p w:rsidR="00143402" w:rsidRDefault="00132C97" w:rsidP="00143402">
      <w:pPr>
        <w:suppressAutoHyphens w:val="0"/>
        <w:spacing w:before="0" w:after="0"/>
      </w:pPr>
      <w:r>
        <w:t>T</w:t>
      </w:r>
      <w:r w:rsidR="00143402" w:rsidRPr="00143402">
        <w:t xml:space="preserve">he workflow of the </w:t>
      </w:r>
      <w:r>
        <w:t>agreed me</w:t>
      </w:r>
      <w:r w:rsidR="00143402" w:rsidRPr="00143402">
        <w:t xml:space="preserve">thod is </w:t>
      </w:r>
      <w:r w:rsidR="00143402">
        <w:t xml:space="preserve">described in </w:t>
      </w:r>
      <w:r w:rsidR="00143402" w:rsidRPr="00143402">
        <w:t>the following</w:t>
      </w:r>
      <w:r w:rsidR="00744C46">
        <w:t xml:space="preserve"> and in </w:t>
      </w:r>
      <w:r w:rsidR="004B77AD">
        <w:fldChar w:fldCharType="begin"/>
      </w:r>
      <w:r w:rsidR="00744C46">
        <w:instrText xml:space="preserve"> REF _Ref354567104 \h </w:instrText>
      </w:r>
      <w:r w:rsidR="004B77AD">
        <w:fldChar w:fldCharType="separate"/>
      </w:r>
      <w:r w:rsidR="00B24AF0">
        <w:t xml:space="preserve">Figure </w:t>
      </w:r>
      <w:r w:rsidR="00B24AF0">
        <w:rPr>
          <w:noProof/>
        </w:rPr>
        <w:t>2</w:t>
      </w:r>
      <w:r w:rsidR="004B77AD">
        <w:fldChar w:fldCharType="end"/>
      </w:r>
      <w:r w:rsidR="00744C46">
        <w:t>:</w:t>
      </w:r>
    </w:p>
    <w:p w:rsidR="00F44955" w:rsidRDefault="00F44955" w:rsidP="00744C46">
      <w:pPr>
        <w:pStyle w:val="Paragrafoelenco"/>
        <w:numPr>
          <w:ilvl w:val="0"/>
          <w:numId w:val="28"/>
        </w:numPr>
        <w:suppressAutoHyphens w:val="0"/>
        <w:spacing w:before="0" w:after="0"/>
      </w:pPr>
      <w:r>
        <w:t>The Accounting Portal build</w:t>
      </w:r>
      <w:r w:rsidR="00AE0DA9">
        <w:t>s</w:t>
      </w:r>
      <w:r>
        <w:t xml:space="preserve"> the High Activity VO list;</w:t>
      </w:r>
    </w:p>
    <w:p w:rsidR="00744C46" w:rsidRDefault="00744C46" w:rsidP="00744C46">
      <w:pPr>
        <w:pStyle w:val="Paragrafoelenco"/>
        <w:numPr>
          <w:ilvl w:val="0"/>
          <w:numId w:val="28"/>
        </w:numPr>
        <w:suppressAutoHyphens w:val="0"/>
        <w:spacing w:before="0" w:after="0"/>
      </w:pPr>
      <w:r>
        <w:t xml:space="preserve">The Operations </w:t>
      </w:r>
      <w:r w:rsidR="00F44955">
        <w:t>P</w:t>
      </w:r>
      <w:r>
        <w:t>ortal queries the Accounting Portal to get the High Activity VO list;</w:t>
      </w:r>
    </w:p>
    <w:p w:rsidR="00F44955" w:rsidRDefault="00F44955" w:rsidP="00744C46">
      <w:pPr>
        <w:pStyle w:val="Paragrafoelenco"/>
        <w:numPr>
          <w:ilvl w:val="0"/>
          <w:numId w:val="28"/>
        </w:numPr>
        <w:suppressAutoHyphens w:val="0"/>
        <w:spacing w:before="0" w:after="0"/>
      </w:pPr>
      <w:r w:rsidRPr="00F44955">
        <w:t>For each VO of th</w:t>
      </w:r>
      <w:r>
        <w:t xml:space="preserve">e High Activity VO </w:t>
      </w:r>
      <w:r w:rsidRPr="00F44955">
        <w:t>list</w:t>
      </w:r>
      <w:r>
        <w:t>, the Operations Portal queries</w:t>
      </w:r>
      <w:r w:rsidRPr="00F44955">
        <w:t xml:space="preserve"> the BDII and extract</w:t>
      </w:r>
      <w:r w:rsidR="00AE0DA9">
        <w:t>s</w:t>
      </w:r>
      <w:r w:rsidRPr="00F44955">
        <w:t xml:space="preserve"> a list of services for it</w:t>
      </w:r>
      <w:r>
        <w:t>;</w:t>
      </w:r>
    </w:p>
    <w:p w:rsidR="00F44955" w:rsidRDefault="00F44955" w:rsidP="00744C46">
      <w:pPr>
        <w:pStyle w:val="Paragrafoelenco"/>
        <w:numPr>
          <w:ilvl w:val="0"/>
          <w:numId w:val="28"/>
        </w:numPr>
        <w:suppressAutoHyphens w:val="0"/>
        <w:spacing w:before="0" w:after="0"/>
      </w:pPr>
      <w:r>
        <w:t>The Operations Portal groups the services by type and f</w:t>
      </w:r>
      <w:r w:rsidRPr="00F44955">
        <w:t>ilter</w:t>
      </w:r>
      <w:r>
        <w:t>s</w:t>
      </w:r>
      <w:r w:rsidRPr="00F44955">
        <w:t xml:space="preserve"> the list of services with the one</w:t>
      </w:r>
      <w:r w:rsidR="00AE0DA9">
        <w:t>s</w:t>
      </w:r>
      <w:r w:rsidRPr="00F44955">
        <w:t xml:space="preserve"> computed by SAM</w:t>
      </w:r>
      <w:r>
        <w:t>;</w:t>
      </w:r>
    </w:p>
    <w:p w:rsidR="00F44955" w:rsidRDefault="00F44955" w:rsidP="00744C46">
      <w:pPr>
        <w:pStyle w:val="Paragrafoelenco"/>
        <w:numPr>
          <w:ilvl w:val="0"/>
          <w:numId w:val="28"/>
        </w:numPr>
        <w:suppressAutoHyphens w:val="0"/>
        <w:spacing w:before="0" w:after="0"/>
      </w:pPr>
      <w:r w:rsidRPr="00F44955">
        <w:t>For each service in the list</w:t>
      </w:r>
      <w:r>
        <w:t xml:space="preserve">, the Operations Portal queries SAM to </w:t>
      </w:r>
      <w:r w:rsidRPr="00F44955">
        <w:t>retrieve</w:t>
      </w:r>
      <w:r>
        <w:t xml:space="preserve"> raw</w:t>
      </w:r>
      <w:r w:rsidRPr="00F44955">
        <w:t xml:space="preserve"> A/R data</w:t>
      </w:r>
      <w:r>
        <w:t xml:space="preserve"> per services on a daily basis</w:t>
      </w:r>
      <w:r w:rsidRPr="00F44955">
        <w:t>;</w:t>
      </w:r>
    </w:p>
    <w:p w:rsidR="00F44955" w:rsidRDefault="00F44955" w:rsidP="00744C46">
      <w:pPr>
        <w:pStyle w:val="Paragrafoelenco"/>
        <w:numPr>
          <w:ilvl w:val="0"/>
          <w:numId w:val="28"/>
        </w:numPr>
        <w:suppressAutoHyphens w:val="0"/>
        <w:spacing w:before="0" w:after="0"/>
      </w:pPr>
      <w:r>
        <w:t>The Operations Portal computes the metrics with the dedicated algorithm.</w:t>
      </w:r>
    </w:p>
    <w:p w:rsidR="00143402" w:rsidRDefault="00143402" w:rsidP="00143402">
      <w:pPr>
        <w:keepNext/>
        <w:suppressAutoHyphens w:val="0"/>
        <w:spacing w:before="0" w:after="0"/>
        <w:jc w:val="center"/>
      </w:pPr>
      <w:r w:rsidRPr="00143402">
        <w:rPr>
          <w:noProof/>
          <w:lang w:val="it-IT" w:eastAsia="it-IT"/>
        </w:rPr>
        <w:lastRenderedPageBreak/>
        <w:drawing>
          <wp:inline distT="0" distB="0" distL="0" distR="0">
            <wp:extent cx="3812077" cy="2775364"/>
            <wp:effectExtent l="19050" t="0" r="0" b="0"/>
            <wp:docPr id="8" name="Immagine 3" descr="ARVOsch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VOschema.jpg"/>
                    <pic:cNvPicPr/>
                  </pic:nvPicPr>
                  <pic:blipFill>
                    <a:blip r:embed="rId16"/>
                    <a:stretch>
                      <a:fillRect/>
                    </a:stretch>
                  </pic:blipFill>
                  <pic:spPr>
                    <a:xfrm>
                      <a:off x="0" y="0"/>
                      <a:ext cx="3818961" cy="2780376"/>
                    </a:xfrm>
                    <a:prstGeom prst="rect">
                      <a:avLst/>
                    </a:prstGeom>
                  </pic:spPr>
                </pic:pic>
              </a:graphicData>
            </a:graphic>
          </wp:inline>
        </w:drawing>
      </w:r>
    </w:p>
    <w:p w:rsidR="00143402" w:rsidRPr="00143402" w:rsidRDefault="00143402" w:rsidP="00143402">
      <w:pPr>
        <w:pStyle w:val="Didascalia"/>
        <w:jc w:val="center"/>
      </w:pPr>
      <w:bookmarkStart w:id="17" w:name="_Ref354567104"/>
      <w:r>
        <w:t xml:space="preserve">Figure </w:t>
      </w:r>
      <w:r w:rsidR="004B77AD">
        <w:fldChar w:fldCharType="begin"/>
      </w:r>
      <w:r w:rsidR="00E40416">
        <w:instrText xml:space="preserve"> SEQ Figura \* ARABIC </w:instrText>
      </w:r>
      <w:r w:rsidR="004B77AD">
        <w:fldChar w:fldCharType="separate"/>
      </w:r>
      <w:r w:rsidR="00B24AF0">
        <w:rPr>
          <w:noProof/>
        </w:rPr>
        <w:t>2</w:t>
      </w:r>
      <w:r w:rsidR="004B77AD">
        <w:rPr>
          <w:noProof/>
        </w:rPr>
        <w:fldChar w:fldCharType="end"/>
      </w:r>
      <w:bookmarkEnd w:id="17"/>
      <w:r w:rsidR="000F4745">
        <w:t xml:space="preserve"> -</w:t>
      </w:r>
      <w:r>
        <w:t xml:space="preserve"> VO Availability/Reliability – Method workflow</w:t>
      </w:r>
    </w:p>
    <w:p w:rsidR="00143402" w:rsidRPr="00143402" w:rsidRDefault="00143402" w:rsidP="00143402">
      <w:pPr>
        <w:suppressAutoHyphens w:val="0"/>
        <w:spacing w:before="0" w:after="0"/>
      </w:pPr>
      <w:r w:rsidRPr="00143402">
        <w:t>The algorithm chosen</w:t>
      </w:r>
      <w:r>
        <w:t xml:space="preserve"> to compute these metrics</w:t>
      </w:r>
      <w:r w:rsidRPr="00143402">
        <w:t xml:space="preserve"> can be summarized in the following points:</w:t>
      </w:r>
    </w:p>
    <w:p w:rsidR="00143402" w:rsidRPr="00143402" w:rsidRDefault="00143402" w:rsidP="00C60BC8">
      <w:pPr>
        <w:numPr>
          <w:ilvl w:val="0"/>
          <w:numId w:val="9"/>
        </w:numPr>
        <w:suppressAutoHyphens w:val="0"/>
        <w:spacing w:before="0" w:after="0"/>
      </w:pPr>
      <w:r w:rsidRPr="00143402">
        <w:t>For every service group</w:t>
      </w:r>
      <w:r w:rsidR="004E68E4">
        <w:rPr>
          <w:rStyle w:val="Rimandonotaapidipagina"/>
        </w:rPr>
        <w:footnoteReference w:id="2"/>
      </w:r>
      <w:r w:rsidRPr="00143402">
        <w:t xml:space="preserve"> calculate the availability/reliability value by </w:t>
      </w:r>
      <w:proofErr w:type="spellStart"/>
      <w:r w:rsidRPr="00143402">
        <w:t>ORing</w:t>
      </w:r>
      <w:proofErr w:type="spellEnd"/>
      <w:r w:rsidRPr="00143402">
        <w:t xml:space="preserve"> the A/R values of the services contained in the group;</w:t>
      </w:r>
    </w:p>
    <w:p w:rsidR="00143402" w:rsidRPr="00143402" w:rsidRDefault="00143402" w:rsidP="00C60BC8">
      <w:pPr>
        <w:numPr>
          <w:ilvl w:val="1"/>
          <w:numId w:val="9"/>
        </w:numPr>
        <w:suppressAutoHyphens w:val="0"/>
        <w:spacing w:before="0" w:after="0"/>
      </w:pPr>
      <w:r w:rsidRPr="00143402">
        <w:t>The requested time granularity of this computation has to be assessed, in principle a daily granularity is acceptable (hourly would be optimal);</w:t>
      </w:r>
    </w:p>
    <w:p w:rsidR="00143402" w:rsidRPr="00143402" w:rsidRDefault="00143402" w:rsidP="00C60BC8">
      <w:pPr>
        <w:numPr>
          <w:ilvl w:val="1"/>
          <w:numId w:val="9"/>
        </w:numPr>
        <w:suppressAutoHyphens w:val="0"/>
        <w:spacing w:before="0" w:after="0"/>
      </w:pPr>
      <w:r w:rsidRPr="00143402">
        <w:t>For the first implementation a plain OR is what is requested, for future implementations a ‘threshold conditioned OR’ would be more suitable to implement VO SLAs;</w:t>
      </w:r>
    </w:p>
    <w:p w:rsidR="00143402" w:rsidRPr="00143402" w:rsidRDefault="00143402" w:rsidP="00C60BC8">
      <w:pPr>
        <w:numPr>
          <w:ilvl w:val="0"/>
          <w:numId w:val="9"/>
        </w:numPr>
        <w:suppressAutoHyphens w:val="0"/>
        <w:spacing w:before="0" w:after="0"/>
      </w:pPr>
      <w:r w:rsidRPr="00143402">
        <w:t>Perform a plain AND of the groups availability and reliability to calculate the overall availability</w:t>
      </w:r>
      <w:r w:rsidR="00060C81">
        <w:t>/reliability</w:t>
      </w:r>
      <w:r w:rsidRPr="00143402">
        <w:t xml:space="preserve"> of the infrastructure</w:t>
      </w:r>
    </w:p>
    <w:p w:rsidR="00143402" w:rsidRPr="00143402" w:rsidRDefault="00143402" w:rsidP="00C60BC8">
      <w:pPr>
        <w:numPr>
          <w:ilvl w:val="1"/>
          <w:numId w:val="9"/>
        </w:numPr>
        <w:suppressAutoHyphens w:val="0"/>
        <w:spacing w:before="0" w:after="0"/>
      </w:pPr>
      <w:r w:rsidRPr="00143402">
        <w:t>This will require to be computed with the same time granularity used in the OR step</w:t>
      </w:r>
    </w:p>
    <w:p w:rsidR="00143402" w:rsidRPr="00143402" w:rsidRDefault="00143402" w:rsidP="00143402">
      <w:pPr>
        <w:suppressAutoHyphens w:val="0"/>
        <w:spacing w:before="0" w:after="0"/>
      </w:pPr>
    </w:p>
    <w:p w:rsidR="00143402" w:rsidRDefault="006B5428" w:rsidP="00143402">
      <w:pPr>
        <w:suppressAutoHyphens w:val="0"/>
        <w:spacing w:before="0" w:after="0"/>
      </w:pPr>
      <w:r>
        <w:t>T</w:t>
      </w:r>
      <w:r w:rsidR="00143402" w:rsidRPr="00143402">
        <w:t xml:space="preserve">his algorithm </w:t>
      </w:r>
      <w:r>
        <w:t xml:space="preserve">does not provide </w:t>
      </w:r>
      <w:r w:rsidR="00143402" w:rsidRPr="00143402">
        <w:t xml:space="preserve">information about the perceived status </w:t>
      </w:r>
      <w:r>
        <w:t xml:space="preserve">of the infrastructure </w:t>
      </w:r>
      <w:r w:rsidR="00143402" w:rsidRPr="00143402">
        <w:t>from an</w:t>
      </w:r>
      <w:r>
        <w:t xml:space="preserve"> individual</w:t>
      </w:r>
      <w:r w:rsidR="00143402" w:rsidRPr="00143402">
        <w:t xml:space="preserve"> user</w:t>
      </w:r>
      <w:r>
        <w:t>’s</w:t>
      </w:r>
      <w:r w:rsidR="00143402" w:rsidRPr="00143402">
        <w:t xml:space="preserve"> point of view, but </w:t>
      </w:r>
      <w:r>
        <w:t xml:space="preserve">does provide </w:t>
      </w:r>
      <w:r w:rsidR="00143402" w:rsidRPr="00143402">
        <w:t xml:space="preserve">a re-aggregation of the data </w:t>
      </w:r>
      <w:r>
        <w:t>from</w:t>
      </w:r>
      <w:r w:rsidR="00143402" w:rsidRPr="00143402">
        <w:t xml:space="preserve"> a VO </w:t>
      </w:r>
      <w:r>
        <w:t>perspective</w:t>
      </w:r>
      <w:r w:rsidR="00143402" w:rsidRPr="00143402">
        <w:t>.</w:t>
      </w:r>
      <w:r w:rsidR="00132C97">
        <w:t xml:space="preserve"> </w:t>
      </w:r>
      <w:r w:rsidR="00143402" w:rsidRPr="00143402">
        <w:t>In the future more complex algorithm</w:t>
      </w:r>
      <w:r w:rsidR="004E68E4">
        <w:t>s</w:t>
      </w:r>
      <w:r w:rsidR="00143402" w:rsidRPr="00143402">
        <w:t xml:space="preserve"> </w:t>
      </w:r>
      <w:r>
        <w:t xml:space="preserve">could be adopted </w:t>
      </w:r>
      <w:r w:rsidR="00143402" w:rsidRPr="00143402">
        <w:t>that tak</w:t>
      </w:r>
      <w:r>
        <w:t>e</w:t>
      </w:r>
      <w:r w:rsidR="00143402" w:rsidRPr="00143402">
        <w:t xml:space="preserve"> in</w:t>
      </w:r>
      <w:r>
        <w:t>to</w:t>
      </w:r>
      <w:r w:rsidR="00143402" w:rsidRPr="00143402">
        <w:t xml:space="preserve"> consideration averages and weigh</w:t>
      </w:r>
      <w:r w:rsidR="004E68E4">
        <w:t>ts</w:t>
      </w:r>
      <w:r w:rsidR="00143402" w:rsidRPr="00143402">
        <w:t xml:space="preserve"> </w:t>
      </w:r>
      <w:r w:rsidR="003C0C5B">
        <w:t xml:space="preserve">for each kind of resource (e.g. </w:t>
      </w:r>
      <w:r w:rsidR="003C0C5B" w:rsidRPr="003C0C5B">
        <w:t xml:space="preserve">a VO </w:t>
      </w:r>
      <w:r w:rsidR="003C0C5B">
        <w:t>supported</w:t>
      </w:r>
      <w:r w:rsidR="003C0C5B" w:rsidRPr="003C0C5B">
        <w:t xml:space="preserve"> </w:t>
      </w:r>
      <w:r w:rsidR="003C0C5B">
        <w:t xml:space="preserve">by </w:t>
      </w:r>
      <w:r w:rsidR="003C0C5B" w:rsidRPr="003C0C5B">
        <w:t xml:space="preserve">100 CEs may require at least 30 CEs available to consider the </w:t>
      </w:r>
      <w:r w:rsidR="003C0C5B">
        <w:t>e-Infrastructure</w:t>
      </w:r>
      <w:r w:rsidR="003C0C5B" w:rsidRPr="003C0C5B">
        <w:t xml:space="preserve"> usable</w:t>
      </w:r>
      <w:r w:rsidR="003C0C5B">
        <w:t>)</w:t>
      </w:r>
      <w:r w:rsidR="00143402" w:rsidRPr="00143402">
        <w:t>.</w:t>
      </w:r>
    </w:p>
    <w:p w:rsidR="00143402" w:rsidRDefault="00143402" w:rsidP="00143402">
      <w:pPr>
        <w:suppressAutoHyphens w:val="0"/>
        <w:spacing w:before="0" w:after="0"/>
      </w:pPr>
    </w:p>
    <w:p w:rsidR="00143402" w:rsidRDefault="00143402" w:rsidP="00143402">
      <w:pPr>
        <w:suppressAutoHyphens w:val="0"/>
        <w:spacing w:before="0" w:after="0"/>
      </w:pPr>
      <w:r>
        <w:t>The new Operations Portal module to compute A/R VO</w:t>
      </w:r>
      <w:r w:rsidR="00057771">
        <w:t xml:space="preserve"> reports will be released by April 2013. A prototype is already </w:t>
      </w:r>
      <w:r w:rsidR="006B5428">
        <w:t xml:space="preserve">complete </w:t>
      </w:r>
      <w:r w:rsidR="00057771">
        <w:t>(see</w:t>
      </w:r>
      <w:r w:rsidR="00796ABB">
        <w:t xml:space="preserve"> </w:t>
      </w:r>
      <w:r w:rsidR="004B77AD">
        <w:fldChar w:fldCharType="begin"/>
      </w:r>
      <w:r w:rsidR="00796ABB">
        <w:instrText xml:space="preserve"> REF _Ref354563713 \h </w:instrText>
      </w:r>
      <w:r w:rsidR="004B77AD">
        <w:fldChar w:fldCharType="separate"/>
      </w:r>
      <w:r w:rsidR="00B24AF0">
        <w:t xml:space="preserve">Figure </w:t>
      </w:r>
      <w:r w:rsidR="00B24AF0">
        <w:rPr>
          <w:noProof/>
        </w:rPr>
        <w:t>3</w:t>
      </w:r>
      <w:r w:rsidR="004B77AD">
        <w:fldChar w:fldCharType="end"/>
      </w:r>
      <w:r w:rsidR="00057771">
        <w:t>).</w:t>
      </w:r>
    </w:p>
    <w:p w:rsidR="00143402" w:rsidRDefault="00143402" w:rsidP="00143402">
      <w:pPr>
        <w:suppressAutoHyphens w:val="0"/>
        <w:spacing w:before="0" w:after="0"/>
      </w:pPr>
    </w:p>
    <w:p w:rsidR="002E0F92" w:rsidRDefault="00947C72" w:rsidP="002E0F92">
      <w:pPr>
        <w:keepNext/>
        <w:suppressAutoHyphens w:val="0"/>
        <w:spacing w:before="0" w:after="0"/>
      </w:pPr>
      <w:r>
        <w:rPr>
          <w:noProof/>
          <w:lang w:val="it-IT" w:eastAsia="it-IT"/>
        </w:rPr>
        <w:lastRenderedPageBreak/>
        <w:drawing>
          <wp:inline distT="0" distB="0" distL="0" distR="0">
            <wp:extent cx="5955736" cy="3609975"/>
            <wp:effectExtent l="19050" t="0" r="6914" b="0"/>
            <wp:docPr id="7" name="Immagine 6" descr="VO_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_AR.jpg"/>
                    <pic:cNvPicPr/>
                  </pic:nvPicPr>
                  <pic:blipFill>
                    <a:blip r:embed="rId17"/>
                    <a:stretch>
                      <a:fillRect/>
                    </a:stretch>
                  </pic:blipFill>
                  <pic:spPr>
                    <a:xfrm>
                      <a:off x="0" y="0"/>
                      <a:ext cx="5960075" cy="3612605"/>
                    </a:xfrm>
                    <a:prstGeom prst="rect">
                      <a:avLst/>
                    </a:prstGeom>
                  </pic:spPr>
                </pic:pic>
              </a:graphicData>
            </a:graphic>
          </wp:inline>
        </w:drawing>
      </w:r>
    </w:p>
    <w:p w:rsidR="00947C72" w:rsidRDefault="002E0F92" w:rsidP="002E0F92">
      <w:pPr>
        <w:pStyle w:val="Didascalia"/>
        <w:jc w:val="center"/>
      </w:pPr>
      <w:bookmarkStart w:id="18" w:name="_Ref354563713"/>
      <w:r>
        <w:t xml:space="preserve">Figure </w:t>
      </w:r>
      <w:r w:rsidR="004B77AD">
        <w:fldChar w:fldCharType="begin"/>
      </w:r>
      <w:r w:rsidR="00E40416">
        <w:instrText xml:space="preserve"> SEQ Figura \* ARABIC </w:instrText>
      </w:r>
      <w:r w:rsidR="004B77AD">
        <w:fldChar w:fldCharType="separate"/>
      </w:r>
      <w:r w:rsidR="00B24AF0">
        <w:rPr>
          <w:noProof/>
        </w:rPr>
        <w:t>3</w:t>
      </w:r>
      <w:r w:rsidR="004B77AD">
        <w:rPr>
          <w:noProof/>
        </w:rPr>
        <w:fldChar w:fldCharType="end"/>
      </w:r>
      <w:bookmarkEnd w:id="18"/>
      <w:r w:rsidR="000F4745">
        <w:t xml:space="preserve"> -</w:t>
      </w:r>
      <w:r>
        <w:t xml:space="preserve"> </w:t>
      </w:r>
      <w:r w:rsidR="00057771">
        <w:t xml:space="preserve">Operations Portal module to compute </w:t>
      </w:r>
      <w:r>
        <w:t>VO A/R</w:t>
      </w:r>
      <w:r w:rsidR="00057771">
        <w:t xml:space="preserve"> – Prototype.</w:t>
      </w:r>
    </w:p>
    <w:p w:rsidR="00947C72" w:rsidRDefault="00947C72" w:rsidP="00830974">
      <w:pPr>
        <w:suppressAutoHyphens w:val="0"/>
        <w:spacing w:before="0" w:after="0"/>
      </w:pPr>
    </w:p>
    <w:p w:rsidR="00AD4327" w:rsidRDefault="00AD4327" w:rsidP="00830974">
      <w:pPr>
        <w:suppressAutoHyphens w:val="0"/>
        <w:spacing w:before="0" w:after="0"/>
      </w:pPr>
      <w:r>
        <w:t>The Operations Portal team propose</w:t>
      </w:r>
      <w:r w:rsidR="00560268">
        <w:t xml:space="preserve">d, during OTAG-13, to drop the </w:t>
      </w:r>
      <w:r w:rsidR="00560268" w:rsidRPr="00560268">
        <w:rPr>
          <w:b/>
        </w:rPr>
        <w:t>R</w:t>
      </w:r>
      <w:r w:rsidRPr="00560268">
        <w:rPr>
          <w:b/>
        </w:rPr>
        <w:t>egional</w:t>
      </w:r>
      <w:r w:rsidR="00560268" w:rsidRPr="00560268">
        <w:rPr>
          <w:b/>
        </w:rPr>
        <w:t xml:space="preserve"> Package</w:t>
      </w:r>
      <w:r>
        <w:t xml:space="preserve"> of the Operations Portal taking in</w:t>
      </w:r>
      <w:r w:rsidR="00FA5134">
        <w:t>to</w:t>
      </w:r>
      <w:r>
        <w:t xml:space="preserve"> account the following considerations:</w:t>
      </w:r>
    </w:p>
    <w:p w:rsidR="00AD4327" w:rsidRDefault="00AD4327" w:rsidP="00C60BC8">
      <w:pPr>
        <w:pStyle w:val="Paragrafoelenco"/>
        <w:numPr>
          <w:ilvl w:val="0"/>
          <w:numId w:val="7"/>
        </w:numPr>
        <w:suppressAutoHyphens w:val="0"/>
        <w:spacing w:before="0" w:after="0"/>
      </w:pPr>
      <w:r>
        <w:t>t</w:t>
      </w:r>
      <w:r w:rsidRPr="00AD4327">
        <w:t>he number of functionalities and modules requested and developed for the tool are increasing, drop</w:t>
      </w:r>
      <w:r>
        <w:t>ping</w:t>
      </w:r>
      <w:r w:rsidRPr="00AD4327">
        <w:t xml:space="preserve"> the regionali</w:t>
      </w:r>
      <w:r w:rsidR="00F16CC7">
        <w:t>s</w:t>
      </w:r>
      <w:r w:rsidRPr="00AD4327">
        <w:t xml:space="preserve">ed version </w:t>
      </w:r>
      <w:r>
        <w:t>could help</w:t>
      </w:r>
      <w:r w:rsidRPr="00AD4327">
        <w:t xml:space="preserve"> to maintain the high</w:t>
      </w:r>
      <w:r w:rsidR="006B5428">
        <w:t>-</w:t>
      </w:r>
      <w:r w:rsidRPr="00AD4327">
        <w:t>level service p</w:t>
      </w:r>
      <w:r>
        <w:t>rovided by the central instance;</w:t>
      </w:r>
    </w:p>
    <w:p w:rsidR="00AD4327" w:rsidRDefault="00AD4327" w:rsidP="00C60BC8">
      <w:pPr>
        <w:pStyle w:val="Paragrafoelenco"/>
        <w:numPr>
          <w:ilvl w:val="0"/>
          <w:numId w:val="7"/>
        </w:numPr>
        <w:suppressAutoHyphens w:val="0"/>
        <w:spacing w:before="0" w:after="0"/>
      </w:pPr>
      <w:r>
        <w:t xml:space="preserve">three of the four NGIs that deployed the regional package asserted </w:t>
      </w:r>
      <w:r w:rsidRPr="00AD4327">
        <w:t>(via mail survey or directly at the OTAG)</w:t>
      </w:r>
      <w:r>
        <w:t xml:space="preserve"> that the added value of the regionali</w:t>
      </w:r>
      <w:r w:rsidR="00F16CC7">
        <w:t>s</w:t>
      </w:r>
      <w:r>
        <w:t>ed version of the Operation Portal is not that big and their needs could be addressed also by the regional views</w:t>
      </w:r>
      <w:r w:rsidR="00270C9E">
        <w:t xml:space="preserve"> hosted in the central instance.</w:t>
      </w:r>
    </w:p>
    <w:p w:rsidR="00AD4327" w:rsidRDefault="00AD4327" w:rsidP="00AD4327">
      <w:pPr>
        <w:pStyle w:val="Paragrafoelenco"/>
        <w:suppressAutoHyphens w:val="0"/>
        <w:spacing w:before="0" w:after="0"/>
        <w:ind w:left="0"/>
      </w:pPr>
    </w:p>
    <w:p w:rsidR="00821E98" w:rsidRDefault="00AD4327" w:rsidP="00560268">
      <w:pPr>
        <w:pStyle w:val="Paragrafoelenco"/>
        <w:suppressAutoHyphens w:val="0"/>
        <w:spacing w:before="0" w:after="0"/>
        <w:ind w:left="0"/>
      </w:pPr>
      <w:r>
        <w:t xml:space="preserve">During the last months of </w:t>
      </w:r>
      <w:r w:rsidR="006B5428">
        <w:t>PY3</w:t>
      </w:r>
      <w:r>
        <w:t xml:space="preserve"> </w:t>
      </w:r>
      <w:r w:rsidRPr="00AD4327">
        <w:t xml:space="preserve">those </w:t>
      </w:r>
      <w:r w:rsidR="006B5428">
        <w:t>four</w:t>
      </w:r>
      <w:r w:rsidRPr="00AD4327">
        <w:t xml:space="preserve"> NGIs tr</w:t>
      </w:r>
      <w:r>
        <w:t>ied</w:t>
      </w:r>
      <w:r w:rsidRPr="00AD4327">
        <w:t xml:space="preserve"> the new regional views on the central instance</w:t>
      </w:r>
      <w:r w:rsidR="00560268">
        <w:t xml:space="preserve"> and verified that their needs are well satisfied by them. </w:t>
      </w:r>
      <w:r w:rsidR="006B5428">
        <w:t>These four</w:t>
      </w:r>
      <w:r w:rsidR="00560268">
        <w:t xml:space="preserve"> NGIs </w:t>
      </w:r>
      <w:r w:rsidR="006B5428">
        <w:t xml:space="preserve">have </w:t>
      </w:r>
      <w:r w:rsidR="00560268">
        <w:t>came back to the Operations Portal central instance and, as consequence, the regionali</w:t>
      </w:r>
      <w:r w:rsidR="0070024F">
        <w:t>s</w:t>
      </w:r>
      <w:r w:rsidR="00560268">
        <w:t xml:space="preserve">ed version of the Operations Portal </w:t>
      </w:r>
      <w:r w:rsidR="006B5428">
        <w:t xml:space="preserve">has been </w:t>
      </w:r>
      <w:r w:rsidR="00560268">
        <w:t>dropped.</w:t>
      </w:r>
    </w:p>
    <w:p w:rsidR="00821E98" w:rsidRDefault="00821E98" w:rsidP="00830974">
      <w:pPr>
        <w:suppressAutoHyphens w:val="0"/>
        <w:spacing w:before="0" w:after="0"/>
      </w:pPr>
    </w:p>
    <w:p w:rsidR="00840B4F" w:rsidRPr="00840B4F" w:rsidRDefault="00840B4F" w:rsidP="00830974">
      <w:pPr>
        <w:suppressAutoHyphens w:val="0"/>
        <w:spacing w:before="0" w:after="0"/>
        <w:rPr>
          <w:lang w:val="en-US"/>
        </w:rPr>
      </w:pPr>
      <w:r w:rsidRPr="00840B4F">
        <w:rPr>
          <w:lang w:val="en-US"/>
        </w:rPr>
        <w:t>During PY</w:t>
      </w:r>
      <w:r w:rsidR="006B5428">
        <w:rPr>
          <w:lang w:val="en-US"/>
        </w:rPr>
        <w:t>3</w:t>
      </w:r>
      <w:r w:rsidRPr="00840B4F">
        <w:rPr>
          <w:lang w:val="en-US"/>
        </w:rPr>
        <w:t xml:space="preserve"> a total of </w:t>
      </w:r>
      <w:r w:rsidR="009120B2">
        <w:rPr>
          <w:lang w:val="en-US"/>
        </w:rPr>
        <w:t xml:space="preserve">3 </w:t>
      </w:r>
      <w:r w:rsidRPr="00840B4F">
        <w:rPr>
          <w:lang w:val="en-US"/>
        </w:rPr>
        <w:t>releases were performed by the Operation</w:t>
      </w:r>
      <w:r w:rsidR="00303A63">
        <w:rPr>
          <w:lang w:val="en-US"/>
        </w:rPr>
        <w:t>s P</w:t>
      </w:r>
      <w:r w:rsidRPr="00840B4F">
        <w:rPr>
          <w:lang w:val="en-US"/>
        </w:rPr>
        <w:t>ortal team, detailed rel</w:t>
      </w:r>
      <w:r w:rsidR="00912CB0">
        <w:rPr>
          <w:lang w:val="en-US"/>
        </w:rPr>
        <w:t>ease notes are available at [R 7</w:t>
      </w:r>
      <w:r w:rsidRPr="00840B4F">
        <w:rPr>
          <w:lang w:val="en-US"/>
        </w:rPr>
        <w:t>].</w:t>
      </w:r>
    </w:p>
    <w:p w:rsidR="00CD7DF9" w:rsidRDefault="00CD7DF9" w:rsidP="00CD7DF9">
      <w:pPr>
        <w:pStyle w:val="Titolo2"/>
      </w:pPr>
      <w:bookmarkStart w:id="19" w:name="_Toc354580298"/>
      <w:r>
        <w:t>EGI Helpdesk (GGUS)</w:t>
      </w:r>
      <w:bookmarkEnd w:id="19"/>
    </w:p>
    <w:p w:rsidR="00840B4F" w:rsidRDefault="00E73119" w:rsidP="00840B4F">
      <w:r w:rsidRPr="00E73119">
        <w:rPr>
          <w:lang w:val="en-US"/>
        </w:rPr>
        <w:t>GGUS is the EGI helpdesk [R</w:t>
      </w:r>
      <w:r w:rsidR="00E62D8B">
        <w:rPr>
          <w:lang w:val="en-US"/>
        </w:rPr>
        <w:t xml:space="preserve"> 8</w:t>
      </w:r>
      <w:r w:rsidRPr="00E73119">
        <w:rPr>
          <w:lang w:val="en-US"/>
        </w:rPr>
        <w:t xml:space="preserve">] and the </w:t>
      </w:r>
      <w:r w:rsidR="000C3475">
        <w:rPr>
          <w:lang w:val="en-US"/>
        </w:rPr>
        <w:t>single</w:t>
      </w:r>
      <w:r w:rsidRPr="00E73119">
        <w:rPr>
          <w:lang w:val="en-US"/>
        </w:rPr>
        <w:t xml:space="preserve"> point of contact for EGI users to report service requests and problems. It hosts all project-wide support units and acts as the central integration platform in the distributed support infrastructure consisting of regional and topical helpdesk systems. GGUS is linked into various operational processes through interfaces to other operations tools.</w:t>
      </w:r>
    </w:p>
    <w:p w:rsidR="00C92E28" w:rsidRDefault="00C92E28" w:rsidP="00840B4F">
      <w:pPr>
        <w:rPr>
          <w:lang w:val="en-US"/>
        </w:rPr>
      </w:pPr>
      <w:r w:rsidRPr="00C92E28">
        <w:rPr>
          <w:lang w:val="en-US"/>
        </w:rPr>
        <w:t xml:space="preserve">There have been several important topics during the </w:t>
      </w:r>
      <w:r w:rsidR="009F4F69">
        <w:rPr>
          <w:lang w:val="en-US"/>
        </w:rPr>
        <w:t>third</w:t>
      </w:r>
      <w:r w:rsidRPr="00C92E28">
        <w:rPr>
          <w:lang w:val="en-US"/>
        </w:rPr>
        <w:t xml:space="preserve"> year:</w:t>
      </w:r>
    </w:p>
    <w:p w:rsidR="002B628C" w:rsidRDefault="000E2710" w:rsidP="00C60BC8">
      <w:pPr>
        <w:pStyle w:val="Paragrafoelenco"/>
        <w:numPr>
          <w:ilvl w:val="0"/>
          <w:numId w:val="5"/>
        </w:numPr>
        <w:rPr>
          <w:lang w:val="en-US"/>
        </w:rPr>
      </w:pPr>
      <w:r w:rsidRPr="000E2710">
        <w:rPr>
          <w:lang w:val="en-US"/>
        </w:rPr>
        <w:lastRenderedPageBreak/>
        <w:t xml:space="preserve">The </w:t>
      </w:r>
      <w:r w:rsidR="008D626A" w:rsidRPr="008D626A">
        <w:rPr>
          <w:b/>
          <w:lang w:val="en-US"/>
        </w:rPr>
        <w:t>Report Generator</w:t>
      </w:r>
      <w:r>
        <w:rPr>
          <w:b/>
          <w:lang w:val="en-US"/>
        </w:rPr>
        <w:t xml:space="preserve"> </w:t>
      </w:r>
      <w:r w:rsidR="008D626A">
        <w:rPr>
          <w:lang w:val="en-US"/>
        </w:rPr>
        <w:t xml:space="preserve">has been </w:t>
      </w:r>
      <w:r w:rsidR="002B628C" w:rsidRPr="002B628C">
        <w:rPr>
          <w:lang w:val="en-US"/>
        </w:rPr>
        <w:t>redesign</w:t>
      </w:r>
      <w:r w:rsidR="008D626A">
        <w:rPr>
          <w:lang w:val="en-US"/>
        </w:rPr>
        <w:t>ed</w:t>
      </w:r>
      <w:r w:rsidR="002B628C" w:rsidRPr="002B628C">
        <w:rPr>
          <w:lang w:val="en-US"/>
        </w:rPr>
        <w:t xml:space="preserve"> from scratch</w:t>
      </w:r>
      <w:r>
        <w:rPr>
          <w:lang w:val="en-US"/>
        </w:rPr>
        <w:t>. This new version</w:t>
      </w:r>
      <w:r w:rsidR="00071E54">
        <w:rPr>
          <w:lang w:val="en-US"/>
        </w:rPr>
        <w:t xml:space="preserve"> provides the ability</w:t>
      </w:r>
      <w:r>
        <w:rPr>
          <w:lang w:val="en-US"/>
        </w:rPr>
        <w:t xml:space="preserve"> to create all metrics reports on the fly</w:t>
      </w:r>
      <w:r w:rsidR="002B628C">
        <w:rPr>
          <w:lang w:val="en-US"/>
        </w:rPr>
        <w:t>;</w:t>
      </w:r>
    </w:p>
    <w:p w:rsidR="002B628C" w:rsidRDefault="000E2710" w:rsidP="00C60BC8">
      <w:pPr>
        <w:pStyle w:val="Paragrafoelenco"/>
        <w:numPr>
          <w:ilvl w:val="0"/>
          <w:numId w:val="5"/>
        </w:numPr>
        <w:rPr>
          <w:lang w:val="en-US"/>
        </w:rPr>
      </w:pPr>
      <w:r w:rsidRPr="000E2710">
        <w:rPr>
          <w:lang w:val="en-US"/>
        </w:rPr>
        <w:t>T</w:t>
      </w:r>
      <w:r w:rsidR="008D626A">
        <w:rPr>
          <w:lang w:val="en-US"/>
        </w:rPr>
        <w:t xml:space="preserve">he </w:t>
      </w:r>
      <w:r w:rsidR="008D626A" w:rsidRPr="000E2710">
        <w:rPr>
          <w:b/>
          <w:lang w:val="en-US"/>
        </w:rPr>
        <w:t>High Availability</w:t>
      </w:r>
      <w:r>
        <w:rPr>
          <w:b/>
          <w:lang w:val="en-US"/>
        </w:rPr>
        <w:t xml:space="preserve"> (HA)</w:t>
      </w:r>
      <w:r w:rsidR="008D626A" w:rsidRPr="000E2710">
        <w:rPr>
          <w:b/>
          <w:lang w:val="en-US"/>
        </w:rPr>
        <w:t xml:space="preserve"> solution</w:t>
      </w:r>
      <w:r w:rsidR="008D626A" w:rsidRPr="008D626A">
        <w:rPr>
          <w:lang w:val="en-US"/>
        </w:rPr>
        <w:t xml:space="preserve"> </w:t>
      </w:r>
      <w:r w:rsidR="008D626A">
        <w:rPr>
          <w:lang w:val="en-US"/>
        </w:rPr>
        <w:t xml:space="preserve">has been implemented </w:t>
      </w:r>
      <w:r w:rsidR="008D626A" w:rsidRPr="008D626A">
        <w:rPr>
          <w:lang w:val="en-US"/>
        </w:rPr>
        <w:t xml:space="preserve">for </w:t>
      </w:r>
      <w:r w:rsidR="008D626A">
        <w:rPr>
          <w:lang w:val="en-US"/>
        </w:rPr>
        <w:t xml:space="preserve">the </w:t>
      </w:r>
      <w:r w:rsidR="008D626A" w:rsidRPr="008D626A">
        <w:rPr>
          <w:lang w:val="en-US"/>
        </w:rPr>
        <w:t>Web Front-ends</w:t>
      </w:r>
      <w:r w:rsidR="008D626A">
        <w:rPr>
          <w:lang w:val="en-US"/>
        </w:rPr>
        <w:t xml:space="preserve"> and the </w:t>
      </w:r>
      <w:r w:rsidR="008D626A" w:rsidRPr="008D626A">
        <w:rPr>
          <w:lang w:val="en-US"/>
        </w:rPr>
        <w:t>AR Server (BMC Remedy Action Request System)</w:t>
      </w:r>
      <w:r w:rsidR="008D626A">
        <w:rPr>
          <w:lang w:val="en-US"/>
        </w:rPr>
        <w:t>. Moreover,</w:t>
      </w:r>
      <w:r>
        <w:rPr>
          <w:lang w:val="en-US"/>
        </w:rPr>
        <w:t xml:space="preserve"> HA is </w:t>
      </w:r>
      <w:r w:rsidR="00355C8E">
        <w:rPr>
          <w:lang w:val="en-US"/>
        </w:rPr>
        <w:t xml:space="preserve">now </w:t>
      </w:r>
      <w:r>
        <w:rPr>
          <w:lang w:val="en-US"/>
        </w:rPr>
        <w:t>available for the</w:t>
      </w:r>
      <w:r w:rsidR="00087366">
        <w:rPr>
          <w:lang w:val="en-US"/>
        </w:rPr>
        <w:t xml:space="preserve"> on</w:t>
      </w:r>
      <w:r w:rsidR="008D626A">
        <w:rPr>
          <w:lang w:val="en-US"/>
        </w:rPr>
        <w:t xml:space="preserve"> </w:t>
      </w:r>
      <w:r w:rsidR="008D626A" w:rsidRPr="008D626A">
        <w:rPr>
          <w:lang w:val="en-US"/>
        </w:rPr>
        <w:t>call duty service</w:t>
      </w:r>
      <w:r w:rsidR="008D626A">
        <w:rPr>
          <w:lang w:val="en-US"/>
        </w:rPr>
        <w:t xml:space="preserve"> and </w:t>
      </w:r>
      <w:r>
        <w:rPr>
          <w:lang w:val="en-US"/>
        </w:rPr>
        <w:t>the</w:t>
      </w:r>
      <w:r w:rsidR="008D626A">
        <w:rPr>
          <w:lang w:val="en-US"/>
        </w:rPr>
        <w:t xml:space="preserve"> Intrusion Prevention system;</w:t>
      </w:r>
    </w:p>
    <w:p w:rsidR="008D626A" w:rsidRDefault="000E2710" w:rsidP="00C60BC8">
      <w:pPr>
        <w:pStyle w:val="Paragrafoelenco"/>
        <w:numPr>
          <w:ilvl w:val="0"/>
          <w:numId w:val="5"/>
        </w:numPr>
        <w:rPr>
          <w:lang w:val="en-US"/>
        </w:rPr>
      </w:pPr>
      <w:r>
        <w:rPr>
          <w:lang w:val="en-US"/>
        </w:rPr>
        <w:t>A</w:t>
      </w:r>
      <w:r w:rsidR="008D626A" w:rsidRPr="00645A31">
        <w:rPr>
          <w:lang w:val="en-US"/>
        </w:rPr>
        <w:t xml:space="preserve"> new </w:t>
      </w:r>
      <w:r w:rsidR="008D626A" w:rsidRPr="008D626A">
        <w:rPr>
          <w:b/>
          <w:lang w:val="en-US"/>
        </w:rPr>
        <w:t>GGUS advisory board</w:t>
      </w:r>
      <w:r w:rsidR="008D626A" w:rsidRPr="00645A31">
        <w:rPr>
          <w:lang w:val="en-US"/>
        </w:rPr>
        <w:t xml:space="preserve"> has been </w:t>
      </w:r>
      <w:r w:rsidR="00B405B2">
        <w:rPr>
          <w:lang w:val="en-US"/>
        </w:rPr>
        <w:t>established</w:t>
      </w:r>
      <w:r w:rsidR="008D626A" w:rsidRPr="00645A31">
        <w:rPr>
          <w:lang w:val="en-US"/>
        </w:rPr>
        <w:t xml:space="preserve"> during the EGI Technical Forum in Prague</w:t>
      </w:r>
      <w:r w:rsidR="002F284B">
        <w:rPr>
          <w:lang w:val="en-US"/>
        </w:rPr>
        <w:t xml:space="preserve"> [R 9]</w:t>
      </w:r>
      <w:r w:rsidR="008D626A" w:rsidRPr="00645A31">
        <w:rPr>
          <w:lang w:val="en-US"/>
        </w:rPr>
        <w:t>.</w:t>
      </w:r>
      <w:r w:rsidR="008D626A">
        <w:rPr>
          <w:lang w:val="en-US"/>
        </w:rPr>
        <w:t xml:space="preserve"> It is composed </w:t>
      </w:r>
      <w:r w:rsidR="00B405B2">
        <w:rPr>
          <w:lang w:val="en-US"/>
        </w:rPr>
        <w:t>of</w:t>
      </w:r>
      <w:r w:rsidR="008D626A">
        <w:rPr>
          <w:lang w:val="en-US"/>
        </w:rPr>
        <w:t xml:space="preserve"> r</w:t>
      </w:r>
      <w:r w:rsidR="008D626A" w:rsidRPr="00645A31">
        <w:rPr>
          <w:lang w:val="en-US"/>
        </w:rPr>
        <w:t>epresentative from user communities, NGIs, EGI, technology providers</w:t>
      </w:r>
      <w:r w:rsidR="008D626A">
        <w:rPr>
          <w:lang w:val="en-US"/>
        </w:rPr>
        <w:t xml:space="preserve">. </w:t>
      </w:r>
      <w:r w:rsidR="00071E54" w:rsidRPr="00071E54">
        <w:rPr>
          <w:lang w:val="en-US"/>
        </w:rPr>
        <w:t xml:space="preserve">The advisory board meets </w:t>
      </w:r>
      <w:r w:rsidR="003D3A74">
        <w:rPr>
          <w:lang w:val="en-US"/>
        </w:rPr>
        <w:t>once per month</w:t>
      </w:r>
      <w:r w:rsidR="008D626A" w:rsidRPr="00645A31">
        <w:rPr>
          <w:lang w:val="en-US"/>
        </w:rPr>
        <w:t xml:space="preserve"> directly after the monthly GGUS releases</w:t>
      </w:r>
      <w:r w:rsidR="00F268B8">
        <w:rPr>
          <w:lang w:val="en-US"/>
        </w:rPr>
        <w:t xml:space="preserve">. The </w:t>
      </w:r>
      <w:r w:rsidR="00F268B8" w:rsidRPr="00F268B8">
        <w:t>new requirements will be discussed there before reaching the OTAG</w:t>
      </w:r>
      <w:r w:rsidR="008D626A">
        <w:rPr>
          <w:lang w:val="en-US"/>
        </w:rPr>
        <w:t>;</w:t>
      </w:r>
    </w:p>
    <w:p w:rsidR="00645A31" w:rsidRPr="008D626A" w:rsidRDefault="008D626A" w:rsidP="00C60BC8">
      <w:pPr>
        <w:pStyle w:val="Paragrafoelenco"/>
        <w:numPr>
          <w:ilvl w:val="0"/>
          <w:numId w:val="5"/>
        </w:numPr>
        <w:rPr>
          <w:lang w:val="en-US"/>
        </w:rPr>
      </w:pPr>
      <w:r>
        <w:rPr>
          <w:lang w:val="en-US"/>
        </w:rPr>
        <w:t xml:space="preserve">Several </w:t>
      </w:r>
      <w:r w:rsidRPr="008D626A">
        <w:rPr>
          <w:b/>
          <w:lang w:val="en-US"/>
        </w:rPr>
        <w:t xml:space="preserve">minor </w:t>
      </w:r>
      <w:r w:rsidR="002B628C" w:rsidRPr="008D626A">
        <w:rPr>
          <w:b/>
          <w:lang w:val="en-US"/>
        </w:rPr>
        <w:t>achievement</w:t>
      </w:r>
      <w:r w:rsidRPr="008D626A">
        <w:rPr>
          <w:b/>
          <w:lang w:val="en-US"/>
        </w:rPr>
        <w:t>s</w:t>
      </w:r>
      <w:r>
        <w:rPr>
          <w:lang w:val="en-US"/>
        </w:rPr>
        <w:t xml:space="preserve"> have been completed </w:t>
      </w:r>
      <w:r w:rsidR="00B405B2">
        <w:rPr>
          <w:lang w:val="en-US"/>
        </w:rPr>
        <w:t xml:space="preserve">such </w:t>
      </w:r>
      <w:r>
        <w:rPr>
          <w:lang w:val="en-US"/>
        </w:rPr>
        <w:t>as the</w:t>
      </w:r>
      <w:r w:rsidRPr="008D626A">
        <w:rPr>
          <w:lang w:val="en-US"/>
        </w:rPr>
        <w:t xml:space="preserve"> adaptations for the interface to the CERN </w:t>
      </w:r>
      <w:proofErr w:type="spellStart"/>
      <w:r w:rsidRPr="008D626A">
        <w:rPr>
          <w:lang w:val="en-US"/>
        </w:rPr>
        <w:t>ServiceNow</w:t>
      </w:r>
      <w:proofErr w:type="spellEnd"/>
      <w:r w:rsidRPr="008D626A">
        <w:rPr>
          <w:lang w:val="en-US"/>
        </w:rPr>
        <w:t xml:space="preserve"> ticketing system</w:t>
      </w:r>
      <w:r>
        <w:rPr>
          <w:lang w:val="en-US"/>
        </w:rPr>
        <w:t>, t</w:t>
      </w:r>
      <w:r w:rsidRPr="008D626A">
        <w:rPr>
          <w:lang w:val="en-US"/>
        </w:rPr>
        <w:t>he interface with the NGI France ticketing system</w:t>
      </w:r>
      <w:r>
        <w:rPr>
          <w:lang w:val="en-US"/>
        </w:rPr>
        <w:t>, the i</w:t>
      </w:r>
      <w:r w:rsidRPr="008D626A">
        <w:rPr>
          <w:lang w:val="en-US"/>
        </w:rPr>
        <w:t xml:space="preserve">ntegration in the GGUS helpdesk system of new support units for </w:t>
      </w:r>
      <w:r>
        <w:rPr>
          <w:lang w:val="en-US"/>
        </w:rPr>
        <w:t>some</w:t>
      </w:r>
      <w:r w:rsidRPr="008D626A">
        <w:rPr>
          <w:lang w:val="en-US"/>
        </w:rPr>
        <w:t xml:space="preserve"> VOs</w:t>
      </w:r>
      <w:r>
        <w:rPr>
          <w:lang w:val="en-US"/>
        </w:rPr>
        <w:t xml:space="preserve"> and a new GGUS</w:t>
      </w:r>
      <w:r w:rsidRPr="008D626A">
        <w:rPr>
          <w:lang w:val="en-US"/>
        </w:rPr>
        <w:t xml:space="preserve"> mail infrastructure</w:t>
      </w:r>
      <w:r>
        <w:rPr>
          <w:lang w:val="en-US"/>
        </w:rPr>
        <w:t>.</w:t>
      </w:r>
    </w:p>
    <w:p w:rsidR="002B628C" w:rsidRDefault="002B628C" w:rsidP="002B628C">
      <w:pPr>
        <w:rPr>
          <w:lang w:val="en-US"/>
        </w:rPr>
      </w:pPr>
    </w:p>
    <w:p w:rsidR="000E2710" w:rsidRDefault="00BE6788" w:rsidP="002B628C">
      <w:pPr>
        <w:rPr>
          <w:lang w:val="en-US"/>
        </w:rPr>
      </w:pPr>
      <w:r>
        <w:rPr>
          <w:lang w:val="en-US"/>
        </w:rPr>
        <w:t>The definition of the n</w:t>
      </w:r>
      <w:r w:rsidR="000E2710" w:rsidRPr="000E2710">
        <w:rPr>
          <w:lang w:val="en-US"/>
        </w:rPr>
        <w:t>ew interfaces</w:t>
      </w:r>
      <w:r>
        <w:rPr>
          <w:lang w:val="en-US"/>
        </w:rPr>
        <w:t xml:space="preserve"> </w:t>
      </w:r>
      <w:r w:rsidR="000E2710" w:rsidRPr="000E2710">
        <w:rPr>
          <w:lang w:val="en-US"/>
        </w:rPr>
        <w:t>to PRACE/MAPPER</w:t>
      </w:r>
      <w:r w:rsidR="000844E8">
        <w:rPr>
          <w:lang w:val="en-US"/>
        </w:rPr>
        <w:t xml:space="preserve"> [R 10]</w:t>
      </w:r>
      <w:r w:rsidR="000E2710" w:rsidRPr="000E2710">
        <w:rPr>
          <w:lang w:val="en-US"/>
        </w:rPr>
        <w:t>, DANTE</w:t>
      </w:r>
      <w:r w:rsidR="003B1668">
        <w:rPr>
          <w:lang w:val="en-US"/>
        </w:rPr>
        <w:t xml:space="preserve"> [R 11]</w:t>
      </w:r>
      <w:r w:rsidR="000E2710" w:rsidRPr="000E2710">
        <w:rPr>
          <w:lang w:val="en-US"/>
        </w:rPr>
        <w:t xml:space="preserve"> and to the NGI </w:t>
      </w:r>
      <w:proofErr w:type="spellStart"/>
      <w:r w:rsidR="000E2710" w:rsidRPr="000E2710">
        <w:rPr>
          <w:lang w:val="en-US"/>
        </w:rPr>
        <w:t>Ibergrid</w:t>
      </w:r>
      <w:proofErr w:type="spellEnd"/>
      <w:r w:rsidR="000E2710" w:rsidRPr="000E2710">
        <w:rPr>
          <w:lang w:val="en-US"/>
        </w:rPr>
        <w:t xml:space="preserve"> </w:t>
      </w:r>
      <w:r w:rsidR="007E5A22">
        <w:rPr>
          <w:lang w:val="en-US"/>
        </w:rPr>
        <w:t>is</w:t>
      </w:r>
      <w:r>
        <w:rPr>
          <w:lang w:val="en-US"/>
        </w:rPr>
        <w:t xml:space="preserve"> ongoing</w:t>
      </w:r>
      <w:r w:rsidR="006E1500">
        <w:rPr>
          <w:lang w:val="en-US"/>
        </w:rPr>
        <w:t>,</w:t>
      </w:r>
      <w:r>
        <w:rPr>
          <w:lang w:val="en-US"/>
        </w:rPr>
        <w:t xml:space="preserve"> </w:t>
      </w:r>
      <w:r w:rsidR="000E2710" w:rsidRPr="000E2710">
        <w:rPr>
          <w:lang w:val="en-US"/>
        </w:rPr>
        <w:t>as</w:t>
      </w:r>
      <w:r w:rsidR="006E1500">
        <w:rPr>
          <w:lang w:val="en-US"/>
        </w:rPr>
        <w:t xml:space="preserve"> is</w:t>
      </w:r>
      <w:r w:rsidR="000E2710" w:rsidRPr="000E2710">
        <w:rPr>
          <w:lang w:val="en-US"/>
        </w:rPr>
        <w:t xml:space="preserve"> the implementation of specific work flows for CSIRT/Security</w:t>
      </w:r>
      <w:r w:rsidR="00A27267">
        <w:rPr>
          <w:lang w:val="en-US"/>
        </w:rPr>
        <w:t xml:space="preserve"> [R 12]</w:t>
      </w:r>
      <w:r w:rsidR="000E2710" w:rsidRPr="000E2710">
        <w:rPr>
          <w:lang w:val="en-US"/>
        </w:rPr>
        <w:t>.</w:t>
      </w:r>
    </w:p>
    <w:p w:rsidR="000E2710" w:rsidRDefault="000E2710" w:rsidP="002B628C">
      <w:pPr>
        <w:rPr>
          <w:lang w:val="en-US"/>
        </w:rPr>
      </w:pPr>
    </w:p>
    <w:p w:rsidR="00BE6788" w:rsidRDefault="00BE6788" w:rsidP="000E2710">
      <w:pPr>
        <w:rPr>
          <w:lang w:val="en-US"/>
        </w:rPr>
      </w:pPr>
      <w:r>
        <w:rPr>
          <w:lang w:val="en-US"/>
        </w:rPr>
        <w:t xml:space="preserve">In addition to the already available authentication methods, X509 certificates and login/password, new authentication methods to access GGUS services are under examination. Indeed NGIs expressed interest in federated identity management technologies </w:t>
      </w:r>
      <w:r w:rsidR="004E6BDA">
        <w:rPr>
          <w:lang w:val="en-US"/>
        </w:rPr>
        <w:t xml:space="preserve">such </w:t>
      </w:r>
      <w:r>
        <w:rPr>
          <w:lang w:val="en-US"/>
        </w:rPr>
        <w:t>as Shibboleth.</w:t>
      </w:r>
    </w:p>
    <w:p w:rsidR="00F268B8" w:rsidRDefault="00F268B8" w:rsidP="002B628C">
      <w:pPr>
        <w:rPr>
          <w:lang w:val="en-US"/>
        </w:rPr>
      </w:pPr>
    </w:p>
    <w:p w:rsidR="00F268B8" w:rsidRDefault="006B5428" w:rsidP="002B628C">
      <w:r>
        <w:rPr>
          <w:lang w:val="en-US"/>
        </w:rPr>
        <w:t xml:space="preserve">The </w:t>
      </w:r>
      <w:proofErr w:type="spellStart"/>
      <w:r w:rsidR="00F268B8" w:rsidRPr="00BE6788">
        <w:rPr>
          <w:b/>
          <w:lang w:val="en-US"/>
        </w:rPr>
        <w:t>xGUS</w:t>
      </w:r>
      <w:proofErr w:type="spellEnd"/>
      <w:r w:rsidR="00F268B8" w:rsidRPr="00BE6788">
        <w:rPr>
          <w:b/>
          <w:lang w:val="en-US"/>
        </w:rPr>
        <w:t xml:space="preserve"> helpdesk</w:t>
      </w:r>
      <w:r w:rsidR="00DB7AB2">
        <w:rPr>
          <w:b/>
          <w:lang w:val="en-US"/>
        </w:rPr>
        <w:t xml:space="preserve"> </w:t>
      </w:r>
      <w:r w:rsidR="00DB7AB2" w:rsidRPr="00DB7AB2">
        <w:rPr>
          <w:lang w:val="en-US"/>
        </w:rPr>
        <w:t>[R 1</w:t>
      </w:r>
      <w:r w:rsidR="00FD7864">
        <w:rPr>
          <w:lang w:val="en-US"/>
        </w:rPr>
        <w:t>3</w:t>
      </w:r>
      <w:r w:rsidR="00DB7AB2" w:rsidRPr="00DB7AB2">
        <w:rPr>
          <w:lang w:val="en-US"/>
        </w:rPr>
        <w:t>]</w:t>
      </w:r>
      <w:r w:rsidR="00F268B8">
        <w:rPr>
          <w:lang w:val="en-US"/>
        </w:rPr>
        <w:t xml:space="preserve"> covers </w:t>
      </w:r>
      <w:r w:rsidR="00F268B8" w:rsidRPr="00F268B8">
        <w:t xml:space="preserve">the regionalisation needs of the NGIs that do not have a custom solution for their </w:t>
      </w:r>
      <w:r>
        <w:t xml:space="preserve">own </w:t>
      </w:r>
      <w:r w:rsidR="00F268B8" w:rsidRPr="00F268B8">
        <w:t>local ticketing system</w:t>
      </w:r>
      <w:r w:rsidR="00BE6788">
        <w:t xml:space="preserve">. </w:t>
      </w:r>
      <w:r w:rsidR="00BE6788" w:rsidRPr="00BE6788">
        <w:t xml:space="preserve">The </w:t>
      </w:r>
      <w:proofErr w:type="spellStart"/>
      <w:r w:rsidR="00BE6788" w:rsidRPr="00BE6788">
        <w:t>xGUS</w:t>
      </w:r>
      <w:proofErr w:type="spellEnd"/>
      <w:r w:rsidR="00BE6788" w:rsidRPr="00BE6788">
        <w:t xml:space="preserve"> helpdesk template has been developed for NGIs and user communities who want to build up </w:t>
      </w:r>
      <w:r w:rsidR="00E674FC">
        <w:t>their</w:t>
      </w:r>
      <w:r w:rsidR="00BE6788" w:rsidRPr="00BE6788">
        <w:t xml:space="preserve"> own user support infrastructure. It contains all basic helpdesk functionalities including user administration and certificate access</w:t>
      </w:r>
      <w:r w:rsidR="00355C8E">
        <w:t xml:space="preserve"> and </w:t>
      </w:r>
      <w:r w:rsidR="00F268B8">
        <w:t>allow</w:t>
      </w:r>
      <w:r w:rsidR="00355C8E">
        <w:t>s</w:t>
      </w:r>
      <w:r w:rsidR="00F268B8">
        <w:t xml:space="preserve"> the </w:t>
      </w:r>
      <w:r w:rsidR="00DB7AB2">
        <w:t>creation of customisable views.</w:t>
      </w:r>
    </w:p>
    <w:p w:rsidR="00F268B8" w:rsidRPr="00DB7AB2" w:rsidRDefault="00F268B8" w:rsidP="002B628C"/>
    <w:p w:rsidR="002B628C" w:rsidRPr="002B628C" w:rsidRDefault="002B628C" w:rsidP="002B628C">
      <w:pPr>
        <w:rPr>
          <w:lang w:val="en-US"/>
        </w:rPr>
      </w:pPr>
      <w:r>
        <w:rPr>
          <w:szCs w:val="22"/>
        </w:rPr>
        <w:t>The GGUS produ</w:t>
      </w:r>
      <w:r w:rsidR="002D7FA7">
        <w:rPr>
          <w:szCs w:val="22"/>
        </w:rPr>
        <w:t>ct team published a total of 10</w:t>
      </w:r>
      <w:r>
        <w:rPr>
          <w:szCs w:val="22"/>
        </w:rPr>
        <w:t xml:space="preserve"> releases during PY3</w:t>
      </w:r>
      <w:r w:rsidR="005021A4">
        <w:rPr>
          <w:rStyle w:val="Rimandonotaapidipagina"/>
          <w:szCs w:val="22"/>
        </w:rPr>
        <w:footnoteReference w:id="3"/>
      </w:r>
      <w:r>
        <w:rPr>
          <w:szCs w:val="22"/>
        </w:rPr>
        <w:t>.</w:t>
      </w:r>
    </w:p>
    <w:p w:rsidR="00CD7DF9" w:rsidRDefault="00CD7DF9" w:rsidP="00CD7DF9">
      <w:pPr>
        <w:pStyle w:val="Titolo2"/>
      </w:pPr>
      <w:bookmarkStart w:id="20" w:name="_Toc354580299"/>
      <w:r>
        <w:t>Grid Configuration Database (GOCDB)</w:t>
      </w:r>
      <w:bookmarkEnd w:id="20"/>
    </w:p>
    <w:p w:rsidR="002B628C" w:rsidRPr="00355C8E" w:rsidRDefault="00355C8E" w:rsidP="002B628C">
      <w:pPr>
        <w:rPr>
          <w:lang w:val="en-US"/>
        </w:rPr>
      </w:pPr>
      <w:r w:rsidRPr="00355C8E">
        <w:rPr>
          <w:lang w:val="en-US"/>
        </w:rPr>
        <w:t>The GOCDB is the main source of topological information for EGI. It hosts general and semi-static information about the sites participating in the production infrastructure (covering data such as available services, service endpoints, service downtimes, site manager contact details, security contacts, virtual sites etc).</w:t>
      </w:r>
    </w:p>
    <w:p w:rsidR="002B628C" w:rsidRDefault="002B628C" w:rsidP="002B628C"/>
    <w:p w:rsidR="00842F0C" w:rsidRDefault="002B628C" w:rsidP="00842F0C">
      <w:r w:rsidRPr="002B628C">
        <w:t xml:space="preserve">During </w:t>
      </w:r>
      <w:r>
        <w:t>PY3</w:t>
      </w:r>
      <w:r w:rsidRPr="002B628C">
        <w:t xml:space="preserve"> effort focused on the </w:t>
      </w:r>
      <w:r w:rsidR="00565450">
        <w:t>following</w:t>
      </w:r>
      <w:r w:rsidRPr="002B628C">
        <w:t xml:space="preserve"> main activity streams:</w:t>
      </w:r>
    </w:p>
    <w:p w:rsidR="002B628C" w:rsidRDefault="00616628" w:rsidP="00C60BC8">
      <w:pPr>
        <w:pStyle w:val="Paragrafoelenco"/>
        <w:numPr>
          <w:ilvl w:val="0"/>
          <w:numId w:val="6"/>
        </w:numPr>
      </w:pPr>
      <w:r>
        <w:t xml:space="preserve">In September 2012 the product team released the </w:t>
      </w:r>
      <w:r w:rsidR="00C62F1F" w:rsidRPr="00616628">
        <w:rPr>
          <w:b/>
        </w:rPr>
        <w:t>GOCDB v4.4</w:t>
      </w:r>
      <w:r>
        <w:t>. T</w:t>
      </w:r>
      <w:r w:rsidR="00C62F1F">
        <w:t xml:space="preserve">his release </w:t>
      </w:r>
      <w:r w:rsidR="00A61E09" w:rsidRPr="00A61E09">
        <w:t>harmonized the separate read-only and read/write instances into a single portal</w:t>
      </w:r>
      <w:r w:rsidR="00C62F1F">
        <w:t xml:space="preserve"> and </w:t>
      </w:r>
      <w:r w:rsidR="00C62F1F" w:rsidRPr="00A61E09">
        <w:t>addressed many small RT requirements for GUI enhancements</w:t>
      </w:r>
      <w:r>
        <w:t>. See the GOCDB change log for more details</w:t>
      </w:r>
      <w:r w:rsidR="00231515">
        <w:t xml:space="preserve"> [R 1</w:t>
      </w:r>
      <w:r w:rsidR="00561208">
        <w:t>4</w:t>
      </w:r>
      <w:r w:rsidR="00231515">
        <w:t>]</w:t>
      </w:r>
      <w:r w:rsidR="004A66E8">
        <w:t>.</w:t>
      </w:r>
    </w:p>
    <w:p w:rsidR="00A61E09" w:rsidRDefault="00616628" w:rsidP="00C60BC8">
      <w:pPr>
        <w:pStyle w:val="Paragrafoelenco"/>
        <w:numPr>
          <w:ilvl w:val="0"/>
          <w:numId w:val="6"/>
        </w:numPr>
      </w:pPr>
      <w:r>
        <w:t>A</w:t>
      </w:r>
      <w:r w:rsidR="00C62F1F">
        <w:t xml:space="preserve"> </w:t>
      </w:r>
      <w:r w:rsidR="00C62F1F" w:rsidRPr="00565450">
        <w:rPr>
          <w:b/>
        </w:rPr>
        <w:t>GOCDB failover instance</w:t>
      </w:r>
      <w:r w:rsidR="00C62F1F">
        <w:t xml:space="preserve"> has been installed at the </w:t>
      </w:r>
      <w:proofErr w:type="spellStart"/>
      <w:r w:rsidR="00C62F1F" w:rsidRPr="00C62F1F">
        <w:t>Fraunhofer</w:t>
      </w:r>
      <w:proofErr w:type="spellEnd"/>
      <w:r w:rsidR="00C62F1F" w:rsidRPr="00C62F1F">
        <w:t xml:space="preserve"> Institute</w:t>
      </w:r>
      <w:r w:rsidR="00C62F1F">
        <w:t xml:space="preserve"> [</w:t>
      </w:r>
      <w:r w:rsidR="0079197C">
        <w:t xml:space="preserve">R </w:t>
      </w:r>
      <w:r w:rsidR="00231515">
        <w:t>1</w:t>
      </w:r>
      <w:r w:rsidR="00561208">
        <w:t>5</w:t>
      </w:r>
      <w:r w:rsidR="00C62F1F">
        <w:t>]</w:t>
      </w:r>
      <w:r>
        <w:t xml:space="preserve"> to increase the tool availability</w:t>
      </w:r>
      <w:r w:rsidR="004A66E8">
        <w:t>.</w:t>
      </w:r>
    </w:p>
    <w:p w:rsidR="00EE5DF2" w:rsidRDefault="00EE5DF2" w:rsidP="00C60BC8">
      <w:pPr>
        <w:pStyle w:val="Paragrafoelenco"/>
        <w:numPr>
          <w:ilvl w:val="0"/>
          <w:numId w:val="6"/>
        </w:numPr>
      </w:pPr>
      <w:r w:rsidRPr="00EE5DF2">
        <w:t xml:space="preserve">A </w:t>
      </w:r>
      <w:r w:rsidRPr="00565450">
        <w:rPr>
          <w:b/>
        </w:rPr>
        <w:t>separate GOCDB instance</w:t>
      </w:r>
      <w:r w:rsidRPr="00EE5DF2">
        <w:t xml:space="preserve"> has also been </w:t>
      </w:r>
      <w:r w:rsidRPr="00565450">
        <w:rPr>
          <w:b/>
        </w:rPr>
        <w:t xml:space="preserve">deployed </w:t>
      </w:r>
      <w:r w:rsidR="005656DB">
        <w:rPr>
          <w:b/>
        </w:rPr>
        <w:t>by</w:t>
      </w:r>
      <w:r w:rsidRPr="00565450">
        <w:rPr>
          <w:b/>
        </w:rPr>
        <w:t xml:space="preserve"> the EUDAT project</w:t>
      </w:r>
      <w:r w:rsidR="00561208">
        <w:t xml:space="preserve"> [R 16</w:t>
      </w:r>
      <w:r w:rsidR="006B17AB">
        <w:t>]</w:t>
      </w:r>
      <w:r w:rsidRPr="00EE5DF2">
        <w:t xml:space="preserve">, and has been tailored for use </w:t>
      </w:r>
      <w:r w:rsidR="00616628">
        <w:t xml:space="preserve">by means </w:t>
      </w:r>
      <w:r w:rsidRPr="00EE5DF2">
        <w:t>provided</w:t>
      </w:r>
      <w:r w:rsidR="004A66E8">
        <w:t xml:space="preserve"> by the</w:t>
      </w:r>
      <w:r w:rsidRPr="00EE5DF2">
        <w:t xml:space="preserve"> GOCDB abstractions/extension-points</w:t>
      </w:r>
      <w:r w:rsidR="004A66E8">
        <w:t>.</w:t>
      </w:r>
    </w:p>
    <w:p w:rsidR="00F46EEF" w:rsidRDefault="00A42129" w:rsidP="00C60BC8">
      <w:pPr>
        <w:pStyle w:val="Paragrafoelenco"/>
        <w:numPr>
          <w:ilvl w:val="0"/>
          <w:numId w:val="6"/>
        </w:numPr>
      </w:pPr>
      <w:r>
        <w:lastRenderedPageBreak/>
        <w:t>The l</w:t>
      </w:r>
      <w:r w:rsidR="00565450">
        <w:t xml:space="preserve">ast two </w:t>
      </w:r>
      <w:r w:rsidR="00947C72">
        <w:t>PY3</w:t>
      </w:r>
      <w:r w:rsidR="00565450">
        <w:t xml:space="preserve"> quarters</w:t>
      </w:r>
      <w:r w:rsidR="00947C72">
        <w:t xml:space="preserve"> ha</w:t>
      </w:r>
      <w:r w:rsidR="00565450">
        <w:t>ve</w:t>
      </w:r>
      <w:r w:rsidR="00947C72">
        <w:t xml:space="preserve"> </w:t>
      </w:r>
      <w:r>
        <w:t>largely focussed on</w:t>
      </w:r>
      <w:r w:rsidR="00947C72">
        <w:t xml:space="preserve"> the </w:t>
      </w:r>
      <w:r w:rsidR="00947C72" w:rsidRPr="00947C72">
        <w:rPr>
          <w:b/>
        </w:rPr>
        <w:t>design and development of GOCDB v5</w:t>
      </w:r>
      <w:r w:rsidR="00947C72">
        <w:t xml:space="preserve">. This new GOCDB version is based on a new data layer able to use </w:t>
      </w:r>
      <w:r w:rsidR="00947C72" w:rsidRPr="00947C72">
        <w:t>different RDBMS platforms (</w:t>
      </w:r>
      <w:r w:rsidR="00565450">
        <w:t xml:space="preserve">e.g. </w:t>
      </w:r>
      <w:proofErr w:type="spellStart"/>
      <w:r w:rsidR="00947C72" w:rsidRPr="00947C72">
        <w:t>MySQL</w:t>
      </w:r>
      <w:proofErr w:type="spellEnd"/>
      <w:r w:rsidR="00947C72" w:rsidRPr="00947C72">
        <w:t xml:space="preserve">, </w:t>
      </w:r>
      <w:proofErr w:type="spellStart"/>
      <w:r w:rsidR="00947C72" w:rsidRPr="00947C72">
        <w:t>Postgres</w:t>
      </w:r>
      <w:proofErr w:type="spellEnd"/>
      <w:r w:rsidR="00947C72" w:rsidRPr="00947C72">
        <w:t>, Oracle)</w:t>
      </w:r>
      <w:r w:rsidR="00947C72">
        <w:t xml:space="preserve"> satisfying the </w:t>
      </w:r>
      <w:proofErr w:type="spellStart"/>
      <w:r w:rsidR="00947C72">
        <w:t>DoW</w:t>
      </w:r>
      <w:proofErr w:type="spellEnd"/>
      <w:r w:rsidR="00947C72">
        <w:t xml:space="preserve"> requirement</w:t>
      </w:r>
      <w:r w:rsidR="00561208">
        <w:t xml:space="preserve"> [R 17</w:t>
      </w:r>
      <w:r w:rsidR="00B95E33">
        <w:t>]</w:t>
      </w:r>
      <w:r w:rsidR="00947C72">
        <w:t xml:space="preserve"> to support non-Oracle deployment</w:t>
      </w:r>
      <w:r w:rsidR="00565450">
        <w:t xml:space="preserve">. It </w:t>
      </w:r>
      <w:r w:rsidR="00565450" w:rsidRPr="00565450">
        <w:t>will simplify future developments making GOCDB more attractive for adoption by other projects</w:t>
      </w:r>
      <w:r w:rsidR="00565450">
        <w:t>. GOCDB v5</w:t>
      </w:r>
      <w:r>
        <w:t xml:space="preserve"> is aiming for its first </w:t>
      </w:r>
      <w:r w:rsidR="00565450">
        <w:t>production</w:t>
      </w:r>
      <w:r>
        <w:t xml:space="preserve"> release</w:t>
      </w:r>
      <w:r w:rsidR="00565450">
        <w:t xml:space="preserve"> </w:t>
      </w:r>
      <w:r>
        <w:t>in</w:t>
      </w:r>
      <w:r w:rsidR="00565450">
        <w:t xml:space="preserve"> May 2013</w:t>
      </w:r>
      <w:r>
        <w:t>.</w:t>
      </w:r>
    </w:p>
    <w:p w:rsidR="00EE5DF2" w:rsidRDefault="00F46EEF" w:rsidP="00C60BC8">
      <w:pPr>
        <w:pStyle w:val="Paragrafoelenco"/>
        <w:numPr>
          <w:ilvl w:val="0"/>
          <w:numId w:val="6"/>
        </w:numPr>
      </w:pPr>
      <w:r w:rsidRPr="00F46EEF">
        <w:t>Continue</w:t>
      </w:r>
      <w:r>
        <w:t xml:space="preserve">d </w:t>
      </w:r>
      <w:r w:rsidRPr="00F46EEF">
        <w:t>engagement with the GLUE2 working group to help</w:t>
      </w:r>
      <w:r w:rsidR="000F4745">
        <w:t xml:space="preserve"> to</w:t>
      </w:r>
      <w:r w:rsidRPr="00F46EEF">
        <w:t xml:space="preserve"> finalize the GLUE2 XML rendering document</w:t>
      </w:r>
      <w:r w:rsidR="00A42129">
        <w:t xml:space="preserve">. </w:t>
      </w:r>
      <w:r w:rsidR="00A42129" w:rsidRPr="00A42129">
        <w:t xml:space="preserve">This has since been </w:t>
      </w:r>
      <w:r w:rsidR="00A42129" w:rsidRPr="00A42129">
        <w:rPr>
          <w:b/>
        </w:rPr>
        <w:t>submitted to OGF for public comment</w:t>
      </w:r>
      <w:r w:rsidR="00A42129">
        <w:rPr>
          <w:b/>
        </w:rPr>
        <w:t>.</w:t>
      </w:r>
    </w:p>
    <w:p w:rsidR="00A61E09" w:rsidRDefault="00A61E09" w:rsidP="00A61E09"/>
    <w:p w:rsidR="00A61E09" w:rsidRDefault="00565450" w:rsidP="00A61E09">
      <w:r>
        <w:t xml:space="preserve">Several other activities are ongoing or planned for PY4 to </w:t>
      </w:r>
      <w:r w:rsidRPr="00B87D66">
        <w:rPr>
          <w:b/>
        </w:rPr>
        <w:t xml:space="preserve">increase the appeal of GOCDB for </w:t>
      </w:r>
      <w:r w:rsidR="000734D7">
        <w:rPr>
          <w:b/>
        </w:rPr>
        <w:t>use by</w:t>
      </w:r>
      <w:r w:rsidRPr="00B87D66">
        <w:rPr>
          <w:b/>
        </w:rPr>
        <w:t xml:space="preserve"> other projects</w:t>
      </w:r>
      <w:r>
        <w:t xml:space="preserve">. The GOCDB scoping will be extended to introduce </w:t>
      </w:r>
      <w:r w:rsidRPr="00B87D66">
        <w:rPr>
          <w:b/>
        </w:rPr>
        <w:t>multiple, non-exclusive scope tags</w:t>
      </w:r>
      <w:r w:rsidRPr="00565450">
        <w:t xml:space="preserve"> to enable hosting multiple projects within a single GOCDB instance</w:t>
      </w:r>
      <w:r>
        <w:rPr>
          <w:rStyle w:val="Rimandonotaapidipagina"/>
        </w:rPr>
        <w:footnoteReference w:id="4"/>
      </w:r>
      <w:r>
        <w:t xml:space="preserve">. The </w:t>
      </w:r>
      <w:r w:rsidRPr="00B87D66">
        <w:rPr>
          <w:b/>
        </w:rPr>
        <w:t>extensibility mechanism</w:t>
      </w:r>
      <w:r>
        <w:t xml:space="preserve"> will allow </w:t>
      </w:r>
      <w:r w:rsidRPr="00565450">
        <w:t xml:space="preserve">the core GOCDB entities (NGIs, Sites, Services, </w:t>
      </w:r>
      <w:proofErr w:type="spellStart"/>
      <w:r w:rsidRPr="00565450">
        <w:t>ServiceGroups</w:t>
      </w:r>
      <w:proofErr w:type="spellEnd"/>
      <w:r w:rsidRPr="00565450">
        <w:t>, Endpoints) to define an optional set of custom key-value pairs (i.e. custom property bags).</w:t>
      </w:r>
      <w:r>
        <w:t xml:space="preserve"> </w:t>
      </w:r>
      <w:r w:rsidRPr="00565450">
        <w:t>This could potentially be used for VOs and other custom/domain-specific fields.</w:t>
      </w:r>
      <w:r w:rsidR="000844E8">
        <w:t xml:space="preserve"> This activity is not foreseen in the </w:t>
      </w:r>
      <w:r w:rsidR="006B5428">
        <w:t>original plan for JRA1</w:t>
      </w:r>
      <w:r w:rsidR="000844E8">
        <w:t xml:space="preserve"> and </w:t>
      </w:r>
      <w:r w:rsidR="000844E8" w:rsidRPr="000844E8">
        <w:rPr>
          <w:lang w:val="en-US"/>
        </w:rPr>
        <w:t>has been funded by EGI-</w:t>
      </w:r>
      <w:proofErr w:type="spellStart"/>
      <w:r w:rsidR="000844E8" w:rsidRPr="000844E8">
        <w:rPr>
          <w:lang w:val="en-US"/>
        </w:rPr>
        <w:t>InSPIRE</w:t>
      </w:r>
      <w:proofErr w:type="spellEnd"/>
      <w:r w:rsidR="000844E8" w:rsidRPr="000844E8">
        <w:rPr>
          <w:lang w:val="en-US"/>
        </w:rPr>
        <w:t xml:space="preserve"> in the context of the call for mini-projects of January 2013 [R </w:t>
      </w:r>
      <w:r w:rsidR="00561208">
        <w:rPr>
          <w:lang w:val="en-US"/>
        </w:rPr>
        <w:t>18</w:t>
      </w:r>
      <w:r w:rsidR="000844E8" w:rsidRPr="000844E8">
        <w:rPr>
          <w:lang w:val="en-US"/>
        </w:rPr>
        <w:t>]</w:t>
      </w:r>
      <w:r w:rsidR="006B5428">
        <w:rPr>
          <w:lang w:val="en-US"/>
        </w:rPr>
        <w:t xml:space="preserve"> and will not take place within SA4</w:t>
      </w:r>
      <w:r w:rsidR="000844E8">
        <w:rPr>
          <w:lang w:val="en-US"/>
        </w:rPr>
        <w:t>.</w:t>
      </w:r>
      <w:r w:rsidR="00B87D66">
        <w:t xml:space="preserve"> The</w:t>
      </w:r>
      <w:r w:rsidR="009E2508">
        <w:t xml:space="preserve"> </w:t>
      </w:r>
      <w:r w:rsidR="009E2508" w:rsidRPr="009E2508">
        <w:t>post v5 releases will include also</w:t>
      </w:r>
      <w:r w:rsidR="00B87D66">
        <w:t xml:space="preserve"> </w:t>
      </w:r>
      <w:r w:rsidR="00B87D66" w:rsidRPr="00B87D66">
        <w:rPr>
          <w:b/>
        </w:rPr>
        <w:t>GLUE2 support</w:t>
      </w:r>
      <w:r w:rsidR="00B87D66">
        <w:t xml:space="preserve"> </w:t>
      </w:r>
      <w:r w:rsidR="009E2508" w:rsidRPr="009E2508">
        <w:t>and new PI method(s) to programmatically input downtime information</w:t>
      </w:r>
      <w:r w:rsidR="009E2508">
        <w:t>.</w:t>
      </w:r>
    </w:p>
    <w:p w:rsidR="00A61E09" w:rsidRDefault="00A61E09" w:rsidP="00A61E09"/>
    <w:p w:rsidR="00C71424" w:rsidRDefault="00C62F1F" w:rsidP="00A61E09">
      <w:r>
        <w:t xml:space="preserve">Also the </w:t>
      </w:r>
      <w:r w:rsidRPr="00C62F1F">
        <w:rPr>
          <w:b/>
        </w:rPr>
        <w:t>r</w:t>
      </w:r>
      <w:r w:rsidR="00A61E09" w:rsidRPr="00C62F1F">
        <w:rPr>
          <w:b/>
        </w:rPr>
        <w:t>egional</w:t>
      </w:r>
      <w:r w:rsidRPr="00C62F1F">
        <w:rPr>
          <w:b/>
        </w:rPr>
        <w:t xml:space="preserve"> package of the GOCDB</w:t>
      </w:r>
      <w:r>
        <w:t xml:space="preserve"> has been dropped</w:t>
      </w:r>
      <w:r w:rsidR="00C71424">
        <w:t xml:space="preserve"> in agreement with the NGIs</w:t>
      </w:r>
      <w:r>
        <w:t xml:space="preserve"> taking in consideration that</w:t>
      </w:r>
      <w:r w:rsidR="00C71424">
        <w:t>:</w:t>
      </w:r>
    </w:p>
    <w:p w:rsidR="00C71424" w:rsidRDefault="00C71424" w:rsidP="00C60BC8">
      <w:pPr>
        <w:pStyle w:val="Paragrafoelenco"/>
        <w:numPr>
          <w:ilvl w:val="0"/>
          <w:numId w:val="10"/>
        </w:numPr>
      </w:pPr>
      <w:r>
        <w:t>T</w:t>
      </w:r>
      <w:r w:rsidR="00C62F1F" w:rsidRPr="00C62F1F">
        <w:t>he us</w:t>
      </w:r>
      <w:r w:rsidR="00C62F1F">
        <w:t>ag</w:t>
      </w:r>
      <w:r w:rsidR="00C62F1F" w:rsidRPr="00C62F1F">
        <w:t>e of local scoping in the central GOCDB instance addressed the majority of NGI requirements for adding non-EGI sites and services within the central GOCDB</w:t>
      </w:r>
      <w:r>
        <w:t>;</w:t>
      </w:r>
    </w:p>
    <w:p w:rsidR="00C71424" w:rsidRDefault="00C71424" w:rsidP="00C60BC8">
      <w:pPr>
        <w:pStyle w:val="Paragrafoelenco"/>
        <w:numPr>
          <w:ilvl w:val="0"/>
          <w:numId w:val="10"/>
        </w:numPr>
      </w:pPr>
      <w:r>
        <w:t>T</w:t>
      </w:r>
      <w:r w:rsidR="00122190">
        <w:t xml:space="preserve">he same NGIs had a </w:t>
      </w:r>
      <w:r w:rsidR="00122190" w:rsidRPr="00122190">
        <w:t>limited effort/interest to host and manage a separate regional GOCDB</w:t>
      </w:r>
      <w:r w:rsidR="00122190">
        <w:t xml:space="preserve"> (</w:t>
      </w:r>
      <w:r w:rsidR="00122190" w:rsidRPr="00122190">
        <w:t xml:space="preserve">revealed after </w:t>
      </w:r>
      <w:r w:rsidR="00122190">
        <w:t xml:space="preserve">a </w:t>
      </w:r>
      <w:r w:rsidR="00122190" w:rsidRPr="00122190">
        <w:t>more detailed NGI poll</w:t>
      </w:r>
      <w:r w:rsidR="00122190">
        <w:t>)</w:t>
      </w:r>
      <w:r>
        <w:t>;</w:t>
      </w:r>
    </w:p>
    <w:p w:rsidR="00A61E09" w:rsidRDefault="00C71424" w:rsidP="00C60BC8">
      <w:pPr>
        <w:pStyle w:val="Paragrafoelenco"/>
        <w:numPr>
          <w:ilvl w:val="0"/>
          <w:numId w:val="10"/>
        </w:numPr>
      </w:pPr>
      <w:r>
        <w:t>T</w:t>
      </w:r>
      <w:r w:rsidR="00122190">
        <w:t xml:space="preserve">echnical complexities due to the existence of a </w:t>
      </w:r>
      <w:r w:rsidR="00AF4068" w:rsidRPr="00AF4068">
        <w:t xml:space="preserve">distributed </w:t>
      </w:r>
      <w:r w:rsidR="00122190">
        <w:t xml:space="preserve">GOCDB hierarchy (regional instance </w:t>
      </w:r>
      <w:r w:rsidR="006B5428">
        <w:t>vs.</w:t>
      </w:r>
      <w:r w:rsidR="00122190">
        <w:t xml:space="preserve"> central instance) </w:t>
      </w:r>
      <w:r w:rsidR="00AF4068" w:rsidRPr="00AF4068">
        <w:t xml:space="preserve">would </w:t>
      </w:r>
      <w:r w:rsidR="00122190">
        <w:t>have</w:t>
      </w:r>
      <w:r w:rsidR="00CF56CE">
        <w:t xml:space="preserve"> considerably</w:t>
      </w:r>
      <w:r w:rsidR="00122190">
        <w:t xml:space="preserve"> increased the</w:t>
      </w:r>
      <w:r w:rsidR="00C62F1F">
        <w:t xml:space="preserve"> effort</w:t>
      </w:r>
      <w:r w:rsidR="00122190">
        <w:t xml:space="preserve"> needed to develop and maint</w:t>
      </w:r>
      <w:r w:rsidR="00AF4068">
        <w:t>ai</w:t>
      </w:r>
      <w:r w:rsidR="00122190">
        <w:t xml:space="preserve">n </w:t>
      </w:r>
      <w:r w:rsidR="00CF56CE">
        <w:t xml:space="preserve">the </w:t>
      </w:r>
      <w:r w:rsidR="00122190">
        <w:t>GOCDB.</w:t>
      </w:r>
      <w:r w:rsidR="00C62F1F">
        <w:t xml:space="preserve"> </w:t>
      </w:r>
      <w:r w:rsidR="00122190">
        <w:t>For example t</w:t>
      </w:r>
      <w:r w:rsidR="00122190" w:rsidRPr="00C62F1F">
        <w:t>he scope for data inconsistencies between central and regional instances would be significantly increased</w:t>
      </w:r>
      <w:r w:rsidR="00B94D20">
        <w:t xml:space="preserve"> </w:t>
      </w:r>
      <w:r w:rsidR="00B94D20" w:rsidRPr="00B94D20">
        <w:t>and publishing/latency issues</w:t>
      </w:r>
      <w:r w:rsidR="001D630A">
        <w:t xml:space="preserve"> </w:t>
      </w:r>
      <w:r w:rsidR="001D630A" w:rsidRPr="001D630A">
        <w:t>would have complicated matters further</w:t>
      </w:r>
      <w:r w:rsidR="00122190">
        <w:t>.</w:t>
      </w:r>
    </w:p>
    <w:p w:rsidR="00A61E09" w:rsidRDefault="00A61E09" w:rsidP="00A61E09"/>
    <w:p w:rsidR="00A61E09" w:rsidRDefault="00A61E09" w:rsidP="00A61E09">
      <w:r>
        <w:t xml:space="preserve">The GOCDB product team published </w:t>
      </w:r>
      <w:r w:rsidR="006B5428">
        <w:t xml:space="preserve">two </w:t>
      </w:r>
      <w:r w:rsidR="00B94D20">
        <w:t>major</w:t>
      </w:r>
      <w:r>
        <w:t xml:space="preserve"> releases during PY3</w:t>
      </w:r>
      <w:r w:rsidR="00B94D20">
        <w:t xml:space="preserve"> </w:t>
      </w:r>
      <w:r w:rsidR="00B94D20" w:rsidRPr="00B94D20">
        <w:t>whilst also continuously deploying a number of functional enhancements throughout the period</w:t>
      </w:r>
      <w:r>
        <w:t>.</w:t>
      </w:r>
    </w:p>
    <w:p w:rsidR="00CD7DF9" w:rsidRDefault="00CD7DF9" w:rsidP="00CD7DF9">
      <w:pPr>
        <w:pStyle w:val="Titolo2"/>
      </w:pPr>
      <w:bookmarkStart w:id="21" w:name="_Ref351374267"/>
      <w:bookmarkStart w:id="22" w:name="_Toc354580300"/>
      <w:r>
        <w:t>Accounting Repository</w:t>
      </w:r>
      <w:bookmarkEnd w:id="21"/>
      <w:bookmarkEnd w:id="22"/>
    </w:p>
    <w:p w:rsidR="00AB4FC6" w:rsidRDefault="00AB4FC6" w:rsidP="00AB4FC6">
      <w:pPr>
        <w:rPr>
          <w:lang w:val="en-US"/>
        </w:rPr>
      </w:pPr>
      <w:r w:rsidRPr="00AB4FC6">
        <w:rPr>
          <w:lang w:val="en-US"/>
        </w:rPr>
        <w:t>The EGI accounting repository [R</w:t>
      </w:r>
      <w:r w:rsidR="00121240">
        <w:rPr>
          <w:lang w:val="en-US"/>
        </w:rPr>
        <w:t xml:space="preserve"> </w:t>
      </w:r>
      <w:r w:rsidRPr="00AB4FC6">
        <w:rPr>
          <w:lang w:val="en-US"/>
        </w:rPr>
        <w:t>1</w:t>
      </w:r>
      <w:r w:rsidR="0077309C">
        <w:rPr>
          <w:lang w:val="en-US"/>
        </w:rPr>
        <w:t>9</w:t>
      </w:r>
      <w:r w:rsidRPr="00AB4FC6">
        <w:rPr>
          <w:lang w:val="en-US"/>
        </w:rPr>
        <w:t>] stores information relating the usage of resources within EGI</w:t>
      </w:r>
      <w:r w:rsidR="006B5428">
        <w:rPr>
          <w:lang w:val="en-US"/>
        </w:rPr>
        <w:t>’s</w:t>
      </w:r>
      <w:r w:rsidRPr="00AB4FC6">
        <w:rPr>
          <w:lang w:val="en-US"/>
        </w:rPr>
        <w:t xml:space="preserve"> production infrastructure. It receives data on individual jobs and summaries of collections of job</w:t>
      </w:r>
      <w:r>
        <w:rPr>
          <w:lang w:val="en-US"/>
        </w:rPr>
        <w:t xml:space="preserve"> </w:t>
      </w:r>
      <w:r w:rsidRPr="00AB4FC6">
        <w:rPr>
          <w:lang w:val="en-US"/>
        </w:rPr>
        <w:t>records from information providers, sites and other infrastructures, and exports accounting information to consumers of usage records, for example the accounting portal for visualization</w:t>
      </w:r>
      <w:r>
        <w:rPr>
          <w:lang w:val="en-US"/>
        </w:rPr>
        <w:t>.</w:t>
      </w:r>
      <w:r w:rsidR="003B5220">
        <w:rPr>
          <w:lang w:val="en-US"/>
        </w:rPr>
        <w:t xml:space="preserve"> </w:t>
      </w:r>
      <w:r w:rsidR="003B5220" w:rsidRPr="003B5220">
        <w:t xml:space="preserve">Control of which sites publish to the APEL repository is defined by information pulled from GOCDB. Monitoring of whether sites actually publish is carried out centrally by APEL and the results </w:t>
      </w:r>
      <w:r w:rsidR="00B93682">
        <w:t xml:space="preserve">are </w:t>
      </w:r>
      <w:r w:rsidR="003B5220" w:rsidRPr="003B5220">
        <w:t>published to SAM.</w:t>
      </w:r>
    </w:p>
    <w:p w:rsidR="009F4F69" w:rsidRDefault="009F4F69" w:rsidP="00AB4FC6">
      <w:pPr>
        <w:rPr>
          <w:lang w:val="en-US"/>
        </w:rPr>
      </w:pPr>
    </w:p>
    <w:p w:rsidR="00745754" w:rsidRDefault="009F4F69" w:rsidP="009F4F69">
      <w:r>
        <w:rPr>
          <w:lang w:val="en-US"/>
        </w:rPr>
        <w:t xml:space="preserve">The most </w:t>
      </w:r>
      <w:r w:rsidR="00AE3A8C">
        <w:rPr>
          <w:lang w:val="en-US"/>
        </w:rPr>
        <w:t xml:space="preserve">substantial </w:t>
      </w:r>
      <w:r>
        <w:rPr>
          <w:lang w:val="en-US"/>
        </w:rPr>
        <w:t xml:space="preserve">result obtained during the third year of the project has been the bringing into service of </w:t>
      </w:r>
      <w:r>
        <w:t xml:space="preserve">the </w:t>
      </w:r>
      <w:r w:rsidRPr="00284D88">
        <w:rPr>
          <w:b/>
        </w:rPr>
        <w:t xml:space="preserve">new SSM (Secure Stomp Messenger) </w:t>
      </w:r>
      <w:r w:rsidRPr="000F4745">
        <w:t>[</w:t>
      </w:r>
      <w:r w:rsidR="00333397" w:rsidRPr="000F4745">
        <w:t xml:space="preserve">R </w:t>
      </w:r>
      <w:r w:rsidR="0077309C">
        <w:t>20</w:t>
      </w:r>
      <w:r w:rsidRPr="000F4745">
        <w:rPr>
          <w:lang w:val="en-US"/>
        </w:rPr>
        <w:t>]</w:t>
      </w:r>
      <w:r w:rsidRPr="00333397">
        <w:rPr>
          <w:b/>
          <w:lang w:val="en-US"/>
        </w:rPr>
        <w:t xml:space="preserve"> based APEL Accounting Repository</w:t>
      </w:r>
      <w:r w:rsidRPr="00333397">
        <w:rPr>
          <w:lang w:val="en-US"/>
        </w:rPr>
        <w:t xml:space="preserve"> in June 2012.</w:t>
      </w:r>
      <w:r w:rsidR="00745754" w:rsidRPr="00333397">
        <w:rPr>
          <w:lang w:val="en-US"/>
        </w:rPr>
        <w:t xml:space="preserve"> </w:t>
      </w:r>
      <w:r w:rsidR="00745754">
        <w:t xml:space="preserve">Sites of some big EGI partners, as </w:t>
      </w:r>
      <w:r w:rsidR="00745754" w:rsidRPr="00745754">
        <w:t>CERN and NIKHEF</w:t>
      </w:r>
      <w:r w:rsidR="00745754">
        <w:t>,</w:t>
      </w:r>
      <w:r w:rsidR="00745754" w:rsidRPr="00745754">
        <w:t xml:space="preserve"> now send Job Records to this </w:t>
      </w:r>
      <w:r w:rsidR="00745754" w:rsidRPr="00745754">
        <w:lastRenderedPageBreak/>
        <w:t>repository</w:t>
      </w:r>
      <w:r w:rsidR="00745754">
        <w:t xml:space="preserve"> and </w:t>
      </w:r>
      <w:r w:rsidR="008A7636">
        <w:t xml:space="preserve">external clients, as </w:t>
      </w:r>
      <w:r w:rsidR="00745754" w:rsidRPr="00745754">
        <w:t>OSG/Gratia, INFN/DGAS, NDGF/SGAS and Switzerland/SGAS</w:t>
      </w:r>
      <w:r w:rsidR="008A7636">
        <w:t>,</w:t>
      </w:r>
      <w:r w:rsidR="00745754" w:rsidRPr="00745754">
        <w:t xml:space="preserve"> have migrated to sending Summary Records (for 97 sites) to the new APEL Accounting Repository.</w:t>
      </w:r>
      <w:r w:rsidR="00284D88">
        <w:t xml:space="preserve"> </w:t>
      </w:r>
      <w:r w:rsidR="000F4637">
        <w:t xml:space="preserve">New SSM clients have been developed and tested </w:t>
      </w:r>
      <w:r w:rsidR="008172FD">
        <w:t xml:space="preserve">(or are in testing phase) </w:t>
      </w:r>
      <w:r w:rsidR="000F4637">
        <w:t>with the Accounting Repository for IGE/</w:t>
      </w:r>
      <w:proofErr w:type="spellStart"/>
      <w:r w:rsidR="000F4637">
        <w:t>GridSafe</w:t>
      </w:r>
      <w:proofErr w:type="spellEnd"/>
      <w:r w:rsidR="00D514A2">
        <w:t xml:space="preserve"> [R 21]</w:t>
      </w:r>
      <w:r w:rsidR="000F4637">
        <w:t xml:space="preserve">, </w:t>
      </w:r>
      <w:proofErr w:type="spellStart"/>
      <w:r w:rsidR="000F4637">
        <w:t>QoSCoSGrid</w:t>
      </w:r>
      <w:proofErr w:type="spellEnd"/>
      <w:r w:rsidR="000F4637">
        <w:t>/MAPPER</w:t>
      </w:r>
      <w:r w:rsidR="00D514A2">
        <w:t xml:space="preserve"> [R 22]</w:t>
      </w:r>
      <w:r w:rsidR="000F4637">
        <w:t>, EDGI</w:t>
      </w:r>
      <w:r w:rsidR="00D514A2">
        <w:t xml:space="preserve"> [R 23]</w:t>
      </w:r>
      <w:r w:rsidR="008172FD">
        <w:t xml:space="preserve"> and UNICORE</w:t>
      </w:r>
      <w:r w:rsidR="00D514A2">
        <w:t xml:space="preserve"> [R 24]</w:t>
      </w:r>
      <w:r w:rsidR="008172FD">
        <w:t xml:space="preserve">. </w:t>
      </w:r>
      <w:r w:rsidR="00745754">
        <w:t xml:space="preserve">The records collected by the new APEL Accounting Repository are integrated with the </w:t>
      </w:r>
      <w:r w:rsidR="00745754" w:rsidRPr="00745754">
        <w:t>summaries from the old Accounting Repository</w:t>
      </w:r>
      <w:r w:rsidR="00745754">
        <w:t xml:space="preserve"> and retrieved by the Accounting Portal.</w:t>
      </w:r>
    </w:p>
    <w:p w:rsidR="00745754" w:rsidRDefault="00745754" w:rsidP="009F4F69"/>
    <w:p w:rsidR="009F4F69" w:rsidRDefault="00745754" w:rsidP="009F4F69">
      <w:r>
        <w:t xml:space="preserve">In March 2013 EMI-3 </w:t>
      </w:r>
      <w:r w:rsidR="000878C0">
        <w:t>was</w:t>
      </w:r>
      <w:r>
        <w:t xml:space="preserve"> released. It includes the new EMI-APEL client, completely rewritten, </w:t>
      </w:r>
      <w:r w:rsidRPr="00745754">
        <w:t>which will use SSM v2 for communication between clients and the APEL Accounting Repository and includes support for local jobs and MPI accounting.</w:t>
      </w:r>
      <w:r>
        <w:t xml:space="preserve"> When</w:t>
      </w:r>
      <w:r w:rsidR="008A7636">
        <w:t xml:space="preserve"> the</w:t>
      </w:r>
      <w:r>
        <w:t xml:space="preserve"> sites </w:t>
      </w:r>
      <w:r w:rsidR="008A7636">
        <w:t>are</w:t>
      </w:r>
      <w:r>
        <w:t xml:space="preserve"> updated to EMI-3, they will automatically send their records to the new SSM based APEL Accounting Repository</w:t>
      </w:r>
      <w:r w:rsidR="008A7636">
        <w:t xml:space="preserve"> which uses the </w:t>
      </w:r>
      <w:r w:rsidR="008A7636" w:rsidRPr="008A7636">
        <w:t>EGI Message Brokers to receive data.</w:t>
      </w:r>
      <w:r>
        <w:t xml:space="preserve"> </w:t>
      </w:r>
      <w:r w:rsidR="008A7636">
        <w:t xml:space="preserve">The previous version of the APEL Accounting Repository will be </w:t>
      </w:r>
      <w:r w:rsidR="009020AE">
        <w:t xml:space="preserve">retained while </w:t>
      </w:r>
      <w:r w:rsidR="008A7636">
        <w:t xml:space="preserve">support for the old EMI versions </w:t>
      </w:r>
      <w:r w:rsidR="009020AE">
        <w:t>continues unless all sites migrate earlier</w:t>
      </w:r>
      <w:r w:rsidR="008A7636">
        <w:t xml:space="preserve">. During this period the two accounting repositories will run in parallel and the Accounting Portal will retrieve data </w:t>
      </w:r>
      <w:r w:rsidR="00C86236">
        <w:t xml:space="preserve">merged </w:t>
      </w:r>
      <w:r w:rsidR="008A7636">
        <w:t>from both repositories.</w:t>
      </w:r>
    </w:p>
    <w:p w:rsidR="00583BC5" w:rsidRPr="00155580" w:rsidRDefault="00583BC5" w:rsidP="00155580">
      <w:pPr>
        <w:rPr>
          <w:lang w:val="en-US"/>
        </w:rPr>
      </w:pPr>
    </w:p>
    <w:p w:rsidR="00333397" w:rsidRDefault="00406FA8" w:rsidP="00333397">
      <w:pPr>
        <w:keepNext/>
        <w:jc w:val="center"/>
      </w:pPr>
      <w:r>
        <w:rPr>
          <w:noProof/>
          <w:lang w:val="it-IT" w:eastAsia="it-IT"/>
        </w:rPr>
        <w:drawing>
          <wp:inline distT="0" distB="0" distL="0" distR="0">
            <wp:extent cx="5012551" cy="2895600"/>
            <wp:effectExtent l="19050" t="0" r="0" b="0"/>
            <wp:docPr id="5" name="Immagine 4" descr="RegionalAccou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nalAccounting.jpg"/>
                    <pic:cNvPicPr/>
                  </pic:nvPicPr>
                  <pic:blipFill>
                    <a:blip r:embed="rId18"/>
                    <a:stretch>
                      <a:fillRect/>
                    </a:stretch>
                  </pic:blipFill>
                  <pic:spPr>
                    <a:xfrm>
                      <a:off x="0" y="0"/>
                      <a:ext cx="5024479" cy="2902490"/>
                    </a:xfrm>
                    <a:prstGeom prst="rect">
                      <a:avLst/>
                    </a:prstGeom>
                  </pic:spPr>
                </pic:pic>
              </a:graphicData>
            </a:graphic>
          </wp:inline>
        </w:drawing>
      </w:r>
    </w:p>
    <w:p w:rsidR="00583BC5" w:rsidRDefault="00333397" w:rsidP="00333397">
      <w:pPr>
        <w:pStyle w:val="Didascalia"/>
        <w:jc w:val="center"/>
      </w:pPr>
      <w:r>
        <w:t>Figur</w:t>
      </w:r>
      <w:r w:rsidR="00781688">
        <w:t>e</w:t>
      </w:r>
      <w:r>
        <w:t xml:space="preserve"> </w:t>
      </w:r>
      <w:r w:rsidR="004B77AD">
        <w:fldChar w:fldCharType="begin"/>
      </w:r>
      <w:r w:rsidR="00E40416">
        <w:instrText xml:space="preserve"> SEQ Figura \* ARABIC </w:instrText>
      </w:r>
      <w:r w:rsidR="004B77AD">
        <w:fldChar w:fldCharType="separate"/>
      </w:r>
      <w:r w:rsidR="00B24AF0">
        <w:rPr>
          <w:noProof/>
        </w:rPr>
        <w:t>4</w:t>
      </w:r>
      <w:r w:rsidR="004B77AD">
        <w:rPr>
          <w:noProof/>
        </w:rPr>
        <w:fldChar w:fldCharType="end"/>
      </w:r>
      <w:r>
        <w:t xml:space="preserve"> - Regional Accounting Repository integrated in the whole accounting ecosystem.</w:t>
      </w:r>
      <w:bookmarkStart w:id="23" w:name="_Ref350771675"/>
      <w:r w:rsidR="00284D88">
        <w:t xml:space="preserve"> </w:t>
      </w:r>
      <w:bookmarkEnd w:id="23"/>
    </w:p>
    <w:p w:rsidR="008D1D7D" w:rsidRPr="00155580" w:rsidRDefault="008D1D7D" w:rsidP="008D1D7D">
      <w:pPr>
        <w:rPr>
          <w:lang w:val="en-US"/>
        </w:rPr>
      </w:pPr>
      <w:r>
        <w:rPr>
          <w:lang w:val="en-US"/>
        </w:rPr>
        <w:t xml:space="preserve">The </w:t>
      </w:r>
      <w:r w:rsidRPr="00284D88">
        <w:rPr>
          <w:b/>
          <w:lang w:val="en-US"/>
        </w:rPr>
        <w:t>Regional Accounting Repository</w:t>
      </w:r>
      <w:r>
        <w:rPr>
          <w:lang w:val="en-US"/>
        </w:rPr>
        <w:t xml:space="preserve"> will be released in</w:t>
      </w:r>
      <w:r w:rsidR="006B5428">
        <w:rPr>
          <w:lang w:val="en-US"/>
        </w:rPr>
        <w:t>to</w:t>
      </w:r>
      <w:r>
        <w:rPr>
          <w:lang w:val="en-US"/>
        </w:rPr>
        <w:t xml:space="preserve"> production by April 2013. It </w:t>
      </w:r>
      <w:r w:rsidRPr="00155580">
        <w:rPr>
          <w:lang w:val="en-US"/>
        </w:rPr>
        <w:t xml:space="preserve">comprises: </w:t>
      </w:r>
    </w:p>
    <w:p w:rsidR="008D1D7D" w:rsidRPr="00155580" w:rsidRDefault="008D1D7D" w:rsidP="00C60BC8">
      <w:pPr>
        <w:pStyle w:val="Paragrafoelenco"/>
        <w:numPr>
          <w:ilvl w:val="0"/>
          <w:numId w:val="11"/>
        </w:numPr>
        <w:rPr>
          <w:lang w:val="en-US"/>
        </w:rPr>
      </w:pPr>
      <w:proofErr w:type="spellStart"/>
      <w:r>
        <w:rPr>
          <w:lang w:val="en-US"/>
        </w:rPr>
        <w:t>MySQL</w:t>
      </w:r>
      <w:proofErr w:type="spellEnd"/>
      <w:r>
        <w:rPr>
          <w:lang w:val="en-US"/>
        </w:rPr>
        <w:t xml:space="preserve"> database;</w:t>
      </w:r>
    </w:p>
    <w:p w:rsidR="008D1D7D" w:rsidRPr="00155580" w:rsidRDefault="008D1D7D" w:rsidP="00C60BC8">
      <w:pPr>
        <w:pStyle w:val="Paragrafoelenco"/>
        <w:numPr>
          <w:ilvl w:val="0"/>
          <w:numId w:val="11"/>
        </w:numPr>
        <w:rPr>
          <w:lang w:val="en-US"/>
        </w:rPr>
      </w:pPr>
      <w:proofErr w:type="spellStart"/>
      <w:r w:rsidRPr="00155580">
        <w:rPr>
          <w:lang w:val="en-US"/>
        </w:rPr>
        <w:t>apel</w:t>
      </w:r>
      <w:proofErr w:type="spellEnd"/>
      <w:r w:rsidRPr="00155580">
        <w:rPr>
          <w:lang w:val="en-US"/>
        </w:rPr>
        <w:t xml:space="preserve">-lib, </w:t>
      </w:r>
      <w:proofErr w:type="spellStart"/>
      <w:r w:rsidRPr="00155580">
        <w:rPr>
          <w:lang w:val="en-US"/>
        </w:rPr>
        <w:t>ap</w:t>
      </w:r>
      <w:r>
        <w:rPr>
          <w:lang w:val="en-US"/>
        </w:rPr>
        <w:t>el</w:t>
      </w:r>
      <w:proofErr w:type="spellEnd"/>
      <w:r>
        <w:rPr>
          <w:lang w:val="en-US"/>
        </w:rPr>
        <w:t xml:space="preserve">-server and </w:t>
      </w:r>
      <w:proofErr w:type="spellStart"/>
      <w:r>
        <w:rPr>
          <w:lang w:val="en-US"/>
        </w:rPr>
        <w:t>apel-ssm</w:t>
      </w:r>
      <w:proofErr w:type="spellEnd"/>
      <w:r>
        <w:rPr>
          <w:lang w:val="en-US"/>
        </w:rPr>
        <w:t xml:space="preserve"> packages;</w:t>
      </w:r>
    </w:p>
    <w:p w:rsidR="008D1D7D" w:rsidRPr="00155580" w:rsidRDefault="008D1D7D" w:rsidP="00C60BC8">
      <w:pPr>
        <w:pStyle w:val="Paragrafoelenco"/>
        <w:numPr>
          <w:ilvl w:val="0"/>
          <w:numId w:val="11"/>
        </w:numPr>
        <w:rPr>
          <w:lang w:val="en-US"/>
        </w:rPr>
      </w:pPr>
      <w:r w:rsidRPr="00155580">
        <w:rPr>
          <w:lang w:val="en-US"/>
        </w:rPr>
        <w:t>Packages</w:t>
      </w:r>
      <w:r w:rsidR="000F0F28">
        <w:rPr>
          <w:lang w:val="en-US"/>
        </w:rPr>
        <w:t xml:space="preserve"> are</w:t>
      </w:r>
      <w:r w:rsidRPr="00155580">
        <w:rPr>
          <w:lang w:val="en-US"/>
        </w:rPr>
        <w:t xml:space="preserve"> available on </w:t>
      </w:r>
      <w:proofErr w:type="spellStart"/>
      <w:r w:rsidRPr="00155580">
        <w:rPr>
          <w:lang w:val="en-US"/>
        </w:rPr>
        <w:t>github</w:t>
      </w:r>
      <w:proofErr w:type="spellEnd"/>
      <w:r w:rsidRPr="00155580">
        <w:rPr>
          <w:lang w:val="en-US"/>
        </w:rPr>
        <w:t xml:space="preserve"> and documentation for instal</w:t>
      </w:r>
      <w:r>
        <w:rPr>
          <w:lang w:val="en-US"/>
        </w:rPr>
        <w:t xml:space="preserve">ling a test setup </w:t>
      </w:r>
      <w:r w:rsidR="00781688">
        <w:rPr>
          <w:lang w:val="en-US"/>
        </w:rPr>
        <w:t xml:space="preserve">is </w:t>
      </w:r>
      <w:r>
        <w:rPr>
          <w:lang w:val="en-US"/>
        </w:rPr>
        <w:t>available</w:t>
      </w:r>
      <w:r w:rsidR="00781688">
        <w:rPr>
          <w:lang w:val="en-US"/>
        </w:rPr>
        <w:t>.</w:t>
      </w:r>
    </w:p>
    <w:p w:rsidR="008D1D7D" w:rsidRPr="008D1D7D" w:rsidRDefault="008D1D7D" w:rsidP="008D1D7D">
      <w:r>
        <w:rPr>
          <w:lang w:val="en-US"/>
        </w:rPr>
        <w:t xml:space="preserve">The </w:t>
      </w:r>
      <w:r w:rsidRPr="00155580">
        <w:t>communication between clients and servers is</w:t>
      </w:r>
      <w:r w:rsidR="003A4B36">
        <w:t xml:space="preserve"> done</w:t>
      </w:r>
      <w:r w:rsidRPr="00155580">
        <w:t xml:space="preserve"> via the EGI Message Broker network using the APEL SSM package</w:t>
      </w:r>
      <w:r>
        <w:t xml:space="preserve"> like</w:t>
      </w:r>
      <w:r w:rsidR="00CF2CF3">
        <w:t xml:space="preserve"> for</w:t>
      </w:r>
      <w:r>
        <w:t xml:space="preserve"> the new central repository. </w:t>
      </w:r>
      <w:r w:rsidRPr="00155580">
        <w:rPr>
          <w:lang w:val="en-US"/>
        </w:rPr>
        <w:t>The New EMI 3 APEL Client can be configured to send Summary Records to either the central APEL serv</w:t>
      </w:r>
      <w:r>
        <w:rPr>
          <w:lang w:val="en-US"/>
        </w:rPr>
        <w:t xml:space="preserve">er or a regional APEL server. </w:t>
      </w:r>
      <w:r w:rsidR="004B77AD">
        <w:rPr>
          <w:lang w:val="en-US"/>
        </w:rPr>
        <w:fldChar w:fldCharType="begin"/>
      </w:r>
      <w:r>
        <w:rPr>
          <w:lang w:val="en-US"/>
        </w:rPr>
        <w:instrText xml:space="preserve"> REF _Ref350771704 \h </w:instrText>
      </w:r>
      <w:r w:rsidR="004B77AD">
        <w:rPr>
          <w:lang w:val="en-US"/>
        </w:rPr>
      </w:r>
      <w:r w:rsidR="004B77AD">
        <w:rPr>
          <w:lang w:val="en-US"/>
        </w:rPr>
        <w:fldChar w:fldCharType="separate"/>
      </w:r>
      <w:proofErr w:type="spellStart"/>
      <w:r w:rsidR="00B24AF0" w:rsidRPr="0011619C">
        <w:rPr>
          <w:b/>
          <w:bCs/>
          <w:lang w:val="en-US"/>
        </w:rPr>
        <w:t>Errore</w:t>
      </w:r>
      <w:proofErr w:type="spellEnd"/>
      <w:r w:rsidR="00B24AF0" w:rsidRPr="0011619C">
        <w:rPr>
          <w:b/>
          <w:bCs/>
          <w:lang w:val="en-US"/>
        </w:rPr>
        <w:t xml:space="preserve">. </w:t>
      </w:r>
      <w:proofErr w:type="spellStart"/>
      <w:r w:rsidR="00B24AF0" w:rsidRPr="0011619C">
        <w:rPr>
          <w:b/>
          <w:bCs/>
          <w:lang w:val="en-US"/>
        </w:rPr>
        <w:t>L'origine</w:t>
      </w:r>
      <w:proofErr w:type="spellEnd"/>
      <w:r w:rsidR="00B24AF0" w:rsidRPr="0011619C">
        <w:rPr>
          <w:b/>
          <w:bCs/>
          <w:lang w:val="en-US"/>
        </w:rPr>
        <w:t xml:space="preserve"> </w:t>
      </w:r>
      <w:proofErr w:type="spellStart"/>
      <w:r w:rsidR="00B24AF0" w:rsidRPr="0011619C">
        <w:rPr>
          <w:b/>
          <w:bCs/>
          <w:lang w:val="en-US"/>
        </w:rPr>
        <w:t>riferimento</w:t>
      </w:r>
      <w:proofErr w:type="spellEnd"/>
      <w:r w:rsidR="00B24AF0" w:rsidRPr="0011619C">
        <w:rPr>
          <w:b/>
          <w:bCs/>
          <w:lang w:val="en-US"/>
        </w:rPr>
        <w:t xml:space="preserve"> non è </w:t>
      </w:r>
      <w:proofErr w:type="spellStart"/>
      <w:r w:rsidR="00B24AF0" w:rsidRPr="0011619C">
        <w:rPr>
          <w:b/>
          <w:bCs/>
          <w:lang w:val="en-US"/>
        </w:rPr>
        <w:t>stata</w:t>
      </w:r>
      <w:proofErr w:type="spellEnd"/>
      <w:r w:rsidR="00B24AF0" w:rsidRPr="0011619C">
        <w:rPr>
          <w:b/>
          <w:bCs/>
          <w:lang w:val="en-US"/>
        </w:rPr>
        <w:t xml:space="preserve"> </w:t>
      </w:r>
      <w:proofErr w:type="spellStart"/>
      <w:r w:rsidR="00B24AF0" w:rsidRPr="0011619C">
        <w:rPr>
          <w:b/>
          <w:bCs/>
          <w:lang w:val="en-US"/>
        </w:rPr>
        <w:t>trovata</w:t>
      </w:r>
      <w:proofErr w:type="spellEnd"/>
      <w:r w:rsidR="00B24AF0" w:rsidRPr="0011619C">
        <w:rPr>
          <w:b/>
          <w:bCs/>
          <w:lang w:val="en-US"/>
        </w:rPr>
        <w:t>.</w:t>
      </w:r>
      <w:r w:rsidR="004B77AD">
        <w:rPr>
          <w:lang w:val="en-US"/>
        </w:rPr>
        <w:fldChar w:fldCharType="end"/>
      </w:r>
      <w:r>
        <w:rPr>
          <w:lang w:val="en-US"/>
        </w:rPr>
        <w:t xml:space="preserve"> depicts how the Regional Accounting Repository will be integrated in the whole accounting ecosystem.</w:t>
      </w:r>
    </w:p>
    <w:p w:rsidR="00CD7DF9" w:rsidRDefault="00CD7DF9" w:rsidP="00CD7DF9">
      <w:pPr>
        <w:pStyle w:val="Titolo2"/>
      </w:pPr>
      <w:bookmarkStart w:id="24" w:name="_Toc354580301"/>
      <w:r>
        <w:lastRenderedPageBreak/>
        <w:t>Accounting Portal</w:t>
      </w:r>
      <w:bookmarkEnd w:id="24"/>
    </w:p>
    <w:p w:rsidR="00C91F89" w:rsidRDefault="00AB4FC6" w:rsidP="00C91F89">
      <w:pPr>
        <w:rPr>
          <w:lang w:val="en-US"/>
        </w:rPr>
      </w:pPr>
      <w:r w:rsidRPr="00AB4FC6">
        <w:rPr>
          <w:lang w:val="en-US"/>
        </w:rPr>
        <w:t>The data recorded in the Accounting Repository (</w:t>
      </w:r>
      <w:r w:rsidR="007F7C55">
        <w:rPr>
          <w:lang w:val="en-US"/>
        </w:rPr>
        <w:t>section</w:t>
      </w:r>
      <w:r w:rsidRPr="00AB4FC6">
        <w:rPr>
          <w:lang w:val="en-US"/>
        </w:rPr>
        <w:t xml:space="preserve"> </w:t>
      </w:r>
      <w:r w:rsidR="004B77AD">
        <w:rPr>
          <w:lang w:val="en-US"/>
        </w:rPr>
        <w:fldChar w:fldCharType="begin"/>
      </w:r>
      <w:r w:rsidR="00D01147">
        <w:rPr>
          <w:lang w:val="en-US"/>
        </w:rPr>
        <w:instrText xml:space="preserve"> REF _Ref351374267 \r \h </w:instrText>
      </w:r>
      <w:r w:rsidR="004B77AD">
        <w:rPr>
          <w:lang w:val="en-US"/>
        </w:rPr>
      </w:r>
      <w:r w:rsidR="004B77AD">
        <w:rPr>
          <w:lang w:val="en-US"/>
        </w:rPr>
        <w:fldChar w:fldCharType="separate"/>
      </w:r>
      <w:r w:rsidR="00B24AF0">
        <w:rPr>
          <w:lang w:val="en-US"/>
        </w:rPr>
        <w:t>2.4</w:t>
      </w:r>
      <w:r w:rsidR="004B77AD">
        <w:rPr>
          <w:lang w:val="en-US"/>
        </w:rPr>
        <w:fldChar w:fldCharType="end"/>
      </w:r>
      <w:r w:rsidRPr="00AB4FC6">
        <w:rPr>
          <w:lang w:val="en-US"/>
        </w:rPr>
        <w:t xml:space="preserve">) are processed, summarized and </w:t>
      </w:r>
      <w:r w:rsidR="00CA4715">
        <w:rPr>
          <w:lang w:val="en-US"/>
        </w:rPr>
        <w:t xml:space="preserve">pulled to </w:t>
      </w:r>
      <w:r w:rsidRPr="00AB4FC6">
        <w:rPr>
          <w:lang w:val="en-US"/>
        </w:rPr>
        <w:t xml:space="preserve">the Accounting Portal, which acts as a common interface to the different accounting record providers and presents a homogeneous view of the data gathered and a user-friendly access to understand resource </w:t>
      </w:r>
      <w:proofErr w:type="spellStart"/>
      <w:r w:rsidRPr="00AB4FC6">
        <w:rPr>
          <w:lang w:val="en-US"/>
        </w:rPr>
        <w:t>utilisation</w:t>
      </w:r>
      <w:proofErr w:type="spellEnd"/>
      <w:r w:rsidRPr="00AB4FC6">
        <w:rPr>
          <w:lang w:val="en-US"/>
        </w:rPr>
        <w:t>.</w:t>
      </w:r>
    </w:p>
    <w:p w:rsidR="00563213" w:rsidRDefault="00563213" w:rsidP="00C91F89">
      <w:pPr>
        <w:rPr>
          <w:lang w:val="en-US"/>
        </w:rPr>
      </w:pPr>
      <w:r>
        <w:rPr>
          <w:lang w:val="en-US"/>
        </w:rPr>
        <w:t xml:space="preserve">During PY3 the Accounting Portal team </w:t>
      </w:r>
      <w:r w:rsidRPr="0007117F">
        <w:rPr>
          <w:b/>
          <w:lang w:val="en-US"/>
        </w:rPr>
        <w:t>improved</w:t>
      </w:r>
      <w:r w:rsidR="004A719C">
        <w:rPr>
          <w:b/>
          <w:lang w:val="en-US"/>
        </w:rPr>
        <w:t xml:space="preserve"> the product with a considerable</w:t>
      </w:r>
      <w:r w:rsidRPr="0007117F">
        <w:rPr>
          <w:b/>
          <w:lang w:val="en-US"/>
        </w:rPr>
        <w:t xml:space="preserve"> code refactoring and several enhancements and optimizations mostly driven by user requirements</w:t>
      </w:r>
      <w:r>
        <w:rPr>
          <w:lang w:val="en-US"/>
        </w:rPr>
        <w:t xml:space="preserve">. The most </w:t>
      </w:r>
      <w:r w:rsidR="00082DED" w:rsidRPr="00082DED">
        <w:rPr>
          <w:lang w:val="en-US"/>
        </w:rPr>
        <w:t xml:space="preserve">important improvements </w:t>
      </w:r>
      <w:r>
        <w:rPr>
          <w:lang w:val="en-US"/>
        </w:rPr>
        <w:t>are the following:</w:t>
      </w:r>
    </w:p>
    <w:p w:rsidR="00563213" w:rsidRPr="00563213" w:rsidRDefault="00563213" w:rsidP="00C60BC8">
      <w:pPr>
        <w:pStyle w:val="Paragrafoelenco"/>
        <w:numPr>
          <w:ilvl w:val="0"/>
          <w:numId w:val="12"/>
        </w:numPr>
        <w:rPr>
          <w:lang w:val="en-US"/>
        </w:rPr>
      </w:pPr>
      <w:r w:rsidRPr="00563213">
        <w:t>Extension and maintenance of the VO Manager views</w:t>
      </w:r>
      <w:r>
        <w:t>;</w:t>
      </w:r>
    </w:p>
    <w:p w:rsidR="00563213" w:rsidRPr="00563213" w:rsidRDefault="00563213" w:rsidP="00C60BC8">
      <w:pPr>
        <w:pStyle w:val="Paragrafoelenco"/>
        <w:numPr>
          <w:ilvl w:val="0"/>
          <w:numId w:val="12"/>
        </w:numPr>
        <w:rPr>
          <w:lang w:val="en-US"/>
        </w:rPr>
      </w:pPr>
      <w:r w:rsidRPr="00563213">
        <w:t>User data views now show all user entries</w:t>
      </w:r>
      <w:r>
        <w:t>;</w:t>
      </w:r>
    </w:p>
    <w:p w:rsidR="00563213" w:rsidRPr="00563213" w:rsidRDefault="00563213" w:rsidP="00C60BC8">
      <w:pPr>
        <w:pStyle w:val="Paragrafoelenco"/>
        <w:numPr>
          <w:ilvl w:val="0"/>
          <w:numId w:val="12"/>
        </w:numPr>
      </w:pPr>
      <w:r w:rsidRPr="00563213">
        <w:t>Graphs made bigger and easier to read</w:t>
      </w:r>
      <w:r>
        <w:t>;</w:t>
      </w:r>
    </w:p>
    <w:p w:rsidR="00563213" w:rsidRPr="00563213" w:rsidRDefault="00563213" w:rsidP="00C60BC8">
      <w:pPr>
        <w:pStyle w:val="Paragrafoelenco"/>
        <w:numPr>
          <w:ilvl w:val="0"/>
          <w:numId w:val="12"/>
        </w:numPr>
      </w:pPr>
      <w:r w:rsidRPr="00563213">
        <w:t>Support of RFC2254 DNs</w:t>
      </w:r>
      <w:r>
        <w:t>;</w:t>
      </w:r>
    </w:p>
    <w:p w:rsidR="00563213" w:rsidRPr="00563213" w:rsidRDefault="00563213" w:rsidP="00C60BC8">
      <w:pPr>
        <w:pStyle w:val="Paragrafoelenco"/>
        <w:numPr>
          <w:ilvl w:val="0"/>
          <w:numId w:val="12"/>
        </w:numPr>
      </w:pPr>
      <w:proofErr w:type="spellStart"/>
      <w:r w:rsidRPr="00563213">
        <w:t>InterNGI</w:t>
      </w:r>
      <w:proofErr w:type="spellEnd"/>
      <w:r w:rsidRPr="00563213">
        <w:t xml:space="preserve"> usage reports;</w:t>
      </w:r>
    </w:p>
    <w:p w:rsidR="00563213" w:rsidRPr="00563213" w:rsidRDefault="00563213" w:rsidP="00C60BC8">
      <w:pPr>
        <w:pStyle w:val="Paragrafoelenco"/>
        <w:numPr>
          <w:ilvl w:val="0"/>
          <w:numId w:val="12"/>
        </w:numPr>
        <w:rPr>
          <w:lang w:val="en-US"/>
        </w:rPr>
      </w:pPr>
      <w:r w:rsidRPr="00563213">
        <w:t>PDA &amp; Mobile support</w:t>
      </w:r>
      <w:r>
        <w:t>;</w:t>
      </w:r>
    </w:p>
    <w:p w:rsidR="00563213" w:rsidRDefault="00A072FE" w:rsidP="00563213">
      <w:r>
        <w:rPr>
          <w:lang w:val="en-US"/>
        </w:rPr>
        <w:t>T</w:t>
      </w:r>
      <w:r w:rsidR="0007117F">
        <w:rPr>
          <w:lang w:val="en-US"/>
        </w:rPr>
        <w:t>wo</w:t>
      </w:r>
      <w:r>
        <w:rPr>
          <w:lang w:val="en-US"/>
        </w:rPr>
        <w:t xml:space="preserve"> other</w:t>
      </w:r>
      <w:r w:rsidR="0007117F">
        <w:rPr>
          <w:lang w:val="en-US"/>
        </w:rPr>
        <w:t xml:space="preserve"> important activities will be completed by the end of PY3. A </w:t>
      </w:r>
      <w:r w:rsidR="0007117F" w:rsidRPr="0007117F">
        <w:rPr>
          <w:b/>
          <w:lang w:val="en-US"/>
        </w:rPr>
        <w:t xml:space="preserve">preliminary support for the </w:t>
      </w:r>
      <w:r w:rsidR="0007117F" w:rsidRPr="0007117F">
        <w:rPr>
          <w:b/>
        </w:rPr>
        <w:t>provisioning of Cloud Accounting</w:t>
      </w:r>
      <w:r w:rsidR="0007117F">
        <w:t xml:space="preserve"> and the </w:t>
      </w:r>
      <w:r w:rsidR="0007117F" w:rsidRPr="00932EE5">
        <w:rPr>
          <w:b/>
        </w:rPr>
        <w:t>XML endpoints generalization and improvement</w:t>
      </w:r>
      <w:r w:rsidR="0007117F">
        <w:t xml:space="preserve">, </w:t>
      </w:r>
      <w:r w:rsidR="0007117F" w:rsidRPr="0007117F">
        <w:t>that would be documented and made public</w:t>
      </w:r>
      <w:r w:rsidR="0007117F">
        <w:t>, will be deployed in production in April 2013.</w:t>
      </w:r>
    </w:p>
    <w:p w:rsidR="0007117F" w:rsidRDefault="0007117F" w:rsidP="00563213"/>
    <w:p w:rsidR="0045519B" w:rsidRDefault="0045519B" w:rsidP="00563213">
      <w:r>
        <w:t xml:space="preserve">The current production version </w:t>
      </w:r>
      <w:r w:rsidRPr="0045519B">
        <w:t>of the Accounting Portal</w:t>
      </w:r>
      <w:r>
        <w:t xml:space="preserve"> is </w:t>
      </w:r>
      <w:r w:rsidRPr="0045519B">
        <w:rPr>
          <w:b/>
        </w:rPr>
        <w:t xml:space="preserve">v4.2 </w:t>
      </w:r>
      <w:proofErr w:type="spellStart"/>
      <w:r w:rsidRPr="0045519B">
        <w:rPr>
          <w:b/>
        </w:rPr>
        <w:t>Fomalhaut</w:t>
      </w:r>
      <w:proofErr w:type="spellEnd"/>
      <w:r>
        <w:t xml:space="preserve">. </w:t>
      </w:r>
      <w:r w:rsidRPr="0045519B">
        <w:t>New production releases will be available every 6 months</w:t>
      </w:r>
      <w:r>
        <w:t>.</w:t>
      </w:r>
    </w:p>
    <w:p w:rsidR="0045519B" w:rsidRDefault="0045519B" w:rsidP="00563213"/>
    <w:p w:rsidR="0007117F" w:rsidRPr="00563213" w:rsidRDefault="0007117F" w:rsidP="00563213">
      <w:pPr>
        <w:rPr>
          <w:lang w:val="en-US"/>
        </w:rPr>
      </w:pPr>
      <w:r>
        <w:t xml:space="preserve">The </w:t>
      </w:r>
      <w:r w:rsidRPr="0007117F">
        <w:rPr>
          <w:b/>
        </w:rPr>
        <w:t>Regional Accounting Portal</w:t>
      </w:r>
      <w:r>
        <w:t xml:space="preserve"> will be deployed in production by May 2013. It </w:t>
      </w:r>
      <w:r w:rsidRPr="0007117F">
        <w:rPr>
          <w:lang w:val="en-US"/>
        </w:rPr>
        <w:t>will be distributed as a p</w:t>
      </w:r>
      <w:r>
        <w:rPr>
          <w:lang w:val="en-US"/>
        </w:rPr>
        <w:t>reconfigured, ready-for-use VM and the u</w:t>
      </w:r>
      <w:r w:rsidRPr="0007117F">
        <w:rPr>
          <w:lang w:val="en-US"/>
        </w:rPr>
        <w:t>pdates will be published via a code repository, improving solution time and enabling local branch</w:t>
      </w:r>
      <w:r>
        <w:rPr>
          <w:lang w:val="en-US"/>
        </w:rPr>
        <w:t xml:space="preserve">es with regional specific code. The </w:t>
      </w:r>
      <w:r w:rsidRPr="0007117F">
        <w:rPr>
          <w:lang w:val="en-US"/>
        </w:rPr>
        <w:t xml:space="preserve">NGI staff </w:t>
      </w:r>
      <w:r>
        <w:rPr>
          <w:lang w:val="en-US"/>
        </w:rPr>
        <w:t xml:space="preserve">will be </w:t>
      </w:r>
      <w:r w:rsidRPr="0007117F">
        <w:rPr>
          <w:lang w:val="en-US"/>
        </w:rPr>
        <w:t>required t</w:t>
      </w:r>
      <w:r>
        <w:rPr>
          <w:lang w:val="en-US"/>
        </w:rPr>
        <w:t>o do small administration tasks</w:t>
      </w:r>
      <w:r w:rsidR="00374075">
        <w:rPr>
          <w:lang w:val="en-US"/>
        </w:rPr>
        <w:t xml:space="preserve"> </w:t>
      </w:r>
      <w:r w:rsidR="00374075" w:rsidRPr="0007117F">
        <w:rPr>
          <w:lang w:val="en-US"/>
        </w:rPr>
        <w:t>only</w:t>
      </w:r>
      <w:r w:rsidRPr="0007117F">
        <w:rPr>
          <w:lang w:val="en-US"/>
        </w:rPr>
        <w:t>.</w:t>
      </w:r>
      <w:r>
        <w:rPr>
          <w:lang w:val="en-US"/>
        </w:rPr>
        <w:t xml:space="preserve"> The Accounting P</w:t>
      </w:r>
      <w:r w:rsidRPr="0007117F">
        <w:rPr>
          <w:lang w:val="en-US"/>
        </w:rPr>
        <w:t xml:space="preserve">ortal </w:t>
      </w:r>
      <w:r>
        <w:rPr>
          <w:lang w:val="en-US"/>
        </w:rPr>
        <w:t>team</w:t>
      </w:r>
      <w:r w:rsidRPr="0007117F">
        <w:rPr>
          <w:lang w:val="en-US"/>
        </w:rPr>
        <w:t xml:space="preserve"> will assist NGI</w:t>
      </w:r>
      <w:r>
        <w:rPr>
          <w:lang w:val="en-US"/>
        </w:rPr>
        <w:t>s</w:t>
      </w:r>
      <w:r w:rsidRPr="0007117F">
        <w:rPr>
          <w:lang w:val="en-US"/>
        </w:rPr>
        <w:t xml:space="preserve"> and</w:t>
      </w:r>
      <w:r>
        <w:rPr>
          <w:lang w:val="en-US"/>
        </w:rPr>
        <w:t xml:space="preserve"> will</w:t>
      </w:r>
      <w:r w:rsidRPr="0007117F">
        <w:rPr>
          <w:lang w:val="en-US"/>
        </w:rPr>
        <w:t xml:space="preserve"> have a copy of their installation in hand to debug and propagate fixes. </w:t>
      </w:r>
      <w:r>
        <w:rPr>
          <w:lang w:val="en-US"/>
        </w:rPr>
        <w:t xml:space="preserve">The </w:t>
      </w:r>
      <w:r w:rsidRPr="0007117F">
        <w:rPr>
          <w:lang w:val="en-US"/>
        </w:rPr>
        <w:t xml:space="preserve">Regional </w:t>
      </w:r>
      <w:r>
        <w:rPr>
          <w:lang w:val="en-US"/>
        </w:rPr>
        <w:t>Accounting Portal</w:t>
      </w:r>
      <w:r w:rsidRPr="0007117F">
        <w:rPr>
          <w:lang w:val="en-US"/>
        </w:rPr>
        <w:t xml:space="preserve"> will display local sites and federations, so some views (e.g. OSG) and reports will be removed. Each VM will be tested against the corr</w:t>
      </w:r>
      <w:r>
        <w:rPr>
          <w:lang w:val="en-US"/>
        </w:rPr>
        <w:t>esponding regional APEL server.</w:t>
      </w:r>
    </w:p>
    <w:p w:rsidR="00CD7DF9" w:rsidRDefault="00CD7DF9" w:rsidP="00CD7DF9">
      <w:pPr>
        <w:pStyle w:val="Titolo2"/>
      </w:pPr>
      <w:bookmarkStart w:id="25" w:name="_Toc354580302"/>
      <w:r>
        <w:t xml:space="preserve">Service Availability </w:t>
      </w:r>
      <w:r w:rsidR="00B77C74">
        <w:t>M</w:t>
      </w:r>
      <w:r>
        <w:t>onitor (SAM)</w:t>
      </w:r>
      <w:bookmarkEnd w:id="25"/>
    </w:p>
    <w:p w:rsidR="00335D8A" w:rsidRPr="00335D8A" w:rsidRDefault="00335D8A" w:rsidP="00335D8A">
      <w:pPr>
        <w:rPr>
          <w:lang w:val="en-US"/>
        </w:rPr>
      </w:pPr>
      <w:r w:rsidRPr="00335D8A">
        <w:rPr>
          <w:lang w:val="en-US"/>
        </w:rPr>
        <w:t>The Service Availability Monitor (SAM) [</w:t>
      </w:r>
      <w:r w:rsidR="00604BCD">
        <w:rPr>
          <w:lang w:val="en-US"/>
        </w:rPr>
        <w:t xml:space="preserve">R </w:t>
      </w:r>
      <w:r w:rsidR="00A9127A">
        <w:rPr>
          <w:lang w:val="en-US"/>
        </w:rPr>
        <w:t>25</w:t>
      </w:r>
      <w:r w:rsidRPr="00335D8A">
        <w:rPr>
          <w:lang w:val="en-US"/>
        </w:rPr>
        <w:t xml:space="preserve">] is the system that is used to monitor EGI resources within the production infrastructure. It consists of the following components: </w:t>
      </w:r>
    </w:p>
    <w:p w:rsidR="00335D8A" w:rsidRDefault="00335D8A" w:rsidP="00C60BC8">
      <w:pPr>
        <w:pStyle w:val="Paragrafoelenco"/>
        <w:numPr>
          <w:ilvl w:val="0"/>
          <w:numId w:val="10"/>
        </w:numPr>
        <w:rPr>
          <w:lang w:val="en-US"/>
        </w:rPr>
      </w:pPr>
      <w:r w:rsidRPr="00335D8A">
        <w:rPr>
          <w:lang w:val="en-US"/>
        </w:rPr>
        <w:t>Probes</w:t>
      </w:r>
      <w:r w:rsidR="00B77C74">
        <w:rPr>
          <w:lang w:val="en-US"/>
        </w:rPr>
        <w:t>: for the individual service component being monitored in the test</w:t>
      </w:r>
      <w:r>
        <w:rPr>
          <w:lang w:val="en-US"/>
        </w:rPr>
        <w:t>;</w:t>
      </w:r>
    </w:p>
    <w:p w:rsidR="00560FBE" w:rsidRDefault="00560FBE" w:rsidP="00C60BC8">
      <w:pPr>
        <w:pStyle w:val="Paragrafoelenco"/>
        <w:numPr>
          <w:ilvl w:val="0"/>
          <w:numId w:val="10"/>
        </w:numPr>
        <w:rPr>
          <w:lang w:val="en-US"/>
        </w:rPr>
      </w:pPr>
      <w:r w:rsidRPr="00560FBE">
        <w:t xml:space="preserve">Submission framework: a test execution framework (based on the </w:t>
      </w:r>
      <w:proofErr w:type="spellStart"/>
      <w:r w:rsidRPr="00560FBE">
        <w:t>Nagios</w:t>
      </w:r>
      <w:proofErr w:type="spellEnd"/>
      <w:r w:rsidRPr="00560FBE">
        <w:t xml:space="preserve"> open source monitoring framework) and the </w:t>
      </w:r>
      <w:proofErr w:type="spellStart"/>
      <w:r w:rsidRPr="00560FBE">
        <w:t>Nagios</w:t>
      </w:r>
      <w:proofErr w:type="spellEnd"/>
      <w:r w:rsidRPr="00560FBE">
        <w:t xml:space="preserve"> Configuration Generator (NCG)</w:t>
      </w:r>
      <w:r>
        <w:t>;</w:t>
      </w:r>
    </w:p>
    <w:p w:rsidR="00335D8A" w:rsidRPr="00335D8A" w:rsidRDefault="00560FBE" w:rsidP="00C60BC8">
      <w:pPr>
        <w:pStyle w:val="Paragrafoelenco"/>
        <w:numPr>
          <w:ilvl w:val="0"/>
          <w:numId w:val="10"/>
        </w:numPr>
        <w:rPr>
          <w:lang w:val="en-US"/>
        </w:rPr>
      </w:pPr>
      <w:r>
        <w:rPr>
          <w:lang w:val="en-US"/>
        </w:rPr>
        <w:t xml:space="preserve">Storage layer: </w:t>
      </w:r>
      <w:r w:rsidR="00335D8A" w:rsidRPr="00335D8A">
        <w:rPr>
          <w:lang w:val="en-US"/>
        </w:rPr>
        <w:t>Aggregated Topology Provider (ATP), Profile Management System (POEM) and Metrics Results Store (MRS)</w:t>
      </w:r>
      <w:r w:rsidR="00335D8A">
        <w:rPr>
          <w:lang w:val="en-US"/>
        </w:rPr>
        <w:t>;</w:t>
      </w:r>
    </w:p>
    <w:p w:rsidR="001A1BB3" w:rsidRDefault="00335D8A" w:rsidP="00C60BC8">
      <w:pPr>
        <w:pStyle w:val="Paragrafoelenco"/>
        <w:numPr>
          <w:ilvl w:val="0"/>
          <w:numId w:val="10"/>
        </w:numPr>
        <w:rPr>
          <w:lang w:val="en-US"/>
        </w:rPr>
      </w:pPr>
      <w:r>
        <w:rPr>
          <w:lang w:val="en-US"/>
        </w:rPr>
        <w:t>A visualization portal</w:t>
      </w:r>
      <w:r w:rsidR="00560FBE">
        <w:rPr>
          <w:lang w:val="en-US"/>
        </w:rPr>
        <w:t xml:space="preserve">: </w:t>
      </w:r>
      <w:proofErr w:type="spellStart"/>
      <w:r>
        <w:rPr>
          <w:lang w:val="en-US"/>
        </w:rPr>
        <w:t>MyEGI</w:t>
      </w:r>
      <w:proofErr w:type="spellEnd"/>
      <w:r>
        <w:rPr>
          <w:lang w:val="en-US"/>
        </w:rPr>
        <w:t>;</w:t>
      </w:r>
    </w:p>
    <w:p w:rsidR="00335D8A" w:rsidRDefault="00335D8A" w:rsidP="00335D8A">
      <w:pPr>
        <w:rPr>
          <w:lang w:val="en-US"/>
        </w:rPr>
      </w:pPr>
      <w:r w:rsidRPr="00335D8A">
        <w:rPr>
          <w:lang w:val="en-US"/>
        </w:rPr>
        <w:t>EGI is not responsible for the probes</w:t>
      </w:r>
      <w:r w:rsidR="00B77C74">
        <w:rPr>
          <w:lang w:val="en-US"/>
        </w:rPr>
        <w:t>’</w:t>
      </w:r>
      <w:r w:rsidRPr="00335D8A">
        <w:rPr>
          <w:lang w:val="en-US"/>
        </w:rPr>
        <w:t xml:space="preserve"> development but only for their integration, the probe development hand-over to EMI (and other middleware providers such as EDGI and </w:t>
      </w:r>
      <w:proofErr w:type="spellStart"/>
      <w:r w:rsidRPr="00335D8A">
        <w:rPr>
          <w:lang w:val="en-US"/>
        </w:rPr>
        <w:t>QosCosGrid</w:t>
      </w:r>
      <w:proofErr w:type="spellEnd"/>
      <w:r w:rsidRPr="00335D8A">
        <w:rPr>
          <w:lang w:val="en-US"/>
        </w:rPr>
        <w:t>) has been agreed and work is ongoing on the integration of the EMI probes with the SAM framework.</w:t>
      </w:r>
    </w:p>
    <w:p w:rsidR="00F13007" w:rsidRDefault="00F13007" w:rsidP="00335D8A">
      <w:pPr>
        <w:rPr>
          <w:lang w:val="en-US"/>
        </w:rPr>
      </w:pPr>
    </w:p>
    <w:p w:rsidR="00560FBE" w:rsidRPr="00560FBE" w:rsidRDefault="00560FBE" w:rsidP="00335D8A">
      <w:pPr>
        <w:rPr>
          <w:lang w:val="en-US"/>
        </w:rPr>
      </w:pPr>
      <w:r w:rsidRPr="00560FBE">
        <w:rPr>
          <w:lang w:val="en-US"/>
        </w:rPr>
        <w:t>The main activity streamlines on which the development focused</w:t>
      </w:r>
      <w:r w:rsidR="00F13007">
        <w:rPr>
          <w:lang w:val="en-US"/>
        </w:rPr>
        <w:t xml:space="preserve"> during PY3</w:t>
      </w:r>
      <w:r w:rsidRPr="00560FBE">
        <w:rPr>
          <w:lang w:val="en-US"/>
        </w:rPr>
        <w:t xml:space="preserve"> are:</w:t>
      </w:r>
    </w:p>
    <w:p w:rsidR="00560FBE" w:rsidRPr="00560FBE" w:rsidRDefault="00560FBE" w:rsidP="00C60BC8">
      <w:pPr>
        <w:numPr>
          <w:ilvl w:val="0"/>
          <w:numId w:val="13"/>
        </w:numPr>
      </w:pPr>
      <w:r w:rsidRPr="00F13007">
        <w:rPr>
          <w:b/>
        </w:rPr>
        <w:t>POEM</w:t>
      </w:r>
      <w:r w:rsidRPr="00560FBE">
        <w:t xml:space="preserve"> component has been included and </w:t>
      </w:r>
      <w:r w:rsidRPr="00F13007">
        <w:rPr>
          <w:b/>
        </w:rPr>
        <w:t>fully integrated</w:t>
      </w:r>
      <w:r w:rsidRPr="00560FBE">
        <w:t xml:space="preserve"> in SAM Update-17 (Release notes available at</w:t>
      </w:r>
      <w:r w:rsidR="00D501E7">
        <w:t xml:space="preserve"> [R </w:t>
      </w:r>
      <w:r w:rsidR="00A9127A">
        <w:t>26</w:t>
      </w:r>
      <w:r w:rsidR="00D501E7">
        <w:t>]</w:t>
      </w:r>
      <w:r w:rsidRPr="00560FBE">
        <w:t>)</w:t>
      </w:r>
    </w:p>
    <w:p w:rsidR="00560FBE" w:rsidRPr="00560FBE" w:rsidRDefault="00560FBE" w:rsidP="00C60BC8">
      <w:pPr>
        <w:numPr>
          <w:ilvl w:val="0"/>
          <w:numId w:val="13"/>
        </w:numPr>
      </w:pPr>
      <w:proofErr w:type="spellStart"/>
      <w:r w:rsidRPr="00F13007">
        <w:rPr>
          <w:b/>
        </w:rPr>
        <w:lastRenderedPageBreak/>
        <w:t>MyEGI</w:t>
      </w:r>
      <w:proofErr w:type="spellEnd"/>
      <w:r w:rsidRPr="00560FBE">
        <w:t xml:space="preserve"> has been </w:t>
      </w:r>
      <w:r w:rsidRPr="00F13007">
        <w:rPr>
          <w:b/>
        </w:rPr>
        <w:t>reviewed</w:t>
      </w:r>
      <w:r w:rsidRPr="00560FBE">
        <w:t xml:space="preserve"> and improved as part of SAM Update-19 (Release notes available at [</w:t>
      </w:r>
      <w:r w:rsidR="00D501E7">
        <w:t xml:space="preserve">R </w:t>
      </w:r>
      <w:r w:rsidR="00A9127A">
        <w:t>27</w:t>
      </w:r>
      <w:r w:rsidRPr="00560FBE">
        <w:t>])</w:t>
      </w:r>
      <w:r w:rsidR="001850EE">
        <w:t xml:space="preserve">. It </w:t>
      </w:r>
      <w:r w:rsidR="001850EE" w:rsidRPr="001850EE">
        <w:t xml:space="preserve">is currently providing the following views: Metric Status, Availability and Reliability, </w:t>
      </w:r>
      <w:proofErr w:type="spellStart"/>
      <w:r w:rsidR="001850EE" w:rsidRPr="001850EE">
        <w:t>Treemap</w:t>
      </w:r>
      <w:proofErr w:type="spellEnd"/>
      <w:r w:rsidR="001850EE" w:rsidRPr="001850EE">
        <w:t>, and Topology description.</w:t>
      </w:r>
    </w:p>
    <w:p w:rsidR="00560FBE" w:rsidRPr="00560FBE" w:rsidRDefault="00560FBE" w:rsidP="00C60BC8">
      <w:pPr>
        <w:numPr>
          <w:ilvl w:val="0"/>
          <w:numId w:val="13"/>
        </w:numPr>
      </w:pPr>
      <w:r w:rsidRPr="00F13007">
        <w:rPr>
          <w:b/>
        </w:rPr>
        <w:t>SAM instance for monitoring operational tools</w:t>
      </w:r>
      <w:r w:rsidRPr="00560FBE">
        <w:t xml:space="preserve"> (OPS-MONITOR) has been deployed as part of SAM Update-20 (Release notes available at [</w:t>
      </w:r>
      <w:r w:rsidR="00530A92">
        <w:t>R 2</w:t>
      </w:r>
      <w:r w:rsidR="00A9127A">
        <w:t>8</w:t>
      </w:r>
      <w:r w:rsidRPr="00560FBE">
        <w:t>])</w:t>
      </w:r>
    </w:p>
    <w:p w:rsidR="00335D8A" w:rsidRDefault="00335D8A" w:rsidP="00335D8A"/>
    <w:p w:rsidR="001850EE" w:rsidRDefault="001850EE" w:rsidP="00335D8A">
      <w:r w:rsidRPr="001850EE">
        <w:t>A Central OPS-Monitor instance has been deployed for monitoring operational tools. It publishes results to the central monitoring service where the status of the OPS services is computed.</w:t>
      </w:r>
    </w:p>
    <w:p w:rsidR="001850EE" w:rsidRDefault="001850EE" w:rsidP="001850EE"/>
    <w:p w:rsidR="001850EE" w:rsidRPr="001850EE" w:rsidRDefault="001850EE" w:rsidP="001850EE">
      <w:r>
        <w:t xml:space="preserve">An important activity started in PY3 is </w:t>
      </w:r>
      <w:r w:rsidRPr="001850EE">
        <w:t>the</w:t>
      </w:r>
      <w:r w:rsidRPr="001850EE">
        <w:rPr>
          <w:b/>
        </w:rPr>
        <w:t xml:space="preserve"> integration of EMI probes in SAM</w:t>
      </w:r>
      <w:r w:rsidR="00A9127A">
        <w:t xml:space="preserve"> [R 29</w:t>
      </w:r>
      <w:r w:rsidR="00F54A95" w:rsidRPr="00F54A95">
        <w:t>]</w:t>
      </w:r>
      <w:r>
        <w:t>.</w:t>
      </w:r>
      <w:r w:rsidRPr="001850EE">
        <w:t xml:space="preserve"> This currently involves rearranging and validating meta-packages to support dependencies provided by EMI. This will also involve dependency changes in </w:t>
      </w:r>
      <w:r w:rsidR="009F6647">
        <w:t>other</w:t>
      </w:r>
      <w:r w:rsidRPr="001850EE">
        <w:t xml:space="preserve"> SAM components to reflect </w:t>
      </w:r>
      <w:r w:rsidR="009F6647">
        <w:t>the new</w:t>
      </w:r>
      <w:r w:rsidRPr="001850EE">
        <w:t xml:space="preserve"> arrangement as well as </w:t>
      </w:r>
      <w:r w:rsidR="009F6647">
        <w:t>code adaptations</w:t>
      </w:r>
      <w:r w:rsidRPr="001850EE">
        <w:t xml:space="preserve"> that</w:t>
      </w:r>
      <w:r w:rsidR="009F6647">
        <w:t xml:space="preserve"> </w:t>
      </w:r>
      <w:r w:rsidR="009F6647" w:rsidRPr="009F6647">
        <w:t>may be required for</w:t>
      </w:r>
      <w:r w:rsidRPr="001850EE">
        <w:t xml:space="preserve"> this transition.</w:t>
      </w:r>
      <w:r>
        <w:t xml:space="preserve"> </w:t>
      </w:r>
      <w:r w:rsidR="00A44A8C">
        <w:t xml:space="preserve">A working group, </w:t>
      </w:r>
      <w:r w:rsidR="00A44A8C" w:rsidRPr="00A44A8C">
        <w:rPr>
          <w:lang w:val="en-US"/>
        </w:rPr>
        <w:t xml:space="preserve">the EGI SAM probes </w:t>
      </w:r>
      <w:r w:rsidR="00A44A8C">
        <w:rPr>
          <w:lang w:val="en-US"/>
        </w:rPr>
        <w:t xml:space="preserve">WG [R </w:t>
      </w:r>
      <w:r w:rsidR="00A9127A">
        <w:rPr>
          <w:lang w:val="en-US"/>
        </w:rPr>
        <w:t>30</w:t>
      </w:r>
      <w:r w:rsidR="00A44A8C">
        <w:rPr>
          <w:lang w:val="en-US"/>
        </w:rPr>
        <w:t>]</w:t>
      </w:r>
      <w:r w:rsidR="00A44A8C" w:rsidRPr="00A44A8C">
        <w:rPr>
          <w:lang w:val="en-US"/>
        </w:rPr>
        <w:t xml:space="preserve">, composed </w:t>
      </w:r>
      <w:r w:rsidR="006A45B8">
        <w:rPr>
          <w:lang w:val="en-US"/>
        </w:rPr>
        <w:t>of</w:t>
      </w:r>
      <w:r w:rsidR="00A44A8C" w:rsidRPr="00A44A8C">
        <w:rPr>
          <w:lang w:val="en-US"/>
        </w:rPr>
        <w:t xml:space="preserve"> </w:t>
      </w:r>
      <w:r w:rsidR="00A44A8C" w:rsidRPr="00A44A8C">
        <w:t>experts from NGIs, EMI and EGI,</w:t>
      </w:r>
      <w:r w:rsidR="00A44A8C" w:rsidRPr="00A44A8C">
        <w:rPr>
          <w:lang w:val="en-US"/>
        </w:rPr>
        <w:t xml:space="preserve"> was created to revise EMI probes before they are integrated into SAM framework and to </w:t>
      </w:r>
      <w:r w:rsidR="00A44A8C" w:rsidRPr="00A44A8C">
        <w:t>evaluate probe and monitoring-related improvements.</w:t>
      </w:r>
      <w:r w:rsidR="00A44A8C">
        <w:t xml:space="preserve"> The activity of this WG will continue after the end of the EMI project. </w:t>
      </w:r>
      <w:r>
        <w:t>The integration of some EMI probes will be completed in September 2013.</w:t>
      </w:r>
    </w:p>
    <w:p w:rsidR="001850EE" w:rsidRDefault="001850EE" w:rsidP="00335D8A"/>
    <w:p w:rsidR="00325D7F" w:rsidRPr="00560FBE" w:rsidRDefault="001850EE" w:rsidP="00325D7F">
      <w:pPr>
        <w:rPr>
          <w:lang w:val="en-US"/>
        </w:rPr>
      </w:pPr>
      <w:r>
        <w:rPr>
          <w:lang w:val="en-US"/>
        </w:rPr>
        <w:t>SAM</w:t>
      </w:r>
      <w:r w:rsidR="00560FBE" w:rsidRPr="00560FBE">
        <w:rPr>
          <w:lang w:val="en-US"/>
        </w:rPr>
        <w:t xml:space="preserve"> fully supports the EGI </w:t>
      </w:r>
      <w:proofErr w:type="spellStart"/>
      <w:r w:rsidR="00560FBE" w:rsidRPr="00560FBE">
        <w:rPr>
          <w:lang w:val="en-US"/>
        </w:rPr>
        <w:t>regionali</w:t>
      </w:r>
      <w:r w:rsidR="00A50FBC">
        <w:rPr>
          <w:lang w:val="en-US"/>
        </w:rPr>
        <w:t>s</w:t>
      </w:r>
      <w:r w:rsidR="00560FBE" w:rsidRPr="00560FBE">
        <w:rPr>
          <w:lang w:val="en-US"/>
        </w:rPr>
        <w:t>ation</w:t>
      </w:r>
      <w:proofErr w:type="spellEnd"/>
      <w:r w:rsidR="00560FBE" w:rsidRPr="00560FBE">
        <w:rPr>
          <w:lang w:val="en-US"/>
        </w:rPr>
        <w:t xml:space="preserve"> plan </w:t>
      </w:r>
      <w:r>
        <w:rPr>
          <w:lang w:val="en-US"/>
        </w:rPr>
        <w:t xml:space="preserve">from the end of PY1 </w:t>
      </w:r>
      <w:r w:rsidR="00560FBE" w:rsidRPr="00560FBE">
        <w:rPr>
          <w:lang w:val="en-US"/>
        </w:rPr>
        <w:t xml:space="preserve">and </w:t>
      </w:r>
      <w:r w:rsidR="00560FBE" w:rsidRPr="00560FBE">
        <w:rPr>
          <w:b/>
          <w:lang w:val="en-US"/>
        </w:rPr>
        <w:t>all the NGIs are running their local SAM regional instance</w:t>
      </w:r>
      <w:r w:rsidR="00B9257F">
        <w:rPr>
          <w:b/>
          <w:lang w:val="en-US"/>
        </w:rPr>
        <w:t xml:space="preserve"> </w:t>
      </w:r>
      <w:r w:rsidR="00B9257F">
        <w:rPr>
          <w:lang w:val="en-US"/>
        </w:rPr>
        <w:t xml:space="preserve">[R </w:t>
      </w:r>
      <w:r w:rsidR="001371FE">
        <w:rPr>
          <w:lang w:val="en-US"/>
        </w:rPr>
        <w:t>31</w:t>
      </w:r>
      <w:r w:rsidR="00B9257F">
        <w:rPr>
          <w:lang w:val="en-US"/>
        </w:rPr>
        <w:t>]</w:t>
      </w:r>
      <w:r w:rsidR="00560FBE" w:rsidRPr="00560FBE">
        <w:rPr>
          <w:lang w:val="en-US"/>
        </w:rPr>
        <w:t>.</w:t>
      </w:r>
      <w:r w:rsidR="00F13007">
        <w:rPr>
          <w:lang w:val="en-US"/>
        </w:rPr>
        <w:t xml:space="preserve"> </w:t>
      </w:r>
      <w:r w:rsidR="00F13007" w:rsidRPr="00F13007">
        <w:t>All NGI instances are configured to use ATP as topology source</w:t>
      </w:r>
      <w:r w:rsidR="00F13007">
        <w:t>.</w:t>
      </w:r>
      <w:r>
        <w:t xml:space="preserve"> </w:t>
      </w:r>
      <w:r w:rsidR="00325D7F">
        <w:t xml:space="preserve">All </w:t>
      </w:r>
      <w:proofErr w:type="spellStart"/>
      <w:r w:rsidR="00325D7F" w:rsidRPr="00325D7F">
        <w:t>DoW</w:t>
      </w:r>
      <w:proofErr w:type="spellEnd"/>
      <w:r w:rsidR="00325D7F" w:rsidRPr="00325D7F">
        <w:t xml:space="preserve"> SAM regionalisation requirements for TJRA1.3 are </w:t>
      </w:r>
      <w:r w:rsidR="00F958E2">
        <w:t xml:space="preserve">now </w:t>
      </w:r>
      <w:r w:rsidR="00325D7F" w:rsidRPr="00325D7F">
        <w:t>addressed</w:t>
      </w:r>
      <w:r w:rsidR="00F958E2">
        <w:t>, t</w:t>
      </w:r>
      <w:r w:rsidRPr="001850EE">
        <w:t xml:space="preserve">he new version of the </w:t>
      </w:r>
      <w:proofErr w:type="spellStart"/>
      <w:r w:rsidRPr="001850EE">
        <w:t>MyEGI</w:t>
      </w:r>
      <w:proofErr w:type="spellEnd"/>
      <w:r w:rsidRPr="001850EE">
        <w:t xml:space="preserve"> portal</w:t>
      </w:r>
      <w:r w:rsidR="00325D7F">
        <w:t xml:space="preserve"> is able to provide </w:t>
      </w:r>
      <w:r w:rsidR="00325D7F" w:rsidRPr="00325D7F">
        <w:t>EGI-specific NGI views</w:t>
      </w:r>
      <w:r w:rsidR="00325D7F">
        <w:t xml:space="preserve"> and</w:t>
      </w:r>
      <w:r w:rsidRPr="001850EE">
        <w:t xml:space="preserve"> is also deployed on the regional instances.</w:t>
      </w:r>
      <w:r w:rsidR="00325D7F">
        <w:t xml:space="preserve"> </w:t>
      </w:r>
      <w:r w:rsidR="00325D7F" w:rsidRPr="003D4332">
        <w:t>'</w:t>
      </w:r>
      <w:proofErr w:type="spellStart"/>
      <w:r w:rsidR="00325D7F" w:rsidRPr="003D4332">
        <w:t>GridMap</w:t>
      </w:r>
      <w:proofErr w:type="spellEnd"/>
      <w:r w:rsidR="00325D7F" w:rsidRPr="003D4332">
        <w:t xml:space="preserve"> style' </w:t>
      </w:r>
      <w:proofErr w:type="spellStart"/>
      <w:r w:rsidR="00325D7F" w:rsidRPr="003D4332">
        <w:t>TreeMap</w:t>
      </w:r>
      <w:proofErr w:type="spellEnd"/>
      <w:r w:rsidR="00325D7F" w:rsidRPr="003D4332">
        <w:t xml:space="preserve"> views </w:t>
      </w:r>
      <w:r w:rsidR="00A61827">
        <w:t>have</w:t>
      </w:r>
      <w:r w:rsidR="00325D7F">
        <w:t xml:space="preserve"> been</w:t>
      </w:r>
      <w:r w:rsidR="00325D7F" w:rsidRPr="003D4332">
        <w:t xml:space="preserve"> added, showing both regional and global views.</w:t>
      </w:r>
    </w:p>
    <w:p w:rsidR="00335D8A" w:rsidRDefault="00335D8A" w:rsidP="00335D8A">
      <w:pPr>
        <w:rPr>
          <w:lang w:val="en-US"/>
        </w:rPr>
      </w:pPr>
    </w:p>
    <w:p w:rsidR="00CA76C1" w:rsidRDefault="00335D8A" w:rsidP="00CA76C1">
      <w:r w:rsidRPr="00335D8A">
        <w:rPr>
          <w:lang w:val="en-US"/>
        </w:rPr>
        <w:t xml:space="preserve">A total of </w:t>
      </w:r>
      <w:r>
        <w:rPr>
          <w:lang w:val="en-US"/>
        </w:rPr>
        <w:t>two</w:t>
      </w:r>
      <w:r w:rsidRPr="00335D8A">
        <w:rPr>
          <w:lang w:val="en-US"/>
        </w:rPr>
        <w:t xml:space="preserve"> SAM updates were released to production during PY</w:t>
      </w:r>
      <w:r>
        <w:rPr>
          <w:lang w:val="en-US"/>
        </w:rPr>
        <w:t>3</w:t>
      </w:r>
      <w:r w:rsidRPr="00335D8A">
        <w:rPr>
          <w:lang w:val="en-US"/>
        </w:rPr>
        <w:t xml:space="preserve">, </w:t>
      </w:r>
      <w:r w:rsidR="00B77C74">
        <w:rPr>
          <w:lang w:val="en-US"/>
        </w:rPr>
        <w:t>one</w:t>
      </w:r>
      <w:r w:rsidRPr="00335D8A">
        <w:rPr>
          <w:lang w:val="en-US"/>
        </w:rPr>
        <w:t xml:space="preserve"> in PQ</w:t>
      </w:r>
      <w:r>
        <w:rPr>
          <w:lang w:val="en-US"/>
        </w:rPr>
        <w:t>10</w:t>
      </w:r>
      <w:r w:rsidRPr="00335D8A">
        <w:rPr>
          <w:lang w:val="en-US"/>
        </w:rPr>
        <w:t xml:space="preserve"> and </w:t>
      </w:r>
      <w:r w:rsidR="00B77C74">
        <w:rPr>
          <w:lang w:val="en-US"/>
        </w:rPr>
        <w:t>one</w:t>
      </w:r>
      <w:r w:rsidRPr="00335D8A">
        <w:rPr>
          <w:lang w:val="en-US"/>
        </w:rPr>
        <w:t xml:space="preserve"> in PQ</w:t>
      </w:r>
      <w:r>
        <w:rPr>
          <w:lang w:val="en-US"/>
        </w:rPr>
        <w:t>11</w:t>
      </w:r>
      <w:r w:rsidRPr="00335D8A">
        <w:rPr>
          <w:lang w:val="en-US"/>
        </w:rPr>
        <w:t>. All updates went through the full EGI Software Provisioning process</w:t>
      </w:r>
      <w:r w:rsidR="00416A3B">
        <w:rPr>
          <w:lang w:val="en-US"/>
        </w:rPr>
        <w:t xml:space="preserve"> [R </w:t>
      </w:r>
      <w:r w:rsidR="001371FE">
        <w:rPr>
          <w:lang w:val="en-US"/>
        </w:rPr>
        <w:t>32</w:t>
      </w:r>
      <w:r w:rsidR="00416A3B">
        <w:rPr>
          <w:lang w:val="en-US"/>
        </w:rPr>
        <w:t>]</w:t>
      </w:r>
      <w:r w:rsidRPr="00335D8A">
        <w:rPr>
          <w:lang w:val="en-US"/>
        </w:rPr>
        <w:t xml:space="preserve"> as was decided at the beginning of the project.</w:t>
      </w:r>
    </w:p>
    <w:p w:rsidR="00CD7DF9" w:rsidRDefault="00CD7DF9" w:rsidP="00CD7DF9">
      <w:pPr>
        <w:pStyle w:val="Titolo2"/>
      </w:pPr>
      <w:bookmarkStart w:id="26" w:name="_Toc354580303"/>
      <w:r>
        <w:t>Metrics Portal</w:t>
      </w:r>
      <w:bookmarkEnd w:id="26"/>
    </w:p>
    <w:p w:rsidR="00AA45B7" w:rsidRDefault="00B22161" w:rsidP="00AA45B7">
      <w:pPr>
        <w:rPr>
          <w:lang w:val="en-US"/>
        </w:rPr>
      </w:pPr>
      <w:r w:rsidRPr="00B22161">
        <w:rPr>
          <w:lang w:val="en-US"/>
        </w:rPr>
        <w:t xml:space="preserve">The Metrics Portal displays a set of metrics that are used to monitor the performance of the infrastructure and of the project and to track their changes over time. The portal automatically </w:t>
      </w:r>
      <w:r w:rsidR="00B33CE8" w:rsidRPr="00B22161">
        <w:rPr>
          <w:lang w:val="en-US"/>
        </w:rPr>
        <w:t xml:space="preserve">collects </w:t>
      </w:r>
      <w:r w:rsidRPr="00B22161">
        <w:rPr>
          <w:lang w:val="en-US"/>
        </w:rPr>
        <w:t>the relevant data that are published by the middleware or by other operations tools (e.</w:t>
      </w:r>
      <w:r w:rsidR="00B1625A">
        <w:rPr>
          <w:lang w:val="en-US"/>
        </w:rPr>
        <w:t>g. GGUS ticket</w:t>
      </w:r>
      <w:r w:rsidRPr="00B22161">
        <w:rPr>
          <w:lang w:val="en-US"/>
        </w:rPr>
        <w:t xml:space="preserve"> statistics) </w:t>
      </w:r>
      <w:r w:rsidR="00B33CE8" w:rsidRPr="00B33CE8">
        <w:rPr>
          <w:lang w:val="en-US"/>
        </w:rPr>
        <w:t>via a series of connectors</w:t>
      </w:r>
      <w:r w:rsidR="00B33CE8">
        <w:rPr>
          <w:lang w:val="en-US"/>
        </w:rPr>
        <w:t>.</w:t>
      </w:r>
      <w:r w:rsidR="00B33CE8" w:rsidRPr="00B33CE8">
        <w:rPr>
          <w:lang w:val="en-US"/>
        </w:rPr>
        <w:t xml:space="preserve"> </w:t>
      </w:r>
      <w:r w:rsidR="00B33CE8">
        <w:rPr>
          <w:lang w:val="en-US"/>
        </w:rPr>
        <w:t>In addition,</w:t>
      </w:r>
      <w:r w:rsidRPr="00B22161">
        <w:rPr>
          <w:lang w:val="en-US"/>
        </w:rPr>
        <w:t xml:space="preserve"> some metrics are inserted manually by the activity leaders or by the NGI managers.</w:t>
      </w:r>
    </w:p>
    <w:p w:rsidR="00B121F8" w:rsidRDefault="00B121F8" w:rsidP="00AA45B7">
      <w:pPr>
        <w:rPr>
          <w:lang w:val="en-US"/>
        </w:rPr>
      </w:pPr>
    </w:p>
    <w:p w:rsidR="00B121F8" w:rsidRDefault="00B121F8" w:rsidP="00AA45B7">
      <w:pPr>
        <w:rPr>
          <w:lang w:val="en-US"/>
        </w:rPr>
      </w:pPr>
      <w:r>
        <w:rPr>
          <w:lang w:val="en-US"/>
        </w:rPr>
        <w:t>The main Metrics Portal development</w:t>
      </w:r>
      <w:r w:rsidR="002649CD">
        <w:rPr>
          <w:lang w:val="en-US"/>
        </w:rPr>
        <w:t>s</w:t>
      </w:r>
      <w:r>
        <w:rPr>
          <w:lang w:val="en-US"/>
        </w:rPr>
        <w:t xml:space="preserve"> performed during PY3 </w:t>
      </w:r>
      <w:r w:rsidR="004B40C7">
        <w:rPr>
          <w:lang w:val="en-US"/>
        </w:rPr>
        <w:t>were</w:t>
      </w:r>
      <w:r>
        <w:rPr>
          <w:lang w:val="en-US"/>
        </w:rPr>
        <w:t>:</w:t>
      </w:r>
    </w:p>
    <w:p w:rsidR="00B121F8" w:rsidRPr="00B121F8" w:rsidRDefault="00B121F8" w:rsidP="00C60BC8">
      <w:pPr>
        <w:pStyle w:val="Paragrafoelenco"/>
        <w:numPr>
          <w:ilvl w:val="0"/>
          <w:numId w:val="14"/>
        </w:numPr>
        <w:rPr>
          <w:lang w:val="en-US"/>
        </w:rPr>
      </w:pPr>
      <w:r w:rsidRPr="00B121F8">
        <w:t xml:space="preserve">Per country metrics </w:t>
      </w:r>
      <w:r w:rsidR="00261E7E">
        <w:t>f</w:t>
      </w:r>
      <w:r>
        <w:t>o</w:t>
      </w:r>
      <w:r w:rsidR="00261E7E">
        <w:t>r</w:t>
      </w:r>
      <w:r w:rsidRPr="00B121F8">
        <w:t xml:space="preserve"> NGIs</w:t>
      </w:r>
      <w:r>
        <w:t xml:space="preserve"> that requested this feature;</w:t>
      </w:r>
    </w:p>
    <w:p w:rsidR="00B121F8" w:rsidRPr="00B121F8" w:rsidRDefault="00B121F8" w:rsidP="00C60BC8">
      <w:pPr>
        <w:pStyle w:val="Paragrafoelenco"/>
        <w:numPr>
          <w:ilvl w:val="0"/>
          <w:numId w:val="14"/>
        </w:numPr>
      </w:pPr>
      <w:r>
        <w:t>Heavy query optimization;</w:t>
      </w:r>
    </w:p>
    <w:p w:rsidR="00B121F8" w:rsidRPr="00B121F8" w:rsidRDefault="00B121F8" w:rsidP="00C60BC8">
      <w:pPr>
        <w:pStyle w:val="Paragrafoelenco"/>
        <w:numPr>
          <w:ilvl w:val="0"/>
          <w:numId w:val="14"/>
        </w:numPr>
      </w:pPr>
      <w:r>
        <w:t>Added XLS output support;</w:t>
      </w:r>
    </w:p>
    <w:p w:rsidR="00B121F8" w:rsidRDefault="00B121F8" w:rsidP="00C60BC8">
      <w:pPr>
        <w:pStyle w:val="Paragrafoelenco"/>
        <w:numPr>
          <w:ilvl w:val="0"/>
          <w:numId w:val="14"/>
        </w:numPr>
      </w:pPr>
      <w:r w:rsidRPr="00B121F8">
        <w:t>Aggregated metrics (sum of all NGI predi</w:t>
      </w:r>
      <w:r>
        <w:t xml:space="preserve">cted metrics </w:t>
      </w:r>
      <w:r w:rsidR="002649CD">
        <w:t>plus</w:t>
      </w:r>
      <w:r>
        <w:t xml:space="preserve"> entered metrics);</w:t>
      </w:r>
    </w:p>
    <w:p w:rsidR="00B121F8" w:rsidRPr="00B121F8" w:rsidRDefault="00B121F8" w:rsidP="00C60BC8">
      <w:pPr>
        <w:pStyle w:val="Paragrafoelenco"/>
        <w:numPr>
          <w:ilvl w:val="0"/>
          <w:numId w:val="14"/>
        </w:numPr>
      </w:pPr>
      <w:r>
        <w:t>M</w:t>
      </w:r>
      <w:r w:rsidRPr="00B121F8">
        <w:t>etrics accessibl</w:t>
      </w:r>
      <w:r>
        <w:t>e depending on several variables;</w:t>
      </w:r>
    </w:p>
    <w:p w:rsidR="00B121F8" w:rsidRPr="00B121F8" w:rsidRDefault="00B121F8" w:rsidP="00C60BC8">
      <w:pPr>
        <w:pStyle w:val="Paragrafoelenco"/>
        <w:numPr>
          <w:ilvl w:val="0"/>
          <w:numId w:val="14"/>
        </w:numPr>
        <w:rPr>
          <w:lang w:val="en-US"/>
        </w:rPr>
      </w:pPr>
      <w:r w:rsidRPr="00B121F8">
        <w:t>Internal documentation and re-</w:t>
      </w:r>
      <w:r>
        <w:t>factorization;</w:t>
      </w:r>
    </w:p>
    <w:p w:rsidR="00B121F8" w:rsidRDefault="00B121F8" w:rsidP="00B121F8">
      <w:pPr>
        <w:rPr>
          <w:lang w:val="en-US"/>
        </w:rPr>
      </w:pPr>
    </w:p>
    <w:p w:rsidR="00B121F8" w:rsidRPr="00B121F8" w:rsidRDefault="00B121F8" w:rsidP="00B121F8">
      <w:pPr>
        <w:rPr>
          <w:lang w:val="en-US"/>
        </w:rPr>
      </w:pPr>
      <w:r w:rsidRPr="00B121F8">
        <w:t xml:space="preserve">The Metrics Portal has been used for the last </w:t>
      </w:r>
      <w:r w:rsidR="00B77C74">
        <w:t xml:space="preserve">two </w:t>
      </w:r>
      <w:r w:rsidRPr="00B121F8">
        <w:t>year</w:t>
      </w:r>
      <w:r>
        <w:t>s</w:t>
      </w:r>
      <w:r w:rsidRPr="00B121F8">
        <w:t xml:space="preserve"> to gather metrics from the project tasks</w:t>
      </w:r>
      <w:r w:rsidR="00261E7E">
        <w:t>. It</w:t>
      </w:r>
      <w:r w:rsidR="00B77C74">
        <w:t xml:space="preserve"> has been </w:t>
      </w:r>
      <w:r w:rsidRPr="00B121F8">
        <w:t>updated</w:t>
      </w:r>
      <w:r>
        <w:t xml:space="preserve"> according to </w:t>
      </w:r>
      <w:r w:rsidRPr="00B121F8">
        <w:t xml:space="preserve">changes </w:t>
      </w:r>
      <w:r w:rsidR="00261E7E">
        <w:t>in</w:t>
      </w:r>
      <w:r w:rsidRPr="00B121F8">
        <w:t xml:space="preserve"> the structure and scope of the project and its tasks and activities</w:t>
      </w:r>
      <w:r>
        <w:t xml:space="preserve">. </w:t>
      </w:r>
      <w:r>
        <w:lastRenderedPageBreak/>
        <w:t>I</w:t>
      </w:r>
      <w:r w:rsidRPr="00B121F8">
        <w:t>n PQ9 new metrics for the SA2, NA2, SA1 and NA3 tasks</w:t>
      </w:r>
      <w:r>
        <w:t xml:space="preserve"> h</w:t>
      </w:r>
      <w:r w:rsidR="00261E7E">
        <w:t>ave</w:t>
      </w:r>
      <w:r>
        <w:t xml:space="preserve"> been added.</w:t>
      </w:r>
      <w:r w:rsidR="002649CD">
        <w:t xml:space="preserve"> The concept of depreciable metrics or activities has</w:t>
      </w:r>
      <w:r w:rsidR="00BC4B68">
        <w:t xml:space="preserve"> also</w:t>
      </w:r>
      <w:r w:rsidR="002649CD">
        <w:t xml:space="preserve"> been introduced.</w:t>
      </w:r>
    </w:p>
    <w:p w:rsidR="00CD7DF9" w:rsidRDefault="00CD7DF9" w:rsidP="00CD7DF9">
      <w:pPr>
        <w:pStyle w:val="Titolo2"/>
      </w:pPr>
      <w:bookmarkStart w:id="27" w:name="_Toc354580304"/>
      <w:r w:rsidRPr="00CD7DF9">
        <w:t>Broker network configuration and infrastructure</w:t>
      </w:r>
      <w:bookmarkEnd w:id="27"/>
    </w:p>
    <w:p w:rsidR="001E076E" w:rsidRPr="00501A04" w:rsidRDefault="001E076E" w:rsidP="001E076E">
      <w:pPr>
        <w:rPr>
          <w:lang w:val="en-US"/>
        </w:rPr>
      </w:pPr>
      <w:r w:rsidRPr="001E076E">
        <w:rPr>
          <w:lang w:val="en-US"/>
        </w:rPr>
        <w:t xml:space="preserve">The JRA1 activity is responsible for providing support </w:t>
      </w:r>
      <w:r w:rsidR="002329AE">
        <w:rPr>
          <w:lang w:val="en-US"/>
        </w:rPr>
        <w:t>for</w:t>
      </w:r>
      <w:r w:rsidRPr="001E076E">
        <w:rPr>
          <w:lang w:val="en-US"/>
        </w:rPr>
        <w:t xml:space="preserve"> the configuration</w:t>
      </w:r>
      <w:r w:rsidR="002329AE">
        <w:rPr>
          <w:lang w:val="en-US"/>
        </w:rPr>
        <w:t xml:space="preserve"> and operation</w:t>
      </w:r>
      <w:r w:rsidRPr="001E076E">
        <w:rPr>
          <w:lang w:val="en-US"/>
        </w:rPr>
        <w:t xml:space="preserve"> of the message broker network of the production infrastructure based on the </w:t>
      </w:r>
      <w:proofErr w:type="spellStart"/>
      <w:r w:rsidRPr="001E076E">
        <w:rPr>
          <w:lang w:val="en-US"/>
        </w:rPr>
        <w:t>ActiveMQ</w:t>
      </w:r>
      <w:proofErr w:type="spellEnd"/>
      <w:r w:rsidRPr="001E076E">
        <w:rPr>
          <w:lang w:val="en-US"/>
        </w:rPr>
        <w:t xml:space="preserve"> system [R </w:t>
      </w:r>
      <w:r w:rsidR="001371FE">
        <w:rPr>
          <w:lang w:val="en-US"/>
        </w:rPr>
        <w:t>33</w:t>
      </w:r>
      <w:r w:rsidRPr="001E076E">
        <w:rPr>
          <w:lang w:val="en-US"/>
        </w:rPr>
        <w:t xml:space="preserve">]. </w:t>
      </w:r>
      <w:r w:rsidRPr="00501A04">
        <w:rPr>
          <w:lang w:val="en-US"/>
        </w:rPr>
        <w:t xml:space="preserve">The </w:t>
      </w:r>
      <w:r w:rsidR="00501A04" w:rsidRPr="00501A04">
        <w:rPr>
          <w:lang w:val="en-US"/>
        </w:rPr>
        <w:t>main achievements</w:t>
      </w:r>
      <w:r w:rsidRPr="00501A04">
        <w:rPr>
          <w:lang w:val="en-US"/>
        </w:rPr>
        <w:t xml:space="preserve"> for this activity during PY3 </w:t>
      </w:r>
      <w:r w:rsidR="00501A04">
        <w:rPr>
          <w:lang w:val="en-US"/>
        </w:rPr>
        <w:t>are</w:t>
      </w:r>
      <w:r w:rsidR="00501A04" w:rsidRPr="00501A04">
        <w:rPr>
          <w:lang w:val="en-US"/>
        </w:rPr>
        <w:t>:</w:t>
      </w:r>
    </w:p>
    <w:p w:rsidR="00501A04" w:rsidRDefault="00501A04" w:rsidP="00C60BC8">
      <w:pPr>
        <w:pStyle w:val="Paragrafoelenco"/>
        <w:numPr>
          <w:ilvl w:val="0"/>
          <w:numId w:val="16"/>
        </w:numPr>
        <w:rPr>
          <w:lang w:val="en-US"/>
        </w:rPr>
      </w:pPr>
      <w:r w:rsidRPr="00501A04">
        <w:rPr>
          <w:lang w:val="en-US"/>
        </w:rPr>
        <w:t xml:space="preserve">Implementation of the credential synchronization system, which is responsible </w:t>
      </w:r>
      <w:r w:rsidR="00755D9A">
        <w:rPr>
          <w:lang w:val="en-US"/>
        </w:rPr>
        <w:t>for</w:t>
      </w:r>
      <w:r w:rsidRPr="00501A04">
        <w:rPr>
          <w:lang w:val="en-US"/>
        </w:rPr>
        <w:t xml:space="preserve"> keep</w:t>
      </w:r>
      <w:r w:rsidR="00755D9A">
        <w:rPr>
          <w:lang w:val="en-US"/>
        </w:rPr>
        <w:t>ing</w:t>
      </w:r>
      <w:r w:rsidRPr="00501A04">
        <w:rPr>
          <w:lang w:val="en-US"/>
        </w:rPr>
        <w:t xml:space="preserve"> user and group records synchronized between the brokers of the same broker network;</w:t>
      </w:r>
    </w:p>
    <w:p w:rsidR="00501A04" w:rsidRDefault="00501A04" w:rsidP="00C60BC8">
      <w:pPr>
        <w:pStyle w:val="Paragrafoelenco"/>
        <w:numPr>
          <w:ilvl w:val="0"/>
          <w:numId w:val="15"/>
        </w:numPr>
      </w:pPr>
      <w:r w:rsidRPr="00501A04">
        <w:t xml:space="preserve">Development of </w:t>
      </w:r>
      <w:r>
        <w:t xml:space="preserve">a </w:t>
      </w:r>
      <w:r w:rsidRPr="00501A04">
        <w:t xml:space="preserve">test suite in order to test </w:t>
      </w:r>
      <w:r w:rsidR="00755D9A">
        <w:t xml:space="preserve">the </w:t>
      </w:r>
      <w:r w:rsidRPr="00501A04">
        <w:t xml:space="preserve">message brokers network prior to applying software updates on </w:t>
      </w:r>
      <w:r w:rsidR="000A55E3">
        <w:t>production</w:t>
      </w:r>
      <w:r w:rsidRPr="00501A04">
        <w:t xml:space="preserve"> message broker network</w:t>
      </w:r>
      <w:r>
        <w:t>;</w:t>
      </w:r>
    </w:p>
    <w:p w:rsidR="00501A04" w:rsidRDefault="00501A04" w:rsidP="00C60BC8">
      <w:pPr>
        <w:pStyle w:val="Paragrafoelenco"/>
        <w:numPr>
          <w:ilvl w:val="0"/>
          <w:numId w:val="15"/>
        </w:numPr>
      </w:pPr>
      <w:r w:rsidRPr="00501A04">
        <w:t xml:space="preserve">Enabled </w:t>
      </w:r>
      <w:r w:rsidR="00B77C74">
        <w:t xml:space="preserve">the </w:t>
      </w:r>
      <w:r w:rsidRPr="00501A04">
        <w:t xml:space="preserve">logging of unauthenticated connections (IPs) to </w:t>
      </w:r>
      <w:r w:rsidR="00B77C74">
        <w:t xml:space="preserve">the </w:t>
      </w:r>
      <w:r w:rsidR="000A55E3">
        <w:t>production</w:t>
      </w:r>
      <w:r w:rsidRPr="00501A04">
        <w:t xml:space="preserve"> broker network</w:t>
      </w:r>
      <w:r>
        <w:t>;</w:t>
      </w:r>
    </w:p>
    <w:p w:rsidR="00501A04" w:rsidRDefault="00501A04" w:rsidP="00C60BC8">
      <w:pPr>
        <w:pStyle w:val="Paragrafoelenco"/>
        <w:numPr>
          <w:ilvl w:val="0"/>
          <w:numId w:val="15"/>
        </w:numPr>
      </w:pPr>
      <w:r>
        <w:t>An analysis</w:t>
      </w:r>
      <w:r w:rsidRPr="00501A04">
        <w:t xml:space="preserve"> with SAM </w:t>
      </w:r>
      <w:r>
        <w:t xml:space="preserve">team to </w:t>
      </w:r>
      <w:r w:rsidRPr="00501A04">
        <w:t>implement authentication</w:t>
      </w:r>
      <w:r w:rsidR="00D36284">
        <w:t xml:space="preserve">, </w:t>
      </w:r>
      <w:r w:rsidR="00D36284" w:rsidRPr="00D36284">
        <w:t xml:space="preserve">preferably </w:t>
      </w:r>
      <w:r w:rsidR="00D36284">
        <w:t xml:space="preserve">based on </w:t>
      </w:r>
      <w:r w:rsidR="00D36284" w:rsidRPr="00D36284">
        <w:t xml:space="preserve">usage of </w:t>
      </w:r>
      <w:r w:rsidR="00CB04FA">
        <w:t>X.</w:t>
      </w:r>
      <w:r w:rsidR="00D36284" w:rsidRPr="00D36284">
        <w:t xml:space="preserve">509 credential, </w:t>
      </w:r>
      <w:r w:rsidR="00B95DD7">
        <w:t>has started i</w:t>
      </w:r>
      <w:r w:rsidRPr="00501A04">
        <w:t>n December 2012;</w:t>
      </w:r>
    </w:p>
    <w:p w:rsidR="00501A04" w:rsidRDefault="00501A04" w:rsidP="00C60BC8">
      <w:pPr>
        <w:pStyle w:val="Paragrafoelenco"/>
        <w:numPr>
          <w:ilvl w:val="0"/>
          <w:numId w:val="15"/>
        </w:numPr>
      </w:pPr>
      <w:r w:rsidRPr="00501A04">
        <w:t xml:space="preserve">Redesign of monitoring tools (i.e. </w:t>
      </w:r>
      <w:proofErr w:type="spellStart"/>
      <w:r w:rsidRPr="00501A04">
        <w:t>Nagios</w:t>
      </w:r>
      <w:proofErr w:type="spellEnd"/>
      <w:r w:rsidRPr="00501A04">
        <w:t xml:space="preserve"> probes for S</w:t>
      </w:r>
      <w:r>
        <w:t>AM) has started in January 2013</w:t>
      </w:r>
      <w:r w:rsidR="00D36284">
        <w:t>;</w:t>
      </w:r>
    </w:p>
    <w:p w:rsidR="00D36284" w:rsidRPr="00501A04" w:rsidRDefault="00D36284" w:rsidP="00C60BC8">
      <w:pPr>
        <w:pStyle w:val="Paragrafoelenco"/>
        <w:numPr>
          <w:ilvl w:val="0"/>
          <w:numId w:val="15"/>
        </w:numPr>
      </w:pPr>
      <w:r>
        <w:t>An analysis to develop a</w:t>
      </w:r>
      <w:r w:rsidRPr="00D36284">
        <w:t xml:space="preserve"> failover capability with respect to the delivery of results from SAM probes </w:t>
      </w:r>
      <w:r>
        <w:t>has started:</w:t>
      </w:r>
      <w:r w:rsidRPr="00D36284">
        <w:t xml:space="preserve"> when a broker endpoint is not functional</w:t>
      </w:r>
      <w:r>
        <w:t>,</w:t>
      </w:r>
      <w:r w:rsidRPr="00D36284">
        <w:t xml:space="preserve"> the probe should be able to deliver its results to another broker endpoint within the network</w:t>
      </w:r>
      <w:r>
        <w:t>. This feature will be ready in December 2013.</w:t>
      </w:r>
    </w:p>
    <w:p w:rsidR="00CD7DF9" w:rsidRDefault="00CD7DF9" w:rsidP="00CD7DF9">
      <w:pPr>
        <w:pStyle w:val="Titolo2"/>
      </w:pPr>
      <w:bookmarkStart w:id="28" w:name="_Toc354580305"/>
      <w:r w:rsidRPr="00CD7DF9">
        <w:t>Integration of new m</w:t>
      </w:r>
      <w:r>
        <w:t>iddleware</w:t>
      </w:r>
      <w:r w:rsidRPr="00CD7DF9">
        <w:t xml:space="preserve"> </w:t>
      </w:r>
      <w:r>
        <w:t>types</w:t>
      </w:r>
      <w:bookmarkEnd w:id="28"/>
    </w:p>
    <w:p w:rsidR="00595B22" w:rsidRDefault="00262515" w:rsidP="0099670E">
      <w:pPr>
        <w:rPr>
          <w:lang w:val="en-US"/>
        </w:rPr>
      </w:pPr>
      <w:r>
        <w:rPr>
          <w:lang w:val="en-US"/>
        </w:rPr>
        <w:t>The i</w:t>
      </w:r>
      <w:r w:rsidR="00D41CAD" w:rsidRPr="00D41CAD">
        <w:rPr>
          <w:lang w:val="en-US"/>
        </w:rPr>
        <w:t>ntegration of new middleware and resource types affects almost all the operational tools, but in particular the GOCDB that has to record the inclusion in the production infrastructure of the new resources, the SAM framework that has to monitor them and the accounting system (both repository and portal) that has to provide accounting information</w:t>
      </w:r>
      <w:r w:rsidR="002A725D">
        <w:rPr>
          <w:lang w:val="en-US"/>
        </w:rPr>
        <w:t>.</w:t>
      </w:r>
    </w:p>
    <w:p w:rsidR="00EE7AD2" w:rsidRDefault="006F6EF5" w:rsidP="0099670E">
      <w:pPr>
        <w:rPr>
          <w:lang w:val="en-US"/>
        </w:rPr>
      </w:pPr>
      <w:r>
        <w:rPr>
          <w:lang w:val="en-US"/>
        </w:rPr>
        <w:t>The number of service</w:t>
      </w:r>
      <w:r w:rsidR="00580399">
        <w:rPr>
          <w:lang w:val="en-US"/>
        </w:rPr>
        <w:t xml:space="preserve"> types defined in the GOCDB continued to increase and now we have 94 service types registered</w:t>
      </w:r>
      <w:r w:rsidR="00CF165B">
        <w:rPr>
          <w:lang w:val="en-US"/>
        </w:rPr>
        <w:t xml:space="preserve"> (66 at the end of PY2)</w:t>
      </w:r>
      <w:r w:rsidR="00A93BC3">
        <w:rPr>
          <w:lang w:val="en-US"/>
        </w:rPr>
        <w:t xml:space="preserve"> from the </w:t>
      </w:r>
      <w:r w:rsidR="00A93BC3" w:rsidRPr="0099670E">
        <w:rPr>
          <w:lang w:val="en-US"/>
        </w:rPr>
        <w:t>following middleware stacks</w:t>
      </w:r>
      <w:r w:rsidR="00C760CC">
        <w:rPr>
          <w:lang w:val="en-US"/>
        </w:rPr>
        <w:t xml:space="preserve"> (a</w:t>
      </w:r>
      <w:r w:rsidR="00C760CC" w:rsidRPr="00580399">
        <w:rPr>
          <w:lang w:val="en-US"/>
        </w:rPr>
        <w:t xml:space="preserve"> full list of services types can be obtained from the GOCDB programmatic interface</w:t>
      </w:r>
      <w:r w:rsidR="00C760CC">
        <w:rPr>
          <w:lang w:val="en-US"/>
        </w:rPr>
        <w:t xml:space="preserve"> [R </w:t>
      </w:r>
      <w:r w:rsidR="001371FE">
        <w:rPr>
          <w:lang w:val="en-US"/>
        </w:rPr>
        <w:t>34</w:t>
      </w:r>
      <w:r w:rsidR="00C760CC">
        <w:rPr>
          <w:lang w:val="en-US"/>
        </w:rPr>
        <w:t>])</w:t>
      </w:r>
      <w:r w:rsidR="00A93BC3" w:rsidRPr="0099670E">
        <w:rPr>
          <w:lang w:val="en-US"/>
        </w:rPr>
        <w:t xml:space="preserve">: </w:t>
      </w:r>
      <w:proofErr w:type="spellStart"/>
      <w:r w:rsidR="00A93BC3" w:rsidRPr="0099670E">
        <w:rPr>
          <w:lang w:val="en-US"/>
        </w:rPr>
        <w:t>gLite</w:t>
      </w:r>
      <w:proofErr w:type="spellEnd"/>
      <w:r w:rsidR="00A93BC3" w:rsidRPr="0099670E">
        <w:rPr>
          <w:lang w:val="en-US"/>
        </w:rPr>
        <w:t>, UNICORE,</w:t>
      </w:r>
      <w:r w:rsidR="00A9127A">
        <w:rPr>
          <w:lang w:val="en-US"/>
        </w:rPr>
        <w:t xml:space="preserve"> </w:t>
      </w:r>
      <w:proofErr w:type="spellStart"/>
      <w:r w:rsidR="00A93BC3" w:rsidRPr="0099670E">
        <w:rPr>
          <w:lang w:val="en-US"/>
        </w:rPr>
        <w:t>Globus</w:t>
      </w:r>
      <w:proofErr w:type="spellEnd"/>
      <w:r w:rsidR="00A93BC3" w:rsidRPr="0099670E">
        <w:rPr>
          <w:lang w:val="en-US"/>
        </w:rPr>
        <w:t xml:space="preserve">, </w:t>
      </w:r>
      <w:proofErr w:type="spellStart"/>
      <w:r w:rsidR="00A93BC3" w:rsidRPr="0099670E">
        <w:rPr>
          <w:lang w:val="en-US"/>
        </w:rPr>
        <w:t>iRODS</w:t>
      </w:r>
      <w:proofErr w:type="spellEnd"/>
      <w:r w:rsidR="00256E24">
        <w:rPr>
          <w:lang w:val="en-US"/>
        </w:rPr>
        <w:t xml:space="preserve"> [R </w:t>
      </w:r>
      <w:r w:rsidR="00AB258E">
        <w:rPr>
          <w:lang w:val="en-US"/>
        </w:rPr>
        <w:t>35</w:t>
      </w:r>
      <w:r w:rsidR="00256E24">
        <w:rPr>
          <w:lang w:val="en-US"/>
        </w:rPr>
        <w:t>]</w:t>
      </w:r>
      <w:r w:rsidR="00A93BC3" w:rsidRPr="0099670E">
        <w:rPr>
          <w:lang w:val="en-US"/>
        </w:rPr>
        <w:t>, ARC</w:t>
      </w:r>
      <w:r w:rsidR="00256E24">
        <w:rPr>
          <w:lang w:val="en-US"/>
        </w:rPr>
        <w:t xml:space="preserve"> [R </w:t>
      </w:r>
      <w:r w:rsidR="00AB258E">
        <w:rPr>
          <w:lang w:val="en-US"/>
        </w:rPr>
        <w:t>36</w:t>
      </w:r>
      <w:r w:rsidR="00256E24">
        <w:rPr>
          <w:lang w:val="en-US"/>
        </w:rPr>
        <w:t>]</w:t>
      </w:r>
      <w:r w:rsidR="00A93BC3" w:rsidRPr="0099670E">
        <w:rPr>
          <w:lang w:val="en-US"/>
        </w:rPr>
        <w:t xml:space="preserve">, </w:t>
      </w:r>
      <w:proofErr w:type="spellStart"/>
      <w:r w:rsidR="00A93BC3" w:rsidRPr="0099670E">
        <w:rPr>
          <w:lang w:val="en-US"/>
        </w:rPr>
        <w:t>QosCosGrid</w:t>
      </w:r>
      <w:proofErr w:type="spellEnd"/>
      <w:r w:rsidR="00A93BC3">
        <w:rPr>
          <w:lang w:val="en-US"/>
        </w:rPr>
        <w:t xml:space="preserve">, </w:t>
      </w:r>
      <w:r w:rsidR="00A93BC3" w:rsidRPr="00EE7AD2">
        <w:rPr>
          <w:b/>
          <w:lang w:val="en-US"/>
        </w:rPr>
        <w:t>BES</w:t>
      </w:r>
      <w:r w:rsidR="00256E24">
        <w:rPr>
          <w:b/>
          <w:lang w:val="en-US"/>
        </w:rPr>
        <w:t xml:space="preserve"> </w:t>
      </w:r>
      <w:r w:rsidR="00256E24" w:rsidRPr="00CB3B04">
        <w:rPr>
          <w:lang w:val="en-US"/>
        </w:rPr>
        <w:t>[R 3</w:t>
      </w:r>
      <w:r w:rsidR="00AB258E">
        <w:rPr>
          <w:lang w:val="en-US"/>
        </w:rPr>
        <w:t>7</w:t>
      </w:r>
      <w:r w:rsidR="00256E24" w:rsidRPr="00CB3B04">
        <w:rPr>
          <w:lang w:val="en-US"/>
        </w:rPr>
        <w:t>]</w:t>
      </w:r>
      <w:r w:rsidR="00A93BC3" w:rsidRPr="00CB3B04">
        <w:rPr>
          <w:lang w:val="en-US"/>
        </w:rPr>
        <w:t>,</w:t>
      </w:r>
      <w:r w:rsidR="00A93BC3">
        <w:rPr>
          <w:lang w:val="en-US"/>
        </w:rPr>
        <w:t xml:space="preserve"> </w:t>
      </w:r>
      <w:r w:rsidR="00A93BC3" w:rsidRPr="00EE7AD2">
        <w:rPr>
          <w:b/>
          <w:lang w:val="en-US"/>
        </w:rPr>
        <w:t>Cloud</w:t>
      </w:r>
      <w:r w:rsidR="00A93BC3">
        <w:rPr>
          <w:lang w:val="en-US"/>
        </w:rPr>
        <w:t xml:space="preserve">, </w:t>
      </w:r>
      <w:r w:rsidR="00A93BC3" w:rsidRPr="00EE7AD2">
        <w:rPr>
          <w:b/>
          <w:lang w:val="en-US"/>
        </w:rPr>
        <w:t>Torque</w:t>
      </w:r>
      <w:r w:rsidR="00256E24">
        <w:rPr>
          <w:b/>
          <w:lang w:val="en-US"/>
        </w:rPr>
        <w:t xml:space="preserve"> </w:t>
      </w:r>
      <w:r w:rsidR="00256E24" w:rsidRPr="00CB3B04">
        <w:rPr>
          <w:lang w:val="en-US"/>
        </w:rPr>
        <w:t>[R 3</w:t>
      </w:r>
      <w:r w:rsidR="00AB258E">
        <w:rPr>
          <w:lang w:val="en-US"/>
        </w:rPr>
        <w:t>8</w:t>
      </w:r>
      <w:r w:rsidR="00256E24" w:rsidRPr="00CB3B04">
        <w:rPr>
          <w:lang w:val="en-US"/>
        </w:rPr>
        <w:t>]</w:t>
      </w:r>
      <w:r w:rsidR="00A93BC3" w:rsidRPr="00CB3B04">
        <w:rPr>
          <w:lang w:val="en-US"/>
        </w:rPr>
        <w:t>,</w:t>
      </w:r>
      <w:r w:rsidR="00A93BC3">
        <w:rPr>
          <w:lang w:val="en-US"/>
        </w:rPr>
        <w:t xml:space="preserve"> </w:t>
      </w:r>
      <w:r w:rsidR="00A93BC3" w:rsidRPr="00EE7AD2">
        <w:rPr>
          <w:b/>
          <w:lang w:val="en-US"/>
        </w:rPr>
        <w:t>Squid</w:t>
      </w:r>
      <w:r w:rsidR="00256E24">
        <w:rPr>
          <w:b/>
          <w:lang w:val="en-US"/>
        </w:rPr>
        <w:t xml:space="preserve"> </w:t>
      </w:r>
      <w:r w:rsidR="00256E24" w:rsidRPr="00CB3B04">
        <w:rPr>
          <w:lang w:val="en-US"/>
        </w:rPr>
        <w:t>[R 3</w:t>
      </w:r>
      <w:r w:rsidR="00AB258E">
        <w:rPr>
          <w:lang w:val="en-US"/>
        </w:rPr>
        <w:t>9</w:t>
      </w:r>
      <w:r w:rsidR="00256E24" w:rsidRPr="00CB3B04">
        <w:rPr>
          <w:lang w:val="en-US"/>
        </w:rPr>
        <w:t>]</w:t>
      </w:r>
      <w:r w:rsidR="00A93BC3">
        <w:rPr>
          <w:lang w:val="en-US"/>
        </w:rPr>
        <w:t xml:space="preserve">, </w:t>
      </w:r>
      <w:proofErr w:type="spellStart"/>
      <w:r w:rsidR="00A93BC3" w:rsidRPr="00EE7AD2">
        <w:rPr>
          <w:b/>
          <w:lang w:val="en-US"/>
        </w:rPr>
        <w:t>XRootD</w:t>
      </w:r>
      <w:proofErr w:type="spellEnd"/>
      <w:r w:rsidR="00256E24">
        <w:rPr>
          <w:b/>
          <w:lang w:val="en-US"/>
        </w:rPr>
        <w:t xml:space="preserve"> </w:t>
      </w:r>
      <w:r w:rsidR="00256E24" w:rsidRPr="00CB3B04">
        <w:rPr>
          <w:lang w:val="en-US"/>
        </w:rPr>
        <w:t xml:space="preserve">[R </w:t>
      </w:r>
      <w:r w:rsidR="00AB258E">
        <w:rPr>
          <w:lang w:val="en-US"/>
        </w:rPr>
        <w:t>40</w:t>
      </w:r>
      <w:r w:rsidR="00256E24" w:rsidRPr="00CB3B04">
        <w:rPr>
          <w:lang w:val="en-US"/>
        </w:rPr>
        <w:t>]</w:t>
      </w:r>
      <w:r w:rsidR="00EE7AD2" w:rsidRPr="00CB3B04">
        <w:rPr>
          <w:lang w:val="en-US"/>
        </w:rPr>
        <w:t xml:space="preserve"> </w:t>
      </w:r>
      <w:r w:rsidR="00EE7AD2">
        <w:rPr>
          <w:lang w:val="en-US"/>
        </w:rPr>
        <w:t>(in bold the middleware stacks added in PY3)</w:t>
      </w:r>
      <w:r w:rsidR="00595B22">
        <w:rPr>
          <w:lang w:val="en-US"/>
        </w:rPr>
        <w:t xml:space="preserve">. </w:t>
      </w:r>
      <w:r w:rsidR="00EE7AD2">
        <w:rPr>
          <w:lang w:val="en-US"/>
        </w:rPr>
        <w:t>I</w:t>
      </w:r>
      <w:r w:rsidR="00595B22">
        <w:rPr>
          <w:lang w:val="en-US"/>
        </w:rPr>
        <w:t>n addition to the operation</w:t>
      </w:r>
      <w:r w:rsidR="00AD7E26">
        <w:rPr>
          <w:lang w:val="en-US"/>
        </w:rPr>
        <w:t>al</w:t>
      </w:r>
      <w:r w:rsidR="00595B22">
        <w:rPr>
          <w:lang w:val="en-US"/>
        </w:rPr>
        <w:t xml:space="preserve"> tools service types</w:t>
      </w:r>
      <w:r w:rsidR="00EE7AD2">
        <w:rPr>
          <w:lang w:val="en-US"/>
        </w:rPr>
        <w:t>, already present in GOCDB at the end of PY2</w:t>
      </w:r>
      <w:r w:rsidR="00595B22">
        <w:rPr>
          <w:lang w:val="en-US"/>
        </w:rPr>
        <w:t xml:space="preserve">, </w:t>
      </w:r>
      <w:r w:rsidR="00EE7AD2">
        <w:rPr>
          <w:lang w:val="en-US"/>
        </w:rPr>
        <w:t xml:space="preserve">the last year </w:t>
      </w:r>
      <w:r w:rsidR="00B77C74">
        <w:rPr>
          <w:lang w:val="en-US"/>
        </w:rPr>
        <w:t xml:space="preserve">has seen the </w:t>
      </w:r>
      <w:r w:rsidR="00595B22">
        <w:rPr>
          <w:lang w:val="en-US"/>
        </w:rPr>
        <w:t>regist</w:t>
      </w:r>
      <w:r w:rsidR="00B77C74">
        <w:rPr>
          <w:lang w:val="en-US"/>
        </w:rPr>
        <w:t xml:space="preserve">ration of </w:t>
      </w:r>
      <w:r w:rsidR="00595B22">
        <w:rPr>
          <w:lang w:val="en-US"/>
        </w:rPr>
        <w:t xml:space="preserve"> </w:t>
      </w:r>
      <w:r w:rsidR="00EE7AD2">
        <w:rPr>
          <w:lang w:val="en-US"/>
        </w:rPr>
        <w:t>other</w:t>
      </w:r>
      <w:r w:rsidR="00595B22">
        <w:rPr>
          <w:lang w:val="en-US"/>
        </w:rPr>
        <w:t xml:space="preserve"> EGI tools </w:t>
      </w:r>
      <w:r>
        <w:rPr>
          <w:lang w:val="en-US"/>
        </w:rPr>
        <w:t>like</w:t>
      </w:r>
      <w:r w:rsidR="00595B22">
        <w:rPr>
          <w:lang w:val="en-US"/>
        </w:rPr>
        <w:t xml:space="preserve"> the </w:t>
      </w:r>
      <w:r w:rsidR="00595B22" w:rsidRPr="00595B22">
        <w:rPr>
          <w:lang w:val="en-US"/>
        </w:rPr>
        <w:t xml:space="preserve">EGI Applications Database, </w:t>
      </w:r>
      <w:r w:rsidR="00595B22">
        <w:rPr>
          <w:lang w:val="en-US"/>
        </w:rPr>
        <w:t xml:space="preserve">the </w:t>
      </w:r>
      <w:r w:rsidR="00595B22" w:rsidRPr="00595B22">
        <w:rPr>
          <w:lang w:val="en-US"/>
        </w:rPr>
        <w:t>Training Marketplace</w:t>
      </w:r>
      <w:r w:rsidR="00EE7AD2">
        <w:rPr>
          <w:lang w:val="en-US"/>
        </w:rPr>
        <w:t>,</w:t>
      </w:r>
      <w:r w:rsidR="00595B22">
        <w:rPr>
          <w:lang w:val="en-US"/>
        </w:rPr>
        <w:t xml:space="preserve"> the</w:t>
      </w:r>
      <w:r w:rsidR="00595B22" w:rsidRPr="00595B22">
        <w:rPr>
          <w:lang w:val="en-US"/>
        </w:rPr>
        <w:t xml:space="preserve"> Customer Relation Manager</w:t>
      </w:r>
      <w:r w:rsidR="00EE7AD2">
        <w:rPr>
          <w:lang w:val="en-US"/>
        </w:rPr>
        <w:t>, etc</w:t>
      </w:r>
      <w:r w:rsidR="00595B22">
        <w:rPr>
          <w:lang w:val="en-US"/>
        </w:rPr>
        <w:t xml:space="preserve">. </w:t>
      </w:r>
      <w:r w:rsidR="00EE7AD2">
        <w:rPr>
          <w:lang w:val="en-US"/>
        </w:rPr>
        <w:t>Moreover, n</w:t>
      </w:r>
      <w:r w:rsidR="00595B22">
        <w:rPr>
          <w:lang w:val="en-US"/>
        </w:rPr>
        <w:t>ew services types ha</w:t>
      </w:r>
      <w:r w:rsidR="00C148F7">
        <w:rPr>
          <w:lang w:val="en-US"/>
        </w:rPr>
        <w:t>ve</w:t>
      </w:r>
      <w:r w:rsidR="00595B22">
        <w:rPr>
          <w:lang w:val="en-US"/>
        </w:rPr>
        <w:t xml:space="preserve"> been registered to identify portals and frameworks to access grid resources.</w:t>
      </w:r>
      <w:r w:rsidR="00EE7AD2">
        <w:rPr>
          <w:lang w:val="en-US"/>
        </w:rPr>
        <w:t xml:space="preserve"> </w:t>
      </w:r>
    </w:p>
    <w:p w:rsidR="00A93BC3" w:rsidRDefault="00EE7AD2" w:rsidP="0099670E">
      <w:pPr>
        <w:rPr>
          <w:lang w:val="en-US"/>
        </w:rPr>
      </w:pPr>
      <w:r>
        <w:rPr>
          <w:lang w:val="en-US"/>
        </w:rPr>
        <w:t>A</w:t>
      </w:r>
      <w:r w:rsidR="00CB3B04">
        <w:rPr>
          <w:lang w:val="en-US"/>
        </w:rPr>
        <w:t>ll</w:t>
      </w:r>
      <w:r>
        <w:t xml:space="preserve"> new service type requests need to be assessed by EGI via </w:t>
      </w:r>
      <w:r w:rsidR="006F6EF5">
        <w:t xml:space="preserve">a </w:t>
      </w:r>
      <w:r>
        <w:t>lightweight review process (by OMB and OTAG) so that only suitable types are added to GOCDB and to prevent duplication. The procedure to request a new service types is described in the GOCDB documentation</w:t>
      </w:r>
      <w:r w:rsidR="00A20973">
        <w:t xml:space="preserve"> [</w:t>
      </w:r>
      <w:r w:rsidR="00A14B8C">
        <w:t xml:space="preserve">R </w:t>
      </w:r>
      <w:r w:rsidR="00A20973">
        <w:t>4</w:t>
      </w:r>
      <w:r w:rsidR="00A14B8C">
        <w:t>1</w:t>
      </w:r>
      <w:r w:rsidR="00A20973">
        <w:t>]</w:t>
      </w:r>
      <w:r>
        <w:t>.</w:t>
      </w:r>
      <w:r w:rsidR="00595B22">
        <w:rPr>
          <w:lang w:val="en-US"/>
        </w:rPr>
        <w:t xml:space="preserve"> </w:t>
      </w:r>
    </w:p>
    <w:p w:rsidR="00145E48" w:rsidRPr="00145E48" w:rsidRDefault="006F6EF5" w:rsidP="0099670E">
      <w:pPr>
        <w:rPr>
          <w:lang w:val="en-US"/>
        </w:rPr>
      </w:pPr>
      <w:r>
        <w:rPr>
          <w:lang w:val="en-US"/>
        </w:rPr>
        <w:t xml:space="preserve">The </w:t>
      </w:r>
      <w:r w:rsidR="00145E48" w:rsidRPr="00145E48">
        <w:rPr>
          <w:lang w:val="en-US"/>
        </w:rPr>
        <w:t>SAM monitoring framework</w:t>
      </w:r>
      <w:r>
        <w:rPr>
          <w:lang w:val="en-US"/>
        </w:rPr>
        <w:t xml:space="preserve"> </w:t>
      </w:r>
      <w:r w:rsidRPr="006F6EF5">
        <w:rPr>
          <w:lang w:val="en-US"/>
        </w:rPr>
        <w:t>currently</w:t>
      </w:r>
      <w:r w:rsidR="00145E48" w:rsidRPr="00145E48">
        <w:rPr>
          <w:lang w:val="en-US"/>
        </w:rPr>
        <w:t xml:space="preserve"> is able to monitor services from the following middleware stacks: </w:t>
      </w:r>
      <w:proofErr w:type="spellStart"/>
      <w:r w:rsidR="00145E48" w:rsidRPr="00145E48">
        <w:rPr>
          <w:lang w:val="en-US"/>
        </w:rPr>
        <w:t>gLite</w:t>
      </w:r>
      <w:proofErr w:type="spellEnd"/>
      <w:r w:rsidR="00145E48" w:rsidRPr="00145E48">
        <w:rPr>
          <w:lang w:val="en-US"/>
        </w:rPr>
        <w:t xml:space="preserve">, UNICORE, </w:t>
      </w:r>
      <w:proofErr w:type="spellStart"/>
      <w:r w:rsidR="00145E48" w:rsidRPr="00145E48">
        <w:rPr>
          <w:lang w:val="en-US"/>
        </w:rPr>
        <w:t>Globus</w:t>
      </w:r>
      <w:proofErr w:type="spellEnd"/>
      <w:r w:rsidR="00145E48" w:rsidRPr="00145E48">
        <w:rPr>
          <w:lang w:val="en-US"/>
        </w:rPr>
        <w:t>, ARC</w:t>
      </w:r>
      <w:r w:rsidR="00A561F6">
        <w:rPr>
          <w:lang w:val="en-US"/>
        </w:rPr>
        <w:t xml:space="preserve">, </w:t>
      </w:r>
      <w:proofErr w:type="spellStart"/>
      <w:r w:rsidR="00A561F6" w:rsidRPr="00A561F6">
        <w:rPr>
          <w:lang w:val="en-US"/>
        </w:rPr>
        <w:t>QosCosGrid</w:t>
      </w:r>
      <w:proofErr w:type="spellEnd"/>
      <w:r w:rsidR="00145E48" w:rsidRPr="00145E48">
        <w:rPr>
          <w:lang w:val="en-US"/>
        </w:rPr>
        <w:t xml:space="preserve"> and Desktop Grids.</w:t>
      </w:r>
      <w:r w:rsidR="00145E48">
        <w:rPr>
          <w:lang w:val="en-US"/>
        </w:rPr>
        <w:t xml:space="preserve"> New probe </w:t>
      </w:r>
      <w:r w:rsidR="00145E48" w:rsidRPr="00145E48">
        <w:rPr>
          <w:lang w:val="en-US"/>
        </w:rPr>
        <w:t>integration for</w:t>
      </w:r>
      <w:r w:rsidR="00145E48">
        <w:rPr>
          <w:lang w:val="en-US"/>
        </w:rPr>
        <w:t xml:space="preserve"> </w:t>
      </w:r>
      <w:proofErr w:type="spellStart"/>
      <w:r w:rsidR="00145E48" w:rsidRPr="0099670E">
        <w:rPr>
          <w:lang w:val="en-US"/>
        </w:rPr>
        <w:t>QosCosGrid</w:t>
      </w:r>
      <w:proofErr w:type="spellEnd"/>
      <w:r w:rsidR="00145E48" w:rsidRPr="00145E48">
        <w:rPr>
          <w:lang w:val="en-US"/>
        </w:rPr>
        <w:t xml:space="preserve"> </w:t>
      </w:r>
      <w:r w:rsidR="00145E48" w:rsidRPr="00145E48">
        <w:rPr>
          <w:bCs/>
          <w:iCs/>
          <w:lang w:val="en-US"/>
        </w:rPr>
        <w:t>QCG/MAPPER</w:t>
      </w:r>
      <w:r w:rsidR="00145E48">
        <w:rPr>
          <w:bCs/>
          <w:iCs/>
          <w:lang w:val="en-US"/>
        </w:rPr>
        <w:t>,</w:t>
      </w:r>
      <w:r w:rsidR="00145E48" w:rsidRPr="00145E48">
        <w:rPr>
          <w:bCs/>
          <w:iCs/>
          <w:lang w:val="en-US"/>
        </w:rPr>
        <w:t xml:space="preserve"> </w:t>
      </w:r>
      <w:r w:rsidR="00145E48" w:rsidRPr="00145E48">
        <w:t>UNICORE Job and unicore6.StorageFactory has been completed during PY3.</w:t>
      </w:r>
      <w:r w:rsidR="009F45B1">
        <w:t xml:space="preserve"> </w:t>
      </w:r>
      <w:r w:rsidR="00145E48">
        <w:rPr>
          <w:lang w:val="en-US"/>
        </w:rPr>
        <w:t>EGI services and</w:t>
      </w:r>
      <w:r w:rsidR="00145E48" w:rsidRPr="00145E48">
        <w:rPr>
          <w:lang w:val="en-US"/>
        </w:rPr>
        <w:t xml:space="preserve"> tools </w:t>
      </w:r>
      <w:r w:rsidR="00145E48">
        <w:rPr>
          <w:lang w:val="en-US"/>
        </w:rPr>
        <w:t>are</w:t>
      </w:r>
      <w:r w:rsidR="00145E48" w:rsidRPr="00145E48">
        <w:rPr>
          <w:lang w:val="en-US"/>
        </w:rPr>
        <w:t xml:space="preserve"> considered as service types and probes </w:t>
      </w:r>
      <w:r w:rsidR="00145E48">
        <w:rPr>
          <w:lang w:val="en-US"/>
        </w:rPr>
        <w:t>are integrated in SAM</w:t>
      </w:r>
      <w:r w:rsidR="00145E48" w:rsidRPr="00145E48">
        <w:rPr>
          <w:lang w:val="en-US"/>
        </w:rPr>
        <w:t xml:space="preserve"> in order to check their availability.</w:t>
      </w:r>
    </w:p>
    <w:p w:rsidR="00A561F6" w:rsidRPr="00A561F6" w:rsidRDefault="00B3436B" w:rsidP="00A561F6">
      <w:pPr>
        <w:rPr>
          <w:lang w:val="en-US"/>
        </w:rPr>
      </w:pPr>
      <w:r>
        <w:rPr>
          <w:lang w:val="en-US"/>
        </w:rPr>
        <w:t>The i</w:t>
      </w:r>
      <w:r w:rsidR="00A561F6" w:rsidRPr="00A561F6">
        <w:rPr>
          <w:lang w:val="en-US"/>
        </w:rPr>
        <w:t xml:space="preserve">nclusion of new middleware and resource types in the accounting system is discussed in section </w:t>
      </w:r>
      <w:r w:rsidR="004B77AD">
        <w:rPr>
          <w:lang w:val="en-US"/>
        </w:rPr>
        <w:fldChar w:fldCharType="begin"/>
      </w:r>
      <w:r w:rsidR="005E7B24">
        <w:rPr>
          <w:lang w:val="en-US"/>
        </w:rPr>
        <w:instrText xml:space="preserve"> REF _Ref350871847 \r \h </w:instrText>
      </w:r>
      <w:r w:rsidR="004B77AD">
        <w:rPr>
          <w:lang w:val="en-US"/>
        </w:rPr>
      </w:r>
      <w:r w:rsidR="004B77AD">
        <w:rPr>
          <w:lang w:val="en-US"/>
        </w:rPr>
        <w:fldChar w:fldCharType="separate"/>
      </w:r>
      <w:r w:rsidR="00B24AF0">
        <w:rPr>
          <w:lang w:val="en-US"/>
        </w:rPr>
        <w:t>3</w:t>
      </w:r>
      <w:r w:rsidR="004B77AD">
        <w:rPr>
          <w:lang w:val="en-US"/>
        </w:rPr>
        <w:fldChar w:fldCharType="end"/>
      </w:r>
      <w:r w:rsidR="00A561F6" w:rsidRPr="00A561F6">
        <w:rPr>
          <w:lang w:val="en-US"/>
        </w:rPr>
        <w:t xml:space="preserve">. </w:t>
      </w:r>
    </w:p>
    <w:p w:rsidR="00A561F6" w:rsidRDefault="00A561F6" w:rsidP="00A561F6">
      <w:r w:rsidRPr="00A561F6">
        <w:rPr>
          <w:lang w:val="en-US"/>
        </w:rPr>
        <w:t>GGUS is also indirectly touched by the inclusion of new middleware in the production infrastructure, in particular for what concerns the support units to be added to the technology helpdesk that now can handle tickets for: EGI DMSU [R</w:t>
      </w:r>
      <w:r w:rsidR="00D35FB7">
        <w:rPr>
          <w:lang w:val="en-US"/>
        </w:rPr>
        <w:t xml:space="preserve"> </w:t>
      </w:r>
      <w:r w:rsidR="00A14B8C">
        <w:rPr>
          <w:lang w:val="en-US"/>
        </w:rPr>
        <w:t>42</w:t>
      </w:r>
      <w:r w:rsidRPr="00A561F6">
        <w:rPr>
          <w:lang w:val="en-US"/>
        </w:rPr>
        <w:t>], EMI [R</w:t>
      </w:r>
      <w:r w:rsidR="00D35FB7">
        <w:rPr>
          <w:lang w:val="en-US"/>
        </w:rPr>
        <w:t xml:space="preserve"> </w:t>
      </w:r>
      <w:r w:rsidR="00A14B8C">
        <w:rPr>
          <w:lang w:val="en-US"/>
        </w:rPr>
        <w:t>43</w:t>
      </w:r>
      <w:r w:rsidRPr="00A561F6">
        <w:rPr>
          <w:lang w:val="en-US"/>
        </w:rPr>
        <w:t>], IGE</w:t>
      </w:r>
      <w:r w:rsidR="005E7B24">
        <w:rPr>
          <w:lang w:val="en-US"/>
        </w:rPr>
        <w:t>,</w:t>
      </w:r>
      <w:r w:rsidRPr="00A561F6">
        <w:rPr>
          <w:lang w:val="en-US"/>
        </w:rPr>
        <w:t xml:space="preserve"> SAGA[R</w:t>
      </w:r>
      <w:r w:rsidR="00D35FB7">
        <w:rPr>
          <w:lang w:val="en-US"/>
        </w:rPr>
        <w:t xml:space="preserve"> </w:t>
      </w:r>
      <w:r w:rsidR="00326B5E">
        <w:rPr>
          <w:lang w:val="en-US"/>
        </w:rPr>
        <w:t>44</w:t>
      </w:r>
      <w:r w:rsidRPr="00A561F6">
        <w:rPr>
          <w:lang w:val="en-US"/>
        </w:rPr>
        <w:t>]</w:t>
      </w:r>
      <w:r w:rsidR="005E7B24">
        <w:rPr>
          <w:lang w:val="en-US"/>
        </w:rPr>
        <w:t xml:space="preserve">, </w:t>
      </w:r>
      <w:proofErr w:type="spellStart"/>
      <w:r w:rsidR="005E7B24" w:rsidRPr="005E7B24">
        <w:t>QosCosGrid</w:t>
      </w:r>
      <w:proofErr w:type="spellEnd"/>
      <w:r w:rsidR="00D41CAD">
        <w:t xml:space="preserve"> </w:t>
      </w:r>
      <w:r w:rsidR="005E7B24">
        <w:t xml:space="preserve">and EGI </w:t>
      </w:r>
      <w:r w:rsidR="005E7B24">
        <w:lastRenderedPageBreak/>
        <w:t>Federated Cloud</w:t>
      </w:r>
      <w:r w:rsidR="00326B5E">
        <w:t xml:space="preserve"> [R 45</w:t>
      </w:r>
      <w:r w:rsidR="00453B94">
        <w:t>]</w:t>
      </w:r>
      <w:r w:rsidR="005E7B24">
        <w:t>. The procedure to create a new support unit is described in the GGUS documentation</w:t>
      </w:r>
      <w:r w:rsidR="00326B5E">
        <w:t xml:space="preserve"> [R 46</w:t>
      </w:r>
      <w:r w:rsidR="00453B94">
        <w:t>]</w:t>
      </w:r>
      <w:r w:rsidR="005E7B24">
        <w:t>.</w:t>
      </w:r>
    </w:p>
    <w:p w:rsidR="00E145CF" w:rsidRPr="00E145CF" w:rsidRDefault="00E145CF" w:rsidP="00A561F6">
      <w:pPr>
        <w:rPr>
          <w:lang w:val="en-US"/>
        </w:rPr>
      </w:pPr>
      <w:r w:rsidRPr="00E145CF">
        <w:rPr>
          <w:lang w:val="en-US"/>
        </w:rPr>
        <w:t xml:space="preserve">Concerning the tools to operate the federated cloud infrastructure, JRA1 representatives </w:t>
      </w:r>
      <w:r>
        <w:rPr>
          <w:lang w:val="en-US"/>
        </w:rPr>
        <w:t xml:space="preserve">continued to </w:t>
      </w:r>
      <w:r w:rsidRPr="00E145CF">
        <w:rPr>
          <w:lang w:val="en-US"/>
        </w:rPr>
        <w:t>attend and actively participate in the EGI Fed</w:t>
      </w:r>
      <w:r w:rsidR="00B77C74">
        <w:rPr>
          <w:lang w:val="en-US"/>
        </w:rPr>
        <w:t xml:space="preserve">erated </w:t>
      </w:r>
      <w:r w:rsidRPr="00E145CF">
        <w:rPr>
          <w:lang w:val="en-US"/>
        </w:rPr>
        <w:t>Cloud task force activities. JRA1 led two working groups (also called Scenarios), one for monitoring (Scenario 5</w:t>
      </w:r>
      <w:r w:rsidR="00E82858">
        <w:rPr>
          <w:lang w:val="en-US"/>
        </w:rPr>
        <w:t xml:space="preserve"> [R</w:t>
      </w:r>
      <w:r w:rsidR="00760BAC">
        <w:rPr>
          <w:lang w:val="en-US"/>
        </w:rPr>
        <w:t xml:space="preserve"> </w:t>
      </w:r>
      <w:r w:rsidR="00E82858">
        <w:rPr>
          <w:lang w:val="en-US"/>
        </w:rPr>
        <w:t>4</w:t>
      </w:r>
      <w:r w:rsidR="00760BAC">
        <w:rPr>
          <w:lang w:val="en-US"/>
        </w:rPr>
        <w:t>7</w:t>
      </w:r>
      <w:r w:rsidR="00E82858">
        <w:rPr>
          <w:lang w:val="en-US"/>
        </w:rPr>
        <w:t>]</w:t>
      </w:r>
      <w:r w:rsidRPr="00E145CF">
        <w:rPr>
          <w:lang w:val="en-US"/>
        </w:rPr>
        <w:t>) and one (Scenario 4</w:t>
      </w:r>
      <w:r w:rsidR="00E82858">
        <w:rPr>
          <w:lang w:val="en-US"/>
        </w:rPr>
        <w:t xml:space="preserve"> [R</w:t>
      </w:r>
      <w:r w:rsidR="00760BAC">
        <w:rPr>
          <w:lang w:val="en-US"/>
        </w:rPr>
        <w:t xml:space="preserve"> </w:t>
      </w:r>
      <w:r w:rsidR="00E82858">
        <w:rPr>
          <w:lang w:val="en-US"/>
        </w:rPr>
        <w:t>4</w:t>
      </w:r>
      <w:r w:rsidR="00760BAC">
        <w:rPr>
          <w:lang w:val="en-US"/>
        </w:rPr>
        <w:t>8</w:t>
      </w:r>
      <w:r w:rsidR="00E82858">
        <w:rPr>
          <w:lang w:val="en-US"/>
        </w:rPr>
        <w:t>]</w:t>
      </w:r>
      <w:r w:rsidRPr="00E145CF">
        <w:rPr>
          <w:lang w:val="en-US"/>
        </w:rPr>
        <w:t>) for implementing an accounting system of the cloud infrastructure.</w:t>
      </w:r>
    </w:p>
    <w:p w:rsidR="00CD7DF9" w:rsidRDefault="00CD7DF9" w:rsidP="00CD7DF9">
      <w:pPr>
        <w:pStyle w:val="Titolo1"/>
      </w:pPr>
      <w:bookmarkStart w:id="29" w:name="_Ref350871847"/>
      <w:bookmarkStart w:id="30" w:name="_Toc354580306"/>
      <w:r w:rsidRPr="00CD7DF9">
        <w:lastRenderedPageBreak/>
        <w:t>Accounting for different resource types</w:t>
      </w:r>
      <w:bookmarkEnd w:id="29"/>
      <w:bookmarkEnd w:id="30"/>
    </w:p>
    <w:p w:rsidR="007015BB" w:rsidRDefault="00CF71AE" w:rsidP="00F83A68">
      <w:pPr>
        <w:rPr>
          <w:lang w:val="en-US"/>
        </w:rPr>
      </w:pPr>
      <w:r>
        <w:rPr>
          <w:lang w:val="en-US"/>
        </w:rPr>
        <w:t xml:space="preserve">Supported by the </w:t>
      </w:r>
      <w:r w:rsidR="007C5FC2">
        <w:rPr>
          <w:lang w:val="en-US"/>
        </w:rPr>
        <w:t>EGI-</w:t>
      </w:r>
      <w:proofErr w:type="spellStart"/>
      <w:r w:rsidR="007C5FC2">
        <w:rPr>
          <w:lang w:val="en-US"/>
        </w:rPr>
        <w:t>InSPIRE</w:t>
      </w:r>
      <w:proofErr w:type="spellEnd"/>
      <w:r w:rsidR="007C5FC2">
        <w:rPr>
          <w:lang w:val="en-US"/>
        </w:rPr>
        <w:t xml:space="preserve"> </w:t>
      </w:r>
      <w:r>
        <w:rPr>
          <w:lang w:val="en-US"/>
        </w:rPr>
        <w:t xml:space="preserve">project, </w:t>
      </w:r>
      <w:r w:rsidR="007777DF">
        <w:rPr>
          <w:lang w:val="en-US"/>
        </w:rPr>
        <w:t>several new resource</w:t>
      </w:r>
      <w:r w:rsidR="007C5FC2">
        <w:rPr>
          <w:lang w:val="en-US"/>
        </w:rPr>
        <w:t xml:space="preserve"> types have been integrated in</w:t>
      </w:r>
      <w:r>
        <w:rPr>
          <w:lang w:val="en-US"/>
        </w:rPr>
        <w:t xml:space="preserve">to </w:t>
      </w:r>
      <w:r w:rsidR="007C5FC2">
        <w:rPr>
          <w:lang w:val="en-US"/>
        </w:rPr>
        <w:t>EGI</w:t>
      </w:r>
      <w:r>
        <w:rPr>
          <w:lang w:val="en-US"/>
        </w:rPr>
        <w:t>’s production</w:t>
      </w:r>
      <w:r w:rsidR="007C5FC2">
        <w:rPr>
          <w:lang w:val="en-US"/>
        </w:rPr>
        <w:t xml:space="preserve"> infrastructure and JRA1 has worked to include them in EGI</w:t>
      </w:r>
      <w:r>
        <w:rPr>
          <w:lang w:val="en-US"/>
        </w:rPr>
        <w:t>’s</w:t>
      </w:r>
      <w:r w:rsidR="007C5FC2">
        <w:rPr>
          <w:lang w:val="en-US"/>
        </w:rPr>
        <w:t xml:space="preserve"> accounting system.</w:t>
      </w:r>
    </w:p>
    <w:p w:rsidR="007C5FC2" w:rsidRDefault="007C5FC2" w:rsidP="00F83A68">
      <w:pPr>
        <w:rPr>
          <w:lang w:val="en-US"/>
        </w:rPr>
      </w:pPr>
      <w:r w:rsidRPr="007C5FC2">
        <w:rPr>
          <w:lang w:val="en-US"/>
        </w:rPr>
        <w:t>The task responsible for the needed development is TJRA1.4 – Accounting for different resource types – which is a 3 year task started at the beginning of PY2</w:t>
      </w:r>
      <w:r w:rsidR="001C14B9">
        <w:rPr>
          <w:lang w:val="en-US"/>
        </w:rPr>
        <w:t xml:space="preserve"> [R 4</w:t>
      </w:r>
      <w:r w:rsidR="00760BAC">
        <w:rPr>
          <w:lang w:val="en-US"/>
        </w:rPr>
        <w:t>9</w:t>
      </w:r>
      <w:r w:rsidR="001C14B9">
        <w:rPr>
          <w:lang w:val="en-US"/>
        </w:rPr>
        <w:t>]</w:t>
      </w:r>
      <w:r w:rsidRPr="007C5FC2">
        <w:rPr>
          <w:lang w:val="en-US"/>
        </w:rPr>
        <w:t>.</w:t>
      </w:r>
    </w:p>
    <w:p w:rsidR="00D23D2D" w:rsidRDefault="007C5FC2" w:rsidP="00F83A68">
      <w:pPr>
        <w:rPr>
          <w:szCs w:val="22"/>
        </w:rPr>
      </w:pPr>
      <w:r>
        <w:rPr>
          <w:lang w:val="en-US"/>
        </w:rPr>
        <w:t xml:space="preserve">After a first year focused on </w:t>
      </w:r>
      <w:r>
        <w:rPr>
          <w:szCs w:val="22"/>
        </w:rPr>
        <w:t>the investigation of what is currently available for the accounting of new resource types, identifying overlaps and possible collaborations in the work performed by various stakeholders, TJRA1.4 mainly spent PY3 develop</w:t>
      </w:r>
      <w:r w:rsidR="001A4E83">
        <w:rPr>
          <w:szCs w:val="22"/>
        </w:rPr>
        <w:t>ing</w:t>
      </w:r>
      <w:r>
        <w:rPr>
          <w:szCs w:val="22"/>
        </w:rPr>
        <w:t xml:space="preserve"> the solution</w:t>
      </w:r>
      <w:r w:rsidR="00D23D2D">
        <w:rPr>
          <w:szCs w:val="22"/>
        </w:rPr>
        <w:t>s</w:t>
      </w:r>
      <w:r>
        <w:rPr>
          <w:szCs w:val="22"/>
        </w:rPr>
        <w:t xml:space="preserve"> defined at the end of PY2.</w:t>
      </w:r>
    </w:p>
    <w:p w:rsidR="007C5FC2" w:rsidRDefault="00D23D2D" w:rsidP="00F83A68">
      <w:pPr>
        <w:rPr>
          <w:szCs w:val="22"/>
        </w:rPr>
      </w:pPr>
      <w:r>
        <w:rPr>
          <w:szCs w:val="22"/>
        </w:rPr>
        <w:t xml:space="preserve">Within this project year </w:t>
      </w:r>
      <w:r w:rsidRPr="00A4370B">
        <w:rPr>
          <w:b/>
          <w:szCs w:val="22"/>
        </w:rPr>
        <w:t xml:space="preserve">the following resources types could be accounted in </w:t>
      </w:r>
      <w:r w:rsidR="001503E3" w:rsidRPr="00A4370B">
        <w:rPr>
          <w:b/>
          <w:szCs w:val="22"/>
        </w:rPr>
        <w:t xml:space="preserve">the new </w:t>
      </w:r>
      <w:r w:rsidRPr="00A4370B">
        <w:rPr>
          <w:b/>
          <w:szCs w:val="22"/>
        </w:rPr>
        <w:t>EGI</w:t>
      </w:r>
      <w:r w:rsidR="001503E3" w:rsidRPr="00A4370B">
        <w:rPr>
          <w:b/>
          <w:szCs w:val="22"/>
        </w:rPr>
        <w:t xml:space="preserve"> Accounting Repository based on SSM</w:t>
      </w:r>
      <w:r>
        <w:rPr>
          <w:szCs w:val="22"/>
        </w:rPr>
        <w:t>:</w:t>
      </w:r>
    </w:p>
    <w:p w:rsidR="00D23D2D" w:rsidRDefault="00D23D2D" w:rsidP="00C60BC8">
      <w:pPr>
        <w:pStyle w:val="Paragrafoelenco"/>
        <w:numPr>
          <w:ilvl w:val="0"/>
          <w:numId w:val="16"/>
        </w:numPr>
        <w:rPr>
          <w:szCs w:val="22"/>
        </w:rPr>
      </w:pPr>
      <w:r>
        <w:rPr>
          <w:szCs w:val="22"/>
        </w:rPr>
        <w:t>Cloud;</w:t>
      </w:r>
    </w:p>
    <w:p w:rsidR="00D23D2D" w:rsidRDefault="00D23D2D" w:rsidP="00C60BC8">
      <w:pPr>
        <w:pStyle w:val="Paragrafoelenco"/>
        <w:numPr>
          <w:ilvl w:val="0"/>
          <w:numId w:val="16"/>
        </w:numPr>
        <w:rPr>
          <w:szCs w:val="22"/>
        </w:rPr>
      </w:pPr>
      <w:r>
        <w:rPr>
          <w:szCs w:val="22"/>
        </w:rPr>
        <w:t>CPU;</w:t>
      </w:r>
    </w:p>
    <w:p w:rsidR="00D23D2D" w:rsidRDefault="00D23D2D" w:rsidP="00C60BC8">
      <w:pPr>
        <w:pStyle w:val="Paragrafoelenco"/>
        <w:numPr>
          <w:ilvl w:val="0"/>
          <w:numId w:val="16"/>
        </w:numPr>
        <w:rPr>
          <w:szCs w:val="22"/>
        </w:rPr>
      </w:pPr>
      <w:r>
        <w:rPr>
          <w:szCs w:val="22"/>
        </w:rPr>
        <w:t>Parallel Jobs;</w:t>
      </w:r>
    </w:p>
    <w:p w:rsidR="00D23D2D" w:rsidRDefault="00E2592B" w:rsidP="00D23D2D">
      <w:pPr>
        <w:rPr>
          <w:szCs w:val="22"/>
        </w:rPr>
      </w:pPr>
      <w:r>
        <w:rPr>
          <w:szCs w:val="22"/>
        </w:rPr>
        <w:t>a</w:t>
      </w:r>
      <w:r w:rsidR="00D23D2D">
        <w:rPr>
          <w:szCs w:val="22"/>
        </w:rPr>
        <w:t xml:space="preserve">nd </w:t>
      </w:r>
      <w:r w:rsidR="00EA2189">
        <w:rPr>
          <w:szCs w:val="22"/>
        </w:rPr>
        <w:t>significant</w:t>
      </w:r>
      <w:r w:rsidR="00D23D2D">
        <w:rPr>
          <w:szCs w:val="22"/>
        </w:rPr>
        <w:t xml:space="preserve"> steps have been performed to </w:t>
      </w:r>
      <w:r w:rsidR="006A7D7B">
        <w:rPr>
          <w:szCs w:val="22"/>
        </w:rPr>
        <w:t>gather</w:t>
      </w:r>
      <w:r w:rsidR="00D23D2D">
        <w:rPr>
          <w:szCs w:val="22"/>
        </w:rPr>
        <w:t xml:space="preserve"> accounting data for:</w:t>
      </w:r>
    </w:p>
    <w:p w:rsidR="00D23D2D" w:rsidRDefault="00D23D2D" w:rsidP="00C60BC8">
      <w:pPr>
        <w:pStyle w:val="Paragrafoelenco"/>
        <w:numPr>
          <w:ilvl w:val="0"/>
          <w:numId w:val="17"/>
        </w:numPr>
        <w:rPr>
          <w:szCs w:val="22"/>
        </w:rPr>
      </w:pPr>
      <w:r>
        <w:rPr>
          <w:szCs w:val="22"/>
        </w:rPr>
        <w:t>Applications;</w:t>
      </w:r>
    </w:p>
    <w:p w:rsidR="00D23D2D" w:rsidRDefault="00D23D2D" w:rsidP="00C60BC8">
      <w:pPr>
        <w:pStyle w:val="Paragrafoelenco"/>
        <w:numPr>
          <w:ilvl w:val="0"/>
          <w:numId w:val="17"/>
        </w:numPr>
        <w:rPr>
          <w:szCs w:val="22"/>
        </w:rPr>
      </w:pPr>
      <w:r>
        <w:rPr>
          <w:szCs w:val="22"/>
        </w:rPr>
        <w:t>Storage;</w:t>
      </w:r>
    </w:p>
    <w:p w:rsidR="00E2592B" w:rsidRDefault="00ED6621" w:rsidP="00C60BC8">
      <w:pPr>
        <w:pStyle w:val="Paragrafoelenco"/>
        <w:numPr>
          <w:ilvl w:val="0"/>
          <w:numId w:val="17"/>
        </w:numPr>
        <w:rPr>
          <w:szCs w:val="22"/>
        </w:rPr>
      </w:pPr>
      <w:r>
        <w:rPr>
          <w:szCs w:val="22"/>
        </w:rPr>
        <w:t>Virtualis</w:t>
      </w:r>
      <w:r w:rsidR="00E2592B">
        <w:rPr>
          <w:szCs w:val="22"/>
        </w:rPr>
        <w:t>ations;</w:t>
      </w:r>
    </w:p>
    <w:p w:rsidR="000F4637" w:rsidRDefault="000F4637" w:rsidP="000F4637">
      <w:pPr>
        <w:rPr>
          <w:szCs w:val="22"/>
        </w:rPr>
      </w:pPr>
    </w:p>
    <w:p w:rsidR="000F4637" w:rsidRPr="000F4637" w:rsidRDefault="000F4637" w:rsidP="000F4637">
      <w:pPr>
        <w:rPr>
          <w:szCs w:val="22"/>
          <w:lang w:val="en-US"/>
        </w:rPr>
      </w:pPr>
      <w:r w:rsidRPr="000F4637">
        <w:rPr>
          <w:szCs w:val="22"/>
          <w:lang w:val="en-US"/>
        </w:rPr>
        <w:t xml:space="preserve">The JRA1 accounting product team is also participating </w:t>
      </w:r>
      <w:r w:rsidR="00CF71AE">
        <w:rPr>
          <w:szCs w:val="22"/>
          <w:lang w:val="en-US"/>
        </w:rPr>
        <w:t xml:space="preserve">in the </w:t>
      </w:r>
      <w:r w:rsidRPr="000F4637">
        <w:rPr>
          <w:b/>
          <w:szCs w:val="22"/>
          <w:lang w:val="en-US"/>
        </w:rPr>
        <w:t>TCB</w:t>
      </w:r>
      <w:r w:rsidR="00CF71AE">
        <w:rPr>
          <w:b/>
          <w:szCs w:val="22"/>
          <w:lang w:val="en-US"/>
        </w:rPr>
        <w:t>’s</w:t>
      </w:r>
      <w:r w:rsidRPr="000F4637">
        <w:rPr>
          <w:b/>
          <w:szCs w:val="22"/>
          <w:lang w:val="en-US"/>
        </w:rPr>
        <w:t xml:space="preserve"> </w:t>
      </w:r>
      <w:r w:rsidR="00CF71AE">
        <w:rPr>
          <w:b/>
          <w:szCs w:val="22"/>
          <w:lang w:val="en-US"/>
        </w:rPr>
        <w:t>I</w:t>
      </w:r>
      <w:r w:rsidRPr="000F4637">
        <w:rPr>
          <w:b/>
          <w:szCs w:val="22"/>
          <w:lang w:val="en-US"/>
        </w:rPr>
        <w:t xml:space="preserve">nter </w:t>
      </w:r>
      <w:r w:rsidR="00CF71AE">
        <w:rPr>
          <w:b/>
          <w:szCs w:val="22"/>
          <w:lang w:val="en-US"/>
        </w:rPr>
        <w:t>P</w:t>
      </w:r>
      <w:r w:rsidRPr="000F4637">
        <w:rPr>
          <w:b/>
          <w:szCs w:val="22"/>
          <w:lang w:val="en-US"/>
        </w:rPr>
        <w:t>rojects Accounting T</w:t>
      </w:r>
      <w:r w:rsidR="00CF71AE">
        <w:rPr>
          <w:b/>
          <w:szCs w:val="22"/>
          <w:lang w:val="en-US"/>
        </w:rPr>
        <w:t xml:space="preserve">ask </w:t>
      </w:r>
      <w:r w:rsidRPr="000F4637">
        <w:rPr>
          <w:b/>
          <w:szCs w:val="22"/>
          <w:lang w:val="en-US"/>
        </w:rPr>
        <w:t>F</w:t>
      </w:r>
      <w:r w:rsidR="00CF71AE">
        <w:rPr>
          <w:b/>
          <w:szCs w:val="22"/>
          <w:lang w:val="en-US"/>
        </w:rPr>
        <w:t>orce</w:t>
      </w:r>
      <w:r w:rsidRPr="000F4637">
        <w:rPr>
          <w:szCs w:val="22"/>
          <w:lang w:val="en-US"/>
        </w:rPr>
        <w:t xml:space="preserve"> [R</w:t>
      </w:r>
      <w:r w:rsidR="00C264A2">
        <w:rPr>
          <w:szCs w:val="22"/>
          <w:lang w:val="en-US"/>
        </w:rPr>
        <w:t xml:space="preserve"> </w:t>
      </w:r>
      <w:r w:rsidR="002639B7">
        <w:rPr>
          <w:szCs w:val="22"/>
          <w:lang w:val="en-US"/>
        </w:rPr>
        <w:t>50</w:t>
      </w:r>
      <w:r w:rsidRPr="000F4637">
        <w:rPr>
          <w:szCs w:val="22"/>
          <w:lang w:val="en-US"/>
        </w:rPr>
        <w:t>] to get requirements about the integration of new middleware stacks (</w:t>
      </w:r>
      <w:r w:rsidR="00EA2189">
        <w:rPr>
          <w:szCs w:val="22"/>
          <w:lang w:val="en-US"/>
        </w:rPr>
        <w:t xml:space="preserve">beyond </w:t>
      </w:r>
      <w:r w:rsidRPr="000F4637">
        <w:rPr>
          <w:szCs w:val="22"/>
          <w:lang w:val="en-US"/>
        </w:rPr>
        <w:t xml:space="preserve">ARC, UNICORE, </w:t>
      </w:r>
      <w:proofErr w:type="spellStart"/>
      <w:r w:rsidRPr="000F4637">
        <w:rPr>
          <w:szCs w:val="22"/>
          <w:lang w:val="en-US"/>
        </w:rPr>
        <w:t>gLite</w:t>
      </w:r>
      <w:proofErr w:type="spellEnd"/>
      <w:r w:rsidR="00EA2189">
        <w:rPr>
          <w:szCs w:val="22"/>
          <w:lang w:val="en-US"/>
        </w:rPr>
        <w:t xml:space="preserve"> and</w:t>
      </w:r>
      <w:r w:rsidRPr="000F4637">
        <w:rPr>
          <w:szCs w:val="22"/>
          <w:lang w:val="en-US"/>
        </w:rPr>
        <w:t xml:space="preserve"> </w:t>
      </w:r>
      <w:proofErr w:type="spellStart"/>
      <w:r w:rsidRPr="000F4637">
        <w:rPr>
          <w:szCs w:val="22"/>
          <w:lang w:val="en-US"/>
        </w:rPr>
        <w:t>Globus</w:t>
      </w:r>
      <w:proofErr w:type="spellEnd"/>
      <w:r w:rsidRPr="000F4637">
        <w:rPr>
          <w:szCs w:val="22"/>
          <w:lang w:val="en-US"/>
        </w:rPr>
        <w:t>).</w:t>
      </w:r>
    </w:p>
    <w:p w:rsidR="007C5FC2" w:rsidRDefault="007C5FC2" w:rsidP="00F83A68">
      <w:pPr>
        <w:rPr>
          <w:szCs w:val="22"/>
        </w:rPr>
      </w:pPr>
    </w:p>
    <w:p w:rsidR="008C2A39" w:rsidRPr="008C2A39" w:rsidRDefault="007C5FC2" w:rsidP="00F83A68">
      <w:pPr>
        <w:rPr>
          <w:szCs w:val="22"/>
          <w:lang w:val="en-US"/>
        </w:rPr>
      </w:pPr>
      <w:r>
        <w:rPr>
          <w:szCs w:val="22"/>
        </w:rPr>
        <w:t xml:space="preserve">Another </w:t>
      </w:r>
      <w:r w:rsidR="008C2A39">
        <w:rPr>
          <w:szCs w:val="22"/>
        </w:rPr>
        <w:t>T</w:t>
      </w:r>
      <w:r>
        <w:rPr>
          <w:szCs w:val="22"/>
        </w:rPr>
        <w:t xml:space="preserve">JRA1.4 target </w:t>
      </w:r>
      <w:r>
        <w:rPr>
          <w:szCs w:val="22"/>
          <w:lang w:val="en-US"/>
        </w:rPr>
        <w:t>is to</w:t>
      </w:r>
      <w:r w:rsidRPr="007C5FC2">
        <w:rPr>
          <w:szCs w:val="22"/>
          <w:lang w:val="en-US"/>
        </w:rPr>
        <w:t xml:space="preserve"> evolve the accounting system to support an economic model </w:t>
      </w:r>
      <w:r w:rsidR="00CF71AE">
        <w:rPr>
          <w:szCs w:val="22"/>
          <w:lang w:val="en-US"/>
        </w:rPr>
        <w:t xml:space="preserve">that could contribute to the </w:t>
      </w:r>
      <w:r w:rsidRPr="007C5FC2">
        <w:rPr>
          <w:szCs w:val="22"/>
          <w:lang w:val="en-US"/>
        </w:rPr>
        <w:t>sustainability of EGI.</w:t>
      </w:r>
      <w:r>
        <w:rPr>
          <w:szCs w:val="22"/>
          <w:lang w:val="en-US"/>
        </w:rPr>
        <w:t xml:space="preserve"> However, the </w:t>
      </w:r>
      <w:r w:rsidR="008C2A39">
        <w:rPr>
          <w:szCs w:val="22"/>
          <w:lang w:val="en-US"/>
        </w:rPr>
        <w:t>relevance of the inclusion of the new resources types in the accounting system for the EGI users</w:t>
      </w:r>
      <w:r>
        <w:rPr>
          <w:szCs w:val="22"/>
          <w:lang w:val="en-US"/>
        </w:rPr>
        <w:t xml:space="preserve"> and, in particular, the </w:t>
      </w:r>
      <w:r w:rsidR="00B71640">
        <w:rPr>
          <w:szCs w:val="22"/>
          <w:lang w:val="en-US"/>
        </w:rPr>
        <w:t>steadily increasing</w:t>
      </w:r>
      <w:r>
        <w:rPr>
          <w:szCs w:val="22"/>
          <w:lang w:val="en-US"/>
        </w:rPr>
        <w:t xml:space="preserve"> importance </w:t>
      </w:r>
      <w:r w:rsidR="00B71640">
        <w:rPr>
          <w:szCs w:val="22"/>
          <w:lang w:val="en-US"/>
        </w:rPr>
        <w:t>of</w:t>
      </w:r>
      <w:r>
        <w:rPr>
          <w:szCs w:val="22"/>
          <w:lang w:val="en-US"/>
        </w:rPr>
        <w:t xml:space="preserve"> </w:t>
      </w:r>
      <w:r w:rsidR="0018661A">
        <w:rPr>
          <w:szCs w:val="22"/>
          <w:lang w:val="en-US"/>
        </w:rPr>
        <w:t xml:space="preserve">the </w:t>
      </w:r>
      <w:r>
        <w:rPr>
          <w:szCs w:val="22"/>
          <w:lang w:val="en-US"/>
        </w:rPr>
        <w:t xml:space="preserve">Cloud </w:t>
      </w:r>
      <w:r w:rsidR="008C2A39">
        <w:rPr>
          <w:szCs w:val="22"/>
          <w:lang w:val="en-US"/>
        </w:rPr>
        <w:t>world</w:t>
      </w:r>
      <w:r w:rsidR="0099788F">
        <w:rPr>
          <w:szCs w:val="22"/>
          <w:lang w:val="en-US"/>
        </w:rPr>
        <w:t>,</w:t>
      </w:r>
      <w:r w:rsidR="008C2A39">
        <w:rPr>
          <w:szCs w:val="22"/>
          <w:lang w:val="en-US"/>
        </w:rPr>
        <w:t xml:space="preserve"> gained day after day during the project lifetime, pushed JRA1 to </w:t>
      </w:r>
      <w:r w:rsidR="008C2A39" w:rsidRPr="008C2A39">
        <w:rPr>
          <w:szCs w:val="22"/>
          <w:lang w:val="en-US"/>
        </w:rPr>
        <w:t xml:space="preserve">mainly </w:t>
      </w:r>
      <w:r w:rsidR="008C2A39">
        <w:rPr>
          <w:szCs w:val="22"/>
          <w:lang w:val="en-US"/>
        </w:rPr>
        <w:t xml:space="preserve">devote TJRA1.4 effort to these activities. In this way we could fulfill the </w:t>
      </w:r>
      <w:r w:rsidR="00CF71AE">
        <w:rPr>
          <w:szCs w:val="22"/>
          <w:lang w:val="en-US"/>
        </w:rPr>
        <w:t xml:space="preserve">captured </w:t>
      </w:r>
      <w:r w:rsidR="008C2A39">
        <w:rPr>
          <w:szCs w:val="22"/>
          <w:lang w:val="en-US"/>
        </w:rPr>
        <w:t>user</w:t>
      </w:r>
      <w:r w:rsidR="00ED4E0D">
        <w:rPr>
          <w:szCs w:val="22"/>
          <w:lang w:val="en-US"/>
        </w:rPr>
        <w:t xml:space="preserve"> requirements. In PY4 </w:t>
      </w:r>
      <w:r w:rsidR="008C2A39">
        <w:rPr>
          <w:szCs w:val="22"/>
          <w:lang w:val="en-US"/>
        </w:rPr>
        <w:t xml:space="preserve">an analysis will be performed to understand how TJRA1.4 could help EGI.eu in the implementation of the </w:t>
      </w:r>
      <w:r w:rsidR="00C37970">
        <w:rPr>
          <w:szCs w:val="22"/>
          <w:lang w:val="en-US"/>
        </w:rPr>
        <w:t>P</w:t>
      </w:r>
      <w:r w:rsidR="008C2A39">
        <w:rPr>
          <w:szCs w:val="22"/>
          <w:lang w:val="en-US"/>
        </w:rPr>
        <w:t>ay</w:t>
      </w:r>
      <w:r w:rsidR="00C37970">
        <w:rPr>
          <w:szCs w:val="22"/>
          <w:lang w:val="en-US"/>
        </w:rPr>
        <w:t>-for-U</w:t>
      </w:r>
      <w:r w:rsidR="008C2A39">
        <w:rPr>
          <w:szCs w:val="22"/>
          <w:lang w:val="en-US"/>
        </w:rPr>
        <w:t xml:space="preserve">se model presented in the Evolving EGI Workshop </w:t>
      </w:r>
      <w:r w:rsidR="00A37803">
        <w:rPr>
          <w:szCs w:val="22"/>
          <w:lang w:val="en-US"/>
        </w:rPr>
        <w:t>(28-30</w:t>
      </w:r>
      <w:r w:rsidR="008C2A39">
        <w:rPr>
          <w:szCs w:val="22"/>
          <w:lang w:val="en-US"/>
        </w:rPr>
        <w:t xml:space="preserve"> January</w:t>
      </w:r>
      <w:r w:rsidR="00A37803">
        <w:rPr>
          <w:szCs w:val="22"/>
          <w:lang w:val="en-US"/>
        </w:rPr>
        <w:t xml:space="preserve"> 2013)</w:t>
      </w:r>
      <w:r w:rsidR="008C2A39">
        <w:rPr>
          <w:szCs w:val="22"/>
          <w:lang w:val="en-US"/>
        </w:rPr>
        <w:t xml:space="preserve"> [</w:t>
      </w:r>
      <w:r w:rsidR="00E82858">
        <w:rPr>
          <w:szCs w:val="22"/>
          <w:lang w:val="en-US"/>
        </w:rPr>
        <w:t xml:space="preserve">R </w:t>
      </w:r>
      <w:r w:rsidR="002639B7">
        <w:rPr>
          <w:szCs w:val="22"/>
          <w:lang w:val="en-US"/>
        </w:rPr>
        <w:t>51</w:t>
      </w:r>
      <w:r w:rsidR="008C2A39">
        <w:rPr>
          <w:szCs w:val="22"/>
          <w:lang w:val="en-US"/>
        </w:rPr>
        <w:t>].</w:t>
      </w:r>
      <w:r w:rsidR="006849D2">
        <w:rPr>
          <w:szCs w:val="22"/>
          <w:lang w:val="en-US"/>
        </w:rPr>
        <w:t xml:space="preserve"> Moreover, TJRA1.4 </w:t>
      </w:r>
      <w:r w:rsidR="00CF71AE">
        <w:rPr>
          <w:szCs w:val="22"/>
          <w:lang w:val="en-US"/>
        </w:rPr>
        <w:t xml:space="preserve">has </w:t>
      </w:r>
      <w:r w:rsidR="006849D2">
        <w:rPr>
          <w:szCs w:val="22"/>
          <w:lang w:val="en-US"/>
        </w:rPr>
        <w:t>join</w:t>
      </w:r>
      <w:r w:rsidR="00CF71AE">
        <w:rPr>
          <w:szCs w:val="22"/>
          <w:lang w:val="en-US"/>
        </w:rPr>
        <w:t>ed</w:t>
      </w:r>
      <w:r w:rsidR="006849D2">
        <w:rPr>
          <w:szCs w:val="22"/>
          <w:lang w:val="en-US"/>
        </w:rPr>
        <w:t xml:space="preserve"> the </w:t>
      </w:r>
      <w:r w:rsidR="006849D2" w:rsidRPr="006849D2">
        <w:rPr>
          <w:szCs w:val="22"/>
        </w:rPr>
        <w:t>EGI Pay-for-Use Pilot Group</w:t>
      </w:r>
      <w:r w:rsidR="006849D2">
        <w:rPr>
          <w:szCs w:val="22"/>
        </w:rPr>
        <w:t xml:space="preserve"> [R 52].</w:t>
      </w:r>
      <w:r w:rsidR="006849D2">
        <w:rPr>
          <w:szCs w:val="22"/>
          <w:lang w:val="en-US"/>
        </w:rPr>
        <w:t xml:space="preserve"> </w:t>
      </w:r>
    </w:p>
    <w:p w:rsidR="00CD7DF9" w:rsidRDefault="00CD7DF9" w:rsidP="00CD7DF9">
      <w:pPr>
        <w:pStyle w:val="Titolo2"/>
      </w:pPr>
      <w:bookmarkStart w:id="31" w:name="_Toc354580307"/>
      <w:r>
        <w:t>Clouds</w:t>
      </w:r>
      <w:bookmarkEnd w:id="31"/>
    </w:p>
    <w:p w:rsidR="00C90F55" w:rsidRDefault="00ED6621" w:rsidP="00ED6621">
      <w:pPr>
        <w:rPr>
          <w:lang w:val="en-US"/>
        </w:rPr>
      </w:pPr>
      <w:r w:rsidRPr="00ED6621">
        <w:rPr>
          <w:lang w:val="en-US"/>
        </w:rPr>
        <w:t xml:space="preserve">The JRA1 accounting product team </w:t>
      </w:r>
      <w:r>
        <w:rPr>
          <w:lang w:val="en-US"/>
        </w:rPr>
        <w:t xml:space="preserve">continued </w:t>
      </w:r>
      <w:r w:rsidR="00CF71AE">
        <w:rPr>
          <w:lang w:val="en-US"/>
        </w:rPr>
        <w:t xml:space="preserve">participating </w:t>
      </w:r>
      <w:r w:rsidRPr="00ED6621">
        <w:rPr>
          <w:lang w:val="en-US"/>
        </w:rPr>
        <w:t xml:space="preserve">actively </w:t>
      </w:r>
      <w:r w:rsidR="007A0E6E" w:rsidRPr="007A0E6E">
        <w:rPr>
          <w:lang w:val="en-US"/>
        </w:rPr>
        <w:t xml:space="preserve">in the work of </w:t>
      </w:r>
      <w:r w:rsidRPr="00ED6621">
        <w:rPr>
          <w:lang w:val="en-US"/>
        </w:rPr>
        <w:t>the project</w:t>
      </w:r>
      <w:r w:rsidR="00CF71AE">
        <w:rPr>
          <w:lang w:val="en-US"/>
        </w:rPr>
        <w:t>’s</w:t>
      </w:r>
      <w:r w:rsidRPr="00ED6621">
        <w:rPr>
          <w:lang w:val="en-US"/>
        </w:rPr>
        <w:t xml:space="preserve"> Fed</w:t>
      </w:r>
      <w:r w:rsidR="00CF71AE">
        <w:rPr>
          <w:lang w:val="en-US"/>
        </w:rPr>
        <w:t xml:space="preserve">erated </w:t>
      </w:r>
      <w:r w:rsidRPr="00ED6621">
        <w:rPr>
          <w:lang w:val="en-US"/>
        </w:rPr>
        <w:t xml:space="preserve">Cloud taskforce and led the so-called “Scenario4- </w:t>
      </w:r>
      <w:r w:rsidR="00D706F7">
        <w:rPr>
          <w:lang w:val="en-US"/>
        </w:rPr>
        <w:t>A</w:t>
      </w:r>
      <w:r w:rsidRPr="00ED6621">
        <w:rPr>
          <w:lang w:val="en-US"/>
        </w:rPr>
        <w:t xml:space="preserve">ccounting” activities with the mandate to include into the accounting system </w:t>
      </w:r>
      <w:r w:rsidR="00B71640">
        <w:rPr>
          <w:lang w:val="en-US"/>
        </w:rPr>
        <w:t xml:space="preserve">also the </w:t>
      </w:r>
      <w:r w:rsidRPr="00ED6621">
        <w:rPr>
          <w:lang w:val="en-US"/>
        </w:rPr>
        <w:t xml:space="preserve">records coming from the </w:t>
      </w:r>
      <w:r w:rsidR="00CF71AE">
        <w:rPr>
          <w:lang w:val="en-US"/>
        </w:rPr>
        <w:t>F</w:t>
      </w:r>
      <w:r w:rsidRPr="00ED6621">
        <w:rPr>
          <w:lang w:val="en-US"/>
        </w:rPr>
        <w:t xml:space="preserve">ederated </w:t>
      </w:r>
      <w:r w:rsidR="00CF71AE">
        <w:rPr>
          <w:lang w:val="en-US"/>
        </w:rPr>
        <w:t>C</w:t>
      </w:r>
      <w:r w:rsidRPr="00ED6621">
        <w:rPr>
          <w:lang w:val="en-US"/>
        </w:rPr>
        <w:t>loud infrastructure.</w:t>
      </w:r>
    </w:p>
    <w:p w:rsidR="00D55D67" w:rsidRDefault="00C90F55" w:rsidP="00ED6621">
      <w:r>
        <w:rPr>
          <w:lang w:val="en-US"/>
        </w:rPr>
        <w:t>During PY3, a</w:t>
      </w:r>
      <w:r w:rsidR="00ED6621">
        <w:t xml:space="preserve"> new</w:t>
      </w:r>
      <w:r w:rsidR="00ED6621" w:rsidRPr="00ED6621">
        <w:t xml:space="preserve"> version of the Cloud Accounting Usage Record</w:t>
      </w:r>
      <w:r w:rsidR="00AB551A">
        <w:t xml:space="preserve"> </w:t>
      </w:r>
      <w:r w:rsidR="00ED6621">
        <w:t>has been defined according to the result</w:t>
      </w:r>
      <w:r w:rsidR="00D55D67">
        <w:t>s</w:t>
      </w:r>
      <w:r w:rsidR="00ED6621">
        <w:t xml:space="preserve"> of the taskforce analysis. </w:t>
      </w:r>
      <w:r w:rsidR="00ED6621" w:rsidRPr="00E04E60">
        <w:rPr>
          <w:b/>
        </w:rPr>
        <w:t>The new Accounting Repository based on SSM has been</w:t>
      </w:r>
      <w:r w:rsidRPr="00E04E60">
        <w:rPr>
          <w:b/>
        </w:rPr>
        <w:t xml:space="preserve"> deployed and</w:t>
      </w:r>
      <w:r w:rsidR="00ED6621" w:rsidRPr="00E04E60">
        <w:rPr>
          <w:b/>
        </w:rPr>
        <w:t xml:space="preserve"> </w:t>
      </w:r>
      <w:r w:rsidRPr="00E04E60">
        <w:rPr>
          <w:b/>
        </w:rPr>
        <w:t xml:space="preserve">successfully </w:t>
      </w:r>
      <w:r w:rsidR="00ED6621" w:rsidRPr="00E04E60">
        <w:rPr>
          <w:b/>
        </w:rPr>
        <w:t xml:space="preserve">used </w:t>
      </w:r>
      <w:r w:rsidR="008228C0" w:rsidRPr="00E04E60">
        <w:rPr>
          <w:b/>
        </w:rPr>
        <w:t>to test the collection of the cloud accounting records</w:t>
      </w:r>
      <w:r w:rsidR="008228C0">
        <w:t>.</w:t>
      </w:r>
      <w:r w:rsidR="00D55D67">
        <w:t xml:space="preserve"> Now</w:t>
      </w:r>
      <w:r w:rsidR="00D62CCD">
        <w:t>,</w:t>
      </w:r>
      <w:r w:rsidR="00D55D67">
        <w:t xml:space="preserve"> several cloud clients are sending their accounting data </w:t>
      </w:r>
      <w:r w:rsidR="00B71640">
        <w:t>to</w:t>
      </w:r>
      <w:r w:rsidR="00D55D67">
        <w:t xml:space="preserve"> the new </w:t>
      </w:r>
      <w:r>
        <w:t xml:space="preserve">Accounting Repository. These clients come from </w:t>
      </w:r>
      <w:proofErr w:type="spellStart"/>
      <w:r>
        <w:t>OpenNebula</w:t>
      </w:r>
      <w:proofErr w:type="spellEnd"/>
      <w:r>
        <w:t xml:space="preserve"> </w:t>
      </w:r>
      <w:r w:rsidR="007A17B4">
        <w:t xml:space="preserve">[R </w:t>
      </w:r>
      <w:r w:rsidR="002639B7">
        <w:t>5</w:t>
      </w:r>
      <w:r w:rsidR="00C85F26">
        <w:t>3</w:t>
      </w:r>
      <w:r w:rsidR="007A17B4">
        <w:t>]</w:t>
      </w:r>
      <w:r>
        <w:t xml:space="preserve"> and </w:t>
      </w:r>
      <w:proofErr w:type="spellStart"/>
      <w:r>
        <w:t>OpenStack</w:t>
      </w:r>
      <w:proofErr w:type="spellEnd"/>
      <w:r>
        <w:t xml:space="preserve"> </w:t>
      </w:r>
      <w:r w:rsidR="007A17B4">
        <w:t xml:space="preserve">[R </w:t>
      </w:r>
      <w:r w:rsidR="002639B7">
        <w:t>5</w:t>
      </w:r>
      <w:r w:rsidR="00C85F26">
        <w:t>4</w:t>
      </w:r>
      <w:r w:rsidR="007A17B4">
        <w:t>]</w:t>
      </w:r>
      <w:r>
        <w:t xml:space="preserve"> systems, </w:t>
      </w:r>
      <w:r w:rsidR="00B71640">
        <w:t xml:space="preserve">while </w:t>
      </w:r>
      <w:r>
        <w:t>an</w:t>
      </w:r>
      <w:r w:rsidRPr="00C90F55">
        <w:t xml:space="preserve"> investigat</w:t>
      </w:r>
      <w:r>
        <w:t>ion to include other systems, as</w:t>
      </w:r>
      <w:r w:rsidRPr="00C90F55">
        <w:t xml:space="preserve"> </w:t>
      </w:r>
      <w:proofErr w:type="spellStart"/>
      <w:r w:rsidRPr="00C90F55">
        <w:t>WNoDeS</w:t>
      </w:r>
      <w:proofErr w:type="spellEnd"/>
      <w:r w:rsidR="007A17B4">
        <w:t xml:space="preserve"> [R </w:t>
      </w:r>
      <w:r w:rsidR="002639B7">
        <w:t>5</w:t>
      </w:r>
      <w:r w:rsidR="00C85F26">
        <w:t>5</w:t>
      </w:r>
      <w:r w:rsidR="007A17B4">
        <w:t>]</w:t>
      </w:r>
      <w:r w:rsidRPr="00C90F55">
        <w:t xml:space="preserve"> </w:t>
      </w:r>
      <w:r>
        <w:t>and</w:t>
      </w:r>
      <w:r w:rsidRPr="00C90F55">
        <w:t xml:space="preserve"> </w:t>
      </w:r>
      <w:proofErr w:type="spellStart"/>
      <w:r w:rsidRPr="00C90F55">
        <w:t>Okeanos</w:t>
      </w:r>
      <w:proofErr w:type="spellEnd"/>
      <w:r w:rsidR="007A17B4">
        <w:t xml:space="preserve"> [R </w:t>
      </w:r>
      <w:r w:rsidR="002639B7">
        <w:t>5</w:t>
      </w:r>
      <w:r w:rsidR="00C85F26">
        <w:t>6</w:t>
      </w:r>
      <w:r w:rsidR="007A17B4">
        <w:t>]</w:t>
      </w:r>
      <w:r>
        <w:t>, will be done next year.</w:t>
      </w:r>
      <w:r w:rsidR="00D55D67">
        <w:t xml:space="preserve"> </w:t>
      </w:r>
    </w:p>
    <w:p w:rsidR="00ED6621" w:rsidRPr="00ED6621" w:rsidRDefault="008228C0" w:rsidP="00ED6621">
      <w:pPr>
        <w:rPr>
          <w:lang w:val="en-US"/>
        </w:rPr>
      </w:pPr>
      <w:r>
        <w:t xml:space="preserve">The Accounting </w:t>
      </w:r>
      <w:r w:rsidR="00C90F55">
        <w:t>P</w:t>
      </w:r>
      <w:r>
        <w:t xml:space="preserve">ortal team </w:t>
      </w:r>
      <w:r w:rsidR="005B4E16">
        <w:t xml:space="preserve">is </w:t>
      </w:r>
      <w:r>
        <w:t>develop</w:t>
      </w:r>
      <w:r w:rsidR="005B4E16">
        <w:t>ing</w:t>
      </w:r>
      <w:r>
        <w:t xml:space="preserve"> the visualisation of the cloud accounting data in the portal.</w:t>
      </w:r>
      <w:r w:rsidR="00D55D67">
        <w:t xml:space="preserve"> </w:t>
      </w:r>
      <w:r>
        <w:t>In April 2013, the Accounting Repository will be able to send Cloud accounting s</w:t>
      </w:r>
      <w:r w:rsidRPr="008228C0">
        <w:t xml:space="preserve">ummaries to </w:t>
      </w:r>
      <w:r w:rsidR="00B71640">
        <w:t xml:space="preserve">the </w:t>
      </w:r>
      <w:r w:rsidRPr="008228C0">
        <w:t>Accounting Portal</w:t>
      </w:r>
      <w:r>
        <w:t xml:space="preserve"> and, </w:t>
      </w:r>
      <w:r w:rsidR="00B71640">
        <w:t>at</w:t>
      </w:r>
      <w:r>
        <w:t xml:space="preserve"> the same </w:t>
      </w:r>
      <w:r w:rsidR="00B71640">
        <w:t>time</w:t>
      </w:r>
      <w:r>
        <w:t xml:space="preserve">, a new </w:t>
      </w:r>
      <w:r w:rsidR="00B71640">
        <w:t>version</w:t>
      </w:r>
      <w:r>
        <w:t xml:space="preserve"> of the Accounting Portal will be released </w:t>
      </w:r>
      <w:r>
        <w:lastRenderedPageBreak/>
        <w:t>including a preliminary support of visualisation</w:t>
      </w:r>
      <w:r w:rsidRPr="008228C0">
        <w:t xml:space="preserve"> of Cloud Accounting</w:t>
      </w:r>
      <w:r>
        <w:t>.</w:t>
      </w:r>
      <w:r w:rsidR="00C90F55">
        <w:t xml:space="preserve"> In October 2013, the Account</w:t>
      </w:r>
      <w:r w:rsidR="00B71640">
        <w:t>ing</w:t>
      </w:r>
      <w:r w:rsidR="00C90F55">
        <w:t xml:space="preserve"> Portal will include an enhancement of this support.</w:t>
      </w:r>
    </w:p>
    <w:p w:rsidR="00CD7DF9" w:rsidRDefault="00CD7DF9" w:rsidP="00CD7DF9">
      <w:pPr>
        <w:pStyle w:val="Titolo2"/>
      </w:pPr>
      <w:bookmarkStart w:id="32" w:name="_Toc354580308"/>
      <w:r>
        <w:t>Parallel Jobs</w:t>
      </w:r>
      <w:bookmarkEnd w:id="32"/>
    </w:p>
    <w:p w:rsidR="00942F40" w:rsidRDefault="00942F40" w:rsidP="00942F40">
      <w:pPr>
        <w:rPr>
          <w:lang w:val="en-US" w:eastAsia="de-DE"/>
        </w:rPr>
      </w:pPr>
      <w:r>
        <w:rPr>
          <w:lang w:val="en-US"/>
        </w:rPr>
        <w:t>After</w:t>
      </w:r>
      <w:r w:rsidRPr="00942F40">
        <w:rPr>
          <w:lang w:val="en-US"/>
        </w:rPr>
        <w:t xml:space="preserve"> the definition of the parallel jobs</w:t>
      </w:r>
      <w:r w:rsidR="00274F32">
        <w:rPr>
          <w:lang w:val="en-US"/>
        </w:rPr>
        <w:t xml:space="preserve"> </w:t>
      </w:r>
      <w:r w:rsidR="00274F32" w:rsidRPr="00942F40">
        <w:rPr>
          <w:lang w:val="en-US"/>
        </w:rPr>
        <w:t>accounting</w:t>
      </w:r>
      <w:r w:rsidRPr="00942F40">
        <w:rPr>
          <w:lang w:val="en-US"/>
        </w:rPr>
        <w:t xml:space="preserve"> usage record within standardization bodies (i.e. OGF UR-WG</w:t>
      </w:r>
      <w:r w:rsidR="00660EA6">
        <w:rPr>
          <w:lang w:val="en-US"/>
        </w:rPr>
        <w:t xml:space="preserve"> [R 57]</w:t>
      </w:r>
      <w:r w:rsidRPr="00942F40">
        <w:rPr>
          <w:lang w:val="en-US"/>
        </w:rPr>
        <w:t>)</w:t>
      </w:r>
      <w:r>
        <w:rPr>
          <w:lang w:val="en-US"/>
        </w:rPr>
        <w:t xml:space="preserve"> last year, with the active participation of JRA1, the team </w:t>
      </w:r>
      <w:r w:rsidR="00F900F9">
        <w:rPr>
          <w:lang w:val="en-US"/>
        </w:rPr>
        <w:t>started the development in 2012</w:t>
      </w:r>
      <w:r w:rsidR="002C17A3">
        <w:rPr>
          <w:lang w:val="en-US"/>
        </w:rPr>
        <w:t xml:space="preserve">. </w:t>
      </w:r>
      <w:r w:rsidR="002C17A3" w:rsidRPr="00E04E60">
        <w:rPr>
          <w:b/>
          <w:lang w:val="en-US"/>
        </w:rPr>
        <w:t xml:space="preserve">The parallel jobs </w:t>
      </w:r>
      <w:r w:rsidR="002C17A3" w:rsidRPr="00852507">
        <w:rPr>
          <w:b/>
          <w:lang w:val="en-US"/>
        </w:rPr>
        <w:t>data</w:t>
      </w:r>
      <w:r w:rsidR="002C17A3" w:rsidRPr="00852507">
        <w:rPr>
          <w:lang w:val="en-US"/>
        </w:rPr>
        <w:t xml:space="preserve"> </w:t>
      </w:r>
      <w:r w:rsidR="002C17A3" w:rsidRPr="00852507">
        <w:rPr>
          <w:lang w:val="en-US" w:eastAsia="de-DE"/>
        </w:rPr>
        <w:t xml:space="preserve">has been added </w:t>
      </w:r>
      <w:r w:rsidR="008366C7">
        <w:rPr>
          <w:lang w:val="en-US" w:eastAsia="de-DE"/>
        </w:rPr>
        <w:t>to the</w:t>
      </w:r>
      <w:r w:rsidR="002C17A3" w:rsidRPr="00852507">
        <w:rPr>
          <w:lang w:val="en-US" w:eastAsia="de-DE"/>
        </w:rPr>
        <w:t xml:space="preserve"> CAR (Compute Accounting Record) and,</w:t>
      </w:r>
      <w:r w:rsidR="002C17A3" w:rsidRPr="00E04E60">
        <w:rPr>
          <w:b/>
          <w:lang w:val="en-US" w:eastAsia="de-DE"/>
        </w:rPr>
        <w:t xml:space="preserve"> after the release of EMI-3 </w:t>
      </w:r>
      <w:r w:rsidR="002C17A3" w:rsidRPr="00852507">
        <w:rPr>
          <w:lang w:val="en-US" w:eastAsia="de-DE"/>
        </w:rPr>
        <w:t>that includes the new EMI-APEL client,</w:t>
      </w:r>
      <w:r w:rsidR="002C17A3" w:rsidRPr="00E04E60">
        <w:rPr>
          <w:b/>
          <w:lang w:val="en-US" w:eastAsia="de-DE"/>
        </w:rPr>
        <w:t xml:space="preserve"> </w:t>
      </w:r>
      <w:r w:rsidR="00342A08">
        <w:rPr>
          <w:lang w:val="en-US" w:eastAsia="de-DE"/>
        </w:rPr>
        <w:t>such data</w:t>
      </w:r>
      <w:r w:rsidR="00A74B0F">
        <w:rPr>
          <w:b/>
          <w:lang w:val="en-US" w:eastAsia="de-DE"/>
        </w:rPr>
        <w:t xml:space="preserve"> can be </w:t>
      </w:r>
      <w:r w:rsidR="002C17A3" w:rsidRPr="00E04E60">
        <w:rPr>
          <w:b/>
          <w:lang w:val="en-US" w:eastAsia="de-DE"/>
        </w:rPr>
        <w:t>stored in the Accounting Repository</w:t>
      </w:r>
      <w:r w:rsidR="002C17A3">
        <w:rPr>
          <w:lang w:val="en-US" w:eastAsia="de-DE"/>
        </w:rPr>
        <w:t>.</w:t>
      </w:r>
    </w:p>
    <w:p w:rsidR="00F83A68" w:rsidRPr="00F70AA0" w:rsidRDefault="00F70AA0" w:rsidP="00F83A68">
      <w:pPr>
        <w:rPr>
          <w:lang w:val="en-US"/>
        </w:rPr>
      </w:pPr>
      <w:r w:rsidRPr="00F70AA0">
        <w:t xml:space="preserve">The Accounting Portal team </w:t>
      </w:r>
      <w:r>
        <w:t>is</w:t>
      </w:r>
      <w:r w:rsidRPr="00F70AA0">
        <w:t xml:space="preserve"> develop</w:t>
      </w:r>
      <w:r>
        <w:t>ing</w:t>
      </w:r>
      <w:r w:rsidRPr="00F70AA0">
        <w:t xml:space="preserve"> the visualisation of the </w:t>
      </w:r>
      <w:r>
        <w:t xml:space="preserve">parallel jobs </w:t>
      </w:r>
      <w:r w:rsidRPr="00F70AA0">
        <w:t>accounting data in the portal</w:t>
      </w:r>
      <w:r>
        <w:t xml:space="preserve"> that will be completed in October 2013</w:t>
      </w:r>
      <w:r w:rsidRPr="00F70AA0">
        <w:t>.</w:t>
      </w:r>
    </w:p>
    <w:p w:rsidR="00CD7DF9" w:rsidRDefault="005E4FDD" w:rsidP="005E4FDD">
      <w:pPr>
        <w:pStyle w:val="Titolo2"/>
      </w:pPr>
      <w:bookmarkStart w:id="33" w:name="_Toc354580309"/>
      <w:r>
        <w:t>Storage</w:t>
      </w:r>
      <w:bookmarkEnd w:id="33"/>
    </w:p>
    <w:p w:rsidR="00533DCA" w:rsidRDefault="0051309D" w:rsidP="00533DCA">
      <w:pPr>
        <w:rPr>
          <w:szCs w:val="22"/>
        </w:rPr>
      </w:pPr>
      <w:r w:rsidRPr="0051309D">
        <w:rPr>
          <w:lang w:val="en-US"/>
        </w:rPr>
        <w:t xml:space="preserve">The JRA1 product team </w:t>
      </w:r>
      <w:r>
        <w:rPr>
          <w:lang w:val="en-US"/>
        </w:rPr>
        <w:t>is</w:t>
      </w:r>
      <w:r w:rsidR="00F900F9">
        <w:rPr>
          <w:lang w:val="en-US"/>
        </w:rPr>
        <w:t xml:space="preserve"> </w:t>
      </w:r>
      <w:r w:rsidR="00F900F9" w:rsidRPr="0051309D">
        <w:rPr>
          <w:lang w:val="en-US"/>
        </w:rPr>
        <w:t>also</w:t>
      </w:r>
      <w:r>
        <w:rPr>
          <w:lang w:val="en-US"/>
        </w:rPr>
        <w:t xml:space="preserve"> continuing to</w:t>
      </w:r>
      <w:r w:rsidRPr="0051309D">
        <w:rPr>
          <w:lang w:val="en-US"/>
        </w:rPr>
        <w:t xml:space="preserve"> participate in the definition of the </w:t>
      </w:r>
      <w:r w:rsidR="0046332F" w:rsidRPr="0051309D">
        <w:rPr>
          <w:lang w:val="en-US"/>
        </w:rPr>
        <w:t xml:space="preserve">storage </w:t>
      </w:r>
      <w:r w:rsidRPr="0051309D">
        <w:rPr>
          <w:lang w:val="en-US"/>
        </w:rPr>
        <w:t>accounting record within standar</w:t>
      </w:r>
      <w:r w:rsidR="00590C41">
        <w:rPr>
          <w:lang w:val="en-US"/>
        </w:rPr>
        <w:t>dization bodies (i.e. OGF UR-WG</w:t>
      </w:r>
      <w:r w:rsidRPr="0051309D">
        <w:rPr>
          <w:lang w:val="en-US"/>
        </w:rPr>
        <w:t>). Meanwhile</w:t>
      </w:r>
      <w:r w:rsidR="0004664D">
        <w:rPr>
          <w:lang w:val="en-US"/>
        </w:rPr>
        <w:t xml:space="preserve"> </w:t>
      </w:r>
      <w:r w:rsidR="0004664D" w:rsidRPr="00E04E60">
        <w:rPr>
          <w:b/>
          <w:szCs w:val="22"/>
        </w:rPr>
        <w:t xml:space="preserve">an interim standard (Storage Accounting Record – </w:t>
      </w:r>
      <w:proofErr w:type="spellStart"/>
      <w:r w:rsidR="0004664D" w:rsidRPr="00E04E60">
        <w:rPr>
          <w:b/>
          <w:szCs w:val="22"/>
        </w:rPr>
        <w:t>StAR</w:t>
      </w:r>
      <w:proofErr w:type="spellEnd"/>
      <w:r w:rsidR="0004664D" w:rsidRPr="00E04E60">
        <w:rPr>
          <w:b/>
          <w:szCs w:val="22"/>
        </w:rPr>
        <w:t xml:space="preserve">) has been defined </w:t>
      </w:r>
      <w:r w:rsidR="0004664D" w:rsidRPr="00852507">
        <w:rPr>
          <w:szCs w:val="22"/>
        </w:rPr>
        <w:t>in EMI</w:t>
      </w:r>
      <w:r w:rsidR="0004664D">
        <w:rPr>
          <w:szCs w:val="22"/>
        </w:rPr>
        <w:t xml:space="preserve"> [</w:t>
      </w:r>
      <w:r w:rsidR="001B567B">
        <w:rPr>
          <w:szCs w:val="22"/>
        </w:rPr>
        <w:t>R 5</w:t>
      </w:r>
      <w:r w:rsidR="00660EA6">
        <w:rPr>
          <w:szCs w:val="22"/>
        </w:rPr>
        <w:t>8</w:t>
      </w:r>
      <w:r w:rsidR="001B567B">
        <w:rPr>
          <w:szCs w:val="22"/>
        </w:rPr>
        <w:t xml:space="preserve">] </w:t>
      </w:r>
      <w:r w:rsidR="0004664D" w:rsidRPr="0004664D">
        <w:rPr>
          <w:szCs w:val="22"/>
        </w:rPr>
        <w:t xml:space="preserve">reflecting practical, financial and legal requirements </w:t>
      </w:r>
      <w:r w:rsidR="0046332F">
        <w:rPr>
          <w:szCs w:val="22"/>
        </w:rPr>
        <w:t>concerning</w:t>
      </w:r>
      <w:r w:rsidR="0004664D" w:rsidRPr="0004664D">
        <w:rPr>
          <w:szCs w:val="22"/>
        </w:rPr>
        <w:t xml:space="preserve"> storage location, usage and space and data flow. The definition might be the base for a standardized schema or an extension of an existing record like the OGF UR.</w:t>
      </w:r>
      <w:r w:rsidR="0004664D">
        <w:rPr>
          <w:szCs w:val="22"/>
        </w:rPr>
        <w:t xml:space="preserve"> During PY3 the JRA1 team </w:t>
      </w:r>
      <w:r w:rsidR="0004664D" w:rsidRPr="00E04E60">
        <w:rPr>
          <w:b/>
          <w:szCs w:val="22"/>
        </w:rPr>
        <w:t xml:space="preserve">integrated the new record in the Accounting Repository </w:t>
      </w:r>
      <w:r w:rsidR="00826250">
        <w:rPr>
          <w:b/>
          <w:szCs w:val="22"/>
        </w:rPr>
        <w:t>and</w:t>
      </w:r>
      <w:r w:rsidR="0004664D" w:rsidRPr="00E04E60">
        <w:rPr>
          <w:b/>
          <w:szCs w:val="22"/>
        </w:rPr>
        <w:t xml:space="preserve"> </w:t>
      </w:r>
      <w:r w:rsidR="00E5093C">
        <w:rPr>
          <w:b/>
          <w:szCs w:val="22"/>
        </w:rPr>
        <w:t>is</w:t>
      </w:r>
      <w:r w:rsidR="0004664D" w:rsidRPr="00E04E60">
        <w:rPr>
          <w:b/>
          <w:szCs w:val="22"/>
        </w:rPr>
        <w:t xml:space="preserve"> now able to receive it through SSM from </w:t>
      </w:r>
      <w:proofErr w:type="spellStart"/>
      <w:r w:rsidR="0004664D" w:rsidRPr="00E04E60">
        <w:rPr>
          <w:b/>
          <w:szCs w:val="22"/>
        </w:rPr>
        <w:t>dCache</w:t>
      </w:r>
      <w:proofErr w:type="spellEnd"/>
      <w:r w:rsidR="0004664D" w:rsidRPr="00E04E60">
        <w:rPr>
          <w:b/>
          <w:szCs w:val="22"/>
        </w:rPr>
        <w:t xml:space="preserve">, </w:t>
      </w:r>
      <w:proofErr w:type="spellStart"/>
      <w:r w:rsidR="0004664D" w:rsidRPr="00E04E60">
        <w:rPr>
          <w:b/>
          <w:szCs w:val="22"/>
        </w:rPr>
        <w:t>StoRM</w:t>
      </w:r>
      <w:proofErr w:type="spellEnd"/>
      <w:r w:rsidR="00EA1F4A">
        <w:rPr>
          <w:b/>
          <w:szCs w:val="22"/>
        </w:rPr>
        <w:t xml:space="preserve"> and</w:t>
      </w:r>
      <w:r w:rsidR="0004664D" w:rsidRPr="00E04E60">
        <w:rPr>
          <w:b/>
          <w:szCs w:val="22"/>
        </w:rPr>
        <w:t xml:space="preserve"> DPM</w:t>
      </w:r>
      <w:r w:rsidR="0004664D">
        <w:rPr>
          <w:szCs w:val="22"/>
        </w:rPr>
        <w:t xml:space="preserve"> storage types. An analysis to support </w:t>
      </w:r>
      <w:proofErr w:type="spellStart"/>
      <w:r w:rsidR="0004664D">
        <w:rPr>
          <w:szCs w:val="22"/>
        </w:rPr>
        <w:t>StoRM</w:t>
      </w:r>
      <w:proofErr w:type="spellEnd"/>
      <w:r w:rsidR="0004664D">
        <w:rPr>
          <w:szCs w:val="22"/>
        </w:rPr>
        <w:t xml:space="preserve"> storage is running, </w:t>
      </w:r>
      <w:r w:rsidR="00283939">
        <w:rPr>
          <w:szCs w:val="22"/>
        </w:rPr>
        <w:t xml:space="preserve">as </w:t>
      </w:r>
      <w:r w:rsidR="005C61E8">
        <w:rPr>
          <w:szCs w:val="22"/>
        </w:rPr>
        <w:t>it</w:t>
      </w:r>
      <w:r w:rsidR="0004664D" w:rsidRPr="0004664D">
        <w:rPr>
          <w:szCs w:val="22"/>
        </w:rPr>
        <w:t xml:space="preserve"> </w:t>
      </w:r>
      <w:r w:rsidR="00283939">
        <w:rPr>
          <w:szCs w:val="22"/>
        </w:rPr>
        <w:t xml:space="preserve">currently </w:t>
      </w:r>
      <w:r w:rsidR="0004664D" w:rsidRPr="0004664D">
        <w:rPr>
          <w:szCs w:val="22"/>
        </w:rPr>
        <w:t xml:space="preserve">does not include support for storage accounting </w:t>
      </w:r>
      <w:r w:rsidR="008F3F1C">
        <w:rPr>
          <w:szCs w:val="22"/>
        </w:rPr>
        <w:t>however</w:t>
      </w:r>
      <w:r w:rsidR="0004664D" w:rsidRPr="0004664D">
        <w:rPr>
          <w:szCs w:val="22"/>
        </w:rPr>
        <w:t>, by exploiting the BDII information that it publish</w:t>
      </w:r>
      <w:r w:rsidR="002B2349">
        <w:rPr>
          <w:szCs w:val="22"/>
        </w:rPr>
        <w:t>es</w:t>
      </w:r>
      <w:r w:rsidR="0004664D" w:rsidRPr="0004664D">
        <w:rPr>
          <w:szCs w:val="22"/>
        </w:rPr>
        <w:t>, a</w:t>
      </w:r>
      <w:r w:rsidR="002B2349">
        <w:rPr>
          <w:szCs w:val="22"/>
        </w:rPr>
        <w:t>n approximate</w:t>
      </w:r>
      <w:r w:rsidR="0004664D" w:rsidRPr="0004664D">
        <w:rPr>
          <w:szCs w:val="22"/>
        </w:rPr>
        <w:t xml:space="preserve"> sensor could be developed.</w:t>
      </w:r>
      <w:r w:rsidR="0004664D">
        <w:rPr>
          <w:szCs w:val="22"/>
        </w:rPr>
        <w:t xml:space="preserve"> The Accounting Repository will be able to send storage accounting s</w:t>
      </w:r>
      <w:r w:rsidR="0004664D" w:rsidRPr="0004664D">
        <w:rPr>
          <w:szCs w:val="22"/>
        </w:rPr>
        <w:t xml:space="preserve">ummaries to </w:t>
      </w:r>
      <w:r w:rsidR="0004664D">
        <w:rPr>
          <w:szCs w:val="22"/>
        </w:rPr>
        <w:t xml:space="preserve">the </w:t>
      </w:r>
      <w:r w:rsidR="0004664D" w:rsidRPr="0004664D">
        <w:rPr>
          <w:szCs w:val="22"/>
        </w:rPr>
        <w:t>Accounting Portal</w:t>
      </w:r>
      <w:r w:rsidR="0004664D">
        <w:rPr>
          <w:szCs w:val="22"/>
        </w:rPr>
        <w:t xml:space="preserve"> in September 2013.</w:t>
      </w:r>
    </w:p>
    <w:p w:rsidR="00533DCA" w:rsidRPr="00533DCA" w:rsidRDefault="0004664D" w:rsidP="00533DCA">
      <w:r>
        <w:rPr>
          <w:szCs w:val="22"/>
        </w:rPr>
        <w:t>The feature to visualise the storage accounting data</w:t>
      </w:r>
      <w:r w:rsidR="001503E3">
        <w:rPr>
          <w:szCs w:val="22"/>
        </w:rPr>
        <w:t xml:space="preserve"> is under definition and</w:t>
      </w:r>
      <w:r>
        <w:rPr>
          <w:szCs w:val="22"/>
        </w:rPr>
        <w:t xml:space="preserve"> will be added in the Accounting Portal in October 2013.</w:t>
      </w:r>
    </w:p>
    <w:p w:rsidR="005E4FDD" w:rsidRDefault="005E4FDD" w:rsidP="005E4FDD">
      <w:pPr>
        <w:pStyle w:val="Titolo2"/>
      </w:pPr>
      <w:bookmarkStart w:id="34" w:name="_Toc354580310"/>
      <w:r>
        <w:t>Others</w:t>
      </w:r>
      <w:bookmarkEnd w:id="34"/>
    </w:p>
    <w:p w:rsidR="0075788A" w:rsidRDefault="000F4637" w:rsidP="00F83A68">
      <w:r>
        <w:rPr>
          <w:szCs w:val="22"/>
        </w:rPr>
        <w:t xml:space="preserve">TJRA1.4 team started the </w:t>
      </w:r>
      <w:r w:rsidRPr="00E04E60">
        <w:rPr>
          <w:b/>
          <w:szCs w:val="22"/>
        </w:rPr>
        <w:t>definition of an Application Accounting usage Record (AAR)</w:t>
      </w:r>
      <w:r>
        <w:rPr>
          <w:szCs w:val="22"/>
        </w:rPr>
        <w:t xml:space="preserve"> in</w:t>
      </w:r>
      <w:r w:rsidRPr="000F4637">
        <w:rPr>
          <w:szCs w:val="22"/>
        </w:rPr>
        <w:t xml:space="preserve"> XML format</w:t>
      </w:r>
      <w:r>
        <w:rPr>
          <w:szCs w:val="22"/>
        </w:rPr>
        <w:t xml:space="preserve"> and developed a first prototype for Application Accounting. </w:t>
      </w:r>
      <w:r w:rsidR="002B2349">
        <w:rPr>
          <w:szCs w:val="22"/>
        </w:rPr>
        <w:t xml:space="preserve">The </w:t>
      </w:r>
      <w:r>
        <w:rPr>
          <w:szCs w:val="22"/>
        </w:rPr>
        <w:t xml:space="preserve">AAR definition will be completed </w:t>
      </w:r>
      <w:r w:rsidR="002B2349">
        <w:rPr>
          <w:szCs w:val="22"/>
        </w:rPr>
        <w:t>in April 2013. The integration in</w:t>
      </w:r>
      <w:r>
        <w:rPr>
          <w:szCs w:val="22"/>
        </w:rPr>
        <w:t xml:space="preserve"> the Accounting Repository and Portal will be done in PY4.</w:t>
      </w:r>
    </w:p>
    <w:p w:rsidR="005E4FDD" w:rsidRDefault="005E4FDD" w:rsidP="005E4FDD">
      <w:pPr>
        <w:pStyle w:val="Titolo1"/>
      </w:pPr>
      <w:bookmarkStart w:id="35" w:name="_Ref351368722"/>
      <w:bookmarkStart w:id="36" w:name="_Ref351368750"/>
      <w:bookmarkStart w:id="37" w:name="_Ref351371983"/>
      <w:bookmarkStart w:id="38" w:name="_Toc354580311"/>
      <w:r>
        <w:lastRenderedPageBreak/>
        <w:t xml:space="preserve">Effort </w:t>
      </w:r>
      <w:r w:rsidR="00FA2670">
        <w:t>A</w:t>
      </w:r>
      <w:r>
        <w:t xml:space="preserve">ssessment and </w:t>
      </w:r>
      <w:r w:rsidR="00216EF8">
        <w:t>MAJOR</w:t>
      </w:r>
      <w:r>
        <w:t xml:space="preserve"> </w:t>
      </w:r>
      <w:r w:rsidR="00FA2670">
        <w:t>I</w:t>
      </w:r>
      <w:r>
        <w:t>ssues</w:t>
      </w:r>
      <w:bookmarkEnd w:id="35"/>
      <w:bookmarkEnd w:id="36"/>
      <w:bookmarkEnd w:id="37"/>
      <w:bookmarkEnd w:id="38"/>
    </w:p>
    <w:p w:rsidR="005E4FDD" w:rsidRDefault="005E4FDD" w:rsidP="005E4FDD">
      <w:pPr>
        <w:pStyle w:val="Titolo2"/>
      </w:pPr>
      <w:bookmarkStart w:id="39" w:name="_Toc354580312"/>
      <w:r>
        <w:t xml:space="preserve">Effort </w:t>
      </w:r>
      <w:r w:rsidR="00FA2670">
        <w:t>Overview</w:t>
      </w:r>
      <w:bookmarkEnd w:id="39"/>
    </w:p>
    <w:p w:rsidR="0025427B" w:rsidRPr="0025427B" w:rsidRDefault="0025427B" w:rsidP="0025427B">
      <w:pPr>
        <w:rPr>
          <w:lang w:val="en-US"/>
        </w:rPr>
      </w:pPr>
      <w:r w:rsidRPr="0025427B">
        <w:rPr>
          <w:lang w:val="en-US"/>
        </w:rPr>
        <w:t>Task composition of the activity was discussed in details in D7.1 [R</w:t>
      </w:r>
      <w:r w:rsidR="002D092B">
        <w:rPr>
          <w:lang w:val="en-US"/>
        </w:rPr>
        <w:t xml:space="preserve"> 5</w:t>
      </w:r>
      <w:r w:rsidR="00FC3805">
        <w:rPr>
          <w:lang w:val="en-US"/>
        </w:rPr>
        <w:t>9</w:t>
      </w:r>
      <w:r w:rsidRPr="0025427B">
        <w:rPr>
          <w:lang w:val="en-US"/>
        </w:rPr>
        <w:t xml:space="preserve">] and is summarized here: </w:t>
      </w:r>
    </w:p>
    <w:p w:rsidR="0025427B" w:rsidRPr="0025427B" w:rsidRDefault="0025427B" w:rsidP="00C60BC8">
      <w:pPr>
        <w:pStyle w:val="Paragrafoelenco"/>
        <w:numPr>
          <w:ilvl w:val="0"/>
          <w:numId w:val="15"/>
        </w:numPr>
        <w:rPr>
          <w:lang w:val="en-US"/>
        </w:rPr>
      </w:pPr>
      <w:r w:rsidRPr="0025427B">
        <w:rPr>
          <w:b/>
          <w:lang w:val="en-US"/>
        </w:rPr>
        <w:t>TJRA1.2: Maintenance and development of the deployed operational tools</w:t>
      </w:r>
      <w:r w:rsidRPr="0025427B">
        <w:rPr>
          <w:lang w:val="en-US"/>
        </w:rPr>
        <w:t xml:space="preserve">: The underlying bug fixing and development work for the operational tools </w:t>
      </w:r>
    </w:p>
    <w:p w:rsidR="0025427B" w:rsidRPr="0025427B" w:rsidRDefault="0025427B" w:rsidP="00C60BC8">
      <w:pPr>
        <w:pStyle w:val="Paragrafoelenco"/>
        <w:numPr>
          <w:ilvl w:val="0"/>
          <w:numId w:val="15"/>
        </w:numPr>
        <w:rPr>
          <w:lang w:val="en-US"/>
        </w:rPr>
      </w:pPr>
      <w:r w:rsidRPr="0025427B">
        <w:rPr>
          <w:b/>
          <w:lang w:val="en-US"/>
        </w:rPr>
        <w:t>TJRA1.3: National Deployment Models</w:t>
      </w:r>
      <w:r w:rsidRPr="0025427B">
        <w:rPr>
          <w:lang w:val="en-US"/>
        </w:rPr>
        <w:t xml:space="preserve">: </w:t>
      </w:r>
      <w:r w:rsidR="00FA2670">
        <w:rPr>
          <w:lang w:val="en-US"/>
        </w:rPr>
        <w:t>Specific d</w:t>
      </w:r>
      <w:r w:rsidRPr="0025427B">
        <w:rPr>
          <w:lang w:val="en-US"/>
        </w:rPr>
        <w:t xml:space="preserve">evelopment </w:t>
      </w:r>
      <w:r w:rsidR="00FA2670">
        <w:rPr>
          <w:lang w:val="en-US"/>
        </w:rPr>
        <w:t xml:space="preserve">activity </w:t>
      </w:r>
      <w:r w:rsidRPr="0025427B">
        <w:rPr>
          <w:lang w:val="en-US"/>
        </w:rPr>
        <w:t xml:space="preserve">needed to support the </w:t>
      </w:r>
      <w:proofErr w:type="spellStart"/>
      <w:r w:rsidRPr="0025427B">
        <w:rPr>
          <w:lang w:val="en-US"/>
        </w:rPr>
        <w:t>regionalisation</w:t>
      </w:r>
      <w:proofErr w:type="spellEnd"/>
      <w:r w:rsidRPr="0025427B">
        <w:rPr>
          <w:lang w:val="en-US"/>
        </w:rPr>
        <w:t xml:space="preserve"> of the tools at the NGI level </w:t>
      </w:r>
    </w:p>
    <w:p w:rsidR="0025427B" w:rsidRPr="0025427B" w:rsidRDefault="0025427B" w:rsidP="00C60BC8">
      <w:pPr>
        <w:pStyle w:val="Paragrafoelenco"/>
        <w:numPr>
          <w:ilvl w:val="0"/>
          <w:numId w:val="15"/>
        </w:numPr>
        <w:rPr>
          <w:lang w:val="en-US"/>
        </w:rPr>
      </w:pPr>
      <w:r w:rsidRPr="0025427B">
        <w:rPr>
          <w:b/>
          <w:lang w:val="en-US"/>
        </w:rPr>
        <w:t>TJRA1.4: Accounting for different resource types</w:t>
      </w:r>
      <w:r w:rsidRPr="0025427B">
        <w:rPr>
          <w:lang w:val="en-US"/>
        </w:rPr>
        <w:t xml:space="preserve">: The work needed to evolve the EGI accounting system in order to encompass the different resource types that will be included into the production infrastructure and to support an economic model needed for </w:t>
      </w:r>
      <w:r w:rsidR="00FA2670">
        <w:rPr>
          <w:lang w:val="en-US"/>
        </w:rPr>
        <w:t>some EGI sustainability scenarios</w:t>
      </w:r>
      <w:r w:rsidRPr="0025427B">
        <w:rPr>
          <w:lang w:val="en-US"/>
        </w:rPr>
        <w:t xml:space="preserve"> </w:t>
      </w:r>
    </w:p>
    <w:p w:rsidR="0025427B" w:rsidRPr="0025427B" w:rsidRDefault="0025427B" w:rsidP="00C60BC8">
      <w:pPr>
        <w:pStyle w:val="Paragrafoelenco"/>
        <w:numPr>
          <w:ilvl w:val="0"/>
          <w:numId w:val="15"/>
        </w:numPr>
        <w:rPr>
          <w:lang w:val="en-US"/>
        </w:rPr>
      </w:pPr>
      <w:r w:rsidRPr="0025427B">
        <w:rPr>
          <w:b/>
          <w:lang w:val="en-US"/>
        </w:rPr>
        <w:t>TJRA1.5: Integrated Operations Portal</w:t>
      </w:r>
      <w:r w:rsidRPr="0025427B">
        <w:rPr>
          <w:lang w:val="en-US"/>
        </w:rPr>
        <w:t xml:space="preserve">: Dedicated </w:t>
      </w:r>
      <w:r w:rsidR="00EB62C7">
        <w:rPr>
          <w:lang w:val="en-US"/>
        </w:rPr>
        <w:t xml:space="preserve">to the </w:t>
      </w:r>
      <w:r w:rsidRPr="0025427B">
        <w:rPr>
          <w:lang w:val="en-US"/>
        </w:rPr>
        <w:t xml:space="preserve">development needed for a restructuring of the Operations Portal, its evolution and harmonization with other portal frameworks </w:t>
      </w:r>
    </w:p>
    <w:p w:rsidR="0025427B" w:rsidRDefault="0025427B" w:rsidP="00B67882">
      <w:pPr>
        <w:rPr>
          <w:lang w:val="en-US"/>
        </w:rPr>
      </w:pPr>
    </w:p>
    <w:p w:rsidR="0052300B" w:rsidRPr="0025427B" w:rsidRDefault="0025427B" w:rsidP="00B67882">
      <w:pPr>
        <w:rPr>
          <w:lang w:val="en-US"/>
        </w:rPr>
      </w:pPr>
      <w:r>
        <w:rPr>
          <w:lang w:val="en-US"/>
        </w:rPr>
        <w:t xml:space="preserve">The JRA1 tasks follow the time sequencing described in </w:t>
      </w:r>
      <w:r w:rsidR="004B77AD">
        <w:rPr>
          <w:lang w:val="en-US"/>
        </w:rPr>
        <w:fldChar w:fldCharType="begin"/>
      </w:r>
      <w:r>
        <w:rPr>
          <w:lang w:val="en-US"/>
        </w:rPr>
        <w:instrText xml:space="preserve"> REF _Ref350882724 \h </w:instrText>
      </w:r>
      <w:r w:rsidR="004B77AD">
        <w:rPr>
          <w:lang w:val="en-US"/>
        </w:rPr>
      </w:r>
      <w:r w:rsidR="004B77AD">
        <w:rPr>
          <w:lang w:val="en-US"/>
        </w:rPr>
        <w:fldChar w:fldCharType="separate"/>
      </w:r>
      <w:r w:rsidR="00B24AF0">
        <w:t xml:space="preserve">Figure </w:t>
      </w:r>
      <w:r w:rsidR="00B24AF0">
        <w:rPr>
          <w:noProof/>
        </w:rPr>
        <w:t>5</w:t>
      </w:r>
      <w:r w:rsidR="004B77AD">
        <w:rPr>
          <w:lang w:val="en-US"/>
        </w:rPr>
        <w:fldChar w:fldCharType="end"/>
      </w:r>
      <w:r>
        <w:rPr>
          <w:lang w:val="en-US"/>
        </w:rPr>
        <w:t>.</w:t>
      </w:r>
    </w:p>
    <w:p w:rsidR="0025427B" w:rsidRDefault="0025427B" w:rsidP="00B67882"/>
    <w:p w:rsidR="0025427B" w:rsidRDefault="0025427B" w:rsidP="0025427B">
      <w:pPr>
        <w:keepNext/>
      </w:pPr>
      <w:r>
        <w:rPr>
          <w:noProof/>
          <w:lang w:val="it-IT" w:eastAsia="it-IT"/>
        </w:rPr>
        <w:drawing>
          <wp:inline distT="0" distB="0" distL="0" distR="0">
            <wp:extent cx="5755640" cy="1719659"/>
            <wp:effectExtent l="19050" t="0" r="0" b="0"/>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5755640" cy="1719659"/>
                    </a:xfrm>
                    <a:prstGeom prst="rect">
                      <a:avLst/>
                    </a:prstGeom>
                    <a:noFill/>
                    <a:ln w="9525">
                      <a:noFill/>
                      <a:miter lim="800000"/>
                      <a:headEnd/>
                      <a:tailEnd/>
                    </a:ln>
                  </pic:spPr>
                </pic:pic>
              </a:graphicData>
            </a:graphic>
          </wp:inline>
        </w:drawing>
      </w:r>
    </w:p>
    <w:p w:rsidR="0025427B" w:rsidRDefault="0025427B" w:rsidP="0025427B">
      <w:pPr>
        <w:pStyle w:val="Didascalia"/>
      </w:pPr>
      <w:bookmarkStart w:id="40" w:name="_Ref350882724"/>
      <w:r>
        <w:t xml:space="preserve">Figure </w:t>
      </w:r>
      <w:r w:rsidR="004B77AD">
        <w:fldChar w:fldCharType="begin"/>
      </w:r>
      <w:r w:rsidR="00E40416">
        <w:instrText xml:space="preserve"> SEQ Figura \* ARABIC </w:instrText>
      </w:r>
      <w:r w:rsidR="004B77AD">
        <w:fldChar w:fldCharType="separate"/>
      </w:r>
      <w:r w:rsidR="00B24AF0">
        <w:rPr>
          <w:noProof/>
        </w:rPr>
        <w:t>5</w:t>
      </w:r>
      <w:r w:rsidR="004B77AD">
        <w:rPr>
          <w:noProof/>
        </w:rPr>
        <w:fldChar w:fldCharType="end"/>
      </w:r>
      <w:bookmarkEnd w:id="40"/>
      <w:r>
        <w:t xml:space="preserve"> - </w:t>
      </w:r>
      <w:r w:rsidRPr="00394AEE">
        <w:t>JRA1 tasks time sequencing. TJRA1.3 was extended for another year at the end of PY1</w:t>
      </w:r>
      <w:r>
        <w:t>.</w:t>
      </w:r>
    </w:p>
    <w:p w:rsidR="0025427B" w:rsidRPr="0025427B" w:rsidRDefault="0025427B" w:rsidP="0025427B">
      <w:pPr>
        <w:rPr>
          <w:lang w:val="en-US"/>
        </w:rPr>
      </w:pPr>
      <w:r w:rsidRPr="0025427B">
        <w:rPr>
          <w:lang w:val="en-US"/>
        </w:rPr>
        <w:t>Committed and used effort data for the development tasks, TJRA1.2, TJRA1.3, TJRA1.4 and TJRA1.5 are reported in the tables available in</w:t>
      </w:r>
      <w:r w:rsidR="00F51637">
        <w:rPr>
          <w:lang w:val="en-US"/>
        </w:rPr>
        <w:t xml:space="preserve"> Appendix A</w:t>
      </w:r>
      <w:r w:rsidRPr="0025427B">
        <w:rPr>
          <w:lang w:val="en-US"/>
        </w:rPr>
        <w:t xml:space="preserve">. They show the data for the first </w:t>
      </w:r>
      <w:r>
        <w:rPr>
          <w:lang w:val="en-US"/>
        </w:rPr>
        <w:t xml:space="preserve">two </w:t>
      </w:r>
      <w:r w:rsidRPr="0025427B">
        <w:rPr>
          <w:lang w:val="en-US"/>
        </w:rPr>
        <w:t>year</w:t>
      </w:r>
      <w:r>
        <w:rPr>
          <w:lang w:val="en-US"/>
        </w:rPr>
        <w:t>s</w:t>
      </w:r>
      <w:r w:rsidRPr="0025427B">
        <w:rPr>
          <w:lang w:val="en-US"/>
        </w:rPr>
        <w:t xml:space="preserve"> of the project, for the first three quarters of the </w:t>
      </w:r>
      <w:r>
        <w:rPr>
          <w:lang w:val="en-US"/>
        </w:rPr>
        <w:t>third</w:t>
      </w:r>
      <w:r w:rsidRPr="0025427B">
        <w:rPr>
          <w:lang w:val="en-US"/>
        </w:rPr>
        <w:t xml:space="preserve"> year and for the sum of the t</w:t>
      </w:r>
      <w:r>
        <w:rPr>
          <w:lang w:val="en-US"/>
        </w:rPr>
        <w:t>hree</w:t>
      </w:r>
      <w:r w:rsidRPr="0025427B">
        <w:rPr>
          <w:lang w:val="en-US"/>
        </w:rPr>
        <w:t xml:space="preserve"> periods when possible (some tasks </w:t>
      </w:r>
      <w:r w:rsidR="00EB62C7">
        <w:rPr>
          <w:lang w:val="en-US"/>
        </w:rPr>
        <w:t>may</w:t>
      </w:r>
      <w:r w:rsidRPr="0025427B">
        <w:rPr>
          <w:lang w:val="en-US"/>
        </w:rPr>
        <w:t xml:space="preserve"> have been inactive in one of the timeslots). </w:t>
      </w:r>
    </w:p>
    <w:p w:rsidR="00FB3A80" w:rsidRDefault="0025427B" w:rsidP="0025427B">
      <w:pPr>
        <w:rPr>
          <w:lang w:val="en-US"/>
        </w:rPr>
      </w:pPr>
      <w:r w:rsidRPr="0025427B">
        <w:rPr>
          <w:lang w:val="en-US"/>
        </w:rPr>
        <w:t>Task by task the following considerations apply:</w:t>
      </w:r>
    </w:p>
    <w:p w:rsidR="0025427B" w:rsidRDefault="0025427B" w:rsidP="0025427B">
      <w:pPr>
        <w:rPr>
          <w:lang w:val="en-US"/>
        </w:rPr>
      </w:pPr>
    </w:p>
    <w:p w:rsidR="0025427B" w:rsidRPr="0025427B" w:rsidRDefault="0025427B" w:rsidP="0025427B">
      <w:pPr>
        <w:rPr>
          <w:b/>
        </w:rPr>
      </w:pPr>
      <w:r w:rsidRPr="0025427B">
        <w:rPr>
          <w:b/>
        </w:rPr>
        <w:t>TJRA1.2</w:t>
      </w:r>
    </w:p>
    <w:p w:rsidR="0025427B" w:rsidRPr="0025427B" w:rsidRDefault="0025427B" w:rsidP="0025427B">
      <w:r w:rsidRPr="0025427B">
        <w:t>The total TJRA1.2 effort consumption is in line with the committed effort</w:t>
      </w:r>
      <w:r w:rsidR="00596C15">
        <w:t xml:space="preserve">. The main deviations highlighted at the end of PY2 are even now present but they </w:t>
      </w:r>
      <w:r w:rsidR="00EB62C7">
        <w:t>have</w:t>
      </w:r>
      <w:r w:rsidR="00596C15">
        <w:t xml:space="preserve"> been partly mitigated during PY3. </w:t>
      </w:r>
      <w:r w:rsidR="00596C15" w:rsidRPr="0025427B">
        <w:t>GRNET under</w:t>
      </w:r>
      <w:r w:rsidR="00FA2670">
        <w:t>-</w:t>
      </w:r>
      <w:r w:rsidR="0050708D">
        <w:t>reporti</w:t>
      </w:r>
      <w:r w:rsidR="00243E3A">
        <w:t>ng has been reduced during PY3. FCTSG</w:t>
      </w:r>
      <w:r w:rsidR="00243E3A" w:rsidRPr="0025427B">
        <w:t>/CSIC</w:t>
      </w:r>
      <w:r w:rsidR="00243E3A">
        <w:t xml:space="preserve"> over</w:t>
      </w:r>
      <w:r w:rsidR="00FA2670">
        <w:t>-</w:t>
      </w:r>
      <w:r w:rsidR="0050708D">
        <w:t>reporti</w:t>
      </w:r>
      <w:r w:rsidR="00243E3A">
        <w:t>ng will be naturally mitigated in PY4 when FCTSG</w:t>
      </w:r>
      <w:r w:rsidR="00243E3A" w:rsidRPr="0025427B">
        <w:t>/CSIC</w:t>
      </w:r>
      <w:r w:rsidR="00243E3A">
        <w:t xml:space="preserve"> will focus its effort in TJRA1.4 activities as planned in the roadmap defined in MS710 and summarized in Section </w:t>
      </w:r>
      <w:r w:rsidR="004B77AD">
        <w:fldChar w:fldCharType="begin"/>
      </w:r>
      <w:r w:rsidR="00243E3A">
        <w:instrText xml:space="preserve"> REF _Ref350936264 \r \h </w:instrText>
      </w:r>
      <w:r w:rsidR="004B77AD">
        <w:fldChar w:fldCharType="separate"/>
      </w:r>
      <w:r w:rsidR="00B24AF0">
        <w:t>5</w:t>
      </w:r>
      <w:r w:rsidR="004B77AD">
        <w:fldChar w:fldCharType="end"/>
      </w:r>
      <w:r w:rsidR="00243E3A">
        <w:t xml:space="preserve"> of this document.</w:t>
      </w:r>
    </w:p>
    <w:p w:rsidR="0025427B" w:rsidRPr="0025427B" w:rsidRDefault="0025427B" w:rsidP="0025427B">
      <w:pPr>
        <w:rPr>
          <w:b/>
        </w:rPr>
      </w:pPr>
    </w:p>
    <w:p w:rsidR="0025427B" w:rsidRPr="0025427B" w:rsidRDefault="0025427B" w:rsidP="0025427B">
      <w:pPr>
        <w:rPr>
          <w:b/>
        </w:rPr>
      </w:pPr>
      <w:r w:rsidRPr="0025427B">
        <w:rPr>
          <w:b/>
        </w:rPr>
        <w:t>TJRA1.3</w:t>
      </w:r>
    </w:p>
    <w:p w:rsidR="0025427B" w:rsidRPr="0025427B" w:rsidRDefault="00243E3A" w:rsidP="0025427B">
      <w:r>
        <w:lastRenderedPageBreak/>
        <w:t>The task ended at the end of PY2. The remaining activities ha</w:t>
      </w:r>
      <w:r w:rsidR="00156CAF">
        <w:t>ve</w:t>
      </w:r>
      <w:r>
        <w:t xml:space="preserve"> been moved to TJRA1.2.</w:t>
      </w:r>
    </w:p>
    <w:p w:rsidR="0025427B" w:rsidRPr="0025427B" w:rsidRDefault="0025427B" w:rsidP="0025427B">
      <w:pPr>
        <w:rPr>
          <w:b/>
        </w:rPr>
      </w:pPr>
    </w:p>
    <w:p w:rsidR="0025427B" w:rsidRPr="0025427B" w:rsidRDefault="0025427B" w:rsidP="0025427B">
      <w:pPr>
        <w:rPr>
          <w:b/>
        </w:rPr>
      </w:pPr>
      <w:r w:rsidRPr="0025427B">
        <w:rPr>
          <w:b/>
        </w:rPr>
        <w:t>TJRA1.4</w:t>
      </w:r>
    </w:p>
    <w:p w:rsidR="00921324" w:rsidRDefault="0025427B" w:rsidP="0025427B">
      <w:r w:rsidRPr="0025427B">
        <w:t xml:space="preserve">TJRA1.4 </w:t>
      </w:r>
      <w:r w:rsidR="00921324">
        <w:t xml:space="preserve">still </w:t>
      </w:r>
      <w:r w:rsidRPr="0025427B">
        <w:t>shows a</w:t>
      </w:r>
      <w:r w:rsidR="00921324">
        <w:t xml:space="preserve"> rather </w:t>
      </w:r>
      <w:r w:rsidR="00FA2670">
        <w:t xml:space="preserve">significant </w:t>
      </w:r>
      <w:r w:rsidRPr="0025427B">
        <w:t>under</w:t>
      </w:r>
      <w:r w:rsidR="00FA2670">
        <w:t>-</w:t>
      </w:r>
      <w:r w:rsidR="00C91948">
        <w:t>report</w:t>
      </w:r>
      <w:r w:rsidRPr="0025427B">
        <w:t>ing</w:t>
      </w:r>
      <w:r w:rsidR="00921324">
        <w:t xml:space="preserve"> although it has been partly mitigated during PY3. This under</w:t>
      </w:r>
      <w:r w:rsidR="00FA2670">
        <w:t>-</w:t>
      </w:r>
      <w:r w:rsidR="00C91948">
        <w:t>report</w:t>
      </w:r>
      <w:r w:rsidR="00921324">
        <w:t xml:space="preserve">ing can be considered </w:t>
      </w:r>
      <w:r w:rsidR="006A01BE">
        <w:t>fairly</w:t>
      </w:r>
      <w:r w:rsidR="00921324">
        <w:t xml:space="preserve"> natural taking in</w:t>
      </w:r>
      <w:r w:rsidR="00A02F32">
        <w:t>to</w:t>
      </w:r>
      <w:r w:rsidR="00921324">
        <w:t xml:space="preserve"> account the type of activities planned for this task, activities </w:t>
      </w:r>
      <w:r w:rsidR="003F0202">
        <w:t xml:space="preserve">that </w:t>
      </w:r>
      <w:r w:rsidR="00921324">
        <w:t>requir</w:t>
      </w:r>
      <w:r w:rsidR="003F0202">
        <w:t>es</w:t>
      </w:r>
      <w:r w:rsidR="00921324">
        <w:t xml:space="preserve"> a deep study and a careful requirements collection before start</w:t>
      </w:r>
      <w:r w:rsidR="006A01BE">
        <w:t>ing</w:t>
      </w:r>
      <w:r w:rsidR="00921324">
        <w:t xml:space="preserve"> with the development</w:t>
      </w:r>
      <w:r w:rsidR="003F0202">
        <w:t xml:space="preserve"> phase</w:t>
      </w:r>
      <w:r w:rsidR="00921324">
        <w:t>. FCTSG</w:t>
      </w:r>
      <w:r w:rsidR="00921324" w:rsidRPr="0025427B">
        <w:t>/CSIC</w:t>
      </w:r>
      <w:r w:rsidR="00921324">
        <w:t xml:space="preserve"> under</w:t>
      </w:r>
      <w:r w:rsidR="00C91948">
        <w:t>report</w:t>
      </w:r>
      <w:r w:rsidR="00921324">
        <w:t xml:space="preserve">ing has already </w:t>
      </w:r>
      <w:r w:rsidR="006A01BE">
        <w:t xml:space="preserve">been </w:t>
      </w:r>
      <w:r w:rsidR="00921324">
        <w:t xml:space="preserve">mitigated during PY3 and will be strongly reduced during PY4 when </w:t>
      </w:r>
      <w:r w:rsidR="006A01BE">
        <w:t>they</w:t>
      </w:r>
      <w:r w:rsidR="003F0202">
        <w:t xml:space="preserve"> focus </w:t>
      </w:r>
      <w:r w:rsidR="006A01BE">
        <w:t>their effort o</w:t>
      </w:r>
      <w:r w:rsidR="003F0202">
        <w:t>n TJRA1.4 activities as explained</w:t>
      </w:r>
      <w:r w:rsidR="006A01BE">
        <w:t xml:space="preserve"> above</w:t>
      </w:r>
      <w:r w:rsidR="003F0202">
        <w:t>. An activities roadmap for INFN is going to be defined by the end of PY3 to considerably reduce its under</w:t>
      </w:r>
      <w:r w:rsidR="00C91948">
        <w:t>report</w:t>
      </w:r>
      <w:r w:rsidR="003F0202">
        <w:t>ing. The actions described</w:t>
      </w:r>
      <w:r w:rsidR="00927B69">
        <w:t xml:space="preserve"> above </w:t>
      </w:r>
      <w:r w:rsidR="00927B69" w:rsidRPr="00927B69">
        <w:t>should largely</w:t>
      </w:r>
      <w:r w:rsidR="003F0202">
        <w:t xml:space="preserve"> compensate</w:t>
      </w:r>
      <w:r w:rsidR="00927B69">
        <w:t xml:space="preserve"> for</w:t>
      </w:r>
      <w:r w:rsidR="003F0202">
        <w:t xml:space="preserve"> the task under</w:t>
      </w:r>
      <w:r w:rsidR="00C91948">
        <w:t>report</w:t>
      </w:r>
      <w:r w:rsidR="003F0202">
        <w:t xml:space="preserve">ing before the end of the project.  </w:t>
      </w:r>
    </w:p>
    <w:p w:rsidR="0025427B" w:rsidRPr="0025427B" w:rsidRDefault="0025427B" w:rsidP="0025427B">
      <w:pPr>
        <w:rPr>
          <w:b/>
        </w:rPr>
      </w:pPr>
    </w:p>
    <w:p w:rsidR="0025427B" w:rsidRPr="0025427B" w:rsidRDefault="0025427B" w:rsidP="0025427B">
      <w:pPr>
        <w:rPr>
          <w:b/>
        </w:rPr>
      </w:pPr>
      <w:r w:rsidRPr="0025427B">
        <w:rPr>
          <w:b/>
        </w:rPr>
        <w:t>TJRA1.5</w:t>
      </w:r>
    </w:p>
    <w:p w:rsidR="0025427B" w:rsidRPr="002A3FA5" w:rsidRDefault="00467A4D" w:rsidP="0025427B">
      <w:r>
        <w:t>TJRA1.5 complete</w:t>
      </w:r>
      <w:r w:rsidR="005C61E8">
        <w:t>s</w:t>
      </w:r>
      <w:r>
        <w:t xml:space="preserve"> its activities at the end of PY3</w:t>
      </w:r>
      <w:r w:rsidR="00F51637">
        <w:t xml:space="preserve"> and shows no large</w:t>
      </w:r>
      <w:r w:rsidRPr="0025427B">
        <w:t xml:space="preserve"> deviations from the committed effort</w:t>
      </w:r>
      <w:r>
        <w:t xml:space="preserve">. </w:t>
      </w:r>
      <w:r w:rsidR="00927B69">
        <w:t>There</w:t>
      </w:r>
      <w:r>
        <w:t xml:space="preserve"> could be </w:t>
      </w:r>
      <w:r w:rsidR="0025427B" w:rsidRPr="0025427B">
        <w:t>a slight under</w:t>
      </w:r>
      <w:r w:rsidR="00BA228B">
        <w:t>report</w:t>
      </w:r>
      <w:r w:rsidR="0025427B" w:rsidRPr="0025427B">
        <w:t>ing due to</w:t>
      </w:r>
      <w:r>
        <w:t xml:space="preserve"> a developer </w:t>
      </w:r>
      <w:r w:rsidR="00927B69">
        <w:t>leaving</w:t>
      </w:r>
      <w:r>
        <w:t xml:space="preserve"> the Operations Portal team in December and </w:t>
      </w:r>
      <w:r w:rsidR="00927B69">
        <w:t xml:space="preserve">for whom </w:t>
      </w:r>
      <w:r>
        <w:t xml:space="preserve">a substitute </w:t>
      </w:r>
      <w:r w:rsidR="00927B69">
        <w:t>has</w:t>
      </w:r>
      <w:r>
        <w:t xml:space="preserve"> not been identified yet.</w:t>
      </w:r>
      <w:r w:rsidR="002A3FA5">
        <w:t xml:space="preserve"> After the development of several </w:t>
      </w:r>
      <w:r w:rsidR="0030506A">
        <w:t>major</w:t>
      </w:r>
      <w:r w:rsidR="002A3FA5">
        <w:t xml:space="preserve"> features during the first three years of the project</w:t>
      </w:r>
      <w:r w:rsidR="009F4F90">
        <w:t xml:space="preserve"> described in the previous JRA1 deliverables and Section </w:t>
      </w:r>
      <w:r w:rsidR="004B77AD">
        <w:fldChar w:fldCharType="begin"/>
      </w:r>
      <w:r w:rsidR="009F4F90">
        <w:instrText xml:space="preserve"> REF _Ref354578994 \r \h </w:instrText>
      </w:r>
      <w:r w:rsidR="004B77AD">
        <w:fldChar w:fldCharType="separate"/>
      </w:r>
      <w:r w:rsidR="00B24AF0">
        <w:t>2.1</w:t>
      </w:r>
      <w:r w:rsidR="004B77AD">
        <w:fldChar w:fldCharType="end"/>
      </w:r>
      <w:r w:rsidR="002A3FA5">
        <w:t xml:space="preserve">, the Operations Portal team will be devoted mainly </w:t>
      </w:r>
      <w:r w:rsidR="00927B69">
        <w:t>to</w:t>
      </w:r>
      <w:r w:rsidR="002A3FA5">
        <w:t xml:space="preserve"> maintenance activities, in the context of TJRA1.2, during PY4.</w:t>
      </w:r>
      <w:r w:rsidR="00346D0D">
        <w:t xml:space="preserve"> </w:t>
      </w:r>
    </w:p>
    <w:p w:rsidR="00942E90" w:rsidRDefault="00120C5E">
      <w:pPr>
        <w:pStyle w:val="Titolo2"/>
      </w:pPr>
      <w:bookmarkStart w:id="41" w:name="_Toc354580313"/>
      <w:r>
        <w:t xml:space="preserve">Development </w:t>
      </w:r>
      <w:proofErr w:type="spellStart"/>
      <w:r>
        <w:t>vs</w:t>
      </w:r>
      <w:proofErr w:type="spellEnd"/>
      <w:r>
        <w:t xml:space="preserve"> Maintenance Effort</w:t>
      </w:r>
      <w:bookmarkEnd w:id="41"/>
    </w:p>
    <w:p w:rsidR="00467A4D" w:rsidRPr="009E74A3" w:rsidRDefault="00467A4D" w:rsidP="00986365">
      <w:pPr>
        <w:rPr>
          <w:lang w:val="en-US"/>
        </w:rPr>
      </w:pPr>
      <w:r>
        <w:t>The evaluation</w:t>
      </w:r>
      <w:r>
        <w:rPr>
          <w:lang w:val="en-US"/>
        </w:rPr>
        <w:t xml:space="preserve">, </w:t>
      </w:r>
      <w:r>
        <w:rPr>
          <w:szCs w:val="22"/>
        </w:rPr>
        <w:t>tool by tool,</w:t>
      </w:r>
      <w:r>
        <w:t xml:space="preserve"> of how</w:t>
      </w:r>
      <w:r w:rsidRPr="00467A4D">
        <w:rPr>
          <w:lang w:val="en-US"/>
        </w:rPr>
        <w:t xml:space="preserve"> the used effort is split between basic maintenance (bug fixes, interaction with other tools) and development for new features or code restructuring </w:t>
      </w:r>
      <w:r>
        <w:rPr>
          <w:lang w:val="en-US"/>
        </w:rPr>
        <w:t xml:space="preserve">continued during PY3. </w:t>
      </w:r>
      <w:r w:rsidR="00C3043D">
        <w:rPr>
          <w:lang w:val="en-US"/>
        </w:rPr>
        <w:t>This estimation allow</w:t>
      </w:r>
      <w:r w:rsidR="00C15AD4">
        <w:rPr>
          <w:lang w:val="en-US"/>
        </w:rPr>
        <w:t>s</w:t>
      </w:r>
      <w:r w:rsidR="00C3043D">
        <w:rPr>
          <w:lang w:val="en-US"/>
        </w:rPr>
        <w:t xml:space="preserve"> us</w:t>
      </w:r>
      <w:r w:rsidRPr="00467A4D">
        <w:rPr>
          <w:lang w:val="en-US"/>
        </w:rPr>
        <w:t xml:space="preserve"> to assess the effort needed in the longer term and to give an idea to future funding sources on how to guarantee at least a minimal level of maintenance for the operational tools</w:t>
      </w:r>
      <w:r w:rsidR="00C3043D">
        <w:rPr>
          <w:lang w:val="en-US"/>
        </w:rPr>
        <w:t>.</w:t>
      </w:r>
      <w:r w:rsidR="009E74A3">
        <w:rPr>
          <w:lang w:val="en-US"/>
        </w:rPr>
        <w:t xml:space="preserve"> </w:t>
      </w:r>
      <w:r w:rsidR="009E74A3" w:rsidRPr="009E74A3">
        <w:rPr>
          <w:lang w:val="en-US"/>
        </w:rPr>
        <w:t xml:space="preserve">The evolution of both effort numbers </w:t>
      </w:r>
      <w:r w:rsidR="00927B69">
        <w:rPr>
          <w:lang w:val="en-US"/>
        </w:rPr>
        <w:t>for</w:t>
      </w:r>
      <w:r w:rsidR="009E74A3" w:rsidRPr="009E74A3">
        <w:rPr>
          <w:lang w:val="en-US"/>
        </w:rPr>
        <w:t xml:space="preserve"> the entire duration of the project could at least </w:t>
      </w:r>
      <w:r w:rsidR="00927B69">
        <w:rPr>
          <w:lang w:val="en-US"/>
        </w:rPr>
        <w:t xml:space="preserve">show </w:t>
      </w:r>
      <w:r w:rsidR="009E74A3" w:rsidRPr="009E74A3">
        <w:rPr>
          <w:lang w:val="en-US"/>
        </w:rPr>
        <w:t xml:space="preserve">a trend of the maintenance cost of the tools. Cost in this context is used in terms of effort and not of money, </w:t>
      </w:r>
      <w:r w:rsidR="00927B69">
        <w:rPr>
          <w:lang w:val="en-US"/>
        </w:rPr>
        <w:t xml:space="preserve">as </w:t>
      </w:r>
      <w:r w:rsidR="009E74A3" w:rsidRPr="009E74A3">
        <w:rPr>
          <w:lang w:val="en-US"/>
        </w:rPr>
        <w:t>translating effort to money is outside the scope of this deliverable.</w:t>
      </w:r>
    </w:p>
    <w:p w:rsidR="00C3043D" w:rsidRPr="00C3043D" w:rsidRDefault="00C3043D" w:rsidP="00986365">
      <w:pPr>
        <w:rPr>
          <w:lang w:val="en-US"/>
        </w:rPr>
      </w:pPr>
      <w:r w:rsidRPr="00C3043D">
        <w:rPr>
          <w:lang w:val="en-US"/>
        </w:rPr>
        <w:t>The split</w:t>
      </w:r>
      <w:r w:rsidR="00FA2670">
        <w:rPr>
          <w:lang w:val="en-US"/>
        </w:rPr>
        <w:t xml:space="preserve"> between maintenance and develo</w:t>
      </w:r>
      <w:r w:rsidR="00220A91">
        <w:rPr>
          <w:lang w:val="en-US"/>
        </w:rPr>
        <w:t>p</w:t>
      </w:r>
      <w:r w:rsidR="00FA2670">
        <w:rPr>
          <w:lang w:val="en-US"/>
        </w:rPr>
        <w:t>ment</w:t>
      </w:r>
      <w:r w:rsidRPr="00C3043D">
        <w:rPr>
          <w:lang w:val="en-US"/>
        </w:rPr>
        <w:t xml:space="preserve"> </w:t>
      </w:r>
      <w:r>
        <w:rPr>
          <w:lang w:val="en-US"/>
        </w:rPr>
        <w:t>has</w:t>
      </w:r>
      <w:r w:rsidRPr="00C3043D">
        <w:rPr>
          <w:lang w:val="en-US"/>
        </w:rPr>
        <w:t xml:space="preserve"> be</w:t>
      </w:r>
      <w:r>
        <w:rPr>
          <w:lang w:val="en-US"/>
        </w:rPr>
        <w:t>en</w:t>
      </w:r>
      <w:r w:rsidRPr="00C3043D">
        <w:rPr>
          <w:lang w:val="en-US"/>
        </w:rPr>
        <w:t xml:space="preserve"> self-assessed by </w:t>
      </w:r>
      <w:r w:rsidR="00FA2670">
        <w:rPr>
          <w:lang w:val="en-US"/>
        </w:rPr>
        <w:t xml:space="preserve">each of </w:t>
      </w:r>
      <w:r w:rsidRPr="00C3043D">
        <w:rPr>
          <w:lang w:val="en-US"/>
        </w:rPr>
        <w:t>the product teams for each of the tools. This assessment for the first t</w:t>
      </w:r>
      <w:r>
        <w:rPr>
          <w:lang w:val="en-US"/>
        </w:rPr>
        <w:t>hree</w:t>
      </w:r>
      <w:r w:rsidRPr="00C3043D">
        <w:rPr>
          <w:lang w:val="en-US"/>
        </w:rPr>
        <w:t xml:space="preserve"> years of the project, tool by tool, together with a forecast for PY</w:t>
      </w:r>
      <w:r>
        <w:rPr>
          <w:lang w:val="en-US"/>
        </w:rPr>
        <w:t>4</w:t>
      </w:r>
      <w:r w:rsidRPr="00C3043D">
        <w:rPr>
          <w:lang w:val="en-US"/>
        </w:rPr>
        <w:t xml:space="preserve"> that will need to be validated during the next project year are reported in</w:t>
      </w:r>
      <w:r>
        <w:rPr>
          <w:lang w:val="en-US"/>
        </w:rPr>
        <w:t xml:space="preserve"> </w:t>
      </w:r>
      <w:r w:rsidR="004B77AD">
        <w:rPr>
          <w:lang w:val="en-US"/>
        </w:rPr>
        <w:fldChar w:fldCharType="begin"/>
      </w:r>
      <w:r>
        <w:rPr>
          <w:lang w:val="en-US"/>
        </w:rPr>
        <w:instrText xml:space="preserve"> REF _Ref350940341 \h </w:instrText>
      </w:r>
      <w:r w:rsidR="004B77AD">
        <w:rPr>
          <w:lang w:val="en-US"/>
        </w:rPr>
      </w:r>
      <w:r w:rsidR="004B77AD">
        <w:rPr>
          <w:lang w:val="en-US"/>
        </w:rPr>
        <w:fldChar w:fldCharType="separate"/>
      </w:r>
      <w:r w:rsidR="00B24AF0">
        <w:t xml:space="preserve">Table </w:t>
      </w:r>
      <w:r w:rsidR="00B24AF0">
        <w:rPr>
          <w:noProof/>
        </w:rPr>
        <w:t>1</w:t>
      </w:r>
      <w:r w:rsidR="004B77AD">
        <w:rPr>
          <w:lang w:val="en-US"/>
        </w:rPr>
        <w:fldChar w:fldCharType="end"/>
      </w:r>
      <w:r>
        <w:rPr>
          <w:lang w:val="en-US"/>
        </w:rPr>
        <w:t>,</w:t>
      </w:r>
      <w:r w:rsidRPr="00C3043D">
        <w:rPr>
          <w:lang w:val="en-US"/>
        </w:rPr>
        <w:t xml:space="preserve"> </w:t>
      </w:r>
      <w:r w:rsidR="004B77AD">
        <w:rPr>
          <w:lang w:val="en-US"/>
        </w:rPr>
        <w:fldChar w:fldCharType="begin"/>
      </w:r>
      <w:r>
        <w:rPr>
          <w:lang w:val="en-US"/>
        </w:rPr>
        <w:instrText xml:space="preserve"> REF _Ref350940194 \h </w:instrText>
      </w:r>
      <w:r w:rsidR="004B77AD">
        <w:rPr>
          <w:lang w:val="en-US"/>
        </w:rPr>
      </w:r>
      <w:r w:rsidR="004B77AD">
        <w:rPr>
          <w:lang w:val="en-US"/>
        </w:rPr>
        <w:fldChar w:fldCharType="separate"/>
      </w:r>
      <w:r w:rsidR="00B24AF0">
        <w:t xml:space="preserve">Table </w:t>
      </w:r>
      <w:r w:rsidR="00B24AF0">
        <w:rPr>
          <w:noProof/>
        </w:rPr>
        <w:t>2</w:t>
      </w:r>
      <w:r w:rsidR="004B77AD">
        <w:rPr>
          <w:lang w:val="en-US"/>
        </w:rPr>
        <w:fldChar w:fldCharType="end"/>
      </w:r>
      <w:r w:rsidRPr="00C3043D">
        <w:rPr>
          <w:lang w:val="en-US"/>
        </w:rPr>
        <w:t xml:space="preserve"> and</w:t>
      </w:r>
      <w:r>
        <w:rPr>
          <w:lang w:val="en-US"/>
        </w:rPr>
        <w:t xml:space="preserve"> </w:t>
      </w:r>
      <w:r w:rsidR="004B77AD">
        <w:rPr>
          <w:lang w:val="en-US"/>
        </w:rPr>
        <w:fldChar w:fldCharType="begin"/>
      </w:r>
      <w:r>
        <w:rPr>
          <w:lang w:val="en-US"/>
        </w:rPr>
        <w:instrText xml:space="preserve"> REF _Ref350940364 \h </w:instrText>
      </w:r>
      <w:r w:rsidR="004B77AD">
        <w:rPr>
          <w:lang w:val="en-US"/>
        </w:rPr>
      </w:r>
      <w:r w:rsidR="004B77AD">
        <w:rPr>
          <w:lang w:val="en-US"/>
        </w:rPr>
        <w:fldChar w:fldCharType="separate"/>
      </w:r>
      <w:r w:rsidR="00B24AF0">
        <w:t xml:space="preserve">Figure </w:t>
      </w:r>
      <w:r w:rsidR="00B24AF0">
        <w:rPr>
          <w:noProof/>
        </w:rPr>
        <w:t>6</w:t>
      </w:r>
      <w:r w:rsidR="004B77AD">
        <w:rPr>
          <w:lang w:val="en-US"/>
        </w:rPr>
        <w:fldChar w:fldCharType="end"/>
      </w:r>
      <w:r w:rsidRPr="00C3043D">
        <w:rPr>
          <w:lang w:val="en-US"/>
        </w:rPr>
        <w:t xml:space="preserve">. </w:t>
      </w:r>
      <w:r w:rsidR="004B77AD">
        <w:rPr>
          <w:lang w:val="en-US"/>
        </w:rPr>
        <w:fldChar w:fldCharType="begin"/>
      </w:r>
      <w:r w:rsidR="00E24D61">
        <w:rPr>
          <w:lang w:val="en-US"/>
        </w:rPr>
        <w:instrText xml:space="preserve"> REF _Ref350940341 \h </w:instrText>
      </w:r>
      <w:r w:rsidR="004B77AD">
        <w:rPr>
          <w:lang w:val="en-US"/>
        </w:rPr>
      </w:r>
      <w:r w:rsidR="004B77AD">
        <w:rPr>
          <w:lang w:val="en-US"/>
        </w:rPr>
        <w:fldChar w:fldCharType="separate"/>
      </w:r>
      <w:r w:rsidR="00B24AF0">
        <w:t xml:space="preserve">Table </w:t>
      </w:r>
      <w:r w:rsidR="00B24AF0">
        <w:rPr>
          <w:noProof/>
        </w:rPr>
        <w:t>1</w:t>
      </w:r>
      <w:r w:rsidR="004B77AD">
        <w:rPr>
          <w:lang w:val="en-US"/>
        </w:rPr>
        <w:fldChar w:fldCharType="end"/>
      </w:r>
      <w:r w:rsidRPr="00C3043D">
        <w:rPr>
          <w:lang w:val="en-US"/>
        </w:rPr>
        <w:t xml:space="preserve"> shows the absolute numbers, tool by tool, of the total project effort used (in PY1</w:t>
      </w:r>
      <w:r w:rsidR="00EE504A">
        <w:rPr>
          <w:lang w:val="en-US"/>
        </w:rPr>
        <w:t>, PY2 and PY3</w:t>
      </w:r>
      <w:r w:rsidRPr="00C3043D">
        <w:rPr>
          <w:lang w:val="en-US"/>
        </w:rPr>
        <w:t xml:space="preserve">), while </w:t>
      </w:r>
      <w:r w:rsidR="004B77AD">
        <w:rPr>
          <w:lang w:val="en-US"/>
        </w:rPr>
        <w:fldChar w:fldCharType="begin"/>
      </w:r>
      <w:r w:rsidR="00AA0512">
        <w:rPr>
          <w:lang w:val="en-US"/>
        </w:rPr>
        <w:instrText xml:space="preserve"> REF _Ref350940194 \h </w:instrText>
      </w:r>
      <w:r w:rsidR="004B77AD">
        <w:rPr>
          <w:lang w:val="en-US"/>
        </w:rPr>
      </w:r>
      <w:r w:rsidR="004B77AD">
        <w:rPr>
          <w:lang w:val="en-US"/>
        </w:rPr>
        <w:fldChar w:fldCharType="separate"/>
      </w:r>
      <w:r w:rsidR="00B24AF0">
        <w:t xml:space="preserve">Table </w:t>
      </w:r>
      <w:r w:rsidR="00B24AF0">
        <w:rPr>
          <w:noProof/>
        </w:rPr>
        <w:t>2</w:t>
      </w:r>
      <w:r w:rsidR="004B77AD">
        <w:rPr>
          <w:lang w:val="en-US"/>
        </w:rPr>
        <w:fldChar w:fldCharType="end"/>
      </w:r>
      <w:r w:rsidRPr="00C3043D">
        <w:rPr>
          <w:lang w:val="en-US"/>
        </w:rPr>
        <w:t xml:space="preserve"> reports the splitting between development and maintenance.</w:t>
      </w:r>
    </w:p>
    <w:p w:rsidR="00304C0C" w:rsidRDefault="00E8618F" w:rsidP="00986365">
      <w:r w:rsidRPr="00E8618F">
        <w:rPr>
          <w:lang w:val="en-US"/>
        </w:rPr>
        <w:t>Throughout the project the focus work has changed from the initial development phase to the latter deployment and support phase</w:t>
      </w:r>
      <w:r>
        <w:rPr>
          <w:lang w:val="en-US"/>
        </w:rPr>
        <w:t xml:space="preserve"> and, for this reason,</w:t>
      </w:r>
      <w:r w:rsidRPr="00E8618F">
        <w:t xml:space="preserve"> </w:t>
      </w:r>
      <w:r>
        <w:t>t</w:t>
      </w:r>
      <w:r w:rsidR="000A0C40">
        <w:t>he maintenance effort grows for almost all tools during the project lifetime. This reflects the decrease of the number of new features to be developed once several users</w:t>
      </w:r>
      <w:r w:rsidR="00906F91">
        <w:t>’</w:t>
      </w:r>
      <w:r w:rsidR="000A0C40">
        <w:t xml:space="preserve"> requirements have already </w:t>
      </w:r>
      <w:r w:rsidR="00881D7C">
        <w:t xml:space="preserve">been </w:t>
      </w:r>
      <w:r w:rsidR="000A0C40">
        <w:t>fulfilled</w:t>
      </w:r>
      <w:r w:rsidR="009E17A2">
        <w:t xml:space="preserve"> and the increase of the effort needed to refine the already delivered capabilities (e.g. bug fixing)</w:t>
      </w:r>
      <w:r w:rsidR="000A0C40">
        <w:t>.</w:t>
      </w:r>
      <w:r w:rsidR="004E1568">
        <w:t xml:space="preserve"> The maintenance effort will start to decrease when the new functionalities become more stable and the features set quite frozen. </w:t>
      </w:r>
    </w:p>
    <w:p w:rsidR="000A0C40" w:rsidRDefault="000A0C40" w:rsidP="00986365">
      <w:r>
        <w:t xml:space="preserve">Exceptions to this trend are </w:t>
      </w:r>
      <w:r w:rsidR="00CA5A65">
        <w:t xml:space="preserve">the </w:t>
      </w:r>
      <w:r>
        <w:t>GOCDB and Accounting Portal.</w:t>
      </w:r>
    </w:p>
    <w:p w:rsidR="0020062C" w:rsidRDefault="00364404" w:rsidP="00986365">
      <w:r>
        <w:t xml:space="preserve">The </w:t>
      </w:r>
      <w:r w:rsidR="000A0C40">
        <w:t>GOCDB roadmap foresees the release of v5 in the first months of PY4.</w:t>
      </w:r>
      <w:r w:rsidR="0020062C">
        <w:t xml:space="preserve"> This activity includes the development of a </w:t>
      </w:r>
      <w:r w:rsidR="0020062C" w:rsidRPr="0020062C">
        <w:t xml:space="preserve">new data layer able to use different RDBMS platforms (e.g. </w:t>
      </w:r>
      <w:proofErr w:type="spellStart"/>
      <w:r w:rsidR="0020062C" w:rsidRPr="0020062C">
        <w:t>MySQL</w:t>
      </w:r>
      <w:proofErr w:type="spellEnd"/>
      <w:r w:rsidR="0020062C" w:rsidRPr="0020062C">
        <w:t xml:space="preserve">, </w:t>
      </w:r>
      <w:proofErr w:type="spellStart"/>
      <w:r w:rsidR="0020062C" w:rsidRPr="0020062C">
        <w:t>Postgres</w:t>
      </w:r>
      <w:proofErr w:type="spellEnd"/>
      <w:r w:rsidR="0020062C" w:rsidRPr="0020062C">
        <w:t>, Oracle)</w:t>
      </w:r>
      <w:r w:rsidR="0020062C">
        <w:t xml:space="preserve"> and</w:t>
      </w:r>
      <w:r w:rsidR="004B56F5">
        <w:t xml:space="preserve"> thus</w:t>
      </w:r>
      <w:r w:rsidR="0020062C">
        <w:t xml:space="preserve"> requires a considerable development effort for the next year.</w:t>
      </w:r>
    </w:p>
    <w:p w:rsidR="00222828" w:rsidRDefault="0020062C" w:rsidP="00986365">
      <w:r>
        <w:t xml:space="preserve">The Accounting Portal team defined a tough roadmap to include the provisioning of </w:t>
      </w:r>
      <w:r w:rsidR="00396DD8">
        <w:t>new</w:t>
      </w:r>
      <w:r>
        <w:t xml:space="preserve"> resource types that will be available in the Accounting Repository during PY4</w:t>
      </w:r>
      <w:r w:rsidR="00AE378D">
        <w:t>, such</w:t>
      </w:r>
      <w:r>
        <w:t xml:space="preserve"> as Cloud, Storage, Parallel Jobs, etc. This justifies the increase of the percentage of the development effort in the last two years of the project.</w:t>
      </w:r>
    </w:p>
    <w:p w:rsidR="00C3043D" w:rsidRDefault="00C3043D" w:rsidP="00C3043D">
      <w:pPr>
        <w:pStyle w:val="Didascalia"/>
        <w:keepNext/>
      </w:pPr>
    </w:p>
    <w:tbl>
      <w:tblPr>
        <w:tblStyle w:val="Sfondochiaro-Colore111"/>
        <w:tblW w:w="0" w:type="auto"/>
        <w:tblLook w:val="04A0"/>
      </w:tblPr>
      <w:tblGrid>
        <w:gridCol w:w="1630"/>
        <w:gridCol w:w="1611"/>
        <w:gridCol w:w="552"/>
        <w:gridCol w:w="1578"/>
        <w:gridCol w:w="2205"/>
        <w:gridCol w:w="1704"/>
      </w:tblGrid>
      <w:tr w:rsidR="00C3043D" w:rsidRPr="00C3043D" w:rsidTr="00C3043D">
        <w:trPr>
          <w:cnfStyle w:val="100000000000"/>
        </w:trPr>
        <w:tc>
          <w:tcPr>
            <w:cnfStyle w:val="001000000000"/>
            <w:tcW w:w="1630" w:type="dxa"/>
          </w:tcPr>
          <w:p w:rsidR="00C3043D" w:rsidRPr="00C3043D" w:rsidRDefault="00C3043D" w:rsidP="00C3043D">
            <w:pPr>
              <w:jc w:val="center"/>
              <w:rPr>
                <w:color w:val="FF0000"/>
              </w:rPr>
            </w:pPr>
          </w:p>
        </w:tc>
        <w:tc>
          <w:tcPr>
            <w:tcW w:w="2163" w:type="dxa"/>
            <w:gridSpan w:val="2"/>
          </w:tcPr>
          <w:p w:rsidR="00C3043D" w:rsidRPr="00C3043D" w:rsidRDefault="00C3043D" w:rsidP="00C3043D">
            <w:pPr>
              <w:jc w:val="center"/>
              <w:cnfStyle w:val="100000000000"/>
            </w:pPr>
            <w:r w:rsidRPr="00C3043D">
              <w:t>Involved Partners</w:t>
            </w:r>
          </w:p>
        </w:tc>
        <w:tc>
          <w:tcPr>
            <w:tcW w:w="1578" w:type="dxa"/>
          </w:tcPr>
          <w:p w:rsidR="00C3043D" w:rsidRPr="00C3043D" w:rsidRDefault="00C3043D" w:rsidP="00C3043D">
            <w:pPr>
              <w:jc w:val="center"/>
              <w:cnfStyle w:val="100000000000"/>
            </w:pPr>
            <w:r w:rsidRPr="00C3043D">
              <w:t>PY1</w:t>
            </w:r>
          </w:p>
        </w:tc>
        <w:tc>
          <w:tcPr>
            <w:tcW w:w="2205" w:type="dxa"/>
          </w:tcPr>
          <w:p w:rsidR="00C3043D" w:rsidRPr="00C3043D" w:rsidRDefault="00C3043D" w:rsidP="00C3043D">
            <w:pPr>
              <w:jc w:val="center"/>
              <w:cnfStyle w:val="100000000000"/>
            </w:pPr>
            <w:r w:rsidRPr="00C3043D">
              <w:t>PY2</w:t>
            </w:r>
          </w:p>
        </w:tc>
        <w:tc>
          <w:tcPr>
            <w:tcW w:w="1704" w:type="dxa"/>
          </w:tcPr>
          <w:p w:rsidR="00C3043D" w:rsidRPr="00C3043D" w:rsidRDefault="00C3043D" w:rsidP="00C3043D">
            <w:pPr>
              <w:jc w:val="center"/>
              <w:cnfStyle w:val="100000000000"/>
            </w:pPr>
            <w:r w:rsidRPr="00C3043D">
              <w:t>PY3 (excluding PQ</w:t>
            </w:r>
            <w:r>
              <w:t>12</w:t>
            </w:r>
            <w:r w:rsidRPr="00C3043D">
              <w:t>)</w:t>
            </w:r>
          </w:p>
        </w:tc>
      </w:tr>
      <w:tr w:rsidR="00C3043D" w:rsidRPr="00C3043D" w:rsidTr="00C3043D">
        <w:trPr>
          <w:cnfStyle w:val="000000100000"/>
          <w:trHeight w:val="361"/>
        </w:trPr>
        <w:tc>
          <w:tcPr>
            <w:cnfStyle w:val="001000000000"/>
            <w:tcW w:w="1630" w:type="dxa"/>
          </w:tcPr>
          <w:p w:rsidR="00C3043D" w:rsidRPr="00C3043D" w:rsidRDefault="00C3043D" w:rsidP="00C3043D">
            <w:pPr>
              <w:jc w:val="center"/>
            </w:pPr>
            <w:r w:rsidRPr="00C3043D">
              <w:t>GOCDB</w:t>
            </w:r>
          </w:p>
        </w:tc>
        <w:tc>
          <w:tcPr>
            <w:tcW w:w="1611" w:type="dxa"/>
          </w:tcPr>
          <w:p w:rsidR="00C3043D" w:rsidRPr="00C3043D" w:rsidRDefault="00C3043D" w:rsidP="00C3043D">
            <w:pPr>
              <w:jc w:val="center"/>
              <w:cnfStyle w:val="000000100000"/>
              <w:rPr>
                <w:b/>
              </w:rPr>
            </w:pPr>
            <w:r w:rsidRPr="00C3043D">
              <w:rPr>
                <w:b/>
              </w:rPr>
              <w:t>STFC</w:t>
            </w:r>
          </w:p>
        </w:tc>
        <w:tc>
          <w:tcPr>
            <w:tcW w:w="552" w:type="dxa"/>
          </w:tcPr>
          <w:p w:rsidR="00C3043D" w:rsidRPr="00C3043D" w:rsidRDefault="00C3043D" w:rsidP="00C3043D">
            <w:pPr>
              <w:jc w:val="center"/>
              <w:cnfStyle w:val="000000100000"/>
              <w:rPr>
                <w:b/>
              </w:rPr>
            </w:pPr>
          </w:p>
        </w:tc>
        <w:tc>
          <w:tcPr>
            <w:tcW w:w="1578" w:type="dxa"/>
          </w:tcPr>
          <w:p w:rsidR="00C3043D" w:rsidRPr="00C3043D" w:rsidRDefault="00C3043D" w:rsidP="00C3043D">
            <w:pPr>
              <w:jc w:val="center"/>
              <w:cnfStyle w:val="000000100000"/>
              <w:rPr>
                <w:b/>
              </w:rPr>
            </w:pPr>
            <w:r w:rsidRPr="00C3043D">
              <w:rPr>
                <w:b/>
              </w:rPr>
              <w:t>5</w:t>
            </w:r>
          </w:p>
        </w:tc>
        <w:tc>
          <w:tcPr>
            <w:tcW w:w="2205" w:type="dxa"/>
          </w:tcPr>
          <w:p w:rsidR="00C3043D" w:rsidRPr="00C3043D" w:rsidRDefault="00C3043D" w:rsidP="00C3043D">
            <w:pPr>
              <w:jc w:val="center"/>
              <w:cnfStyle w:val="000000100000"/>
              <w:rPr>
                <w:b/>
              </w:rPr>
            </w:pPr>
            <w:r w:rsidRPr="00C3043D">
              <w:rPr>
                <w:b/>
              </w:rPr>
              <w:t>5</w:t>
            </w:r>
          </w:p>
        </w:tc>
        <w:tc>
          <w:tcPr>
            <w:tcW w:w="1704" w:type="dxa"/>
          </w:tcPr>
          <w:p w:rsidR="00C3043D" w:rsidRPr="00C3043D" w:rsidRDefault="00C3043D" w:rsidP="00C3043D">
            <w:pPr>
              <w:jc w:val="center"/>
              <w:cnfStyle w:val="000000100000"/>
              <w:rPr>
                <w:b/>
              </w:rPr>
            </w:pPr>
            <w:r>
              <w:rPr>
                <w:b/>
              </w:rPr>
              <w:t>5</w:t>
            </w:r>
          </w:p>
        </w:tc>
      </w:tr>
      <w:tr w:rsidR="00C3043D" w:rsidRPr="00C3043D" w:rsidTr="00C3043D">
        <w:tc>
          <w:tcPr>
            <w:cnfStyle w:val="001000000000"/>
            <w:tcW w:w="1630" w:type="dxa"/>
          </w:tcPr>
          <w:p w:rsidR="00C3043D" w:rsidRPr="00C3043D" w:rsidRDefault="00C3043D" w:rsidP="00C3043D">
            <w:pPr>
              <w:jc w:val="center"/>
            </w:pPr>
            <w:r w:rsidRPr="00C3043D">
              <w:t>Ops Portal</w:t>
            </w:r>
          </w:p>
        </w:tc>
        <w:tc>
          <w:tcPr>
            <w:tcW w:w="1611" w:type="dxa"/>
          </w:tcPr>
          <w:p w:rsidR="00C3043D" w:rsidRPr="00C3043D" w:rsidRDefault="00C3043D" w:rsidP="00C3043D">
            <w:pPr>
              <w:jc w:val="center"/>
              <w:cnfStyle w:val="000000000000"/>
              <w:rPr>
                <w:b/>
              </w:rPr>
            </w:pPr>
            <w:r w:rsidRPr="00C3043D">
              <w:rPr>
                <w:b/>
              </w:rPr>
              <w:t>CNRS</w:t>
            </w:r>
          </w:p>
        </w:tc>
        <w:tc>
          <w:tcPr>
            <w:tcW w:w="552" w:type="dxa"/>
          </w:tcPr>
          <w:p w:rsidR="00C3043D" w:rsidRPr="00C3043D" w:rsidRDefault="00C3043D" w:rsidP="00C3043D">
            <w:pPr>
              <w:jc w:val="center"/>
              <w:cnfStyle w:val="000000000000"/>
              <w:rPr>
                <w:b/>
              </w:rPr>
            </w:pPr>
          </w:p>
        </w:tc>
        <w:tc>
          <w:tcPr>
            <w:tcW w:w="1578" w:type="dxa"/>
          </w:tcPr>
          <w:p w:rsidR="00C3043D" w:rsidRPr="00C3043D" w:rsidRDefault="00C3043D" w:rsidP="00784C23">
            <w:pPr>
              <w:jc w:val="center"/>
              <w:cnfStyle w:val="000000000000"/>
              <w:rPr>
                <w:b/>
              </w:rPr>
            </w:pPr>
            <w:r w:rsidRPr="00C3043D">
              <w:rPr>
                <w:b/>
              </w:rPr>
              <w:t>1</w:t>
            </w:r>
            <w:r w:rsidR="00784C23">
              <w:rPr>
                <w:b/>
              </w:rPr>
              <w:t>7</w:t>
            </w:r>
          </w:p>
        </w:tc>
        <w:tc>
          <w:tcPr>
            <w:tcW w:w="2205" w:type="dxa"/>
          </w:tcPr>
          <w:p w:rsidR="00C3043D" w:rsidRPr="00C3043D" w:rsidRDefault="008C6522" w:rsidP="00C3043D">
            <w:pPr>
              <w:jc w:val="center"/>
              <w:cnfStyle w:val="000000000000"/>
              <w:rPr>
                <w:b/>
              </w:rPr>
            </w:pPr>
            <w:r>
              <w:rPr>
                <w:b/>
              </w:rPr>
              <w:t>20</w:t>
            </w:r>
          </w:p>
        </w:tc>
        <w:tc>
          <w:tcPr>
            <w:tcW w:w="1704" w:type="dxa"/>
          </w:tcPr>
          <w:p w:rsidR="00C3043D" w:rsidRPr="00C3043D" w:rsidRDefault="00C3043D" w:rsidP="00C3043D">
            <w:pPr>
              <w:jc w:val="center"/>
              <w:cnfStyle w:val="000000000000"/>
              <w:rPr>
                <w:b/>
              </w:rPr>
            </w:pPr>
            <w:r>
              <w:rPr>
                <w:b/>
              </w:rPr>
              <w:t>1</w:t>
            </w:r>
            <w:r w:rsidR="008C6522">
              <w:rPr>
                <w:b/>
              </w:rPr>
              <w:t>6</w:t>
            </w:r>
          </w:p>
        </w:tc>
      </w:tr>
      <w:tr w:rsidR="00C3043D" w:rsidRPr="00C3043D" w:rsidTr="00C3043D">
        <w:trPr>
          <w:cnfStyle w:val="000000100000"/>
        </w:trPr>
        <w:tc>
          <w:tcPr>
            <w:cnfStyle w:val="001000000000"/>
            <w:tcW w:w="1630" w:type="dxa"/>
          </w:tcPr>
          <w:p w:rsidR="00C3043D" w:rsidRPr="00C3043D" w:rsidRDefault="00C3043D" w:rsidP="00C3043D">
            <w:pPr>
              <w:jc w:val="center"/>
            </w:pPr>
            <w:r w:rsidRPr="00C3043D">
              <w:t>GGUS</w:t>
            </w:r>
          </w:p>
        </w:tc>
        <w:tc>
          <w:tcPr>
            <w:tcW w:w="1611" w:type="dxa"/>
          </w:tcPr>
          <w:p w:rsidR="00C3043D" w:rsidRPr="00C3043D" w:rsidRDefault="00C3043D" w:rsidP="00C3043D">
            <w:pPr>
              <w:jc w:val="center"/>
              <w:cnfStyle w:val="000000100000"/>
              <w:rPr>
                <w:b/>
              </w:rPr>
            </w:pPr>
            <w:r w:rsidRPr="00C3043D">
              <w:rPr>
                <w:b/>
              </w:rPr>
              <w:t>KIT-G</w:t>
            </w:r>
          </w:p>
        </w:tc>
        <w:tc>
          <w:tcPr>
            <w:tcW w:w="552" w:type="dxa"/>
          </w:tcPr>
          <w:p w:rsidR="00C3043D" w:rsidRPr="00C3043D" w:rsidRDefault="00C3043D" w:rsidP="00C3043D">
            <w:pPr>
              <w:jc w:val="center"/>
              <w:cnfStyle w:val="000000100000"/>
              <w:rPr>
                <w:b/>
              </w:rPr>
            </w:pPr>
          </w:p>
        </w:tc>
        <w:tc>
          <w:tcPr>
            <w:tcW w:w="1578" w:type="dxa"/>
          </w:tcPr>
          <w:p w:rsidR="00C3043D" w:rsidRPr="00C3043D" w:rsidRDefault="00C3043D" w:rsidP="00C3043D">
            <w:pPr>
              <w:jc w:val="center"/>
              <w:cnfStyle w:val="000000100000"/>
              <w:rPr>
                <w:b/>
              </w:rPr>
            </w:pPr>
            <w:r w:rsidRPr="00C3043D">
              <w:rPr>
                <w:b/>
              </w:rPr>
              <w:t>10</w:t>
            </w:r>
          </w:p>
        </w:tc>
        <w:tc>
          <w:tcPr>
            <w:tcW w:w="2205" w:type="dxa"/>
          </w:tcPr>
          <w:p w:rsidR="00C3043D" w:rsidRPr="00C3043D" w:rsidRDefault="00C3043D" w:rsidP="00C3043D">
            <w:pPr>
              <w:jc w:val="center"/>
              <w:cnfStyle w:val="000000100000"/>
              <w:rPr>
                <w:b/>
              </w:rPr>
            </w:pPr>
            <w:r w:rsidRPr="00C3043D">
              <w:rPr>
                <w:b/>
              </w:rPr>
              <w:t>1</w:t>
            </w:r>
            <w:r w:rsidR="00E82A07">
              <w:rPr>
                <w:b/>
              </w:rPr>
              <w:t>3</w:t>
            </w:r>
          </w:p>
        </w:tc>
        <w:tc>
          <w:tcPr>
            <w:tcW w:w="1704" w:type="dxa"/>
          </w:tcPr>
          <w:p w:rsidR="00C3043D" w:rsidRPr="00C3043D" w:rsidRDefault="00E82A07" w:rsidP="00C3043D">
            <w:pPr>
              <w:jc w:val="center"/>
              <w:cnfStyle w:val="000000100000"/>
              <w:rPr>
                <w:b/>
              </w:rPr>
            </w:pPr>
            <w:r>
              <w:rPr>
                <w:b/>
              </w:rPr>
              <w:t>9</w:t>
            </w:r>
          </w:p>
        </w:tc>
      </w:tr>
      <w:tr w:rsidR="00C3043D" w:rsidRPr="00C3043D" w:rsidTr="00C3043D">
        <w:tc>
          <w:tcPr>
            <w:cnfStyle w:val="001000000000"/>
            <w:tcW w:w="1630" w:type="dxa"/>
          </w:tcPr>
          <w:p w:rsidR="00C3043D" w:rsidRPr="00C3043D" w:rsidRDefault="00C3043D" w:rsidP="00C3043D">
            <w:pPr>
              <w:jc w:val="center"/>
            </w:pPr>
            <w:r w:rsidRPr="00C3043D">
              <w:t>SAM (including messaging support)</w:t>
            </w:r>
          </w:p>
        </w:tc>
        <w:tc>
          <w:tcPr>
            <w:tcW w:w="1611" w:type="dxa"/>
          </w:tcPr>
          <w:p w:rsidR="00C3043D" w:rsidRPr="00C3043D" w:rsidRDefault="00C3043D" w:rsidP="00C3043D">
            <w:pPr>
              <w:jc w:val="center"/>
              <w:cnfStyle w:val="000000000000"/>
              <w:rPr>
                <w:b/>
              </w:rPr>
            </w:pPr>
            <w:r w:rsidRPr="00C3043D">
              <w:rPr>
                <w:b/>
              </w:rPr>
              <w:t>CERN</w:t>
            </w:r>
          </w:p>
          <w:p w:rsidR="00C3043D" w:rsidRPr="00C3043D" w:rsidRDefault="00C3043D" w:rsidP="00C3043D">
            <w:pPr>
              <w:jc w:val="center"/>
              <w:cnfStyle w:val="000000000000"/>
              <w:rPr>
                <w:b/>
              </w:rPr>
            </w:pPr>
            <w:r w:rsidRPr="00C3043D">
              <w:rPr>
                <w:b/>
              </w:rPr>
              <w:t>SRCE</w:t>
            </w:r>
          </w:p>
          <w:p w:rsidR="00C3043D" w:rsidRPr="00C3043D" w:rsidRDefault="00C3043D" w:rsidP="00C3043D">
            <w:pPr>
              <w:jc w:val="center"/>
              <w:cnfStyle w:val="000000000000"/>
              <w:rPr>
                <w:b/>
              </w:rPr>
            </w:pPr>
            <w:r w:rsidRPr="00C3043D">
              <w:rPr>
                <w:b/>
              </w:rPr>
              <w:t>GRNET</w:t>
            </w:r>
          </w:p>
        </w:tc>
        <w:tc>
          <w:tcPr>
            <w:tcW w:w="552" w:type="dxa"/>
          </w:tcPr>
          <w:p w:rsidR="00C3043D" w:rsidRPr="00C3043D" w:rsidRDefault="00C3043D" w:rsidP="00C3043D">
            <w:pPr>
              <w:jc w:val="center"/>
              <w:cnfStyle w:val="000000000000"/>
              <w:rPr>
                <w:b/>
              </w:rPr>
            </w:pPr>
          </w:p>
        </w:tc>
        <w:tc>
          <w:tcPr>
            <w:tcW w:w="1578" w:type="dxa"/>
          </w:tcPr>
          <w:p w:rsidR="00C3043D" w:rsidRPr="00C3043D" w:rsidRDefault="00C3043D" w:rsidP="00C3043D">
            <w:pPr>
              <w:jc w:val="center"/>
              <w:cnfStyle w:val="000000000000"/>
              <w:rPr>
                <w:b/>
              </w:rPr>
            </w:pPr>
            <w:r w:rsidRPr="00C3043D">
              <w:rPr>
                <w:b/>
              </w:rPr>
              <w:t>13</w:t>
            </w:r>
          </w:p>
        </w:tc>
        <w:tc>
          <w:tcPr>
            <w:tcW w:w="2205" w:type="dxa"/>
          </w:tcPr>
          <w:p w:rsidR="00C3043D" w:rsidRPr="00C3043D" w:rsidRDefault="00C3043D" w:rsidP="00C3043D">
            <w:pPr>
              <w:jc w:val="center"/>
              <w:cnfStyle w:val="000000000000"/>
              <w:rPr>
                <w:b/>
              </w:rPr>
            </w:pPr>
            <w:r w:rsidRPr="00C3043D">
              <w:rPr>
                <w:b/>
              </w:rPr>
              <w:t>1</w:t>
            </w:r>
            <w:r w:rsidR="00784C23">
              <w:rPr>
                <w:b/>
              </w:rPr>
              <w:t>1</w:t>
            </w:r>
          </w:p>
        </w:tc>
        <w:tc>
          <w:tcPr>
            <w:tcW w:w="1704" w:type="dxa"/>
          </w:tcPr>
          <w:p w:rsidR="00C3043D" w:rsidRPr="00C3043D" w:rsidRDefault="00784C23" w:rsidP="00C3043D">
            <w:pPr>
              <w:jc w:val="center"/>
              <w:cnfStyle w:val="000000000000"/>
              <w:rPr>
                <w:b/>
              </w:rPr>
            </w:pPr>
            <w:r>
              <w:rPr>
                <w:b/>
              </w:rPr>
              <w:t>6</w:t>
            </w:r>
          </w:p>
        </w:tc>
      </w:tr>
      <w:tr w:rsidR="00C3043D" w:rsidRPr="00C3043D" w:rsidTr="00C3043D">
        <w:trPr>
          <w:cnfStyle w:val="000000100000"/>
        </w:trPr>
        <w:tc>
          <w:tcPr>
            <w:cnfStyle w:val="001000000000"/>
            <w:tcW w:w="1630" w:type="dxa"/>
          </w:tcPr>
          <w:p w:rsidR="00C3043D" w:rsidRPr="00C3043D" w:rsidRDefault="00C3043D" w:rsidP="00C3043D">
            <w:pPr>
              <w:jc w:val="center"/>
            </w:pPr>
            <w:r w:rsidRPr="00C3043D">
              <w:t>Accounting Repository</w:t>
            </w:r>
          </w:p>
        </w:tc>
        <w:tc>
          <w:tcPr>
            <w:tcW w:w="1611" w:type="dxa"/>
          </w:tcPr>
          <w:p w:rsidR="00C3043D" w:rsidRPr="00C3043D" w:rsidRDefault="00C3043D" w:rsidP="00C3043D">
            <w:pPr>
              <w:jc w:val="center"/>
              <w:cnfStyle w:val="000000100000"/>
              <w:rPr>
                <w:b/>
              </w:rPr>
            </w:pPr>
            <w:r w:rsidRPr="00C3043D">
              <w:rPr>
                <w:b/>
              </w:rPr>
              <w:t>STFC</w:t>
            </w:r>
          </w:p>
        </w:tc>
        <w:tc>
          <w:tcPr>
            <w:tcW w:w="552" w:type="dxa"/>
          </w:tcPr>
          <w:p w:rsidR="00C3043D" w:rsidRPr="00C3043D" w:rsidRDefault="00C3043D" w:rsidP="00C3043D">
            <w:pPr>
              <w:jc w:val="center"/>
              <w:cnfStyle w:val="000000100000"/>
              <w:rPr>
                <w:b/>
              </w:rPr>
            </w:pPr>
          </w:p>
        </w:tc>
        <w:tc>
          <w:tcPr>
            <w:tcW w:w="1578" w:type="dxa"/>
          </w:tcPr>
          <w:p w:rsidR="00C3043D" w:rsidRPr="00C3043D" w:rsidRDefault="00C3043D" w:rsidP="00C3043D">
            <w:pPr>
              <w:jc w:val="center"/>
              <w:cnfStyle w:val="000000100000"/>
              <w:rPr>
                <w:b/>
              </w:rPr>
            </w:pPr>
            <w:r w:rsidRPr="00C3043D">
              <w:rPr>
                <w:b/>
              </w:rPr>
              <w:t>1,6</w:t>
            </w:r>
          </w:p>
        </w:tc>
        <w:tc>
          <w:tcPr>
            <w:tcW w:w="2205" w:type="dxa"/>
          </w:tcPr>
          <w:p w:rsidR="00C3043D" w:rsidRPr="00FA2670" w:rsidRDefault="00F25F06" w:rsidP="00784C23">
            <w:pPr>
              <w:jc w:val="center"/>
              <w:cnfStyle w:val="000000100000"/>
            </w:pPr>
            <w:r w:rsidRPr="00F25F06">
              <w:t xml:space="preserve">7 </w:t>
            </w:r>
          </w:p>
        </w:tc>
        <w:tc>
          <w:tcPr>
            <w:tcW w:w="1704" w:type="dxa"/>
          </w:tcPr>
          <w:p w:rsidR="00C3043D" w:rsidRPr="00C3043D" w:rsidRDefault="008C6522" w:rsidP="00C3043D">
            <w:pPr>
              <w:jc w:val="center"/>
              <w:cnfStyle w:val="000000100000"/>
              <w:rPr>
                <w:b/>
              </w:rPr>
            </w:pPr>
            <w:r>
              <w:rPr>
                <w:b/>
              </w:rPr>
              <w:t>5</w:t>
            </w:r>
          </w:p>
        </w:tc>
      </w:tr>
      <w:tr w:rsidR="00C3043D" w:rsidRPr="00C3043D" w:rsidTr="00C3043D">
        <w:tc>
          <w:tcPr>
            <w:cnfStyle w:val="001000000000"/>
            <w:tcW w:w="1630" w:type="dxa"/>
          </w:tcPr>
          <w:p w:rsidR="00C3043D" w:rsidRPr="00C3043D" w:rsidRDefault="00C3043D" w:rsidP="00C3043D">
            <w:pPr>
              <w:jc w:val="center"/>
            </w:pPr>
            <w:r w:rsidRPr="00C3043D">
              <w:t>Accounting Portal</w:t>
            </w:r>
          </w:p>
        </w:tc>
        <w:tc>
          <w:tcPr>
            <w:tcW w:w="1611" w:type="dxa"/>
          </w:tcPr>
          <w:p w:rsidR="00C3043D" w:rsidRPr="00C3043D" w:rsidRDefault="00C3043D" w:rsidP="00C3043D">
            <w:pPr>
              <w:jc w:val="center"/>
              <w:cnfStyle w:val="000000000000"/>
              <w:rPr>
                <w:b/>
              </w:rPr>
            </w:pPr>
            <w:r w:rsidRPr="00C3043D">
              <w:rPr>
                <w:b/>
              </w:rPr>
              <w:t>FCTSG/CSIC</w:t>
            </w:r>
          </w:p>
        </w:tc>
        <w:tc>
          <w:tcPr>
            <w:tcW w:w="552" w:type="dxa"/>
          </w:tcPr>
          <w:p w:rsidR="00C3043D" w:rsidRPr="00C3043D" w:rsidRDefault="00C3043D" w:rsidP="00C3043D">
            <w:pPr>
              <w:jc w:val="center"/>
              <w:cnfStyle w:val="000000000000"/>
              <w:rPr>
                <w:b/>
              </w:rPr>
            </w:pPr>
          </w:p>
        </w:tc>
        <w:tc>
          <w:tcPr>
            <w:tcW w:w="1578" w:type="dxa"/>
          </w:tcPr>
          <w:p w:rsidR="00C3043D" w:rsidRPr="00C3043D" w:rsidRDefault="00C3043D" w:rsidP="00C3043D">
            <w:pPr>
              <w:jc w:val="center"/>
              <w:cnfStyle w:val="000000000000"/>
              <w:rPr>
                <w:b/>
              </w:rPr>
            </w:pPr>
            <w:r w:rsidRPr="00C3043D">
              <w:rPr>
                <w:b/>
              </w:rPr>
              <w:t>6</w:t>
            </w:r>
          </w:p>
        </w:tc>
        <w:tc>
          <w:tcPr>
            <w:tcW w:w="2205" w:type="dxa"/>
          </w:tcPr>
          <w:p w:rsidR="00642949" w:rsidRPr="00C3043D" w:rsidRDefault="00C3043D" w:rsidP="00642949">
            <w:pPr>
              <w:jc w:val="center"/>
              <w:cnfStyle w:val="000000000000"/>
              <w:rPr>
                <w:b/>
              </w:rPr>
            </w:pPr>
            <w:r w:rsidRPr="00C3043D">
              <w:rPr>
                <w:b/>
              </w:rPr>
              <w:t>3</w:t>
            </w:r>
          </w:p>
        </w:tc>
        <w:tc>
          <w:tcPr>
            <w:tcW w:w="1704" w:type="dxa"/>
          </w:tcPr>
          <w:p w:rsidR="00C3043D" w:rsidRPr="00C3043D" w:rsidRDefault="008C6522" w:rsidP="00C3043D">
            <w:pPr>
              <w:jc w:val="center"/>
              <w:cnfStyle w:val="000000000000"/>
              <w:rPr>
                <w:b/>
              </w:rPr>
            </w:pPr>
            <w:r>
              <w:rPr>
                <w:b/>
              </w:rPr>
              <w:t>4</w:t>
            </w:r>
          </w:p>
        </w:tc>
      </w:tr>
      <w:tr w:rsidR="00C3043D" w:rsidRPr="00C3043D" w:rsidTr="00C3043D">
        <w:trPr>
          <w:cnfStyle w:val="000000100000"/>
        </w:trPr>
        <w:tc>
          <w:tcPr>
            <w:cnfStyle w:val="001000000000"/>
            <w:tcW w:w="1630" w:type="dxa"/>
          </w:tcPr>
          <w:p w:rsidR="00C3043D" w:rsidRPr="00C3043D" w:rsidRDefault="00C3043D" w:rsidP="00C3043D">
            <w:pPr>
              <w:jc w:val="center"/>
            </w:pPr>
            <w:r w:rsidRPr="00C3043D">
              <w:t>Metrics Portal</w:t>
            </w:r>
          </w:p>
        </w:tc>
        <w:tc>
          <w:tcPr>
            <w:tcW w:w="1611" w:type="dxa"/>
          </w:tcPr>
          <w:p w:rsidR="00C3043D" w:rsidRPr="00C3043D" w:rsidRDefault="00C3043D" w:rsidP="00C3043D">
            <w:pPr>
              <w:jc w:val="center"/>
              <w:cnfStyle w:val="000000100000"/>
              <w:rPr>
                <w:b/>
              </w:rPr>
            </w:pPr>
            <w:r w:rsidRPr="00C3043D">
              <w:rPr>
                <w:b/>
              </w:rPr>
              <w:t>FCTSG/CSIC</w:t>
            </w:r>
          </w:p>
        </w:tc>
        <w:tc>
          <w:tcPr>
            <w:tcW w:w="552" w:type="dxa"/>
          </w:tcPr>
          <w:p w:rsidR="00C3043D" w:rsidRPr="00C3043D" w:rsidRDefault="00C3043D" w:rsidP="00C3043D">
            <w:pPr>
              <w:jc w:val="center"/>
              <w:cnfStyle w:val="000000100000"/>
              <w:rPr>
                <w:b/>
              </w:rPr>
            </w:pPr>
          </w:p>
        </w:tc>
        <w:tc>
          <w:tcPr>
            <w:tcW w:w="1578" w:type="dxa"/>
          </w:tcPr>
          <w:p w:rsidR="00C3043D" w:rsidRPr="00C3043D" w:rsidRDefault="00C3043D" w:rsidP="00C3043D">
            <w:pPr>
              <w:jc w:val="center"/>
              <w:cnfStyle w:val="000000100000"/>
              <w:rPr>
                <w:b/>
              </w:rPr>
            </w:pPr>
            <w:r w:rsidRPr="00C3043D">
              <w:rPr>
                <w:b/>
              </w:rPr>
              <w:t>0,6</w:t>
            </w:r>
          </w:p>
        </w:tc>
        <w:tc>
          <w:tcPr>
            <w:tcW w:w="2205" w:type="dxa"/>
          </w:tcPr>
          <w:p w:rsidR="00C3043D" w:rsidRPr="00C3043D" w:rsidRDefault="00642949" w:rsidP="00C3043D">
            <w:pPr>
              <w:jc w:val="center"/>
              <w:cnfStyle w:val="000000100000"/>
              <w:rPr>
                <w:b/>
              </w:rPr>
            </w:pPr>
            <w:r>
              <w:rPr>
                <w:b/>
              </w:rPr>
              <w:t>2</w:t>
            </w:r>
          </w:p>
        </w:tc>
        <w:tc>
          <w:tcPr>
            <w:tcW w:w="1704" w:type="dxa"/>
          </w:tcPr>
          <w:p w:rsidR="00C3043D" w:rsidRPr="00C3043D" w:rsidRDefault="00784C23" w:rsidP="008C6522">
            <w:pPr>
              <w:jc w:val="center"/>
              <w:cnfStyle w:val="000000100000"/>
              <w:rPr>
                <w:b/>
              </w:rPr>
            </w:pPr>
            <w:r>
              <w:rPr>
                <w:b/>
              </w:rPr>
              <w:t>1</w:t>
            </w:r>
          </w:p>
        </w:tc>
      </w:tr>
    </w:tbl>
    <w:p w:rsidR="00C3043D" w:rsidRDefault="00EE504A" w:rsidP="00EE504A">
      <w:pPr>
        <w:pStyle w:val="Didascalia"/>
        <w:keepNext/>
      </w:pPr>
      <w:bookmarkStart w:id="42" w:name="_Ref350940341"/>
      <w:r>
        <w:t xml:space="preserve">Table </w:t>
      </w:r>
      <w:fldSimple w:instr=" SEQ Tabella \* ARABIC ">
        <w:r w:rsidR="00B24AF0">
          <w:rPr>
            <w:noProof/>
          </w:rPr>
          <w:t>1</w:t>
        </w:r>
      </w:fldSimple>
      <w:bookmarkEnd w:id="42"/>
      <w:r>
        <w:t xml:space="preserve"> </w:t>
      </w:r>
      <w:r w:rsidRPr="00B02288">
        <w:t xml:space="preserve">– Reported effort tool by tool for the first </w:t>
      </w:r>
      <w:r>
        <w:t>three</w:t>
      </w:r>
      <w:r w:rsidRPr="00B02288">
        <w:t xml:space="preserve"> years</w:t>
      </w:r>
      <w:r>
        <w:t xml:space="preserve"> of the project, excluding PQ12.</w:t>
      </w:r>
    </w:p>
    <w:p w:rsidR="00222828" w:rsidRDefault="00222828" w:rsidP="00222828">
      <w:pPr>
        <w:pStyle w:val="Didascalia"/>
        <w:keepNext/>
      </w:pPr>
    </w:p>
    <w:p w:rsidR="00EE504A" w:rsidRPr="00EE504A" w:rsidRDefault="00EE504A" w:rsidP="00EE504A"/>
    <w:tbl>
      <w:tblPr>
        <w:tblStyle w:val="Sfondochiaro-Colore11"/>
        <w:tblW w:w="0" w:type="auto"/>
        <w:tblLayout w:type="fixed"/>
        <w:tblLook w:val="04A0"/>
      </w:tblPr>
      <w:tblGrid>
        <w:gridCol w:w="2374"/>
        <w:gridCol w:w="794"/>
        <w:gridCol w:w="794"/>
        <w:gridCol w:w="794"/>
        <w:gridCol w:w="794"/>
        <w:gridCol w:w="794"/>
        <w:gridCol w:w="794"/>
        <w:gridCol w:w="794"/>
        <w:gridCol w:w="794"/>
      </w:tblGrid>
      <w:tr w:rsidR="00222828" w:rsidRPr="00884AEC" w:rsidTr="00222828">
        <w:trPr>
          <w:cnfStyle w:val="100000000000"/>
        </w:trPr>
        <w:tc>
          <w:tcPr>
            <w:cnfStyle w:val="001000000000"/>
            <w:tcW w:w="2374" w:type="dxa"/>
            <w:vMerge w:val="restart"/>
          </w:tcPr>
          <w:p w:rsidR="00222828" w:rsidRPr="00222828" w:rsidRDefault="00222828" w:rsidP="00772D37">
            <w:pPr>
              <w:jc w:val="center"/>
              <w:rPr>
                <w:color w:val="FF0000"/>
              </w:rPr>
            </w:pPr>
            <w:r w:rsidRPr="00222828">
              <w:t>Tool</w:t>
            </w:r>
          </w:p>
        </w:tc>
        <w:tc>
          <w:tcPr>
            <w:tcW w:w="1588" w:type="dxa"/>
            <w:gridSpan w:val="2"/>
          </w:tcPr>
          <w:p w:rsidR="00222828" w:rsidRPr="00222828" w:rsidRDefault="00222828" w:rsidP="00772D37">
            <w:pPr>
              <w:jc w:val="center"/>
              <w:cnfStyle w:val="100000000000"/>
            </w:pPr>
            <w:r w:rsidRPr="00222828">
              <w:t>PY1</w:t>
            </w:r>
          </w:p>
        </w:tc>
        <w:tc>
          <w:tcPr>
            <w:tcW w:w="1588" w:type="dxa"/>
            <w:gridSpan w:val="2"/>
          </w:tcPr>
          <w:p w:rsidR="00222828" w:rsidRPr="00222828" w:rsidRDefault="00222828" w:rsidP="00772D37">
            <w:pPr>
              <w:jc w:val="center"/>
              <w:cnfStyle w:val="100000000000"/>
            </w:pPr>
            <w:r w:rsidRPr="00222828">
              <w:t>PY2</w:t>
            </w:r>
          </w:p>
        </w:tc>
        <w:tc>
          <w:tcPr>
            <w:tcW w:w="1588" w:type="dxa"/>
            <w:gridSpan w:val="2"/>
          </w:tcPr>
          <w:p w:rsidR="00222828" w:rsidRPr="00222828" w:rsidRDefault="00222828" w:rsidP="00222828">
            <w:pPr>
              <w:jc w:val="center"/>
              <w:cnfStyle w:val="100000000000"/>
            </w:pPr>
            <w:r w:rsidRPr="00222828">
              <w:t>PY3</w:t>
            </w:r>
          </w:p>
        </w:tc>
        <w:tc>
          <w:tcPr>
            <w:tcW w:w="1588" w:type="dxa"/>
            <w:gridSpan w:val="2"/>
          </w:tcPr>
          <w:p w:rsidR="00222828" w:rsidRPr="00222828" w:rsidRDefault="00222828" w:rsidP="00772D37">
            <w:pPr>
              <w:jc w:val="center"/>
              <w:cnfStyle w:val="100000000000"/>
            </w:pPr>
            <w:r w:rsidRPr="00222828">
              <w:t>PY4 Forecast</w:t>
            </w:r>
          </w:p>
        </w:tc>
      </w:tr>
      <w:tr w:rsidR="00222828" w:rsidTr="00222828">
        <w:trPr>
          <w:cnfStyle w:val="000000100000"/>
        </w:trPr>
        <w:tc>
          <w:tcPr>
            <w:cnfStyle w:val="001000000000"/>
            <w:tcW w:w="2374" w:type="dxa"/>
            <w:vMerge/>
          </w:tcPr>
          <w:p w:rsidR="00222828" w:rsidRPr="00CC3D25" w:rsidRDefault="00222828" w:rsidP="00772D37">
            <w:pPr>
              <w:jc w:val="center"/>
              <w:rPr>
                <w:b w:val="0"/>
              </w:rPr>
            </w:pPr>
          </w:p>
        </w:tc>
        <w:tc>
          <w:tcPr>
            <w:tcW w:w="794" w:type="dxa"/>
          </w:tcPr>
          <w:p w:rsidR="00222828" w:rsidRPr="00CC3D25" w:rsidRDefault="00222828" w:rsidP="00772D37">
            <w:pPr>
              <w:jc w:val="center"/>
              <w:cnfStyle w:val="000000100000"/>
              <w:rPr>
                <w:b/>
              </w:rPr>
            </w:pPr>
            <w:r>
              <w:rPr>
                <w:b/>
              </w:rPr>
              <w:t>Dev</w:t>
            </w:r>
          </w:p>
        </w:tc>
        <w:tc>
          <w:tcPr>
            <w:tcW w:w="794" w:type="dxa"/>
          </w:tcPr>
          <w:p w:rsidR="00222828" w:rsidRPr="00CC3D25" w:rsidRDefault="00222828" w:rsidP="00772D37">
            <w:pPr>
              <w:jc w:val="center"/>
              <w:cnfStyle w:val="000000100000"/>
              <w:rPr>
                <w:b/>
              </w:rPr>
            </w:pPr>
            <w:proofErr w:type="spellStart"/>
            <w:r>
              <w:rPr>
                <w:b/>
              </w:rPr>
              <w:t>Maint</w:t>
            </w:r>
            <w:proofErr w:type="spellEnd"/>
          </w:p>
        </w:tc>
        <w:tc>
          <w:tcPr>
            <w:tcW w:w="794" w:type="dxa"/>
          </w:tcPr>
          <w:p w:rsidR="00222828" w:rsidRPr="00CC3D25" w:rsidRDefault="00222828" w:rsidP="00772D37">
            <w:pPr>
              <w:jc w:val="center"/>
              <w:cnfStyle w:val="000000100000"/>
              <w:rPr>
                <w:b/>
              </w:rPr>
            </w:pPr>
            <w:r>
              <w:rPr>
                <w:b/>
              </w:rPr>
              <w:t>Dev</w:t>
            </w:r>
          </w:p>
        </w:tc>
        <w:tc>
          <w:tcPr>
            <w:tcW w:w="794" w:type="dxa"/>
          </w:tcPr>
          <w:p w:rsidR="00222828" w:rsidRPr="00CC3D25" w:rsidRDefault="00222828" w:rsidP="00772D37">
            <w:pPr>
              <w:jc w:val="center"/>
              <w:cnfStyle w:val="000000100000"/>
              <w:rPr>
                <w:b/>
              </w:rPr>
            </w:pPr>
            <w:proofErr w:type="spellStart"/>
            <w:r>
              <w:rPr>
                <w:b/>
              </w:rPr>
              <w:t>Maint</w:t>
            </w:r>
            <w:proofErr w:type="spellEnd"/>
          </w:p>
        </w:tc>
        <w:tc>
          <w:tcPr>
            <w:tcW w:w="794" w:type="dxa"/>
          </w:tcPr>
          <w:p w:rsidR="00222828" w:rsidRPr="00CC3D25" w:rsidRDefault="00222828" w:rsidP="00772D37">
            <w:pPr>
              <w:jc w:val="center"/>
              <w:cnfStyle w:val="000000100000"/>
              <w:rPr>
                <w:b/>
              </w:rPr>
            </w:pPr>
            <w:r>
              <w:rPr>
                <w:b/>
              </w:rPr>
              <w:t>Dev</w:t>
            </w:r>
          </w:p>
        </w:tc>
        <w:tc>
          <w:tcPr>
            <w:tcW w:w="794" w:type="dxa"/>
          </w:tcPr>
          <w:p w:rsidR="00222828" w:rsidRPr="00CC3D25" w:rsidRDefault="00222828" w:rsidP="00772D37">
            <w:pPr>
              <w:jc w:val="center"/>
              <w:cnfStyle w:val="000000100000"/>
              <w:rPr>
                <w:b/>
              </w:rPr>
            </w:pPr>
            <w:proofErr w:type="spellStart"/>
            <w:r>
              <w:rPr>
                <w:b/>
              </w:rPr>
              <w:t>Maint</w:t>
            </w:r>
            <w:proofErr w:type="spellEnd"/>
          </w:p>
        </w:tc>
        <w:tc>
          <w:tcPr>
            <w:tcW w:w="794" w:type="dxa"/>
          </w:tcPr>
          <w:p w:rsidR="00222828" w:rsidRDefault="00222828" w:rsidP="00772D37">
            <w:pPr>
              <w:jc w:val="center"/>
              <w:cnfStyle w:val="000000100000"/>
              <w:rPr>
                <w:b/>
              </w:rPr>
            </w:pPr>
            <w:r>
              <w:rPr>
                <w:b/>
              </w:rPr>
              <w:t>Dev</w:t>
            </w:r>
          </w:p>
        </w:tc>
        <w:tc>
          <w:tcPr>
            <w:tcW w:w="794" w:type="dxa"/>
          </w:tcPr>
          <w:p w:rsidR="00222828" w:rsidRDefault="00222828" w:rsidP="00772D37">
            <w:pPr>
              <w:jc w:val="center"/>
              <w:cnfStyle w:val="000000100000"/>
              <w:rPr>
                <w:b/>
              </w:rPr>
            </w:pPr>
            <w:proofErr w:type="spellStart"/>
            <w:r>
              <w:rPr>
                <w:b/>
              </w:rPr>
              <w:t>Maint</w:t>
            </w:r>
            <w:proofErr w:type="spellEnd"/>
          </w:p>
        </w:tc>
      </w:tr>
      <w:tr w:rsidR="00222828" w:rsidTr="00222828">
        <w:tc>
          <w:tcPr>
            <w:cnfStyle w:val="001000000000"/>
            <w:tcW w:w="2374" w:type="dxa"/>
          </w:tcPr>
          <w:p w:rsidR="00222828" w:rsidRPr="00BD0718" w:rsidRDefault="00222828" w:rsidP="00772D37">
            <w:r w:rsidRPr="00BD0718">
              <w:t>GOCDB</w:t>
            </w:r>
          </w:p>
        </w:tc>
        <w:tc>
          <w:tcPr>
            <w:tcW w:w="794" w:type="dxa"/>
          </w:tcPr>
          <w:p w:rsidR="00222828" w:rsidRPr="00BD0718" w:rsidRDefault="00222828" w:rsidP="00222828">
            <w:pPr>
              <w:jc w:val="center"/>
              <w:cnfStyle w:val="000000000000"/>
              <w:rPr>
                <w:b/>
              </w:rPr>
            </w:pPr>
            <w:r w:rsidRPr="00BD0718">
              <w:rPr>
                <w:b/>
              </w:rPr>
              <w:t>50%</w:t>
            </w:r>
          </w:p>
        </w:tc>
        <w:tc>
          <w:tcPr>
            <w:tcW w:w="794" w:type="dxa"/>
          </w:tcPr>
          <w:p w:rsidR="00222828" w:rsidRPr="00BD0718" w:rsidRDefault="00222828" w:rsidP="00222828">
            <w:pPr>
              <w:jc w:val="center"/>
              <w:cnfStyle w:val="000000000000"/>
              <w:rPr>
                <w:b/>
              </w:rPr>
            </w:pPr>
            <w:r w:rsidRPr="00BD0718">
              <w:rPr>
                <w:b/>
              </w:rPr>
              <w:t>50%</w:t>
            </w:r>
          </w:p>
        </w:tc>
        <w:tc>
          <w:tcPr>
            <w:tcW w:w="794" w:type="dxa"/>
          </w:tcPr>
          <w:p w:rsidR="00222828" w:rsidRPr="00BD0718" w:rsidRDefault="00222828" w:rsidP="00222828">
            <w:pPr>
              <w:jc w:val="center"/>
              <w:cnfStyle w:val="000000000000"/>
              <w:rPr>
                <w:b/>
              </w:rPr>
            </w:pPr>
            <w:r w:rsidRPr="00BD0718">
              <w:rPr>
                <w:b/>
              </w:rPr>
              <w:t>50%</w:t>
            </w:r>
          </w:p>
        </w:tc>
        <w:tc>
          <w:tcPr>
            <w:tcW w:w="794" w:type="dxa"/>
          </w:tcPr>
          <w:p w:rsidR="00222828" w:rsidRPr="00BD0718" w:rsidRDefault="00222828" w:rsidP="00222828">
            <w:pPr>
              <w:jc w:val="center"/>
              <w:cnfStyle w:val="000000000000"/>
              <w:rPr>
                <w:b/>
              </w:rPr>
            </w:pPr>
            <w:r w:rsidRPr="00BD0718">
              <w:rPr>
                <w:b/>
              </w:rPr>
              <w:t>50%</w:t>
            </w:r>
          </w:p>
        </w:tc>
        <w:tc>
          <w:tcPr>
            <w:tcW w:w="794" w:type="dxa"/>
          </w:tcPr>
          <w:p w:rsidR="00222828" w:rsidRPr="00BD0718" w:rsidRDefault="00222828" w:rsidP="00222828">
            <w:pPr>
              <w:jc w:val="center"/>
              <w:cnfStyle w:val="000000000000"/>
              <w:rPr>
                <w:b/>
              </w:rPr>
            </w:pPr>
            <w:r>
              <w:rPr>
                <w:b/>
              </w:rPr>
              <w:t>5</w:t>
            </w:r>
            <w:r w:rsidRPr="00BD0718">
              <w:rPr>
                <w:b/>
              </w:rPr>
              <w:t>0%</w:t>
            </w:r>
          </w:p>
        </w:tc>
        <w:tc>
          <w:tcPr>
            <w:tcW w:w="794" w:type="dxa"/>
          </w:tcPr>
          <w:p w:rsidR="00222828" w:rsidRPr="00BD0718" w:rsidRDefault="00222828" w:rsidP="00222828">
            <w:pPr>
              <w:jc w:val="center"/>
              <w:cnfStyle w:val="000000000000"/>
              <w:rPr>
                <w:b/>
              </w:rPr>
            </w:pPr>
            <w:r>
              <w:rPr>
                <w:b/>
              </w:rPr>
              <w:t>5</w:t>
            </w:r>
            <w:r w:rsidRPr="00BD0718">
              <w:rPr>
                <w:b/>
              </w:rPr>
              <w:t>0%</w:t>
            </w:r>
          </w:p>
        </w:tc>
        <w:tc>
          <w:tcPr>
            <w:tcW w:w="794" w:type="dxa"/>
          </w:tcPr>
          <w:p w:rsidR="00222828" w:rsidRDefault="00222828" w:rsidP="00222828">
            <w:pPr>
              <w:jc w:val="center"/>
              <w:cnfStyle w:val="000000000000"/>
              <w:rPr>
                <w:b/>
              </w:rPr>
            </w:pPr>
            <w:r>
              <w:rPr>
                <w:b/>
              </w:rPr>
              <w:t>50%</w:t>
            </w:r>
          </w:p>
        </w:tc>
        <w:tc>
          <w:tcPr>
            <w:tcW w:w="794" w:type="dxa"/>
          </w:tcPr>
          <w:p w:rsidR="00222828" w:rsidRDefault="00222828" w:rsidP="00222828">
            <w:pPr>
              <w:jc w:val="center"/>
              <w:cnfStyle w:val="000000000000"/>
              <w:rPr>
                <w:b/>
              </w:rPr>
            </w:pPr>
            <w:r>
              <w:rPr>
                <w:b/>
              </w:rPr>
              <w:t>50%</w:t>
            </w:r>
          </w:p>
        </w:tc>
      </w:tr>
      <w:tr w:rsidR="00222828" w:rsidTr="00222828">
        <w:trPr>
          <w:cnfStyle w:val="000000100000"/>
        </w:trPr>
        <w:tc>
          <w:tcPr>
            <w:cnfStyle w:val="001000000000"/>
            <w:tcW w:w="2374" w:type="dxa"/>
          </w:tcPr>
          <w:p w:rsidR="00222828" w:rsidRPr="00BD0718" w:rsidRDefault="00222828" w:rsidP="00772D37">
            <w:r w:rsidRPr="00BD0718">
              <w:t>Ops Portal</w:t>
            </w:r>
          </w:p>
        </w:tc>
        <w:tc>
          <w:tcPr>
            <w:tcW w:w="794" w:type="dxa"/>
          </w:tcPr>
          <w:p w:rsidR="00222828" w:rsidRPr="00BD0718" w:rsidRDefault="00222828" w:rsidP="00222828">
            <w:pPr>
              <w:jc w:val="center"/>
              <w:cnfStyle w:val="000000100000"/>
              <w:rPr>
                <w:b/>
              </w:rPr>
            </w:pPr>
            <w:r>
              <w:rPr>
                <w:b/>
              </w:rPr>
              <w:t>8</w:t>
            </w:r>
            <w:r w:rsidRPr="00BD0718">
              <w:rPr>
                <w:b/>
              </w:rPr>
              <w:t>0%</w:t>
            </w:r>
          </w:p>
        </w:tc>
        <w:tc>
          <w:tcPr>
            <w:tcW w:w="794" w:type="dxa"/>
          </w:tcPr>
          <w:p w:rsidR="00222828" w:rsidRPr="00BD0718" w:rsidRDefault="00222828" w:rsidP="00222828">
            <w:pPr>
              <w:jc w:val="center"/>
              <w:cnfStyle w:val="000000100000"/>
              <w:rPr>
                <w:b/>
              </w:rPr>
            </w:pPr>
            <w:r>
              <w:rPr>
                <w:b/>
              </w:rPr>
              <w:t>2</w:t>
            </w:r>
            <w:r w:rsidRPr="00BD0718">
              <w:rPr>
                <w:b/>
              </w:rPr>
              <w:t>0%</w:t>
            </w:r>
          </w:p>
        </w:tc>
        <w:tc>
          <w:tcPr>
            <w:tcW w:w="794" w:type="dxa"/>
          </w:tcPr>
          <w:p w:rsidR="00222828" w:rsidRPr="00BD0718" w:rsidRDefault="00222828" w:rsidP="00222828">
            <w:pPr>
              <w:jc w:val="center"/>
              <w:cnfStyle w:val="000000100000"/>
              <w:rPr>
                <w:b/>
              </w:rPr>
            </w:pPr>
            <w:r>
              <w:rPr>
                <w:b/>
              </w:rPr>
              <w:t>8</w:t>
            </w:r>
            <w:r w:rsidRPr="00BD0718">
              <w:rPr>
                <w:b/>
              </w:rPr>
              <w:t>0%</w:t>
            </w:r>
          </w:p>
        </w:tc>
        <w:tc>
          <w:tcPr>
            <w:tcW w:w="794" w:type="dxa"/>
          </w:tcPr>
          <w:p w:rsidR="00222828" w:rsidRPr="00BD0718" w:rsidRDefault="00222828" w:rsidP="00222828">
            <w:pPr>
              <w:jc w:val="center"/>
              <w:cnfStyle w:val="000000100000"/>
              <w:rPr>
                <w:b/>
              </w:rPr>
            </w:pPr>
            <w:r>
              <w:rPr>
                <w:b/>
              </w:rPr>
              <w:t>2</w:t>
            </w:r>
            <w:r w:rsidRPr="00BD0718">
              <w:rPr>
                <w:b/>
              </w:rPr>
              <w:t>0%</w:t>
            </w:r>
          </w:p>
        </w:tc>
        <w:tc>
          <w:tcPr>
            <w:tcW w:w="794" w:type="dxa"/>
          </w:tcPr>
          <w:p w:rsidR="00222828" w:rsidRPr="00BD0718" w:rsidRDefault="00222828" w:rsidP="00222828">
            <w:pPr>
              <w:jc w:val="center"/>
              <w:cnfStyle w:val="000000100000"/>
              <w:rPr>
                <w:b/>
              </w:rPr>
            </w:pPr>
            <w:r>
              <w:rPr>
                <w:b/>
              </w:rPr>
              <w:t>55</w:t>
            </w:r>
            <w:r w:rsidRPr="00BD0718">
              <w:rPr>
                <w:b/>
              </w:rPr>
              <w:t>%</w:t>
            </w:r>
          </w:p>
        </w:tc>
        <w:tc>
          <w:tcPr>
            <w:tcW w:w="794" w:type="dxa"/>
          </w:tcPr>
          <w:p w:rsidR="00222828" w:rsidRPr="00BD0718" w:rsidRDefault="00222828" w:rsidP="00222828">
            <w:pPr>
              <w:jc w:val="center"/>
              <w:cnfStyle w:val="000000100000"/>
              <w:rPr>
                <w:b/>
              </w:rPr>
            </w:pPr>
            <w:r>
              <w:rPr>
                <w:b/>
              </w:rPr>
              <w:t>45</w:t>
            </w:r>
            <w:r w:rsidRPr="00BD0718">
              <w:rPr>
                <w:b/>
              </w:rPr>
              <w:t>%</w:t>
            </w:r>
          </w:p>
        </w:tc>
        <w:tc>
          <w:tcPr>
            <w:tcW w:w="794" w:type="dxa"/>
          </w:tcPr>
          <w:p w:rsidR="00222828" w:rsidRDefault="00222828" w:rsidP="00222828">
            <w:pPr>
              <w:jc w:val="center"/>
              <w:cnfStyle w:val="000000100000"/>
              <w:rPr>
                <w:b/>
              </w:rPr>
            </w:pPr>
            <w:r>
              <w:rPr>
                <w:b/>
              </w:rPr>
              <w:t>50%</w:t>
            </w:r>
          </w:p>
        </w:tc>
        <w:tc>
          <w:tcPr>
            <w:tcW w:w="794" w:type="dxa"/>
          </w:tcPr>
          <w:p w:rsidR="00222828" w:rsidRDefault="00222828" w:rsidP="00222828">
            <w:pPr>
              <w:jc w:val="center"/>
              <w:cnfStyle w:val="000000100000"/>
              <w:rPr>
                <w:b/>
              </w:rPr>
            </w:pPr>
            <w:r>
              <w:rPr>
                <w:b/>
              </w:rPr>
              <w:t>50%</w:t>
            </w:r>
          </w:p>
        </w:tc>
      </w:tr>
      <w:tr w:rsidR="00222828" w:rsidTr="00222828">
        <w:tc>
          <w:tcPr>
            <w:cnfStyle w:val="001000000000"/>
            <w:tcW w:w="2374" w:type="dxa"/>
          </w:tcPr>
          <w:p w:rsidR="00222828" w:rsidRPr="00BD0718" w:rsidRDefault="00222828" w:rsidP="00772D37">
            <w:r w:rsidRPr="00BD0718">
              <w:t>GGUS</w:t>
            </w:r>
          </w:p>
        </w:tc>
        <w:tc>
          <w:tcPr>
            <w:tcW w:w="794" w:type="dxa"/>
          </w:tcPr>
          <w:p w:rsidR="00222828" w:rsidRPr="00BD0718" w:rsidRDefault="00222828" w:rsidP="00222828">
            <w:pPr>
              <w:jc w:val="center"/>
              <w:cnfStyle w:val="000000000000"/>
              <w:rPr>
                <w:b/>
              </w:rPr>
            </w:pPr>
            <w:r>
              <w:rPr>
                <w:b/>
              </w:rPr>
              <w:t>5</w:t>
            </w:r>
            <w:r w:rsidRPr="00BD0718">
              <w:rPr>
                <w:b/>
              </w:rPr>
              <w:t>5%</w:t>
            </w:r>
          </w:p>
        </w:tc>
        <w:tc>
          <w:tcPr>
            <w:tcW w:w="794" w:type="dxa"/>
          </w:tcPr>
          <w:p w:rsidR="00222828" w:rsidRPr="00BD0718" w:rsidRDefault="00222828" w:rsidP="00222828">
            <w:pPr>
              <w:jc w:val="center"/>
              <w:cnfStyle w:val="000000000000"/>
              <w:rPr>
                <w:b/>
              </w:rPr>
            </w:pPr>
            <w:r>
              <w:rPr>
                <w:b/>
              </w:rPr>
              <w:t>4</w:t>
            </w:r>
            <w:r w:rsidRPr="00BD0718">
              <w:rPr>
                <w:b/>
              </w:rPr>
              <w:t>5%</w:t>
            </w:r>
          </w:p>
        </w:tc>
        <w:tc>
          <w:tcPr>
            <w:tcW w:w="794" w:type="dxa"/>
          </w:tcPr>
          <w:p w:rsidR="00222828" w:rsidRPr="00BD0718" w:rsidRDefault="00222828" w:rsidP="00222828">
            <w:pPr>
              <w:jc w:val="center"/>
              <w:cnfStyle w:val="000000000000"/>
              <w:rPr>
                <w:b/>
              </w:rPr>
            </w:pPr>
            <w:r>
              <w:rPr>
                <w:b/>
              </w:rPr>
              <w:t>5</w:t>
            </w:r>
            <w:r w:rsidRPr="00BD0718">
              <w:rPr>
                <w:b/>
              </w:rPr>
              <w:t>5%</w:t>
            </w:r>
          </w:p>
        </w:tc>
        <w:tc>
          <w:tcPr>
            <w:tcW w:w="794" w:type="dxa"/>
          </w:tcPr>
          <w:p w:rsidR="00222828" w:rsidRPr="00BD0718" w:rsidRDefault="00222828" w:rsidP="00222828">
            <w:pPr>
              <w:jc w:val="center"/>
              <w:cnfStyle w:val="000000000000"/>
              <w:rPr>
                <w:b/>
              </w:rPr>
            </w:pPr>
            <w:r>
              <w:rPr>
                <w:b/>
              </w:rPr>
              <w:t>4</w:t>
            </w:r>
            <w:r w:rsidRPr="00BD0718">
              <w:rPr>
                <w:b/>
              </w:rPr>
              <w:t>5%</w:t>
            </w:r>
          </w:p>
        </w:tc>
        <w:tc>
          <w:tcPr>
            <w:tcW w:w="794" w:type="dxa"/>
          </w:tcPr>
          <w:p w:rsidR="00222828" w:rsidRPr="00BD0718" w:rsidRDefault="00222828" w:rsidP="00222828">
            <w:pPr>
              <w:jc w:val="center"/>
              <w:cnfStyle w:val="000000000000"/>
              <w:rPr>
                <w:b/>
              </w:rPr>
            </w:pPr>
            <w:r w:rsidRPr="00BD0718">
              <w:rPr>
                <w:b/>
              </w:rPr>
              <w:t>50%</w:t>
            </w:r>
          </w:p>
        </w:tc>
        <w:tc>
          <w:tcPr>
            <w:tcW w:w="794" w:type="dxa"/>
          </w:tcPr>
          <w:p w:rsidR="00222828" w:rsidRPr="00BD0718" w:rsidRDefault="00222828" w:rsidP="00222828">
            <w:pPr>
              <w:jc w:val="center"/>
              <w:cnfStyle w:val="000000000000"/>
              <w:rPr>
                <w:b/>
              </w:rPr>
            </w:pPr>
            <w:r w:rsidRPr="00BD0718">
              <w:rPr>
                <w:b/>
              </w:rPr>
              <w:t>50%</w:t>
            </w:r>
          </w:p>
        </w:tc>
        <w:tc>
          <w:tcPr>
            <w:tcW w:w="794" w:type="dxa"/>
          </w:tcPr>
          <w:p w:rsidR="00222828" w:rsidRDefault="00222828" w:rsidP="00772D37">
            <w:pPr>
              <w:jc w:val="center"/>
              <w:cnfStyle w:val="000000000000"/>
              <w:rPr>
                <w:b/>
              </w:rPr>
            </w:pPr>
            <w:r>
              <w:rPr>
                <w:b/>
              </w:rPr>
              <w:t>50%</w:t>
            </w:r>
          </w:p>
        </w:tc>
        <w:tc>
          <w:tcPr>
            <w:tcW w:w="794" w:type="dxa"/>
          </w:tcPr>
          <w:p w:rsidR="00222828" w:rsidRDefault="00222828" w:rsidP="00772D37">
            <w:pPr>
              <w:jc w:val="center"/>
              <w:cnfStyle w:val="000000000000"/>
              <w:rPr>
                <w:b/>
              </w:rPr>
            </w:pPr>
            <w:r>
              <w:rPr>
                <w:b/>
              </w:rPr>
              <w:t>50%</w:t>
            </w:r>
          </w:p>
        </w:tc>
      </w:tr>
      <w:tr w:rsidR="00222828" w:rsidTr="00222828">
        <w:trPr>
          <w:cnfStyle w:val="000000100000"/>
        </w:trPr>
        <w:tc>
          <w:tcPr>
            <w:cnfStyle w:val="001000000000"/>
            <w:tcW w:w="2374" w:type="dxa"/>
          </w:tcPr>
          <w:p w:rsidR="00222828" w:rsidRPr="00BD0718" w:rsidRDefault="00222828" w:rsidP="00772D37">
            <w:r w:rsidRPr="00BD0718">
              <w:t>SAM</w:t>
            </w:r>
          </w:p>
        </w:tc>
        <w:tc>
          <w:tcPr>
            <w:tcW w:w="794" w:type="dxa"/>
          </w:tcPr>
          <w:p w:rsidR="00222828" w:rsidRPr="00BD0718" w:rsidRDefault="00222828" w:rsidP="00222828">
            <w:pPr>
              <w:jc w:val="center"/>
              <w:cnfStyle w:val="000000100000"/>
              <w:rPr>
                <w:b/>
              </w:rPr>
            </w:pPr>
            <w:r>
              <w:rPr>
                <w:b/>
              </w:rPr>
              <w:t>4</w:t>
            </w:r>
            <w:r w:rsidRPr="00BD0718">
              <w:rPr>
                <w:b/>
              </w:rPr>
              <w:t>5%</w:t>
            </w:r>
          </w:p>
        </w:tc>
        <w:tc>
          <w:tcPr>
            <w:tcW w:w="794" w:type="dxa"/>
          </w:tcPr>
          <w:p w:rsidR="00222828" w:rsidRPr="00BD0718" w:rsidRDefault="00222828" w:rsidP="00222828">
            <w:pPr>
              <w:jc w:val="center"/>
              <w:cnfStyle w:val="000000100000"/>
              <w:rPr>
                <w:b/>
              </w:rPr>
            </w:pPr>
            <w:r>
              <w:rPr>
                <w:b/>
              </w:rPr>
              <w:t>5</w:t>
            </w:r>
            <w:r w:rsidRPr="00BD0718">
              <w:rPr>
                <w:b/>
              </w:rPr>
              <w:t>5%</w:t>
            </w:r>
          </w:p>
        </w:tc>
        <w:tc>
          <w:tcPr>
            <w:tcW w:w="794" w:type="dxa"/>
          </w:tcPr>
          <w:p w:rsidR="00222828" w:rsidRPr="00BD0718" w:rsidRDefault="00222828" w:rsidP="00222828">
            <w:pPr>
              <w:jc w:val="center"/>
              <w:cnfStyle w:val="000000100000"/>
              <w:rPr>
                <w:b/>
              </w:rPr>
            </w:pPr>
            <w:r>
              <w:rPr>
                <w:b/>
              </w:rPr>
              <w:t>3</w:t>
            </w:r>
            <w:r w:rsidRPr="00BD0718">
              <w:rPr>
                <w:b/>
              </w:rPr>
              <w:t>5%</w:t>
            </w:r>
          </w:p>
        </w:tc>
        <w:tc>
          <w:tcPr>
            <w:tcW w:w="794" w:type="dxa"/>
          </w:tcPr>
          <w:p w:rsidR="00222828" w:rsidRPr="00BD0718" w:rsidRDefault="00222828" w:rsidP="00222828">
            <w:pPr>
              <w:jc w:val="center"/>
              <w:cnfStyle w:val="000000100000"/>
              <w:rPr>
                <w:b/>
              </w:rPr>
            </w:pPr>
            <w:r>
              <w:rPr>
                <w:b/>
              </w:rPr>
              <w:t>6</w:t>
            </w:r>
            <w:r w:rsidRPr="00BD0718">
              <w:rPr>
                <w:b/>
              </w:rPr>
              <w:t>5%</w:t>
            </w:r>
          </w:p>
        </w:tc>
        <w:tc>
          <w:tcPr>
            <w:tcW w:w="794" w:type="dxa"/>
          </w:tcPr>
          <w:p w:rsidR="00222828" w:rsidRPr="00BD0718" w:rsidRDefault="00222828" w:rsidP="00222828">
            <w:pPr>
              <w:jc w:val="center"/>
              <w:cnfStyle w:val="000000100000"/>
              <w:rPr>
                <w:b/>
              </w:rPr>
            </w:pPr>
            <w:r>
              <w:rPr>
                <w:b/>
              </w:rPr>
              <w:t>30</w:t>
            </w:r>
            <w:r w:rsidRPr="00BD0718">
              <w:rPr>
                <w:b/>
              </w:rPr>
              <w:t>%</w:t>
            </w:r>
          </w:p>
        </w:tc>
        <w:tc>
          <w:tcPr>
            <w:tcW w:w="794" w:type="dxa"/>
          </w:tcPr>
          <w:p w:rsidR="00222828" w:rsidRPr="00BD0718" w:rsidRDefault="00222828" w:rsidP="00222828">
            <w:pPr>
              <w:jc w:val="center"/>
              <w:cnfStyle w:val="000000100000"/>
              <w:rPr>
                <w:b/>
              </w:rPr>
            </w:pPr>
            <w:r>
              <w:rPr>
                <w:b/>
              </w:rPr>
              <w:t>70</w:t>
            </w:r>
            <w:r w:rsidRPr="00BD0718">
              <w:rPr>
                <w:b/>
              </w:rPr>
              <w:t>%</w:t>
            </w:r>
          </w:p>
        </w:tc>
        <w:tc>
          <w:tcPr>
            <w:tcW w:w="794" w:type="dxa"/>
          </w:tcPr>
          <w:p w:rsidR="00222828" w:rsidRPr="00BD0718" w:rsidRDefault="00222828" w:rsidP="00772D37">
            <w:pPr>
              <w:jc w:val="center"/>
              <w:cnfStyle w:val="000000100000"/>
              <w:rPr>
                <w:b/>
              </w:rPr>
            </w:pPr>
            <w:r>
              <w:rPr>
                <w:b/>
              </w:rPr>
              <w:t>30</w:t>
            </w:r>
            <w:r w:rsidRPr="00BD0718">
              <w:rPr>
                <w:b/>
              </w:rPr>
              <w:t>%</w:t>
            </w:r>
          </w:p>
        </w:tc>
        <w:tc>
          <w:tcPr>
            <w:tcW w:w="794" w:type="dxa"/>
          </w:tcPr>
          <w:p w:rsidR="00222828" w:rsidRPr="00BD0718" w:rsidRDefault="00222828" w:rsidP="00772D37">
            <w:pPr>
              <w:jc w:val="center"/>
              <w:cnfStyle w:val="000000100000"/>
              <w:rPr>
                <w:b/>
              </w:rPr>
            </w:pPr>
            <w:r>
              <w:rPr>
                <w:b/>
              </w:rPr>
              <w:t>70</w:t>
            </w:r>
            <w:r w:rsidRPr="00BD0718">
              <w:rPr>
                <w:b/>
              </w:rPr>
              <w:t>%</w:t>
            </w:r>
          </w:p>
        </w:tc>
      </w:tr>
      <w:tr w:rsidR="00222828" w:rsidTr="00222828">
        <w:tc>
          <w:tcPr>
            <w:cnfStyle w:val="001000000000"/>
            <w:tcW w:w="2374" w:type="dxa"/>
          </w:tcPr>
          <w:p w:rsidR="00222828" w:rsidRPr="00BD0718" w:rsidRDefault="00222828" w:rsidP="00772D37">
            <w:r w:rsidRPr="00BD0718">
              <w:t>Accounting Repository</w:t>
            </w:r>
          </w:p>
        </w:tc>
        <w:tc>
          <w:tcPr>
            <w:tcW w:w="794" w:type="dxa"/>
          </w:tcPr>
          <w:p w:rsidR="00222828" w:rsidRPr="00BD0718" w:rsidRDefault="00222828" w:rsidP="00222828">
            <w:pPr>
              <w:jc w:val="center"/>
              <w:cnfStyle w:val="000000000000"/>
              <w:rPr>
                <w:b/>
              </w:rPr>
            </w:pPr>
            <w:r>
              <w:rPr>
                <w:b/>
              </w:rPr>
              <w:t>7</w:t>
            </w:r>
            <w:r w:rsidRPr="00BD0718">
              <w:rPr>
                <w:b/>
              </w:rPr>
              <w:t>5%</w:t>
            </w:r>
          </w:p>
        </w:tc>
        <w:tc>
          <w:tcPr>
            <w:tcW w:w="794" w:type="dxa"/>
          </w:tcPr>
          <w:p w:rsidR="00222828" w:rsidRPr="00BD0718" w:rsidRDefault="00222828" w:rsidP="00222828">
            <w:pPr>
              <w:jc w:val="center"/>
              <w:cnfStyle w:val="000000000000"/>
              <w:rPr>
                <w:b/>
              </w:rPr>
            </w:pPr>
            <w:r>
              <w:rPr>
                <w:b/>
              </w:rPr>
              <w:t>2</w:t>
            </w:r>
            <w:r w:rsidRPr="00BD0718">
              <w:rPr>
                <w:b/>
              </w:rPr>
              <w:t>5%</w:t>
            </w:r>
          </w:p>
        </w:tc>
        <w:tc>
          <w:tcPr>
            <w:tcW w:w="794" w:type="dxa"/>
          </w:tcPr>
          <w:p w:rsidR="00222828" w:rsidRPr="00BD0718" w:rsidRDefault="00222828" w:rsidP="00222828">
            <w:pPr>
              <w:jc w:val="center"/>
              <w:cnfStyle w:val="000000000000"/>
              <w:rPr>
                <w:b/>
              </w:rPr>
            </w:pPr>
            <w:r>
              <w:rPr>
                <w:b/>
              </w:rPr>
              <w:t>7</w:t>
            </w:r>
            <w:r w:rsidRPr="00BD0718">
              <w:rPr>
                <w:b/>
              </w:rPr>
              <w:t>5%</w:t>
            </w:r>
          </w:p>
        </w:tc>
        <w:tc>
          <w:tcPr>
            <w:tcW w:w="794" w:type="dxa"/>
          </w:tcPr>
          <w:p w:rsidR="00222828" w:rsidRPr="00BD0718" w:rsidRDefault="00222828" w:rsidP="00222828">
            <w:pPr>
              <w:jc w:val="center"/>
              <w:cnfStyle w:val="000000000000"/>
              <w:rPr>
                <w:b/>
              </w:rPr>
            </w:pPr>
            <w:r>
              <w:rPr>
                <w:b/>
              </w:rPr>
              <w:t>2</w:t>
            </w:r>
            <w:r w:rsidRPr="00BD0718">
              <w:rPr>
                <w:b/>
              </w:rPr>
              <w:t>5%</w:t>
            </w:r>
          </w:p>
        </w:tc>
        <w:tc>
          <w:tcPr>
            <w:tcW w:w="794" w:type="dxa"/>
          </w:tcPr>
          <w:p w:rsidR="00222828" w:rsidRPr="00BD0718" w:rsidRDefault="00222828" w:rsidP="00222828">
            <w:pPr>
              <w:jc w:val="center"/>
              <w:cnfStyle w:val="000000000000"/>
              <w:rPr>
                <w:b/>
              </w:rPr>
            </w:pPr>
            <w:r>
              <w:rPr>
                <w:b/>
              </w:rPr>
              <w:t>75</w:t>
            </w:r>
            <w:r w:rsidRPr="00BD0718">
              <w:rPr>
                <w:b/>
              </w:rPr>
              <w:t>%</w:t>
            </w:r>
          </w:p>
        </w:tc>
        <w:tc>
          <w:tcPr>
            <w:tcW w:w="794" w:type="dxa"/>
          </w:tcPr>
          <w:p w:rsidR="00222828" w:rsidRPr="00BD0718" w:rsidRDefault="00222828" w:rsidP="00222828">
            <w:pPr>
              <w:jc w:val="center"/>
              <w:cnfStyle w:val="000000000000"/>
              <w:rPr>
                <w:b/>
              </w:rPr>
            </w:pPr>
            <w:r>
              <w:rPr>
                <w:b/>
              </w:rPr>
              <w:t>25</w:t>
            </w:r>
            <w:r w:rsidRPr="00BD0718">
              <w:rPr>
                <w:b/>
              </w:rPr>
              <w:t>%</w:t>
            </w:r>
          </w:p>
        </w:tc>
        <w:tc>
          <w:tcPr>
            <w:tcW w:w="794" w:type="dxa"/>
          </w:tcPr>
          <w:p w:rsidR="00222828" w:rsidRDefault="00222828" w:rsidP="00772D37">
            <w:pPr>
              <w:jc w:val="center"/>
              <w:cnfStyle w:val="000000000000"/>
              <w:rPr>
                <w:b/>
              </w:rPr>
            </w:pPr>
            <w:r>
              <w:rPr>
                <w:b/>
              </w:rPr>
              <w:t>50%</w:t>
            </w:r>
          </w:p>
        </w:tc>
        <w:tc>
          <w:tcPr>
            <w:tcW w:w="794" w:type="dxa"/>
          </w:tcPr>
          <w:p w:rsidR="00222828" w:rsidRDefault="00222828" w:rsidP="00772D37">
            <w:pPr>
              <w:jc w:val="center"/>
              <w:cnfStyle w:val="000000000000"/>
              <w:rPr>
                <w:b/>
              </w:rPr>
            </w:pPr>
            <w:r>
              <w:rPr>
                <w:b/>
              </w:rPr>
              <w:t>50%</w:t>
            </w:r>
          </w:p>
        </w:tc>
      </w:tr>
      <w:tr w:rsidR="00222828" w:rsidTr="00222828">
        <w:trPr>
          <w:cnfStyle w:val="000000100000"/>
        </w:trPr>
        <w:tc>
          <w:tcPr>
            <w:cnfStyle w:val="001000000000"/>
            <w:tcW w:w="2374" w:type="dxa"/>
          </w:tcPr>
          <w:p w:rsidR="00222828" w:rsidRPr="00BD0718" w:rsidRDefault="00222828" w:rsidP="00772D37">
            <w:r w:rsidRPr="00BD0718">
              <w:t>Accounting Portal</w:t>
            </w:r>
          </w:p>
        </w:tc>
        <w:tc>
          <w:tcPr>
            <w:tcW w:w="794" w:type="dxa"/>
          </w:tcPr>
          <w:p w:rsidR="00222828" w:rsidRPr="00BD0718" w:rsidRDefault="00222828" w:rsidP="00222828">
            <w:pPr>
              <w:jc w:val="center"/>
              <w:cnfStyle w:val="000000100000"/>
              <w:rPr>
                <w:b/>
              </w:rPr>
            </w:pPr>
            <w:r>
              <w:rPr>
                <w:b/>
              </w:rPr>
              <w:t>2</w:t>
            </w:r>
            <w:r w:rsidRPr="00BD0718">
              <w:rPr>
                <w:b/>
              </w:rPr>
              <w:t>0%</w:t>
            </w:r>
          </w:p>
        </w:tc>
        <w:tc>
          <w:tcPr>
            <w:tcW w:w="794" w:type="dxa"/>
          </w:tcPr>
          <w:p w:rsidR="00222828" w:rsidRPr="00BD0718" w:rsidRDefault="00222828" w:rsidP="00222828">
            <w:pPr>
              <w:jc w:val="center"/>
              <w:cnfStyle w:val="000000100000"/>
              <w:rPr>
                <w:b/>
              </w:rPr>
            </w:pPr>
            <w:r>
              <w:rPr>
                <w:b/>
              </w:rPr>
              <w:t>8</w:t>
            </w:r>
            <w:r w:rsidRPr="00BD0718">
              <w:rPr>
                <w:b/>
              </w:rPr>
              <w:t>0%</w:t>
            </w:r>
          </w:p>
        </w:tc>
        <w:tc>
          <w:tcPr>
            <w:tcW w:w="794" w:type="dxa"/>
          </w:tcPr>
          <w:p w:rsidR="00222828" w:rsidRPr="00BD0718" w:rsidRDefault="00222828" w:rsidP="00222828">
            <w:pPr>
              <w:jc w:val="center"/>
              <w:cnfStyle w:val="000000100000"/>
              <w:rPr>
                <w:b/>
              </w:rPr>
            </w:pPr>
            <w:r>
              <w:rPr>
                <w:b/>
              </w:rPr>
              <w:t>3</w:t>
            </w:r>
            <w:r w:rsidRPr="00BD0718">
              <w:rPr>
                <w:b/>
              </w:rPr>
              <w:t>0%</w:t>
            </w:r>
          </w:p>
        </w:tc>
        <w:tc>
          <w:tcPr>
            <w:tcW w:w="794" w:type="dxa"/>
          </w:tcPr>
          <w:p w:rsidR="00222828" w:rsidRPr="00BD0718" w:rsidRDefault="00222828" w:rsidP="00222828">
            <w:pPr>
              <w:jc w:val="center"/>
              <w:cnfStyle w:val="000000100000"/>
              <w:rPr>
                <w:b/>
              </w:rPr>
            </w:pPr>
            <w:r>
              <w:rPr>
                <w:b/>
              </w:rPr>
              <w:t>7</w:t>
            </w:r>
            <w:r w:rsidRPr="00BD0718">
              <w:rPr>
                <w:b/>
              </w:rPr>
              <w:t>0%</w:t>
            </w:r>
          </w:p>
        </w:tc>
        <w:tc>
          <w:tcPr>
            <w:tcW w:w="794" w:type="dxa"/>
          </w:tcPr>
          <w:p w:rsidR="00222828" w:rsidRPr="00BD0718" w:rsidRDefault="00222828" w:rsidP="00222828">
            <w:pPr>
              <w:jc w:val="center"/>
              <w:cnfStyle w:val="000000100000"/>
              <w:rPr>
                <w:b/>
              </w:rPr>
            </w:pPr>
            <w:r>
              <w:rPr>
                <w:b/>
              </w:rPr>
              <w:t>80</w:t>
            </w:r>
            <w:r w:rsidRPr="00BD0718">
              <w:rPr>
                <w:b/>
              </w:rPr>
              <w:t>%</w:t>
            </w:r>
          </w:p>
        </w:tc>
        <w:tc>
          <w:tcPr>
            <w:tcW w:w="794" w:type="dxa"/>
          </w:tcPr>
          <w:p w:rsidR="00222828" w:rsidRPr="00BD0718" w:rsidRDefault="00222828" w:rsidP="00222828">
            <w:pPr>
              <w:jc w:val="center"/>
              <w:cnfStyle w:val="000000100000"/>
              <w:rPr>
                <w:b/>
              </w:rPr>
            </w:pPr>
            <w:r>
              <w:rPr>
                <w:b/>
              </w:rPr>
              <w:t>20</w:t>
            </w:r>
            <w:r w:rsidRPr="00BD0718">
              <w:rPr>
                <w:b/>
              </w:rPr>
              <w:t>%</w:t>
            </w:r>
          </w:p>
        </w:tc>
        <w:tc>
          <w:tcPr>
            <w:tcW w:w="794" w:type="dxa"/>
          </w:tcPr>
          <w:p w:rsidR="00222828" w:rsidRPr="00BD0718" w:rsidRDefault="00222828" w:rsidP="00772D37">
            <w:pPr>
              <w:jc w:val="center"/>
              <w:cnfStyle w:val="000000100000"/>
              <w:rPr>
                <w:b/>
              </w:rPr>
            </w:pPr>
            <w:r>
              <w:rPr>
                <w:b/>
              </w:rPr>
              <w:t>80</w:t>
            </w:r>
            <w:r w:rsidRPr="00BD0718">
              <w:rPr>
                <w:b/>
              </w:rPr>
              <w:t>%</w:t>
            </w:r>
          </w:p>
        </w:tc>
        <w:tc>
          <w:tcPr>
            <w:tcW w:w="794" w:type="dxa"/>
          </w:tcPr>
          <w:p w:rsidR="00222828" w:rsidRPr="00BD0718" w:rsidRDefault="00222828" w:rsidP="00772D37">
            <w:pPr>
              <w:jc w:val="center"/>
              <w:cnfStyle w:val="000000100000"/>
              <w:rPr>
                <w:b/>
              </w:rPr>
            </w:pPr>
            <w:r>
              <w:rPr>
                <w:b/>
              </w:rPr>
              <w:t>20</w:t>
            </w:r>
            <w:r w:rsidRPr="00BD0718">
              <w:rPr>
                <w:b/>
              </w:rPr>
              <w:t>%</w:t>
            </w:r>
          </w:p>
        </w:tc>
      </w:tr>
      <w:tr w:rsidR="00222828" w:rsidTr="00222828">
        <w:tc>
          <w:tcPr>
            <w:cnfStyle w:val="001000000000"/>
            <w:tcW w:w="2374" w:type="dxa"/>
          </w:tcPr>
          <w:p w:rsidR="00222828" w:rsidRPr="00BD0718" w:rsidRDefault="00222828" w:rsidP="00772D37">
            <w:r w:rsidRPr="00BD0718">
              <w:t>Metrics Portal</w:t>
            </w:r>
          </w:p>
        </w:tc>
        <w:tc>
          <w:tcPr>
            <w:tcW w:w="794" w:type="dxa"/>
          </w:tcPr>
          <w:p w:rsidR="00222828" w:rsidRPr="00BD0718" w:rsidRDefault="00222828" w:rsidP="00222828">
            <w:pPr>
              <w:jc w:val="center"/>
              <w:cnfStyle w:val="000000000000"/>
              <w:rPr>
                <w:b/>
              </w:rPr>
            </w:pPr>
            <w:r>
              <w:rPr>
                <w:b/>
              </w:rPr>
              <w:t>9</w:t>
            </w:r>
            <w:r w:rsidRPr="00BD0718">
              <w:rPr>
                <w:b/>
              </w:rPr>
              <w:t>0%</w:t>
            </w:r>
          </w:p>
        </w:tc>
        <w:tc>
          <w:tcPr>
            <w:tcW w:w="794" w:type="dxa"/>
          </w:tcPr>
          <w:p w:rsidR="00222828" w:rsidRPr="00BD0718" w:rsidRDefault="00222828" w:rsidP="00222828">
            <w:pPr>
              <w:jc w:val="center"/>
              <w:cnfStyle w:val="000000000000"/>
              <w:rPr>
                <w:b/>
              </w:rPr>
            </w:pPr>
            <w:r>
              <w:rPr>
                <w:b/>
              </w:rPr>
              <w:t>1</w:t>
            </w:r>
            <w:r w:rsidRPr="00BD0718">
              <w:rPr>
                <w:b/>
              </w:rPr>
              <w:t>0%</w:t>
            </w:r>
          </w:p>
        </w:tc>
        <w:tc>
          <w:tcPr>
            <w:tcW w:w="794" w:type="dxa"/>
          </w:tcPr>
          <w:p w:rsidR="00222828" w:rsidRPr="00BD0718" w:rsidRDefault="00222828" w:rsidP="00222828">
            <w:pPr>
              <w:jc w:val="center"/>
              <w:cnfStyle w:val="000000000000"/>
              <w:rPr>
                <w:b/>
              </w:rPr>
            </w:pPr>
            <w:r>
              <w:rPr>
                <w:b/>
              </w:rPr>
              <w:t>9</w:t>
            </w:r>
            <w:r w:rsidRPr="00BD0718">
              <w:rPr>
                <w:b/>
              </w:rPr>
              <w:t>0%</w:t>
            </w:r>
          </w:p>
        </w:tc>
        <w:tc>
          <w:tcPr>
            <w:tcW w:w="794" w:type="dxa"/>
          </w:tcPr>
          <w:p w:rsidR="00222828" w:rsidRPr="00BD0718" w:rsidRDefault="00222828" w:rsidP="00222828">
            <w:pPr>
              <w:jc w:val="center"/>
              <w:cnfStyle w:val="000000000000"/>
              <w:rPr>
                <w:b/>
              </w:rPr>
            </w:pPr>
            <w:r>
              <w:rPr>
                <w:b/>
              </w:rPr>
              <w:t>1</w:t>
            </w:r>
            <w:r w:rsidRPr="00BD0718">
              <w:rPr>
                <w:b/>
              </w:rPr>
              <w:t>0%</w:t>
            </w:r>
          </w:p>
        </w:tc>
        <w:tc>
          <w:tcPr>
            <w:tcW w:w="794" w:type="dxa"/>
          </w:tcPr>
          <w:p w:rsidR="00222828" w:rsidRPr="00BD0718" w:rsidRDefault="000A0C40" w:rsidP="00222828">
            <w:pPr>
              <w:jc w:val="center"/>
              <w:cnfStyle w:val="000000000000"/>
              <w:rPr>
                <w:b/>
              </w:rPr>
            </w:pPr>
            <w:r>
              <w:rPr>
                <w:b/>
              </w:rPr>
              <w:t>80</w:t>
            </w:r>
            <w:r w:rsidR="00222828" w:rsidRPr="00BD0718">
              <w:rPr>
                <w:b/>
              </w:rPr>
              <w:t>%</w:t>
            </w:r>
          </w:p>
        </w:tc>
        <w:tc>
          <w:tcPr>
            <w:tcW w:w="794" w:type="dxa"/>
          </w:tcPr>
          <w:p w:rsidR="00222828" w:rsidRPr="00BD0718" w:rsidRDefault="000A0C40" w:rsidP="00222828">
            <w:pPr>
              <w:keepNext/>
              <w:jc w:val="center"/>
              <w:cnfStyle w:val="000000000000"/>
              <w:rPr>
                <w:b/>
              </w:rPr>
            </w:pPr>
            <w:r>
              <w:rPr>
                <w:b/>
              </w:rPr>
              <w:t>2</w:t>
            </w:r>
            <w:r w:rsidR="00222828" w:rsidRPr="00BD0718">
              <w:rPr>
                <w:b/>
              </w:rPr>
              <w:t>0%</w:t>
            </w:r>
          </w:p>
        </w:tc>
        <w:tc>
          <w:tcPr>
            <w:tcW w:w="794" w:type="dxa"/>
          </w:tcPr>
          <w:p w:rsidR="00222828" w:rsidRPr="00BD0718" w:rsidRDefault="000A0C40" w:rsidP="00772D37">
            <w:pPr>
              <w:jc w:val="center"/>
              <w:cnfStyle w:val="000000000000"/>
              <w:rPr>
                <w:b/>
              </w:rPr>
            </w:pPr>
            <w:r>
              <w:rPr>
                <w:b/>
              </w:rPr>
              <w:t>8</w:t>
            </w:r>
            <w:r w:rsidR="00222828" w:rsidRPr="00BD0718">
              <w:rPr>
                <w:b/>
              </w:rPr>
              <w:t>0%</w:t>
            </w:r>
          </w:p>
        </w:tc>
        <w:tc>
          <w:tcPr>
            <w:tcW w:w="794" w:type="dxa"/>
          </w:tcPr>
          <w:p w:rsidR="00222828" w:rsidRPr="00BD0718" w:rsidRDefault="000A0C40" w:rsidP="00772D37">
            <w:pPr>
              <w:keepNext/>
              <w:jc w:val="center"/>
              <w:cnfStyle w:val="000000000000"/>
              <w:rPr>
                <w:b/>
              </w:rPr>
            </w:pPr>
            <w:r>
              <w:rPr>
                <w:b/>
              </w:rPr>
              <w:t>2</w:t>
            </w:r>
            <w:r w:rsidR="00222828" w:rsidRPr="00BD0718">
              <w:rPr>
                <w:b/>
              </w:rPr>
              <w:t>0%</w:t>
            </w:r>
          </w:p>
        </w:tc>
      </w:tr>
    </w:tbl>
    <w:p w:rsidR="00222828" w:rsidRDefault="00EE504A" w:rsidP="00EE504A">
      <w:pPr>
        <w:pStyle w:val="Didascalia"/>
        <w:keepNext/>
      </w:pPr>
      <w:bookmarkStart w:id="43" w:name="_Ref350940194"/>
      <w:r>
        <w:t xml:space="preserve">Table </w:t>
      </w:r>
      <w:fldSimple w:instr=" SEQ Tabella \* ARABIC ">
        <w:r w:rsidR="00B24AF0">
          <w:rPr>
            <w:noProof/>
          </w:rPr>
          <w:t>2</w:t>
        </w:r>
      </w:fldSimple>
      <w:bookmarkEnd w:id="43"/>
      <w:r>
        <w:t xml:space="preserve"> - </w:t>
      </w:r>
      <w:r w:rsidRPr="00B57BE4">
        <w:t xml:space="preserve">Maintenance versus Development Effort, tool by tool, for the first </w:t>
      </w:r>
      <w:r>
        <w:t>three</w:t>
      </w:r>
      <w:r w:rsidRPr="00B57BE4">
        <w:t xml:space="preserve"> years of the project and the forecast for the </w:t>
      </w:r>
      <w:r>
        <w:t>fourth</w:t>
      </w:r>
      <w:r w:rsidRPr="00B57BE4">
        <w:t>.</w:t>
      </w:r>
    </w:p>
    <w:p w:rsidR="00EE504A" w:rsidRPr="00EE504A" w:rsidRDefault="00EE504A" w:rsidP="00EE504A"/>
    <w:p w:rsidR="0072633E" w:rsidRDefault="00222828" w:rsidP="0072633E">
      <w:pPr>
        <w:keepNext/>
      </w:pPr>
      <w:r w:rsidRPr="00222828">
        <w:rPr>
          <w:noProof/>
          <w:lang w:val="it-IT" w:eastAsia="it-IT"/>
        </w:rPr>
        <w:lastRenderedPageBreak/>
        <w:drawing>
          <wp:inline distT="0" distB="0" distL="0" distR="0">
            <wp:extent cx="5755640" cy="3389825"/>
            <wp:effectExtent l="19050" t="0" r="16510" b="1075"/>
            <wp:docPr id="4"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2633E" w:rsidRDefault="0072633E" w:rsidP="0072633E">
      <w:pPr>
        <w:pStyle w:val="Didascalia"/>
      </w:pPr>
      <w:bookmarkStart w:id="44" w:name="_Ref350940364"/>
      <w:r>
        <w:t xml:space="preserve">Figure </w:t>
      </w:r>
      <w:r w:rsidR="004B77AD">
        <w:fldChar w:fldCharType="begin"/>
      </w:r>
      <w:r w:rsidR="00E40416">
        <w:instrText xml:space="preserve"> SEQ Figura \* ARABIC </w:instrText>
      </w:r>
      <w:r w:rsidR="004B77AD">
        <w:fldChar w:fldCharType="separate"/>
      </w:r>
      <w:r w:rsidR="00B24AF0">
        <w:rPr>
          <w:noProof/>
        </w:rPr>
        <w:t>6</w:t>
      </w:r>
      <w:r w:rsidR="004B77AD">
        <w:rPr>
          <w:noProof/>
        </w:rPr>
        <w:fldChar w:fldCharType="end"/>
      </w:r>
      <w:bookmarkEnd w:id="44"/>
      <w:r>
        <w:t xml:space="preserve"> - </w:t>
      </w:r>
      <w:r w:rsidRPr="00313CDA">
        <w:t xml:space="preserve">Evolution of the fraction of effort devoted to maintenance tool by tool for the </w:t>
      </w:r>
      <w:r>
        <w:t>four</w:t>
      </w:r>
      <w:r w:rsidRPr="00313CDA">
        <w:t xml:space="preserve"> year o</w:t>
      </w:r>
      <w:r>
        <w:t>f the project. The point for PY4</w:t>
      </w:r>
      <w:r w:rsidRPr="00313CDA">
        <w:t xml:space="preserve"> is a forecast.</w:t>
      </w:r>
    </w:p>
    <w:p w:rsidR="005E4FDD" w:rsidRDefault="005E4FDD" w:rsidP="005E4FDD">
      <w:pPr>
        <w:pStyle w:val="Titolo2"/>
      </w:pPr>
      <w:bookmarkStart w:id="45" w:name="_Toc354580314"/>
      <w:r>
        <w:t>Ma</w:t>
      </w:r>
      <w:r w:rsidR="00A6113F">
        <w:t>jor</w:t>
      </w:r>
      <w:r>
        <w:t xml:space="preserve"> </w:t>
      </w:r>
      <w:r w:rsidR="00FA2670">
        <w:t>I</w:t>
      </w:r>
      <w:r>
        <w:t>ssues</w:t>
      </w:r>
      <w:bookmarkEnd w:id="45"/>
    </w:p>
    <w:p w:rsidR="00346D0D" w:rsidRPr="00346D0D" w:rsidRDefault="00346D0D" w:rsidP="00346D0D">
      <w:pPr>
        <w:rPr>
          <w:lang w:val="en-US"/>
        </w:rPr>
      </w:pPr>
      <w:r w:rsidRPr="00346D0D">
        <w:rPr>
          <w:lang w:val="en-US"/>
        </w:rPr>
        <w:t xml:space="preserve">The following </w:t>
      </w:r>
      <w:r w:rsidR="00A6113F">
        <w:rPr>
          <w:lang w:val="en-US"/>
        </w:rPr>
        <w:t>major</w:t>
      </w:r>
      <w:r w:rsidRPr="00346D0D">
        <w:rPr>
          <w:lang w:val="en-US"/>
        </w:rPr>
        <w:t xml:space="preserve"> issues have been </w:t>
      </w:r>
      <w:r w:rsidR="006F6F63">
        <w:rPr>
          <w:lang w:val="en-US"/>
        </w:rPr>
        <w:t>encountered</w:t>
      </w:r>
      <w:r w:rsidRPr="00346D0D">
        <w:rPr>
          <w:lang w:val="en-US"/>
        </w:rPr>
        <w:t xml:space="preserve"> </w:t>
      </w:r>
      <w:r w:rsidR="0088574F">
        <w:rPr>
          <w:lang w:val="en-US"/>
        </w:rPr>
        <w:t xml:space="preserve">and addressed </w:t>
      </w:r>
      <w:r w:rsidRPr="00346D0D">
        <w:rPr>
          <w:lang w:val="en-US"/>
        </w:rPr>
        <w:t xml:space="preserve">during </w:t>
      </w:r>
      <w:r w:rsidR="00E02145">
        <w:rPr>
          <w:lang w:val="en-US"/>
        </w:rPr>
        <w:t>PY3</w:t>
      </w:r>
      <w:r w:rsidRPr="00346D0D">
        <w:rPr>
          <w:lang w:val="en-US"/>
        </w:rPr>
        <w:t xml:space="preserve">: </w:t>
      </w:r>
    </w:p>
    <w:p w:rsidR="00346D0D" w:rsidRPr="00346D0D" w:rsidRDefault="00346D0D" w:rsidP="00C60BC8">
      <w:pPr>
        <w:pStyle w:val="Paragrafoelenco"/>
        <w:numPr>
          <w:ilvl w:val="0"/>
          <w:numId w:val="18"/>
        </w:numPr>
        <w:rPr>
          <w:rFonts w:eastAsia="Cambria"/>
          <w:color w:val="000000"/>
          <w:szCs w:val="22"/>
          <w:lang w:val="en-US" w:eastAsia="it-IT"/>
        </w:rPr>
      </w:pPr>
      <w:r w:rsidRPr="00346D0D">
        <w:rPr>
          <w:b/>
          <w:lang w:val="en-US"/>
        </w:rPr>
        <w:t>Effort for new developments</w:t>
      </w:r>
      <w:r w:rsidR="003A5742">
        <w:rPr>
          <w:b/>
          <w:lang w:val="en-US"/>
        </w:rPr>
        <w:t xml:space="preserve"> in </w:t>
      </w:r>
      <w:r w:rsidR="003A5742" w:rsidRPr="00346D0D">
        <w:rPr>
          <w:b/>
          <w:lang w:val="en-US"/>
        </w:rPr>
        <w:t>SAM</w:t>
      </w:r>
      <w:r w:rsidRPr="00346D0D">
        <w:rPr>
          <w:lang w:val="en-US"/>
        </w:rPr>
        <w:t xml:space="preserve">: The effort available </w:t>
      </w:r>
      <w:r w:rsidR="00C10221">
        <w:rPr>
          <w:lang w:val="en-US"/>
        </w:rPr>
        <w:t>in</w:t>
      </w:r>
      <w:r w:rsidRPr="00346D0D">
        <w:rPr>
          <w:lang w:val="en-US"/>
        </w:rPr>
        <w:t xml:space="preserve"> the SAM team for new development is very limited taking into account the complexity reached by the system. Some important requirements (</w:t>
      </w:r>
      <w:r w:rsidR="00702103">
        <w:rPr>
          <w:lang w:val="en-US"/>
        </w:rPr>
        <w:t>viz</w:t>
      </w:r>
      <w:r w:rsidRPr="00346D0D">
        <w:rPr>
          <w:lang w:val="en-US"/>
        </w:rPr>
        <w:t xml:space="preserve">. support for virtual sites, monitoring non-EGI sites and services) </w:t>
      </w:r>
      <w:r>
        <w:rPr>
          <w:lang w:val="en-US"/>
        </w:rPr>
        <w:t>ha</w:t>
      </w:r>
      <w:r w:rsidR="00C10221">
        <w:rPr>
          <w:lang w:val="en-US"/>
        </w:rPr>
        <w:t>ve</w:t>
      </w:r>
      <w:r>
        <w:rPr>
          <w:lang w:val="en-US"/>
        </w:rPr>
        <w:t xml:space="preserve"> been rejected by the product team or a</w:t>
      </w:r>
      <w:r w:rsidR="00702103">
        <w:rPr>
          <w:lang w:val="en-US"/>
        </w:rPr>
        <w:t>re</w:t>
      </w:r>
      <w:r>
        <w:rPr>
          <w:lang w:val="en-US"/>
        </w:rPr>
        <w:t xml:space="preserve"> still in waiting</w:t>
      </w:r>
      <w:r w:rsidRPr="00346D0D">
        <w:rPr>
          <w:lang w:val="en-US"/>
        </w:rPr>
        <w:t xml:space="preserve">. All the effort will be mainly </w:t>
      </w:r>
      <w:r w:rsidR="00C73625">
        <w:rPr>
          <w:lang w:val="en-US"/>
        </w:rPr>
        <w:t>spent</w:t>
      </w:r>
      <w:r w:rsidRPr="00346D0D">
        <w:rPr>
          <w:lang w:val="en-US"/>
        </w:rPr>
        <w:t xml:space="preserve"> </w:t>
      </w:r>
      <w:r w:rsidR="00C10221">
        <w:rPr>
          <w:lang w:val="en-US"/>
        </w:rPr>
        <w:t>on</w:t>
      </w:r>
      <w:r w:rsidRPr="00346D0D">
        <w:rPr>
          <w:lang w:val="en-US"/>
        </w:rPr>
        <w:t xml:space="preserve"> maintenance and 3rd </w:t>
      </w:r>
      <w:r>
        <w:rPr>
          <w:lang w:val="en-US"/>
        </w:rPr>
        <w:t>level support.</w:t>
      </w:r>
    </w:p>
    <w:p w:rsidR="00346D0D" w:rsidRDefault="00346D0D" w:rsidP="00346D0D">
      <w:pPr>
        <w:ind w:left="720"/>
        <w:rPr>
          <w:rFonts w:eastAsia="Cambria"/>
          <w:color w:val="000000"/>
          <w:szCs w:val="22"/>
          <w:lang w:eastAsia="it-IT"/>
        </w:rPr>
      </w:pPr>
      <w:r>
        <w:rPr>
          <w:rFonts w:eastAsia="Cambria"/>
          <w:b/>
          <w:color w:val="000000"/>
          <w:szCs w:val="22"/>
          <w:lang w:val="en-US" w:eastAsia="it-IT"/>
        </w:rPr>
        <w:t>Mitigation</w:t>
      </w:r>
      <w:r>
        <w:rPr>
          <w:rFonts w:eastAsia="Cambria"/>
          <w:color w:val="000000"/>
          <w:szCs w:val="22"/>
          <w:lang w:val="en-US" w:eastAsia="it-IT"/>
        </w:rPr>
        <w:t xml:space="preserve">: </w:t>
      </w:r>
      <w:r w:rsidRPr="00346D0D">
        <w:rPr>
          <w:rFonts w:eastAsia="Cambria"/>
          <w:color w:val="000000"/>
          <w:szCs w:val="22"/>
          <w:lang w:val="en-US" w:eastAsia="it-IT"/>
        </w:rPr>
        <w:t>Where possible new developments will be moved to other operational tools</w:t>
      </w:r>
      <w:r>
        <w:rPr>
          <w:rFonts w:eastAsia="Cambria"/>
          <w:color w:val="000000"/>
          <w:szCs w:val="22"/>
          <w:lang w:val="en-US" w:eastAsia="it-IT"/>
        </w:rPr>
        <w:t>.</w:t>
      </w:r>
      <w:r w:rsidR="00461260">
        <w:rPr>
          <w:rFonts w:eastAsia="Cambria"/>
          <w:color w:val="000000"/>
          <w:szCs w:val="22"/>
          <w:lang w:val="en-US" w:eastAsia="it-IT"/>
        </w:rPr>
        <w:t xml:space="preserve"> For example,</w:t>
      </w:r>
      <w:r w:rsidRPr="00346D0D">
        <w:rPr>
          <w:rFonts w:eastAsia="Cambria"/>
          <w:color w:val="000000"/>
          <w:szCs w:val="22"/>
          <w:lang w:val="en-US" w:eastAsia="it-IT"/>
        </w:rPr>
        <w:t xml:space="preserve"> </w:t>
      </w:r>
      <w:r w:rsidR="00461260">
        <w:rPr>
          <w:rFonts w:eastAsia="Cambria"/>
          <w:color w:val="000000"/>
          <w:szCs w:val="22"/>
          <w:lang w:val="en-US" w:eastAsia="it-IT"/>
        </w:rPr>
        <w:t>a</w:t>
      </w:r>
      <w:r>
        <w:rPr>
          <w:rFonts w:eastAsia="Cambria"/>
          <w:color w:val="000000"/>
          <w:szCs w:val="22"/>
          <w:lang w:val="en-US" w:eastAsia="it-IT"/>
        </w:rPr>
        <w:t xml:space="preserve"> mini-project to </w:t>
      </w:r>
      <w:r w:rsidRPr="00346D0D">
        <w:rPr>
          <w:lang w:val="en-US"/>
        </w:rPr>
        <w:t>monitor non-EGI sites and services</w:t>
      </w:r>
      <w:r>
        <w:rPr>
          <w:rFonts w:eastAsia="Cambria"/>
          <w:color w:val="000000"/>
          <w:szCs w:val="22"/>
          <w:lang w:val="en-US" w:eastAsia="it-IT"/>
        </w:rPr>
        <w:t xml:space="preserve"> has been funded by EGI-</w:t>
      </w:r>
      <w:proofErr w:type="spellStart"/>
      <w:r>
        <w:rPr>
          <w:rFonts w:eastAsia="Cambria"/>
          <w:color w:val="000000"/>
          <w:szCs w:val="22"/>
          <w:lang w:val="en-US" w:eastAsia="it-IT"/>
        </w:rPr>
        <w:t>InSPIRE</w:t>
      </w:r>
      <w:proofErr w:type="spellEnd"/>
      <w:r>
        <w:rPr>
          <w:rFonts w:eastAsia="Cambria"/>
          <w:color w:val="000000"/>
          <w:szCs w:val="22"/>
          <w:lang w:val="en-US" w:eastAsia="it-IT"/>
        </w:rPr>
        <w:t xml:space="preserve"> in the context of the call</w:t>
      </w:r>
      <w:r w:rsidR="005C7FC1">
        <w:rPr>
          <w:rFonts w:eastAsia="Cambria"/>
          <w:color w:val="000000"/>
          <w:szCs w:val="22"/>
          <w:lang w:val="en-US" w:eastAsia="it-IT"/>
        </w:rPr>
        <w:t xml:space="preserve"> for mini-projects</w:t>
      </w:r>
      <w:r>
        <w:rPr>
          <w:rFonts w:eastAsia="Cambria"/>
          <w:color w:val="000000"/>
          <w:szCs w:val="22"/>
          <w:lang w:val="en-US" w:eastAsia="it-IT"/>
        </w:rPr>
        <w:t xml:space="preserve"> of January 2013. This activity </w:t>
      </w:r>
      <w:r w:rsidRPr="00346D0D">
        <w:rPr>
          <w:rFonts w:eastAsia="Cambria"/>
          <w:color w:val="000000"/>
          <w:szCs w:val="22"/>
          <w:lang w:val="en-US" w:eastAsia="it-IT"/>
        </w:rPr>
        <w:t xml:space="preserve">will implement </w:t>
      </w:r>
      <w:r w:rsidR="002B25E5">
        <w:rPr>
          <w:rFonts w:eastAsia="Cambria"/>
          <w:color w:val="000000"/>
          <w:szCs w:val="22"/>
          <w:lang w:val="en-US" w:eastAsia="it-IT"/>
        </w:rPr>
        <w:t xml:space="preserve">the basis of </w:t>
      </w:r>
      <w:r w:rsidRPr="00346D0D">
        <w:rPr>
          <w:rFonts w:eastAsia="Cambria"/>
          <w:color w:val="000000"/>
          <w:szCs w:val="22"/>
          <w:lang w:val="en-US" w:eastAsia="it-IT"/>
        </w:rPr>
        <w:t>a new A/R reporting service using open source project components that will be more flexible and extensible and allow the inclusion of more middleware services into the calculation of A/R metrics and will also add VO-wise metric results (in addition to service-wise, site-wise and NGI-wise provisioning of results).</w:t>
      </w:r>
      <w:r>
        <w:rPr>
          <w:rFonts w:eastAsia="Cambria"/>
          <w:color w:val="000000"/>
          <w:szCs w:val="22"/>
          <w:lang w:val="en-US" w:eastAsia="it-IT"/>
        </w:rPr>
        <w:t xml:space="preserve"> </w:t>
      </w:r>
      <w:r w:rsidRPr="00346D0D">
        <w:rPr>
          <w:rFonts w:eastAsia="Cambria"/>
          <w:color w:val="000000"/>
          <w:szCs w:val="22"/>
          <w:lang w:eastAsia="it-IT"/>
        </w:rPr>
        <w:t>The project is led by GRNET and includes IN2P3 (CNRS) and SRCE</w:t>
      </w:r>
      <w:r w:rsidR="008324BC">
        <w:rPr>
          <w:rFonts w:eastAsia="Cambria"/>
          <w:color w:val="000000"/>
          <w:szCs w:val="22"/>
          <w:lang w:eastAsia="it-IT"/>
        </w:rPr>
        <w:t>.</w:t>
      </w:r>
    </w:p>
    <w:p w:rsidR="008324BC" w:rsidRPr="008324BC" w:rsidRDefault="008324BC" w:rsidP="00C60BC8">
      <w:pPr>
        <w:pStyle w:val="Paragrafoelenco"/>
        <w:numPr>
          <w:ilvl w:val="0"/>
          <w:numId w:val="18"/>
        </w:numPr>
        <w:rPr>
          <w:rFonts w:eastAsia="Cambria"/>
          <w:color w:val="000000"/>
          <w:szCs w:val="22"/>
          <w:lang w:val="en-US" w:eastAsia="it-IT"/>
        </w:rPr>
      </w:pPr>
      <w:r w:rsidRPr="008324BC">
        <w:rPr>
          <w:rFonts w:eastAsia="Cambria"/>
          <w:b/>
          <w:bCs/>
          <w:color w:val="000000"/>
          <w:szCs w:val="22"/>
          <w:lang w:val="en-US" w:eastAsia="it-IT"/>
        </w:rPr>
        <w:t>GGUS governing body</w:t>
      </w:r>
      <w:r w:rsidRPr="008324BC">
        <w:rPr>
          <w:rFonts w:eastAsia="Cambria"/>
          <w:color w:val="000000"/>
          <w:szCs w:val="22"/>
          <w:lang w:val="en-US" w:eastAsia="it-IT"/>
        </w:rPr>
        <w:t xml:space="preserve">: </w:t>
      </w:r>
      <w:r w:rsidR="00E02145">
        <w:rPr>
          <w:rFonts w:eastAsia="Cambria"/>
          <w:color w:val="000000"/>
          <w:szCs w:val="22"/>
          <w:lang w:val="en-US" w:eastAsia="it-IT"/>
        </w:rPr>
        <w:t>W</w:t>
      </w:r>
      <w:r w:rsidRPr="008324BC">
        <w:rPr>
          <w:rFonts w:eastAsia="Cambria"/>
          <w:color w:val="000000"/>
          <w:szCs w:val="22"/>
          <w:lang w:val="en-US" w:eastAsia="it-IT"/>
        </w:rPr>
        <w:t xml:space="preserve">hile most of the JRA1 tools are used mainly by actors belonging to EGI or closely linked to EGI (operations community, project management and VO managers) this is not true for GGUS which is used by Grid users many of </w:t>
      </w:r>
      <w:r w:rsidR="00893E0F">
        <w:rPr>
          <w:rFonts w:eastAsia="Cambria"/>
          <w:color w:val="000000"/>
          <w:szCs w:val="22"/>
          <w:lang w:val="en-US" w:eastAsia="it-IT"/>
        </w:rPr>
        <w:t>whom</w:t>
      </w:r>
      <w:r w:rsidRPr="008324BC">
        <w:rPr>
          <w:rFonts w:eastAsia="Cambria"/>
          <w:color w:val="000000"/>
          <w:szCs w:val="22"/>
          <w:lang w:val="en-US" w:eastAsia="it-IT"/>
        </w:rPr>
        <w:t xml:space="preserve"> </w:t>
      </w:r>
      <w:r w:rsidR="00893E0F">
        <w:rPr>
          <w:rFonts w:eastAsia="Cambria"/>
          <w:color w:val="000000"/>
          <w:szCs w:val="22"/>
          <w:lang w:val="en-US" w:eastAsia="it-IT"/>
        </w:rPr>
        <w:t>may</w:t>
      </w:r>
      <w:r w:rsidRPr="008324BC">
        <w:rPr>
          <w:rFonts w:eastAsia="Cambria"/>
          <w:color w:val="000000"/>
          <w:szCs w:val="22"/>
          <w:lang w:val="en-US" w:eastAsia="it-IT"/>
        </w:rPr>
        <w:t xml:space="preserve"> have</w:t>
      </w:r>
      <w:r w:rsidR="00893E0F">
        <w:rPr>
          <w:rFonts w:eastAsia="Cambria"/>
          <w:color w:val="000000"/>
          <w:szCs w:val="22"/>
          <w:lang w:val="en-US" w:eastAsia="it-IT"/>
        </w:rPr>
        <w:t xml:space="preserve"> only a</w:t>
      </w:r>
      <w:r w:rsidRPr="008324BC">
        <w:rPr>
          <w:rFonts w:eastAsia="Cambria"/>
          <w:color w:val="000000"/>
          <w:szCs w:val="22"/>
          <w:lang w:val="en-US" w:eastAsia="it-IT"/>
        </w:rPr>
        <w:t xml:space="preserve"> weak relationship with EGI (i.e. not highly represented in EGI bodies, not having an EGI SSO account). The inclusion in GGUS of the technology dashboard, used to link users and developers (</w:t>
      </w:r>
      <w:r w:rsidR="00893E0F">
        <w:rPr>
          <w:rFonts w:eastAsia="Cambria"/>
          <w:color w:val="000000"/>
          <w:szCs w:val="22"/>
          <w:lang w:val="en-US" w:eastAsia="it-IT"/>
        </w:rPr>
        <w:t>viz</w:t>
      </w:r>
      <w:r w:rsidRPr="008324BC">
        <w:rPr>
          <w:rFonts w:eastAsia="Cambria"/>
          <w:color w:val="000000"/>
          <w:szCs w:val="22"/>
          <w:lang w:val="en-US" w:eastAsia="it-IT"/>
        </w:rPr>
        <w:t>. from EMI and IGE), also increased the number of GGUS users outside EGI. This means that the EGI</w:t>
      </w:r>
      <w:r w:rsidR="00E02145">
        <w:rPr>
          <w:rFonts w:eastAsia="Cambria"/>
          <w:color w:val="000000"/>
          <w:szCs w:val="22"/>
          <w:lang w:val="en-US" w:eastAsia="it-IT"/>
        </w:rPr>
        <w:t>’s</w:t>
      </w:r>
      <w:r w:rsidRPr="008324BC">
        <w:rPr>
          <w:rFonts w:eastAsia="Cambria"/>
          <w:color w:val="000000"/>
          <w:szCs w:val="22"/>
          <w:lang w:val="en-US" w:eastAsia="it-IT"/>
        </w:rPr>
        <w:t xml:space="preserve"> govern</w:t>
      </w:r>
      <w:r w:rsidR="00E02145">
        <w:rPr>
          <w:rFonts w:eastAsia="Cambria"/>
          <w:color w:val="000000"/>
          <w:szCs w:val="22"/>
          <w:lang w:val="en-US" w:eastAsia="it-IT"/>
        </w:rPr>
        <w:t>ance</w:t>
      </w:r>
      <w:r w:rsidRPr="008324BC">
        <w:rPr>
          <w:rFonts w:eastAsia="Cambria"/>
          <w:color w:val="000000"/>
          <w:szCs w:val="22"/>
          <w:lang w:val="en-US" w:eastAsia="it-IT"/>
        </w:rPr>
        <w:t xml:space="preserve"> of operational tools (OMB and OTAG) </w:t>
      </w:r>
      <w:r w:rsidR="008C4758">
        <w:rPr>
          <w:rFonts w:eastAsia="Cambria"/>
          <w:color w:val="000000"/>
          <w:szCs w:val="22"/>
          <w:lang w:val="en-US" w:eastAsia="it-IT"/>
        </w:rPr>
        <w:t>may lack</w:t>
      </w:r>
      <w:r w:rsidRPr="008324BC">
        <w:rPr>
          <w:rFonts w:eastAsia="Cambria"/>
          <w:color w:val="000000"/>
          <w:szCs w:val="22"/>
          <w:lang w:val="en-US" w:eastAsia="it-IT"/>
        </w:rPr>
        <w:t xml:space="preserve"> </w:t>
      </w:r>
      <w:r w:rsidRPr="008324BC">
        <w:rPr>
          <w:rFonts w:eastAsia="Cambria"/>
          <w:color w:val="000000"/>
          <w:szCs w:val="22"/>
          <w:lang w:val="en-US" w:eastAsia="it-IT"/>
        </w:rPr>
        <w:lastRenderedPageBreak/>
        <w:t>representati</w:t>
      </w:r>
      <w:r w:rsidR="008C4758">
        <w:rPr>
          <w:rFonts w:eastAsia="Cambria"/>
          <w:color w:val="000000"/>
          <w:szCs w:val="22"/>
          <w:lang w:val="en-US" w:eastAsia="it-IT"/>
        </w:rPr>
        <w:t>on</w:t>
      </w:r>
      <w:r w:rsidRPr="008324BC">
        <w:rPr>
          <w:rFonts w:eastAsia="Cambria"/>
          <w:color w:val="000000"/>
          <w:szCs w:val="22"/>
          <w:lang w:val="en-US" w:eastAsia="it-IT"/>
        </w:rPr>
        <w:t xml:space="preserve"> of </w:t>
      </w:r>
      <w:r w:rsidR="008C4758">
        <w:rPr>
          <w:rFonts w:eastAsia="Cambria"/>
          <w:color w:val="000000"/>
          <w:szCs w:val="22"/>
          <w:lang w:val="en-US" w:eastAsia="it-IT"/>
        </w:rPr>
        <w:t>important GGUS</w:t>
      </w:r>
      <w:r w:rsidRPr="008324BC">
        <w:rPr>
          <w:rFonts w:eastAsia="Cambria"/>
          <w:color w:val="000000"/>
          <w:szCs w:val="22"/>
          <w:lang w:val="en-US" w:eastAsia="it-IT"/>
        </w:rPr>
        <w:t xml:space="preserve"> user communities and </w:t>
      </w:r>
      <w:r w:rsidR="00B056AB">
        <w:rPr>
          <w:rFonts w:eastAsia="Cambria"/>
          <w:color w:val="000000"/>
          <w:szCs w:val="22"/>
          <w:lang w:val="en-US" w:eastAsia="it-IT"/>
        </w:rPr>
        <w:t>thus would</w:t>
      </w:r>
      <w:r w:rsidRPr="008324BC">
        <w:rPr>
          <w:rFonts w:eastAsia="Cambria"/>
          <w:color w:val="000000"/>
          <w:szCs w:val="22"/>
          <w:lang w:val="en-US" w:eastAsia="it-IT"/>
        </w:rPr>
        <w:t xml:space="preserve"> not</w:t>
      </w:r>
      <w:r w:rsidR="00B056AB">
        <w:rPr>
          <w:rFonts w:eastAsia="Cambria"/>
          <w:color w:val="000000"/>
          <w:szCs w:val="22"/>
          <w:lang w:val="en-US" w:eastAsia="it-IT"/>
        </w:rPr>
        <w:t xml:space="preserve"> be</w:t>
      </w:r>
      <w:r w:rsidRPr="008324BC">
        <w:rPr>
          <w:rFonts w:eastAsia="Cambria"/>
          <w:color w:val="000000"/>
          <w:szCs w:val="22"/>
          <w:lang w:val="en-US" w:eastAsia="it-IT"/>
        </w:rPr>
        <w:t xml:space="preserve"> the most suitable place to discuss GGUS requirements prioritization.</w:t>
      </w:r>
    </w:p>
    <w:p w:rsidR="008324BC" w:rsidRPr="008324BC" w:rsidRDefault="008324BC" w:rsidP="008324BC">
      <w:pPr>
        <w:ind w:left="720"/>
        <w:rPr>
          <w:rFonts w:eastAsia="Cambria"/>
          <w:bCs/>
          <w:color w:val="000000"/>
          <w:szCs w:val="22"/>
          <w:lang w:eastAsia="it-IT"/>
        </w:rPr>
      </w:pPr>
      <w:r w:rsidRPr="008324BC">
        <w:rPr>
          <w:rFonts w:eastAsia="Cambria"/>
          <w:b/>
          <w:bCs/>
          <w:color w:val="000000"/>
          <w:szCs w:val="22"/>
          <w:lang w:val="en-US" w:eastAsia="it-IT"/>
        </w:rPr>
        <w:t>Mitigation</w:t>
      </w:r>
      <w:r w:rsidRPr="008324BC">
        <w:rPr>
          <w:rFonts w:eastAsia="Cambria"/>
          <w:bCs/>
          <w:color w:val="000000"/>
          <w:szCs w:val="22"/>
          <w:lang w:val="en-US" w:eastAsia="it-IT"/>
        </w:rPr>
        <w:t xml:space="preserve">: A new GGUS advisory board has been </w:t>
      </w:r>
      <w:r w:rsidR="00B056AB" w:rsidRPr="00B056AB">
        <w:rPr>
          <w:rFonts w:eastAsia="Cambria"/>
          <w:bCs/>
          <w:color w:val="000000"/>
          <w:szCs w:val="22"/>
          <w:lang w:val="en-US" w:eastAsia="it-IT"/>
        </w:rPr>
        <w:t xml:space="preserve">established </w:t>
      </w:r>
      <w:r w:rsidRPr="008324BC">
        <w:rPr>
          <w:rFonts w:eastAsia="Cambria"/>
          <w:bCs/>
          <w:color w:val="000000"/>
          <w:szCs w:val="22"/>
          <w:lang w:val="en-US" w:eastAsia="it-IT"/>
        </w:rPr>
        <w:t xml:space="preserve">during the EGI Technical Forum in Prague. It is composed </w:t>
      </w:r>
      <w:r w:rsidR="0059176A">
        <w:rPr>
          <w:rFonts w:eastAsia="Cambria"/>
          <w:bCs/>
          <w:color w:val="000000"/>
          <w:szCs w:val="22"/>
          <w:lang w:val="en-US" w:eastAsia="it-IT"/>
        </w:rPr>
        <w:t>of</w:t>
      </w:r>
      <w:r w:rsidRPr="008324BC">
        <w:rPr>
          <w:rFonts w:eastAsia="Cambria"/>
          <w:bCs/>
          <w:color w:val="000000"/>
          <w:szCs w:val="22"/>
          <w:lang w:val="en-US" w:eastAsia="it-IT"/>
        </w:rPr>
        <w:t xml:space="preserve"> representative</w:t>
      </w:r>
      <w:r w:rsidR="0059176A">
        <w:rPr>
          <w:rFonts w:eastAsia="Cambria"/>
          <w:bCs/>
          <w:color w:val="000000"/>
          <w:szCs w:val="22"/>
          <w:lang w:val="en-US" w:eastAsia="it-IT"/>
        </w:rPr>
        <w:t>s</w:t>
      </w:r>
      <w:r w:rsidRPr="008324BC">
        <w:rPr>
          <w:rFonts w:eastAsia="Cambria"/>
          <w:bCs/>
          <w:color w:val="000000"/>
          <w:szCs w:val="22"/>
          <w:lang w:val="en-US" w:eastAsia="it-IT"/>
        </w:rPr>
        <w:t xml:space="preserve"> from user communities, NGIs, EGI, technology providers. Meeting frequency is once per month directly after the monthly GGUS releases. The </w:t>
      </w:r>
      <w:r w:rsidRPr="008324BC">
        <w:rPr>
          <w:rFonts w:eastAsia="Cambria"/>
          <w:bCs/>
          <w:color w:val="000000"/>
          <w:szCs w:val="22"/>
          <w:lang w:eastAsia="it-IT"/>
        </w:rPr>
        <w:t>new requirements will be discussed there before reaching the OTAG</w:t>
      </w:r>
      <w:r>
        <w:rPr>
          <w:rFonts w:eastAsia="Cambria"/>
          <w:bCs/>
          <w:color w:val="000000"/>
          <w:szCs w:val="22"/>
          <w:lang w:eastAsia="it-IT"/>
        </w:rPr>
        <w:t>.</w:t>
      </w:r>
    </w:p>
    <w:p w:rsidR="008324BC" w:rsidRPr="008324BC" w:rsidRDefault="008324BC" w:rsidP="00C60BC8">
      <w:pPr>
        <w:pStyle w:val="Paragrafoelenco"/>
        <w:numPr>
          <w:ilvl w:val="0"/>
          <w:numId w:val="18"/>
        </w:numPr>
        <w:suppressAutoHyphens w:val="0"/>
        <w:autoSpaceDE w:val="0"/>
        <w:adjustRightInd w:val="0"/>
        <w:spacing w:before="0" w:after="0"/>
        <w:rPr>
          <w:rFonts w:eastAsia="Cambria"/>
          <w:color w:val="000000"/>
          <w:szCs w:val="22"/>
          <w:lang w:val="en-US" w:eastAsia="it-IT"/>
        </w:rPr>
      </w:pPr>
      <w:r w:rsidRPr="008324BC">
        <w:rPr>
          <w:rFonts w:eastAsia="Cambria"/>
          <w:b/>
          <w:bCs/>
          <w:color w:val="000000"/>
          <w:szCs w:val="22"/>
          <w:lang w:val="en-US" w:eastAsia="it-IT"/>
        </w:rPr>
        <w:t>Single access point to releases information</w:t>
      </w:r>
      <w:r w:rsidRPr="008324BC">
        <w:rPr>
          <w:rFonts w:eastAsia="Cambria"/>
          <w:color w:val="000000"/>
          <w:szCs w:val="22"/>
          <w:lang w:val="en-US" w:eastAsia="it-IT"/>
        </w:rPr>
        <w:t xml:space="preserve">: as extensively discussed in D7.1 at the beginning of the project it was decided to </w:t>
      </w:r>
      <w:proofErr w:type="spellStart"/>
      <w:r w:rsidRPr="008324BC">
        <w:rPr>
          <w:rFonts w:eastAsia="Cambria"/>
          <w:color w:val="000000"/>
          <w:szCs w:val="22"/>
          <w:lang w:val="en-US" w:eastAsia="it-IT"/>
        </w:rPr>
        <w:t>organise</w:t>
      </w:r>
      <w:proofErr w:type="spellEnd"/>
      <w:r w:rsidRPr="008324BC">
        <w:rPr>
          <w:rFonts w:eastAsia="Cambria"/>
          <w:color w:val="000000"/>
          <w:szCs w:val="22"/>
          <w:lang w:val="en-US" w:eastAsia="it-IT"/>
        </w:rPr>
        <w:t xml:space="preserve"> the JRA1 activity as </w:t>
      </w:r>
      <w:r w:rsidR="00F004BD">
        <w:rPr>
          <w:rFonts w:eastAsia="Cambria"/>
          <w:color w:val="000000"/>
          <w:szCs w:val="22"/>
          <w:lang w:val="en-US" w:eastAsia="it-IT"/>
        </w:rPr>
        <w:t xml:space="preserve">a </w:t>
      </w:r>
      <w:r w:rsidRPr="008324BC">
        <w:rPr>
          <w:rFonts w:eastAsia="Cambria"/>
          <w:color w:val="000000"/>
          <w:szCs w:val="22"/>
          <w:lang w:val="en-US" w:eastAsia="it-IT"/>
        </w:rPr>
        <w:t>set of independent product teams with a central coordination. This means that each PT has its own bug tracking tool, build system, code repository and documentation pages. The requirements tracking tool was unified according to the project guidelines (with the exception</w:t>
      </w:r>
      <w:r w:rsidR="003E34CC" w:rsidRPr="003E34CC">
        <w:rPr>
          <w:rFonts w:eastAsia="Cambria"/>
          <w:color w:val="000000"/>
          <w:szCs w:val="22"/>
          <w:lang w:val="en-US" w:eastAsia="it-IT"/>
        </w:rPr>
        <w:t xml:space="preserve"> </w:t>
      </w:r>
      <w:r w:rsidR="003E34CC" w:rsidRPr="008324BC">
        <w:rPr>
          <w:rFonts w:eastAsia="Cambria"/>
          <w:color w:val="000000"/>
          <w:szCs w:val="22"/>
          <w:lang w:val="en-US" w:eastAsia="it-IT"/>
        </w:rPr>
        <w:t>for GGUS</w:t>
      </w:r>
      <w:r w:rsidRPr="008324BC">
        <w:rPr>
          <w:rFonts w:eastAsia="Cambria"/>
          <w:color w:val="000000"/>
          <w:szCs w:val="22"/>
          <w:lang w:val="en-US" w:eastAsia="it-IT"/>
        </w:rPr>
        <w:t xml:space="preserve"> discussed in the previous point) and the EGI wiki was used as a central access point to reach the distributed information for all the tools. Despite the efforts dedicated to </w:t>
      </w:r>
      <w:r w:rsidR="00A5612C">
        <w:rPr>
          <w:rFonts w:eastAsia="Cambria"/>
          <w:color w:val="000000"/>
          <w:szCs w:val="22"/>
          <w:lang w:val="en-US" w:eastAsia="it-IT"/>
        </w:rPr>
        <w:t>keeping</w:t>
      </w:r>
      <w:r w:rsidRPr="008324BC">
        <w:rPr>
          <w:rFonts w:eastAsia="Cambria"/>
          <w:color w:val="000000"/>
          <w:szCs w:val="22"/>
          <w:lang w:val="en-US" w:eastAsia="it-IT"/>
        </w:rPr>
        <w:t xml:space="preserve"> the wiki pages</w:t>
      </w:r>
      <w:r w:rsidR="00A5612C">
        <w:rPr>
          <w:rFonts w:eastAsia="Cambria"/>
          <w:color w:val="000000"/>
          <w:szCs w:val="22"/>
          <w:lang w:val="en-US" w:eastAsia="it-IT"/>
        </w:rPr>
        <w:t xml:space="preserve"> up to date,</w:t>
      </w:r>
      <w:r w:rsidRPr="008324BC">
        <w:rPr>
          <w:rFonts w:eastAsia="Cambria"/>
          <w:color w:val="000000"/>
          <w:szCs w:val="22"/>
          <w:lang w:val="en-US" w:eastAsia="it-IT"/>
        </w:rPr>
        <w:t xml:space="preserve"> it is still difficult to get information about the schedule and content of </w:t>
      </w:r>
      <w:r w:rsidR="00A5612C">
        <w:rPr>
          <w:rFonts w:eastAsia="Cambria"/>
          <w:color w:val="000000"/>
          <w:szCs w:val="22"/>
          <w:lang w:val="en-US" w:eastAsia="it-IT"/>
        </w:rPr>
        <w:t>future</w:t>
      </w:r>
      <w:r w:rsidRPr="008324BC">
        <w:rPr>
          <w:rFonts w:eastAsia="Cambria"/>
          <w:color w:val="000000"/>
          <w:szCs w:val="22"/>
          <w:lang w:val="en-US" w:eastAsia="it-IT"/>
        </w:rPr>
        <w:t xml:space="preserve"> releases. This information </w:t>
      </w:r>
      <w:r w:rsidR="00A5612C">
        <w:rPr>
          <w:rFonts w:eastAsia="Cambria"/>
          <w:color w:val="000000"/>
          <w:szCs w:val="22"/>
          <w:lang w:val="en-US" w:eastAsia="it-IT"/>
        </w:rPr>
        <w:t xml:space="preserve">exists </w:t>
      </w:r>
      <w:r w:rsidRPr="008324BC">
        <w:rPr>
          <w:rFonts w:eastAsia="Cambria"/>
          <w:color w:val="000000"/>
          <w:szCs w:val="22"/>
          <w:lang w:val="en-US" w:eastAsia="it-IT"/>
        </w:rPr>
        <w:t xml:space="preserve">for each tool of course, but a single aggregation point that shows in just one page what is going on within JRA1 is still missing. </w:t>
      </w:r>
    </w:p>
    <w:p w:rsidR="008324BC" w:rsidRDefault="008324BC" w:rsidP="008324BC">
      <w:pPr>
        <w:ind w:left="720"/>
        <w:rPr>
          <w:rFonts w:eastAsia="Cambria"/>
          <w:color w:val="000000"/>
          <w:szCs w:val="22"/>
          <w:lang w:val="en-US" w:eastAsia="it-IT"/>
        </w:rPr>
      </w:pPr>
      <w:r w:rsidRPr="008324BC">
        <w:rPr>
          <w:rFonts w:eastAsia="Cambria"/>
          <w:b/>
          <w:bCs/>
          <w:color w:val="000000"/>
          <w:szCs w:val="22"/>
          <w:lang w:val="en-US" w:eastAsia="it-IT"/>
        </w:rPr>
        <w:t>Mitigation</w:t>
      </w:r>
      <w:r w:rsidRPr="008324BC">
        <w:rPr>
          <w:rFonts w:eastAsia="Cambria"/>
          <w:color w:val="000000"/>
          <w:szCs w:val="22"/>
          <w:lang w:val="en-US" w:eastAsia="it-IT"/>
        </w:rPr>
        <w:t xml:space="preserve">: </w:t>
      </w:r>
      <w:r w:rsidR="00880A4B">
        <w:rPr>
          <w:szCs w:val="22"/>
        </w:rPr>
        <w:t xml:space="preserve">A dedicated section with all the links to release notes and schedule for all the tools has been created on the EGI wiki </w:t>
      </w:r>
      <w:r w:rsidR="00FC3805">
        <w:rPr>
          <w:szCs w:val="22"/>
        </w:rPr>
        <w:t>[R 60</w:t>
      </w:r>
      <w:r w:rsidR="00E929C7">
        <w:rPr>
          <w:szCs w:val="22"/>
        </w:rPr>
        <w:t>]</w:t>
      </w:r>
      <w:r w:rsidR="00880A4B">
        <w:rPr>
          <w:rFonts w:eastAsia="Cambria"/>
          <w:color w:val="000000"/>
          <w:szCs w:val="22"/>
          <w:lang w:val="en-US" w:eastAsia="it-IT"/>
        </w:rPr>
        <w:t xml:space="preserve">. However, the information is </w:t>
      </w:r>
      <w:r w:rsidR="00A5612C">
        <w:rPr>
          <w:rFonts w:eastAsia="Cambria"/>
          <w:color w:val="000000"/>
          <w:szCs w:val="22"/>
          <w:lang w:val="en-US" w:eastAsia="it-IT"/>
        </w:rPr>
        <w:t xml:space="preserve">still </w:t>
      </w:r>
      <w:r w:rsidR="00880A4B">
        <w:rPr>
          <w:rFonts w:eastAsia="Cambria"/>
          <w:color w:val="000000"/>
          <w:szCs w:val="22"/>
          <w:lang w:val="en-US" w:eastAsia="it-IT"/>
        </w:rPr>
        <w:t>not updated</w:t>
      </w:r>
      <w:r w:rsidR="00A5612C">
        <w:rPr>
          <w:rFonts w:eastAsia="Cambria"/>
          <w:color w:val="000000"/>
          <w:szCs w:val="22"/>
          <w:lang w:val="en-US" w:eastAsia="it-IT"/>
        </w:rPr>
        <w:t xml:space="preserve"> regularly</w:t>
      </w:r>
      <w:r w:rsidR="00880A4B">
        <w:rPr>
          <w:rFonts w:eastAsia="Cambria"/>
          <w:color w:val="000000"/>
          <w:szCs w:val="22"/>
          <w:lang w:val="en-US" w:eastAsia="it-IT"/>
        </w:rPr>
        <w:t>. A</w:t>
      </w:r>
      <w:r w:rsidR="00880A4B" w:rsidRPr="00880A4B">
        <w:rPr>
          <w:rFonts w:eastAsia="Cambria"/>
          <w:color w:val="000000"/>
          <w:szCs w:val="22"/>
          <w:lang w:val="en-US" w:eastAsia="it-IT"/>
        </w:rPr>
        <w:t xml:space="preserve"> solution to get and publish this information in a (semi)aut</w:t>
      </w:r>
      <w:r w:rsidR="00880A4B">
        <w:rPr>
          <w:rFonts w:eastAsia="Cambria"/>
          <w:color w:val="000000"/>
          <w:szCs w:val="22"/>
          <w:lang w:val="en-US" w:eastAsia="it-IT"/>
        </w:rPr>
        <w:t xml:space="preserve">omatic way will be investigated. </w:t>
      </w:r>
      <w:r>
        <w:rPr>
          <w:rFonts w:eastAsia="Cambria"/>
          <w:color w:val="000000"/>
          <w:szCs w:val="22"/>
          <w:lang w:val="en-US" w:eastAsia="it-IT"/>
        </w:rPr>
        <w:t>The usage of</w:t>
      </w:r>
      <w:r w:rsidR="00545825">
        <w:rPr>
          <w:rFonts w:eastAsia="Cambria"/>
          <w:color w:val="000000"/>
          <w:szCs w:val="22"/>
          <w:lang w:val="en-US" w:eastAsia="it-IT"/>
        </w:rPr>
        <w:t xml:space="preserve"> the</w:t>
      </w:r>
      <w:r>
        <w:rPr>
          <w:rFonts w:eastAsia="Cambria"/>
          <w:color w:val="000000"/>
          <w:szCs w:val="22"/>
          <w:lang w:val="en-US" w:eastAsia="it-IT"/>
        </w:rPr>
        <w:t xml:space="preserve"> </w:t>
      </w:r>
      <w:r w:rsidRPr="008324BC">
        <w:rPr>
          <w:rFonts w:eastAsia="Cambria"/>
          <w:color w:val="000000"/>
          <w:szCs w:val="22"/>
          <w:lang w:val="en-US" w:eastAsia="it-IT"/>
        </w:rPr>
        <w:t xml:space="preserve">“ops-tools-roadmap” </w:t>
      </w:r>
      <w:r w:rsidR="00C228E6">
        <w:rPr>
          <w:rFonts w:eastAsia="Cambria"/>
          <w:color w:val="000000"/>
          <w:szCs w:val="22"/>
          <w:lang w:val="en-US" w:eastAsia="it-IT"/>
        </w:rPr>
        <w:t xml:space="preserve">RT queue </w:t>
      </w:r>
      <w:r>
        <w:rPr>
          <w:rFonts w:eastAsia="Cambria"/>
          <w:color w:val="000000"/>
          <w:szCs w:val="22"/>
          <w:lang w:val="en-US" w:eastAsia="it-IT"/>
        </w:rPr>
        <w:t>is now abandoned.</w:t>
      </w:r>
    </w:p>
    <w:p w:rsidR="00880A4B" w:rsidRDefault="00880A4B" w:rsidP="00C60BC8">
      <w:pPr>
        <w:pStyle w:val="Paragrafoelenco"/>
        <w:numPr>
          <w:ilvl w:val="0"/>
          <w:numId w:val="18"/>
        </w:numPr>
        <w:rPr>
          <w:rFonts w:eastAsia="Cambria"/>
          <w:color w:val="000000"/>
          <w:szCs w:val="22"/>
          <w:lang w:val="en-US" w:eastAsia="it-IT"/>
        </w:rPr>
      </w:pPr>
      <w:r w:rsidRPr="00FB3224">
        <w:rPr>
          <w:rFonts w:eastAsia="Cambria"/>
          <w:b/>
          <w:color w:val="000000"/>
          <w:szCs w:val="22"/>
          <w:lang w:val="en-US" w:eastAsia="it-IT"/>
        </w:rPr>
        <w:t>Integration of the EMI probes in SAM</w:t>
      </w:r>
      <w:r w:rsidRPr="00FB3224">
        <w:rPr>
          <w:rFonts w:eastAsia="Cambria"/>
          <w:color w:val="000000"/>
          <w:szCs w:val="22"/>
          <w:lang w:val="en-US" w:eastAsia="it-IT"/>
        </w:rPr>
        <w:t>: the development of the probes is out of scope of SAM and JRA1 activ</w:t>
      </w:r>
      <w:r w:rsidR="00FB3224" w:rsidRPr="00FB3224">
        <w:rPr>
          <w:rFonts w:eastAsia="Cambria"/>
          <w:color w:val="000000"/>
          <w:szCs w:val="22"/>
          <w:lang w:val="en-US" w:eastAsia="it-IT"/>
        </w:rPr>
        <w:t>i</w:t>
      </w:r>
      <w:r w:rsidRPr="00FB3224">
        <w:rPr>
          <w:rFonts w:eastAsia="Cambria"/>
          <w:color w:val="000000"/>
          <w:szCs w:val="22"/>
          <w:lang w:val="en-US" w:eastAsia="it-IT"/>
        </w:rPr>
        <w:t>ties.</w:t>
      </w:r>
      <w:r w:rsidR="00FB3224" w:rsidRPr="00FB3224">
        <w:rPr>
          <w:rFonts w:eastAsia="Cambria"/>
          <w:color w:val="000000"/>
          <w:szCs w:val="22"/>
          <w:lang w:val="en-US" w:eastAsia="it-IT"/>
        </w:rPr>
        <w:t xml:space="preserve"> Several probes ha</w:t>
      </w:r>
      <w:r w:rsidR="001409B3">
        <w:rPr>
          <w:rFonts w:eastAsia="Cambria"/>
          <w:color w:val="000000"/>
          <w:szCs w:val="22"/>
          <w:lang w:val="en-US" w:eastAsia="it-IT"/>
        </w:rPr>
        <w:t>ve</w:t>
      </w:r>
      <w:r w:rsidR="00FB3224" w:rsidRPr="00FB3224">
        <w:rPr>
          <w:rFonts w:eastAsia="Cambria"/>
          <w:color w:val="000000"/>
          <w:szCs w:val="22"/>
          <w:lang w:val="en-US" w:eastAsia="it-IT"/>
        </w:rPr>
        <w:t xml:space="preserve"> been developed in the context of </w:t>
      </w:r>
      <w:r w:rsidR="00E02145">
        <w:rPr>
          <w:rFonts w:eastAsia="Cambria"/>
          <w:color w:val="000000"/>
          <w:szCs w:val="22"/>
          <w:lang w:val="en-US" w:eastAsia="it-IT"/>
        </w:rPr>
        <w:t xml:space="preserve">the </w:t>
      </w:r>
      <w:r w:rsidR="00FB3224" w:rsidRPr="00FB3224">
        <w:rPr>
          <w:rFonts w:eastAsia="Cambria"/>
          <w:color w:val="000000"/>
          <w:szCs w:val="22"/>
          <w:lang w:val="en-US" w:eastAsia="it-IT"/>
        </w:rPr>
        <w:t xml:space="preserve">EMI project and </w:t>
      </w:r>
      <w:r w:rsidR="00533A13">
        <w:rPr>
          <w:rFonts w:eastAsia="Cambria"/>
          <w:color w:val="000000"/>
          <w:szCs w:val="22"/>
          <w:lang w:val="en-US" w:eastAsia="it-IT"/>
        </w:rPr>
        <w:t xml:space="preserve">the </w:t>
      </w:r>
      <w:r w:rsidR="00FB3224" w:rsidRPr="00FB3224">
        <w:rPr>
          <w:rFonts w:eastAsia="Cambria"/>
          <w:color w:val="000000"/>
          <w:szCs w:val="22"/>
          <w:lang w:val="en-US" w:eastAsia="it-IT"/>
        </w:rPr>
        <w:t>JRA1</w:t>
      </w:r>
      <w:r w:rsidR="00B74C5A">
        <w:rPr>
          <w:rFonts w:eastAsia="Cambria"/>
          <w:color w:val="000000"/>
          <w:szCs w:val="22"/>
          <w:lang w:val="en-US" w:eastAsia="it-IT"/>
        </w:rPr>
        <w:t xml:space="preserve"> team should</w:t>
      </w:r>
      <w:r w:rsidR="00FB3224" w:rsidRPr="00FB3224">
        <w:rPr>
          <w:rFonts w:eastAsia="Cambria"/>
          <w:color w:val="000000"/>
          <w:szCs w:val="22"/>
          <w:lang w:val="en-US" w:eastAsia="it-IT"/>
        </w:rPr>
        <w:t xml:space="preserve"> integrate them into </w:t>
      </w:r>
      <w:r w:rsidR="00FB3224">
        <w:rPr>
          <w:rFonts w:eastAsia="Cambria"/>
          <w:color w:val="000000"/>
          <w:szCs w:val="22"/>
          <w:lang w:val="en-US" w:eastAsia="it-IT"/>
        </w:rPr>
        <w:t xml:space="preserve">the </w:t>
      </w:r>
      <w:r w:rsidR="00FB3224" w:rsidRPr="00FB3224">
        <w:rPr>
          <w:rFonts w:eastAsia="Cambria"/>
          <w:color w:val="000000"/>
          <w:szCs w:val="22"/>
          <w:lang w:val="en-US" w:eastAsia="it-IT"/>
        </w:rPr>
        <w:t>SAM framework</w:t>
      </w:r>
      <w:r w:rsidR="00FB3224">
        <w:rPr>
          <w:rFonts w:eastAsia="Cambria"/>
          <w:color w:val="000000"/>
          <w:szCs w:val="22"/>
          <w:lang w:val="en-US" w:eastAsia="it-IT"/>
        </w:rPr>
        <w:t xml:space="preserve">. </w:t>
      </w:r>
      <w:r w:rsidR="00B74C5A">
        <w:rPr>
          <w:rFonts w:eastAsia="Cambria"/>
          <w:color w:val="000000"/>
          <w:szCs w:val="22"/>
          <w:lang w:val="en-US" w:eastAsia="it-IT"/>
        </w:rPr>
        <w:t>Some problems</w:t>
      </w:r>
      <w:r w:rsidR="00533A13">
        <w:rPr>
          <w:rFonts w:eastAsia="Cambria"/>
          <w:color w:val="000000"/>
          <w:szCs w:val="22"/>
          <w:lang w:val="en-US" w:eastAsia="it-IT"/>
        </w:rPr>
        <w:t xml:space="preserve"> have been encountered concerning</w:t>
      </w:r>
      <w:r w:rsidR="003B1B90">
        <w:rPr>
          <w:rFonts w:eastAsia="Cambria"/>
          <w:color w:val="000000"/>
          <w:szCs w:val="22"/>
          <w:lang w:val="en-US" w:eastAsia="it-IT"/>
        </w:rPr>
        <w:t xml:space="preserve"> dependencies, </w:t>
      </w:r>
      <w:r w:rsidR="00533A13">
        <w:rPr>
          <w:rFonts w:eastAsia="Cambria"/>
          <w:color w:val="000000"/>
          <w:szCs w:val="22"/>
          <w:lang w:val="en-US" w:eastAsia="it-IT"/>
        </w:rPr>
        <w:t>environments and configurations</w:t>
      </w:r>
      <w:r w:rsidR="003B1B90">
        <w:rPr>
          <w:rFonts w:eastAsia="Cambria"/>
          <w:color w:val="000000"/>
          <w:szCs w:val="22"/>
          <w:lang w:val="en-US" w:eastAsia="it-IT"/>
        </w:rPr>
        <w:t xml:space="preserve"> in the definition of the package</w:t>
      </w:r>
      <w:r w:rsidR="00533A13">
        <w:rPr>
          <w:rFonts w:eastAsia="Cambria"/>
          <w:color w:val="000000"/>
          <w:szCs w:val="22"/>
          <w:lang w:val="en-US" w:eastAsia="it-IT"/>
        </w:rPr>
        <w:t>s</w:t>
      </w:r>
      <w:r w:rsidR="003B1B90">
        <w:rPr>
          <w:rFonts w:eastAsia="Cambria"/>
          <w:color w:val="000000"/>
          <w:szCs w:val="22"/>
          <w:lang w:val="en-US" w:eastAsia="it-IT"/>
        </w:rPr>
        <w:t xml:space="preserve"> that EMI should provide to JRA1. Moreover, the roles of EMI and </w:t>
      </w:r>
      <w:r w:rsidR="00533A13">
        <w:rPr>
          <w:rFonts w:eastAsia="Cambria"/>
          <w:color w:val="000000"/>
          <w:szCs w:val="22"/>
          <w:lang w:val="en-US" w:eastAsia="it-IT"/>
        </w:rPr>
        <w:t xml:space="preserve">the </w:t>
      </w:r>
      <w:r w:rsidR="003B1B90">
        <w:rPr>
          <w:rFonts w:eastAsia="Cambria"/>
          <w:color w:val="000000"/>
          <w:szCs w:val="22"/>
          <w:lang w:val="en-US" w:eastAsia="it-IT"/>
        </w:rPr>
        <w:t xml:space="preserve">JRA1 teams in the integration process were not well defined. This </w:t>
      </w:r>
      <w:r w:rsidR="00B74C5A">
        <w:rPr>
          <w:rFonts w:eastAsia="Cambria"/>
          <w:color w:val="000000"/>
          <w:szCs w:val="22"/>
          <w:lang w:val="en-US" w:eastAsia="it-IT"/>
        </w:rPr>
        <w:t xml:space="preserve">caused some </w:t>
      </w:r>
      <w:r w:rsidR="00533A13">
        <w:rPr>
          <w:rFonts w:eastAsia="Cambria"/>
          <w:color w:val="000000"/>
          <w:szCs w:val="22"/>
          <w:lang w:val="en-US" w:eastAsia="it-IT"/>
        </w:rPr>
        <w:t>delay i</w:t>
      </w:r>
      <w:r w:rsidR="00F85F3C">
        <w:rPr>
          <w:rFonts w:eastAsia="Cambria"/>
          <w:color w:val="000000"/>
          <w:szCs w:val="22"/>
          <w:lang w:val="en-US" w:eastAsia="it-IT"/>
        </w:rPr>
        <w:t>n</w:t>
      </w:r>
      <w:r w:rsidR="00533A13">
        <w:rPr>
          <w:rFonts w:eastAsia="Cambria"/>
          <w:color w:val="000000"/>
          <w:szCs w:val="22"/>
          <w:lang w:val="en-US" w:eastAsia="it-IT"/>
        </w:rPr>
        <w:t xml:space="preserve"> the probe</w:t>
      </w:r>
      <w:r w:rsidR="00F85F3C">
        <w:rPr>
          <w:rFonts w:eastAsia="Cambria"/>
          <w:color w:val="000000"/>
          <w:szCs w:val="22"/>
          <w:lang w:val="en-US" w:eastAsia="it-IT"/>
        </w:rPr>
        <w:t xml:space="preserve"> integration.</w:t>
      </w:r>
    </w:p>
    <w:p w:rsidR="00B74C5A" w:rsidRPr="001409B3" w:rsidRDefault="00F85F3C" w:rsidP="00B74C5A">
      <w:pPr>
        <w:ind w:left="720"/>
        <w:rPr>
          <w:rFonts w:eastAsia="Cambria"/>
          <w:color w:val="FF0000"/>
          <w:szCs w:val="22"/>
          <w:lang w:val="en-US" w:eastAsia="it-IT"/>
        </w:rPr>
      </w:pPr>
      <w:r w:rsidRPr="00F85F3C">
        <w:rPr>
          <w:rFonts w:eastAsia="Cambria"/>
          <w:b/>
          <w:color w:val="000000"/>
          <w:szCs w:val="22"/>
          <w:lang w:val="en-US" w:eastAsia="it-IT"/>
        </w:rPr>
        <w:t>Mitigation</w:t>
      </w:r>
      <w:r>
        <w:rPr>
          <w:rFonts w:eastAsia="Cambria"/>
          <w:color w:val="000000"/>
          <w:szCs w:val="22"/>
          <w:lang w:val="en-US" w:eastAsia="it-IT"/>
        </w:rPr>
        <w:t xml:space="preserve">: A meeting between EMI and JRA1 teams </w:t>
      </w:r>
      <w:r w:rsidR="00A6113F">
        <w:rPr>
          <w:rFonts w:eastAsia="Cambria"/>
          <w:color w:val="000000"/>
          <w:szCs w:val="22"/>
          <w:lang w:val="en-US" w:eastAsia="it-IT"/>
        </w:rPr>
        <w:t>was</w:t>
      </w:r>
      <w:r>
        <w:rPr>
          <w:rFonts w:eastAsia="Cambria"/>
          <w:color w:val="000000"/>
          <w:szCs w:val="22"/>
          <w:lang w:val="en-US" w:eastAsia="it-IT"/>
        </w:rPr>
        <w:t xml:space="preserve"> organized to discuss the a</w:t>
      </w:r>
      <w:r w:rsidR="009C0C71">
        <w:rPr>
          <w:rFonts w:eastAsia="Cambria"/>
          <w:color w:val="000000"/>
          <w:szCs w:val="22"/>
          <w:lang w:val="en-US" w:eastAsia="it-IT"/>
        </w:rPr>
        <w:t>fore</w:t>
      </w:r>
      <w:r>
        <w:rPr>
          <w:rFonts w:eastAsia="Cambria"/>
          <w:color w:val="000000"/>
          <w:szCs w:val="22"/>
          <w:lang w:val="en-US" w:eastAsia="it-IT"/>
        </w:rPr>
        <w:t>mentioned problems</w:t>
      </w:r>
      <w:r>
        <w:rPr>
          <w:rStyle w:val="Rimandonotaapidipagina"/>
          <w:rFonts w:eastAsia="Cambria"/>
          <w:color w:val="000000"/>
          <w:szCs w:val="22"/>
          <w:lang w:val="en-US" w:eastAsia="it-IT"/>
        </w:rPr>
        <w:footnoteReference w:id="5"/>
      </w:r>
      <w:r>
        <w:rPr>
          <w:rFonts w:eastAsia="Cambria"/>
          <w:color w:val="000000"/>
          <w:szCs w:val="22"/>
          <w:lang w:val="en-US" w:eastAsia="it-IT"/>
        </w:rPr>
        <w:t xml:space="preserve">. </w:t>
      </w:r>
      <w:r w:rsidR="00B74C5A">
        <w:rPr>
          <w:rFonts w:eastAsia="Cambria"/>
          <w:color w:val="000000"/>
          <w:szCs w:val="22"/>
          <w:lang w:val="en-US" w:eastAsia="it-IT"/>
        </w:rPr>
        <w:t>The main</w:t>
      </w:r>
      <w:r>
        <w:rPr>
          <w:rFonts w:eastAsia="Cambria"/>
          <w:color w:val="000000"/>
          <w:szCs w:val="22"/>
          <w:lang w:val="en-US" w:eastAsia="it-IT"/>
        </w:rPr>
        <w:t xml:space="preserve"> outcome</w:t>
      </w:r>
      <w:r w:rsidR="00B74C5A">
        <w:rPr>
          <w:rFonts w:eastAsia="Cambria"/>
          <w:color w:val="000000"/>
          <w:szCs w:val="22"/>
          <w:lang w:val="en-US" w:eastAsia="it-IT"/>
        </w:rPr>
        <w:t xml:space="preserve">s </w:t>
      </w:r>
      <w:r w:rsidR="00A6113F">
        <w:rPr>
          <w:rFonts w:eastAsia="Cambria"/>
          <w:color w:val="000000"/>
          <w:szCs w:val="22"/>
          <w:lang w:val="en-US" w:eastAsia="it-IT"/>
        </w:rPr>
        <w:t>are</w:t>
      </w:r>
      <w:r w:rsidR="00B74C5A">
        <w:rPr>
          <w:rFonts w:eastAsia="Cambria"/>
          <w:color w:val="000000"/>
          <w:szCs w:val="22"/>
          <w:lang w:val="en-US" w:eastAsia="it-IT"/>
        </w:rPr>
        <w:t xml:space="preserve"> that</w:t>
      </w:r>
      <w:r>
        <w:rPr>
          <w:rFonts w:eastAsia="Cambria"/>
          <w:color w:val="000000"/>
          <w:szCs w:val="22"/>
          <w:lang w:val="en-US" w:eastAsia="it-IT"/>
        </w:rPr>
        <w:t xml:space="preserve"> JRA1 provided EMI with a set of requirements that sho</w:t>
      </w:r>
      <w:r w:rsidR="003B1B90">
        <w:rPr>
          <w:rFonts w:eastAsia="Cambria"/>
          <w:color w:val="000000"/>
          <w:szCs w:val="22"/>
          <w:lang w:val="en-US" w:eastAsia="it-IT"/>
        </w:rPr>
        <w:t xml:space="preserve">uld be fulfilled by the EMI </w:t>
      </w:r>
      <w:r>
        <w:rPr>
          <w:rFonts w:eastAsia="Cambria"/>
          <w:color w:val="000000"/>
          <w:szCs w:val="22"/>
          <w:lang w:val="en-US" w:eastAsia="it-IT"/>
        </w:rPr>
        <w:t>package</w:t>
      </w:r>
      <w:r w:rsidR="00E909E2">
        <w:rPr>
          <w:rFonts w:eastAsia="Cambria"/>
          <w:color w:val="000000"/>
          <w:szCs w:val="22"/>
          <w:lang w:val="en-US" w:eastAsia="it-IT"/>
        </w:rPr>
        <w:t>s</w:t>
      </w:r>
      <w:r w:rsidR="00B74C5A">
        <w:rPr>
          <w:rFonts w:eastAsia="Cambria"/>
          <w:color w:val="000000"/>
          <w:szCs w:val="22"/>
          <w:lang w:val="en-US" w:eastAsia="it-IT"/>
        </w:rPr>
        <w:t xml:space="preserve"> and the definition of the roles for both teams</w:t>
      </w:r>
      <w:r>
        <w:rPr>
          <w:rFonts w:eastAsia="Cambria"/>
          <w:color w:val="000000"/>
          <w:szCs w:val="22"/>
          <w:lang w:val="en-US" w:eastAsia="it-IT"/>
        </w:rPr>
        <w:t>.</w:t>
      </w:r>
      <w:r w:rsidR="00B74C5A">
        <w:rPr>
          <w:rFonts w:eastAsia="Cambria"/>
          <w:color w:val="000000"/>
          <w:szCs w:val="22"/>
          <w:lang w:val="en-US" w:eastAsia="it-IT"/>
        </w:rPr>
        <w:t xml:space="preserve"> </w:t>
      </w:r>
      <w:r w:rsidR="00B74C5A" w:rsidRPr="00B74C5A">
        <w:rPr>
          <w:rFonts w:eastAsia="Cambria"/>
          <w:color w:val="000000"/>
          <w:szCs w:val="22"/>
          <w:lang w:val="en-US" w:eastAsia="it-IT"/>
        </w:rPr>
        <w:t xml:space="preserve">EMI </w:t>
      </w:r>
      <w:r w:rsidR="00E909E2">
        <w:rPr>
          <w:rFonts w:eastAsia="Cambria"/>
          <w:color w:val="000000"/>
          <w:szCs w:val="22"/>
          <w:lang w:val="en-US" w:eastAsia="it-IT"/>
        </w:rPr>
        <w:t>are</w:t>
      </w:r>
      <w:r w:rsidR="00B74C5A" w:rsidRPr="00B74C5A">
        <w:rPr>
          <w:rFonts w:eastAsia="Cambria"/>
          <w:color w:val="000000"/>
          <w:szCs w:val="22"/>
          <w:lang w:val="en-US" w:eastAsia="it-IT"/>
        </w:rPr>
        <w:t xml:space="preserve"> responsible for testing the package</w:t>
      </w:r>
      <w:r w:rsidR="00E909E2">
        <w:rPr>
          <w:rFonts w:eastAsia="Cambria"/>
          <w:color w:val="000000"/>
          <w:szCs w:val="22"/>
          <w:lang w:val="en-US" w:eastAsia="it-IT"/>
        </w:rPr>
        <w:t xml:space="preserve"> contents</w:t>
      </w:r>
      <w:r w:rsidR="00B74C5A">
        <w:rPr>
          <w:rFonts w:eastAsia="Cambria"/>
          <w:color w:val="000000"/>
          <w:szCs w:val="22"/>
          <w:lang w:val="en-US" w:eastAsia="it-IT"/>
        </w:rPr>
        <w:t xml:space="preserve">, while JRA1 </w:t>
      </w:r>
      <w:r w:rsidR="00B74C5A" w:rsidRPr="00B74C5A">
        <w:rPr>
          <w:rFonts w:eastAsia="Cambria"/>
          <w:color w:val="000000"/>
          <w:szCs w:val="22"/>
          <w:lang w:val="en-US" w:eastAsia="it-IT"/>
        </w:rPr>
        <w:t>test</w:t>
      </w:r>
      <w:r w:rsidR="00B74C5A">
        <w:rPr>
          <w:rFonts w:eastAsia="Cambria"/>
          <w:color w:val="000000"/>
          <w:szCs w:val="22"/>
          <w:lang w:val="en-US" w:eastAsia="it-IT"/>
        </w:rPr>
        <w:t>s</w:t>
      </w:r>
      <w:r w:rsidR="00B74C5A" w:rsidRPr="00B74C5A">
        <w:rPr>
          <w:rFonts w:eastAsia="Cambria"/>
          <w:color w:val="000000"/>
          <w:szCs w:val="22"/>
          <w:lang w:val="en-US" w:eastAsia="it-IT"/>
        </w:rPr>
        <w:t xml:space="preserve"> the integration in SAM and </w:t>
      </w:r>
      <w:r w:rsidR="00B74C5A">
        <w:rPr>
          <w:rFonts w:eastAsia="Cambria"/>
          <w:color w:val="000000"/>
          <w:szCs w:val="22"/>
          <w:lang w:val="en-US" w:eastAsia="it-IT"/>
        </w:rPr>
        <w:t>is</w:t>
      </w:r>
      <w:r w:rsidR="00B74C5A" w:rsidRPr="00B74C5A">
        <w:rPr>
          <w:rFonts w:eastAsia="Cambria"/>
          <w:color w:val="000000"/>
          <w:szCs w:val="22"/>
          <w:lang w:val="en-US" w:eastAsia="it-IT"/>
        </w:rPr>
        <w:t xml:space="preserve"> responsible</w:t>
      </w:r>
      <w:r w:rsidR="00B74C5A">
        <w:rPr>
          <w:rFonts w:eastAsia="Cambria"/>
          <w:color w:val="000000"/>
          <w:szCs w:val="22"/>
          <w:lang w:val="en-US" w:eastAsia="it-IT"/>
        </w:rPr>
        <w:t xml:space="preserve"> </w:t>
      </w:r>
      <w:r w:rsidR="00B74C5A" w:rsidRPr="00B74C5A">
        <w:rPr>
          <w:rFonts w:eastAsia="Cambria"/>
          <w:color w:val="000000"/>
          <w:szCs w:val="22"/>
          <w:lang w:val="en-US" w:eastAsia="it-IT"/>
        </w:rPr>
        <w:t>for that integration</w:t>
      </w:r>
      <w:r w:rsidR="00B74C5A">
        <w:rPr>
          <w:rFonts w:eastAsia="Cambria"/>
          <w:color w:val="000000"/>
          <w:szCs w:val="22"/>
          <w:lang w:val="en-US" w:eastAsia="it-IT"/>
        </w:rPr>
        <w:t>.</w:t>
      </w:r>
      <w:r w:rsidR="00E50282">
        <w:rPr>
          <w:rFonts w:eastAsia="Cambria"/>
          <w:color w:val="000000"/>
          <w:szCs w:val="22"/>
          <w:lang w:val="en-US" w:eastAsia="it-IT"/>
        </w:rPr>
        <w:t xml:space="preserve"> W</w:t>
      </w:r>
      <w:r w:rsidR="00B74C5A">
        <w:rPr>
          <w:rFonts w:eastAsia="Cambria"/>
          <w:color w:val="000000"/>
          <w:szCs w:val="22"/>
          <w:lang w:val="en-US" w:eastAsia="it-IT"/>
        </w:rPr>
        <w:t>e decided to create an integration test</w:t>
      </w:r>
      <w:r w:rsidR="003B1B90">
        <w:rPr>
          <w:rFonts w:eastAsia="Cambria"/>
          <w:color w:val="000000"/>
          <w:szCs w:val="22"/>
          <w:lang w:val="en-US" w:eastAsia="it-IT"/>
        </w:rPr>
        <w:t>-</w:t>
      </w:r>
      <w:r w:rsidR="00B74C5A">
        <w:rPr>
          <w:rFonts w:eastAsia="Cambria"/>
          <w:color w:val="000000"/>
          <w:szCs w:val="22"/>
          <w:lang w:val="en-US" w:eastAsia="it-IT"/>
        </w:rPr>
        <w:t>bed</w:t>
      </w:r>
      <w:r w:rsidR="00F14096">
        <w:rPr>
          <w:rFonts w:eastAsia="Cambria"/>
          <w:color w:val="000000"/>
          <w:szCs w:val="22"/>
          <w:lang w:val="en-US" w:eastAsia="it-IT"/>
        </w:rPr>
        <w:t xml:space="preserve"> [R </w:t>
      </w:r>
      <w:r w:rsidR="00FC3805">
        <w:rPr>
          <w:rFonts w:eastAsia="Cambria"/>
          <w:color w:val="000000"/>
          <w:szCs w:val="22"/>
          <w:lang w:val="en-US" w:eastAsia="it-IT"/>
        </w:rPr>
        <w:t>61</w:t>
      </w:r>
      <w:r w:rsidR="00F14096">
        <w:rPr>
          <w:rFonts w:eastAsia="Cambria"/>
          <w:color w:val="000000"/>
          <w:szCs w:val="22"/>
          <w:lang w:val="en-US" w:eastAsia="it-IT"/>
        </w:rPr>
        <w:t>]</w:t>
      </w:r>
      <w:r w:rsidR="00B74C5A">
        <w:rPr>
          <w:rFonts w:eastAsia="Cambria"/>
          <w:color w:val="000000"/>
          <w:szCs w:val="22"/>
          <w:lang w:val="en-US" w:eastAsia="it-IT"/>
        </w:rPr>
        <w:t xml:space="preserve"> to </w:t>
      </w:r>
      <w:r w:rsidR="00E909E2">
        <w:rPr>
          <w:rFonts w:eastAsia="Cambria"/>
          <w:color w:val="000000"/>
          <w:szCs w:val="22"/>
          <w:lang w:val="en-US" w:eastAsia="it-IT"/>
        </w:rPr>
        <w:t>simplify</w:t>
      </w:r>
      <w:r w:rsidR="00B74C5A">
        <w:rPr>
          <w:rFonts w:eastAsia="Cambria"/>
          <w:color w:val="000000"/>
          <w:szCs w:val="22"/>
          <w:lang w:val="en-US" w:eastAsia="it-IT"/>
        </w:rPr>
        <w:t xml:space="preserve"> the communication between the team</w:t>
      </w:r>
      <w:r w:rsidR="00E909E2">
        <w:rPr>
          <w:rFonts w:eastAsia="Cambria"/>
          <w:color w:val="000000"/>
          <w:szCs w:val="22"/>
          <w:lang w:val="en-US" w:eastAsia="it-IT"/>
        </w:rPr>
        <w:t>s</w:t>
      </w:r>
      <w:r w:rsidR="00B74C5A">
        <w:rPr>
          <w:rFonts w:eastAsia="Cambria"/>
          <w:color w:val="000000"/>
          <w:szCs w:val="22"/>
          <w:lang w:val="en-US" w:eastAsia="it-IT"/>
        </w:rPr>
        <w:t xml:space="preserve"> during the integration process</w:t>
      </w:r>
      <w:r w:rsidR="003B1B90">
        <w:rPr>
          <w:rFonts w:eastAsia="Cambria"/>
          <w:color w:val="000000"/>
          <w:szCs w:val="22"/>
          <w:lang w:val="en-US" w:eastAsia="it-IT"/>
        </w:rPr>
        <w:t>.</w:t>
      </w:r>
      <w:r w:rsidR="00B74C5A">
        <w:rPr>
          <w:rFonts w:eastAsia="Cambria"/>
          <w:color w:val="000000"/>
          <w:szCs w:val="22"/>
          <w:lang w:val="en-US" w:eastAsia="it-IT"/>
        </w:rPr>
        <w:t xml:space="preserve"> </w:t>
      </w:r>
      <w:r w:rsidR="003B1B90">
        <w:rPr>
          <w:rFonts w:eastAsia="Cambria"/>
          <w:color w:val="000000"/>
          <w:szCs w:val="22"/>
          <w:lang w:val="en-US" w:eastAsia="it-IT"/>
        </w:rPr>
        <w:t>T</w:t>
      </w:r>
      <w:r w:rsidR="00B74C5A">
        <w:rPr>
          <w:rFonts w:eastAsia="Cambria"/>
          <w:color w:val="000000"/>
          <w:szCs w:val="22"/>
          <w:lang w:val="en-US" w:eastAsia="it-IT"/>
        </w:rPr>
        <w:t xml:space="preserve">he status of the integration process and the main issues identified by </w:t>
      </w:r>
      <w:r w:rsidR="00E909E2">
        <w:rPr>
          <w:rFonts w:eastAsia="Cambria"/>
          <w:color w:val="000000"/>
          <w:szCs w:val="22"/>
          <w:lang w:val="en-US" w:eastAsia="it-IT"/>
        </w:rPr>
        <w:t xml:space="preserve">the </w:t>
      </w:r>
      <w:r w:rsidR="00B74C5A">
        <w:rPr>
          <w:rFonts w:eastAsia="Cambria"/>
          <w:color w:val="000000"/>
          <w:szCs w:val="22"/>
          <w:lang w:val="en-US" w:eastAsia="it-IT"/>
        </w:rPr>
        <w:t>JRA1 team</w:t>
      </w:r>
      <w:r w:rsidR="003B1B90">
        <w:rPr>
          <w:rFonts w:eastAsia="Cambria"/>
          <w:color w:val="000000"/>
          <w:szCs w:val="22"/>
          <w:lang w:val="en-US" w:eastAsia="it-IT"/>
        </w:rPr>
        <w:t>,</w:t>
      </w:r>
      <w:r w:rsidR="00B74C5A">
        <w:rPr>
          <w:rFonts w:eastAsia="Cambria"/>
          <w:color w:val="000000"/>
          <w:szCs w:val="22"/>
          <w:lang w:val="en-US" w:eastAsia="it-IT"/>
        </w:rPr>
        <w:t xml:space="preserve"> that have to be fixed by EMI</w:t>
      </w:r>
      <w:r w:rsidR="003B1B90">
        <w:rPr>
          <w:rFonts w:eastAsia="Cambria"/>
          <w:color w:val="000000"/>
          <w:szCs w:val="22"/>
          <w:lang w:val="en-US" w:eastAsia="it-IT"/>
        </w:rPr>
        <w:t>, are reported there</w:t>
      </w:r>
      <w:r w:rsidR="00B74C5A">
        <w:rPr>
          <w:rFonts w:eastAsia="Cambria"/>
          <w:color w:val="000000"/>
          <w:szCs w:val="22"/>
          <w:lang w:val="en-US" w:eastAsia="it-IT"/>
        </w:rPr>
        <w:t>.</w:t>
      </w:r>
      <w:r w:rsidR="00E50282">
        <w:rPr>
          <w:rFonts w:eastAsia="Cambria"/>
          <w:color w:val="000000"/>
          <w:szCs w:val="22"/>
          <w:lang w:val="en-US" w:eastAsia="it-IT"/>
        </w:rPr>
        <w:t xml:space="preserve"> Moreover, the EGI SAM probes working group, composed </w:t>
      </w:r>
      <w:r w:rsidR="00E909E2">
        <w:rPr>
          <w:rFonts w:eastAsia="Cambria"/>
          <w:color w:val="000000"/>
          <w:szCs w:val="22"/>
          <w:lang w:val="en-US" w:eastAsia="it-IT"/>
        </w:rPr>
        <w:t>of</w:t>
      </w:r>
      <w:r w:rsidR="00E50282">
        <w:rPr>
          <w:rFonts w:eastAsia="Cambria"/>
          <w:color w:val="000000"/>
          <w:szCs w:val="22"/>
          <w:lang w:val="en-US" w:eastAsia="it-IT"/>
        </w:rPr>
        <w:t xml:space="preserve"> </w:t>
      </w:r>
      <w:r w:rsidR="00E50282" w:rsidRPr="00E50282">
        <w:rPr>
          <w:rFonts w:eastAsia="Cambria"/>
          <w:color w:val="000000"/>
          <w:szCs w:val="22"/>
          <w:lang w:eastAsia="it-IT"/>
        </w:rPr>
        <w:t>experts from NGIs</w:t>
      </w:r>
      <w:r w:rsidR="00ED6E7D">
        <w:rPr>
          <w:rFonts w:eastAsia="Cambria"/>
          <w:color w:val="000000"/>
          <w:szCs w:val="22"/>
          <w:lang w:eastAsia="it-IT"/>
        </w:rPr>
        <w:t>, EMI</w:t>
      </w:r>
      <w:r w:rsidR="00E50282" w:rsidRPr="00E50282">
        <w:rPr>
          <w:rFonts w:eastAsia="Cambria"/>
          <w:color w:val="000000"/>
          <w:szCs w:val="22"/>
          <w:lang w:eastAsia="it-IT"/>
        </w:rPr>
        <w:t xml:space="preserve"> and EGI</w:t>
      </w:r>
      <w:r w:rsidR="00E50282">
        <w:rPr>
          <w:rFonts w:eastAsia="Cambria"/>
          <w:color w:val="000000"/>
          <w:szCs w:val="22"/>
          <w:lang w:eastAsia="it-IT"/>
        </w:rPr>
        <w:t>,</w:t>
      </w:r>
      <w:r w:rsidR="00E50282">
        <w:rPr>
          <w:rFonts w:eastAsia="Cambria"/>
          <w:color w:val="000000"/>
          <w:szCs w:val="22"/>
          <w:lang w:val="en-US" w:eastAsia="it-IT"/>
        </w:rPr>
        <w:t xml:space="preserve"> was created to </w:t>
      </w:r>
      <w:r w:rsidR="00E50282" w:rsidRPr="00E50282">
        <w:rPr>
          <w:rFonts w:eastAsia="Cambria"/>
          <w:color w:val="000000"/>
          <w:szCs w:val="22"/>
          <w:lang w:val="en-US" w:eastAsia="it-IT"/>
        </w:rPr>
        <w:t>revise</w:t>
      </w:r>
      <w:r w:rsidR="00E909E2">
        <w:rPr>
          <w:rFonts w:eastAsia="Cambria"/>
          <w:color w:val="000000"/>
          <w:szCs w:val="22"/>
          <w:lang w:val="en-US" w:eastAsia="it-IT"/>
        </w:rPr>
        <w:t xml:space="preserve"> the</w:t>
      </w:r>
      <w:r w:rsidR="00E50282" w:rsidRPr="00E50282">
        <w:rPr>
          <w:rFonts w:eastAsia="Cambria"/>
          <w:color w:val="000000"/>
          <w:szCs w:val="22"/>
          <w:lang w:val="en-US" w:eastAsia="it-IT"/>
        </w:rPr>
        <w:t xml:space="preserve"> </w:t>
      </w:r>
      <w:r w:rsidR="00ED6E7D">
        <w:rPr>
          <w:rFonts w:eastAsia="Cambria"/>
          <w:color w:val="000000"/>
          <w:szCs w:val="22"/>
          <w:lang w:val="en-US" w:eastAsia="it-IT"/>
        </w:rPr>
        <w:t xml:space="preserve">EMI </w:t>
      </w:r>
      <w:r w:rsidR="00E50282" w:rsidRPr="00E50282">
        <w:rPr>
          <w:rFonts w:eastAsia="Cambria"/>
          <w:color w:val="000000"/>
          <w:szCs w:val="22"/>
          <w:lang w:val="en-US" w:eastAsia="it-IT"/>
        </w:rPr>
        <w:t>probes before they are integrated in</w:t>
      </w:r>
      <w:r w:rsidR="00E909E2">
        <w:rPr>
          <w:rFonts w:eastAsia="Cambria"/>
          <w:color w:val="000000"/>
          <w:szCs w:val="22"/>
          <w:lang w:val="en-US" w:eastAsia="it-IT"/>
        </w:rPr>
        <w:t xml:space="preserve"> </w:t>
      </w:r>
      <w:r w:rsidR="00E50282" w:rsidRPr="00E50282">
        <w:rPr>
          <w:rFonts w:eastAsia="Cambria"/>
          <w:color w:val="000000"/>
          <w:szCs w:val="22"/>
          <w:lang w:val="en-US" w:eastAsia="it-IT"/>
        </w:rPr>
        <w:t>t</w:t>
      </w:r>
      <w:r w:rsidR="00E909E2">
        <w:rPr>
          <w:rFonts w:eastAsia="Cambria"/>
          <w:color w:val="000000"/>
          <w:szCs w:val="22"/>
          <w:lang w:val="en-US" w:eastAsia="it-IT"/>
        </w:rPr>
        <w:t>he</w:t>
      </w:r>
      <w:r w:rsidR="00E50282" w:rsidRPr="00E50282">
        <w:rPr>
          <w:rFonts w:eastAsia="Cambria"/>
          <w:color w:val="000000"/>
          <w:szCs w:val="22"/>
          <w:lang w:val="en-US" w:eastAsia="it-IT"/>
        </w:rPr>
        <w:t xml:space="preserve"> SAM framework</w:t>
      </w:r>
      <w:r w:rsidR="00E50282">
        <w:rPr>
          <w:rFonts w:eastAsia="Cambria"/>
          <w:color w:val="000000"/>
          <w:szCs w:val="22"/>
          <w:lang w:val="en-US" w:eastAsia="it-IT"/>
        </w:rPr>
        <w:t xml:space="preserve"> and to </w:t>
      </w:r>
      <w:r w:rsidR="00E50282" w:rsidRPr="00E50282">
        <w:rPr>
          <w:rFonts w:eastAsia="Cambria"/>
          <w:color w:val="000000"/>
          <w:szCs w:val="22"/>
          <w:lang w:eastAsia="it-IT"/>
        </w:rPr>
        <w:t>evaluate probe- and monitoring-related improvements</w:t>
      </w:r>
      <w:r w:rsidR="00E50282">
        <w:rPr>
          <w:rFonts w:eastAsia="Cambria"/>
          <w:color w:val="000000"/>
          <w:szCs w:val="22"/>
          <w:lang w:eastAsia="it-IT"/>
        </w:rPr>
        <w:t>.</w:t>
      </w:r>
    </w:p>
    <w:p w:rsidR="0043680F" w:rsidRPr="00F85F3C" w:rsidRDefault="0043680F" w:rsidP="00F85F3C">
      <w:pPr>
        <w:ind w:left="720"/>
        <w:rPr>
          <w:lang w:val="en-US"/>
        </w:rPr>
      </w:pPr>
    </w:p>
    <w:p w:rsidR="005E4FDD" w:rsidRDefault="005E4FDD" w:rsidP="005E4FDD">
      <w:pPr>
        <w:pStyle w:val="Titolo1"/>
      </w:pPr>
      <w:bookmarkStart w:id="46" w:name="_Ref350936264"/>
      <w:bookmarkStart w:id="47" w:name="_Toc354580315"/>
      <w:r>
        <w:lastRenderedPageBreak/>
        <w:t>Roadmap</w:t>
      </w:r>
      <w:bookmarkEnd w:id="46"/>
      <w:bookmarkEnd w:id="47"/>
    </w:p>
    <w:p w:rsidR="00FB31A8" w:rsidRDefault="00756E96" w:rsidP="008A58C2">
      <w:r w:rsidRPr="00756E96">
        <w:t>The discussion of the roadmap for each of the JRA1 tools is beyond the scope of this deliverable and is already provided by a recent project milestone, the MS7</w:t>
      </w:r>
      <w:r>
        <w:t>10</w:t>
      </w:r>
      <w:r w:rsidRPr="00756E96">
        <w:t xml:space="preserve"> “Roadmap For The Maintenance And Development Of The Deployed Operational Tools”</w:t>
      </w:r>
      <w:r w:rsidR="005C043C">
        <w:t xml:space="preserve"> [R </w:t>
      </w:r>
      <w:r w:rsidR="00B3796E">
        <w:t>6</w:t>
      </w:r>
      <w:r w:rsidR="00FC3805">
        <w:t>2</w:t>
      </w:r>
      <w:r w:rsidR="005C043C">
        <w:t>]</w:t>
      </w:r>
      <w:r w:rsidRPr="00756E96">
        <w:t xml:space="preserve"> which details the roadmap </w:t>
      </w:r>
      <w:r>
        <w:t xml:space="preserve">until the end of </w:t>
      </w:r>
      <w:r w:rsidR="00623067">
        <w:t xml:space="preserve">the </w:t>
      </w:r>
      <w:r>
        <w:t>project</w:t>
      </w:r>
      <w:r w:rsidRPr="00756E96">
        <w:t>. However a short list of major expected developments in PY</w:t>
      </w:r>
      <w:r w:rsidR="00DB0EAC">
        <w:t>4</w:t>
      </w:r>
      <w:r w:rsidRPr="00756E96">
        <w:t xml:space="preserve"> for each tool is provided in the following tables</w:t>
      </w:r>
      <w:r>
        <w:t>.</w:t>
      </w:r>
    </w:p>
    <w:p w:rsidR="00DB0EAC" w:rsidRDefault="00DB0EAC" w:rsidP="008A58C2"/>
    <w:p w:rsidR="00DB0EAC" w:rsidRPr="007D1536" w:rsidRDefault="00DB0EAC" w:rsidP="008A58C2">
      <w:pPr>
        <w:rPr>
          <w:b/>
          <w:sz w:val="24"/>
          <w:szCs w:val="24"/>
        </w:rPr>
      </w:pPr>
      <w:r w:rsidRPr="0029051E">
        <w:rPr>
          <w:b/>
          <w:sz w:val="24"/>
          <w:szCs w:val="24"/>
        </w:rPr>
        <w:t>Operations Portal</w:t>
      </w:r>
    </w:p>
    <w:tbl>
      <w:tblPr>
        <w:tblStyle w:val="Grigliamedia3-Colore1"/>
        <w:tblW w:w="0" w:type="auto"/>
        <w:jc w:val="center"/>
        <w:tblLook w:val="04A0"/>
      </w:tblPr>
      <w:tblGrid>
        <w:gridCol w:w="5070"/>
        <w:gridCol w:w="1134"/>
        <w:gridCol w:w="992"/>
        <w:gridCol w:w="992"/>
        <w:gridCol w:w="1016"/>
      </w:tblGrid>
      <w:tr w:rsidR="00DB0EAC" w:rsidTr="00DB0EAC">
        <w:trPr>
          <w:cnfStyle w:val="100000000000"/>
          <w:jc w:val="center"/>
        </w:trPr>
        <w:tc>
          <w:tcPr>
            <w:cnfStyle w:val="001000000000"/>
            <w:tcW w:w="5070" w:type="dxa"/>
          </w:tcPr>
          <w:p w:rsidR="00DB0EAC" w:rsidRDefault="00DB0EAC" w:rsidP="008A58C2"/>
        </w:tc>
        <w:tc>
          <w:tcPr>
            <w:tcW w:w="1134" w:type="dxa"/>
            <w:vAlign w:val="center"/>
          </w:tcPr>
          <w:p w:rsidR="00DB0EAC" w:rsidRDefault="00DB0EAC" w:rsidP="00DB0EAC">
            <w:pPr>
              <w:jc w:val="center"/>
              <w:cnfStyle w:val="100000000000"/>
            </w:pPr>
            <w:r>
              <w:t>PQ13</w:t>
            </w:r>
          </w:p>
        </w:tc>
        <w:tc>
          <w:tcPr>
            <w:tcW w:w="992" w:type="dxa"/>
            <w:vAlign w:val="center"/>
          </w:tcPr>
          <w:p w:rsidR="00DB0EAC" w:rsidRDefault="00DB0EAC" w:rsidP="00DB0EAC">
            <w:pPr>
              <w:jc w:val="center"/>
              <w:cnfStyle w:val="100000000000"/>
            </w:pPr>
            <w:r>
              <w:t>PQ14</w:t>
            </w:r>
          </w:p>
        </w:tc>
        <w:tc>
          <w:tcPr>
            <w:tcW w:w="992" w:type="dxa"/>
            <w:vAlign w:val="center"/>
          </w:tcPr>
          <w:p w:rsidR="00DB0EAC" w:rsidRDefault="00DB0EAC" w:rsidP="00DB0EAC">
            <w:pPr>
              <w:jc w:val="center"/>
              <w:cnfStyle w:val="100000000000"/>
            </w:pPr>
            <w:r>
              <w:t>PQ15</w:t>
            </w:r>
          </w:p>
        </w:tc>
        <w:tc>
          <w:tcPr>
            <w:tcW w:w="1016" w:type="dxa"/>
            <w:vAlign w:val="center"/>
          </w:tcPr>
          <w:p w:rsidR="00DB0EAC" w:rsidRDefault="00DB0EAC" w:rsidP="00DB0EAC">
            <w:pPr>
              <w:jc w:val="center"/>
              <w:cnfStyle w:val="100000000000"/>
            </w:pPr>
            <w:r>
              <w:t>PQ16</w:t>
            </w:r>
          </w:p>
        </w:tc>
      </w:tr>
      <w:tr w:rsidR="00DB0EAC" w:rsidTr="00DB0EAC">
        <w:trPr>
          <w:cnfStyle w:val="000000100000"/>
          <w:jc w:val="center"/>
        </w:trPr>
        <w:tc>
          <w:tcPr>
            <w:cnfStyle w:val="001000000000"/>
            <w:tcW w:w="5070" w:type="dxa"/>
            <w:vAlign w:val="center"/>
          </w:tcPr>
          <w:p w:rsidR="00DB0EAC" w:rsidRPr="00DB0EAC" w:rsidRDefault="00DB0EAC" w:rsidP="00DB0EAC">
            <w:pPr>
              <w:jc w:val="left"/>
              <w:rPr>
                <w:lang w:val="en-US"/>
              </w:rPr>
            </w:pPr>
            <w:r w:rsidRPr="00DB0EAC">
              <w:rPr>
                <w:lang w:val="en-US"/>
              </w:rPr>
              <w:t>Availabilities and reliabilities report system</w:t>
            </w:r>
          </w:p>
        </w:tc>
        <w:tc>
          <w:tcPr>
            <w:tcW w:w="1134" w:type="dxa"/>
            <w:vAlign w:val="center"/>
          </w:tcPr>
          <w:p w:rsidR="00DB0EAC" w:rsidRDefault="00DB0EAC" w:rsidP="00DB0EAC">
            <w:pPr>
              <w:jc w:val="center"/>
              <w:cnfStyle w:val="000000100000"/>
            </w:pPr>
            <w:r>
              <w:t>X</w:t>
            </w:r>
          </w:p>
        </w:tc>
        <w:tc>
          <w:tcPr>
            <w:tcW w:w="992" w:type="dxa"/>
            <w:vAlign w:val="center"/>
          </w:tcPr>
          <w:p w:rsidR="00DB0EAC" w:rsidRDefault="00DB0EAC" w:rsidP="00DB0EAC">
            <w:pPr>
              <w:jc w:val="center"/>
              <w:cnfStyle w:val="000000100000"/>
            </w:pPr>
          </w:p>
        </w:tc>
        <w:tc>
          <w:tcPr>
            <w:tcW w:w="992" w:type="dxa"/>
            <w:vAlign w:val="center"/>
          </w:tcPr>
          <w:p w:rsidR="00DB0EAC" w:rsidRDefault="00DB0EAC" w:rsidP="00DB0EAC">
            <w:pPr>
              <w:jc w:val="center"/>
              <w:cnfStyle w:val="000000100000"/>
            </w:pPr>
          </w:p>
        </w:tc>
        <w:tc>
          <w:tcPr>
            <w:tcW w:w="1016" w:type="dxa"/>
            <w:vAlign w:val="center"/>
          </w:tcPr>
          <w:p w:rsidR="00DB0EAC" w:rsidRDefault="00DB0EAC" w:rsidP="00DB0EAC">
            <w:pPr>
              <w:jc w:val="center"/>
              <w:cnfStyle w:val="000000100000"/>
            </w:pPr>
          </w:p>
        </w:tc>
      </w:tr>
      <w:tr w:rsidR="00DB0EAC" w:rsidTr="00DB0EAC">
        <w:trPr>
          <w:jc w:val="center"/>
        </w:trPr>
        <w:tc>
          <w:tcPr>
            <w:cnfStyle w:val="001000000000"/>
            <w:tcW w:w="5070" w:type="dxa"/>
            <w:vAlign w:val="center"/>
          </w:tcPr>
          <w:p w:rsidR="00DB0EAC" w:rsidRPr="00DB0EAC" w:rsidRDefault="00DB0EAC" w:rsidP="00DB0EAC">
            <w:pPr>
              <w:jc w:val="left"/>
              <w:rPr>
                <w:lang w:val="en-US"/>
              </w:rPr>
            </w:pPr>
            <w:r w:rsidRPr="00DB0EAC">
              <w:rPr>
                <w:lang w:val="en-US"/>
              </w:rPr>
              <w:t>Refactoring of the different dashboards</w:t>
            </w:r>
          </w:p>
        </w:tc>
        <w:tc>
          <w:tcPr>
            <w:tcW w:w="1134" w:type="dxa"/>
            <w:vAlign w:val="center"/>
          </w:tcPr>
          <w:p w:rsidR="00DB0EAC" w:rsidRDefault="00DB0EAC" w:rsidP="00DB0EAC">
            <w:pPr>
              <w:jc w:val="center"/>
              <w:cnfStyle w:val="000000000000"/>
            </w:pPr>
            <w:r>
              <w:t>X</w:t>
            </w:r>
          </w:p>
        </w:tc>
        <w:tc>
          <w:tcPr>
            <w:tcW w:w="992" w:type="dxa"/>
            <w:vAlign w:val="center"/>
          </w:tcPr>
          <w:p w:rsidR="00DB0EAC" w:rsidRDefault="00DB0EAC" w:rsidP="00DB0EAC">
            <w:pPr>
              <w:jc w:val="center"/>
              <w:cnfStyle w:val="000000000000"/>
            </w:pPr>
          </w:p>
        </w:tc>
        <w:tc>
          <w:tcPr>
            <w:tcW w:w="992" w:type="dxa"/>
            <w:vAlign w:val="center"/>
          </w:tcPr>
          <w:p w:rsidR="00DB0EAC" w:rsidRDefault="00DB0EAC" w:rsidP="00DB0EAC">
            <w:pPr>
              <w:jc w:val="center"/>
              <w:cnfStyle w:val="000000000000"/>
            </w:pPr>
          </w:p>
        </w:tc>
        <w:tc>
          <w:tcPr>
            <w:tcW w:w="1016" w:type="dxa"/>
            <w:vAlign w:val="center"/>
          </w:tcPr>
          <w:p w:rsidR="00DB0EAC" w:rsidRDefault="00DB0EAC" w:rsidP="00DB0EAC">
            <w:pPr>
              <w:jc w:val="center"/>
              <w:cnfStyle w:val="000000000000"/>
            </w:pPr>
          </w:p>
        </w:tc>
      </w:tr>
      <w:tr w:rsidR="00DB0EAC" w:rsidTr="00DB0EAC">
        <w:trPr>
          <w:cnfStyle w:val="000000100000"/>
          <w:jc w:val="center"/>
        </w:trPr>
        <w:tc>
          <w:tcPr>
            <w:cnfStyle w:val="001000000000"/>
            <w:tcW w:w="5070" w:type="dxa"/>
            <w:vAlign w:val="center"/>
          </w:tcPr>
          <w:p w:rsidR="00DB0EAC" w:rsidRPr="00DB0EAC" w:rsidRDefault="00DB0EAC" w:rsidP="00DB0EAC">
            <w:pPr>
              <w:jc w:val="left"/>
              <w:rPr>
                <w:lang w:val="en-US"/>
              </w:rPr>
            </w:pPr>
            <w:r w:rsidRPr="00DB0EAC">
              <w:rPr>
                <w:lang w:val="en-US"/>
              </w:rPr>
              <w:t>Continuous integration</w:t>
            </w:r>
          </w:p>
        </w:tc>
        <w:tc>
          <w:tcPr>
            <w:tcW w:w="1134" w:type="dxa"/>
            <w:vAlign w:val="center"/>
          </w:tcPr>
          <w:p w:rsidR="00DB0EAC" w:rsidRDefault="00DB0EAC" w:rsidP="00DB0EAC">
            <w:pPr>
              <w:jc w:val="center"/>
              <w:cnfStyle w:val="000000100000"/>
            </w:pPr>
          </w:p>
        </w:tc>
        <w:tc>
          <w:tcPr>
            <w:tcW w:w="992" w:type="dxa"/>
            <w:vAlign w:val="center"/>
          </w:tcPr>
          <w:p w:rsidR="00DB0EAC" w:rsidRDefault="00DB0EAC" w:rsidP="00DB0EAC">
            <w:pPr>
              <w:jc w:val="center"/>
              <w:cnfStyle w:val="000000100000"/>
            </w:pPr>
          </w:p>
        </w:tc>
        <w:tc>
          <w:tcPr>
            <w:tcW w:w="992" w:type="dxa"/>
            <w:vAlign w:val="center"/>
          </w:tcPr>
          <w:p w:rsidR="00DB0EAC" w:rsidRDefault="00DB0EAC" w:rsidP="00DB0EAC">
            <w:pPr>
              <w:jc w:val="center"/>
              <w:cnfStyle w:val="000000100000"/>
            </w:pPr>
            <w:r>
              <w:t>X</w:t>
            </w:r>
          </w:p>
        </w:tc>
        <w:tc>
          <w:tcPr>
            <w:tcW w:w="1016" w:type="dxa"/>
            <w:vAlign w:val="center"/>
          </w:tcPr>
          <w:p w:rsidR="00DB0EAC" w:rsidRDefault="00DB0EAC" w:rsidP="00DB0EAC">
            <w:pPr>
              <w:jc w:val="center"/>
              <w:cnfStyle w:val="000000100000"/>
            </w:pPr>
          </w:p>
        </w:tc>
      </w:tr>
      <w:tr w:rsidR="00DB0EAC" w:rsidTr="00DB0EAC">
        <w:trPr>
          <w:jc w:val="center"/>
        </w:trPr>
        <w:tc>
          <w:tcPr>
            <w:cnfStyle w:val="001000000000"/>
            <w:tcW w:w="5070" w:type="dxa"/>
            <w:vAlign w:val="center"/>
          </w:tcPr>
          <w:p w:rsidR="00DB0EAC" w:rsidRPr="00DB0EAC" w:rsidRDefault="00DB0EAC" w:rsidP="00DB0EAC">
            <w:pPr>
              <w:jc w:val="left"/>
              <w:rPr>
                <w:lang w:val="en-US"/>
              </w:rPr>
            </w:pPr>
            <w:r w:rsidRPr="00DB0EAC">
              <w:rPr>
                <w:lang w:val="en-US"/>
              </w:rPr>
              <w:t>Package</w:t>
            </w:r>
          </w:p>
        </w:tc>
        <w:tc>
          <w:tcPr>
            <w:tcW w:w="1134" w:type="dxa"/>
            <w:vAlign w:val="center"/>
          </w:tcPr>
          <w:p w:rsidR="00DB0EAC" w:rsidRDefault="00DB0EAC" w:rsidP="00DB0EAC">
            <w:pPr>
              <w:jc w:val="center"/>
              <w:cnfStyle w:val="000000000000"/>
            </w:pPr>
          </w:p>
        </w:tc>
        <w:tc>
          <w:tcPr>
            <w:tcW w:w="992" w:type="dxa"/>
            <w:vAlign w:val="center"/>
          </w:tcPr>
          <w:p w:rsidR="00DB0EAC" w:rsidRDefault="00DB0EAC" w:rsidP="00DB0EAC">
            <w:pPr>
              <w:jc w:val="center"/>
              <w:cnfStyle w:val="000000000000"/>
            </w:pPr>
          </w:p>
        </w:tc>
        <w:tc>
          <w:tcPr>
            <w:tcW w:w="992" w:type="dxa"/>
            <w:vAlign w:val="center"/>
          </w:tcPr>
          <w:p w:rsidR="00DB0EAC" w:rsidRDefault="00DB0EAC" w:rsidP="00DB0EAC">
            <w:pPr>
              <w:jc w:val="center"/>
              <w:cnfStyle w:val="000000000000"/>
            </w:pPr>
          </w:p>
        </w:tc>
        <w:tc>
          <w:tcPr>
            <w:tcW w:w="1016" w:type="dxa"/>
            <w:vAlign w:val="center"/>
          </w:tcPr>
          <w:p w:rsidR="00DB0EAC" w:rsidRDefault="00DB0EAC" w:rsidP="007D1536">
            <w:pPr>
              <w:keepNext/>
              <w:jc w:val="center"/>
              <w:cnfStyle w:val="000000000000"/>
            </w:pPr>
            <w:r>
              <w:t>X</w:t>
            </w:r>
          </w:p>
        </w:tc>
      </w:tr>
    </w:tbl>
    <w:p w:rsidR="00DB0EAC" w:rsidRDefault="007D1536" w:rsidP="007D1536">
      <w:pPr>
        <w:pStyle w:val="Didascalia"/>
        <w:jc w:val="center"/>
      </w:pPr>
      <w:r>
        <w:t xml:space="preserve">Table </w:t>
      </w:r>
      <w:fldSimple w:instr=" SEQ Tabella \* ARABIC ">
        <w:r w:rsidR="00B24AF0">
          <w:rPr>
            <w:noProof/>
          </w:rPr>
          <w:t>3</w:t>
        </w:r>
      </w:fldSimple>
      <w:r>
        <w:t xml:space="preserve"> </w:t>
      </w:r>
      <w:r w:rsidRPr="009C352D">
        <w:t>- Operations Portal roadmap for PY4.</w:t>
      </w:r>
    </w:p>
    <w:p w:rsidR="007D1536" w:rsidRDefault="007D1536" w:rsidP="008A58C2">
      <w:pPr>
        <w:rPr>
          <w:b/>
        </w:rPr>
      </w:pPr>
    </w:p>
    <w:p w:rsidR="00F63E47" w:rsidRPr="007D1536" w:rsidRDefault="00DB0EAC" w:rsidP="007D1536">
      <w:pPr>
        <w:rPr>
          <w:b/>
        </w:rPr>
      </w:pPr>
      <w:r w:rsidRPr="00DB0EAC">
        <w:rPr>
          <w:b/>
        </w:rPr>
        <w:t>GGUS</w:t>
      </w:r>
    </w:p>
    <w:tbl>
      <w:tblPr>
        <w:tblStyle w:val="Grigliamedia3-Colore1"/>
        <w:tblW w:w="0" w:type="auto"/>
        <w:jc w:val="center"/>
        <w:tblLook w:val="04A0"/>
      </w:tblPr>
      <w:tblGrid>
        <w:gridCol w:w="4478"/>
        <w:gridCol w:w="1064"/>
        <w:gridCol w:w="948"/>
        <w:gridCol w:w="948"/>
        <w:gridCol w:w="967"/>
        <w:gridCol w:w="875"/>
      </w:tblGrid>
      <w:tr w:rsidR="005C6BFA" w:rsidTr="005C6BFA">
        <w:trPr>
          <w:cnfStyle w:val="100000000000"/>
          <w:jc w:val="center"/>
        </w:trPr>
        <w:tc>
          <w:tcPr>
            <w:cnfStyle w:val="001000000000"/>
            <w:tcW w:w="4478" w:type="dxa"/>
          </w:tcPr>
          <w:p w:rsidR="005C6BFA" w:rsidRDefault="005C6BFA" w:rsidP="00CB39BC"/>
        </w:tc>
        <w:tc>
          <w:tcPr>
            <w:tcW w:w="1064" w:type="dxa"/>
            <w:vAlign w:val="center"/>
          </w:tcPr>
          <w:p w:rsidR="005C6BFA" w:rsidRDefault="005C6BFA" w:rsidP="00CB39BC">
            <w:pPr>
              <w:jc w:val="center"/>
              <w:cnfStyle w:val="100000000000"/>
            </w:pPr>
            <w:r>
              <w:t>PQ13</w:t>
            </w:r>
          </w:p>
        </w:tc>
        <w:tc>
          <w:tcPr>
            <w:tcW w:w="948" w:type="dxa"/>
            <w:vAlign w:val="center"/>
          </w:tcPr>
          <w:p w:rsidR="005C6BFA" w:rsidRDefault="005C6BFA" w:rsidP="00CB39BC">
            <w:pPr>
              <w:jc w:val="center"/>
              <w:cnfStyle w:val="100000000000"/>
            </w:pPr>
            <w:r>
              <w:t>PQ14</w:t>
            </w:r>
          </w:p>
        </w:tc>
        <w:tc>
          <w:tcPr>
            <w:tcW w:w="948" w:type="dxa"/>
            <w:vAlign w:val="center"/>
          </w:tcPr>
          <w:p w:rsidR="005C6BFA" w:rsidRDefault="005C6BFA" w:rsidP="00CB39BC">
            <w:pPr>
              <w:jc w:val="center"/>
              <w:cnfStyle w:val="100000000000"/>
            </w:pPr>
            <w:r>
              <w:t>PQ15</w:t>
            </w:r>
          </w:p>
        </w:tc>
        <w:tc>
          <w:tcPr>
            <w:tcW w:w="967" w:type="dxa"/>
            <w:vAlign w:val="center"/>
          </w:tcPr>
          <w:p w:rsidR="005C6BFA" w:rsidRDefault="005C6BFA" w:rsidP="00CB39BC">
            <w:pPr>
              <w:jc w:val="center"/>
              <w:cnfStyle w:val="100000000000"/>
            </w:pPr>
            <w:r>
              <w:t>PQ16</w:t>
            </w:r>
          </w:p>
        </w:tc>
        <w:tc>
          <w:tcPr>
            <w:tcW w:w="875" w:type="dxa"/>
          </w:tcPr>
          <w:p w:rsidR="005C6BFA" w:rsidRDefault="005C6BFA" w:rsidP="00CB39BC">
            <w:pPr>
              <w:jc w:val="center"/>
              <w:cnfStyle w:val="100000000000"/>
            </w:pPr>
            <w:r>
              <w:t>TBD</w:t>
            </w:r>
          </w:p>
        </w:tc>
      </w:tr>
      <w:tr w:rsidR="005C6BFA" w:rsidTr="005C6BFA">
        <w:trPr>
          <w:cnfStyle w:val="000000100000"/>
          <w:jc w:val="center"/>
        </w:trPr>
        <w:tc>
          <w:tcPr>
            <w:cnfStyle w:val="001000000000"/>
            <w:tcW w:w="4478" w:type="dxa"/>
            <w:vAlign w:val="center"/>
          </w:tcPr>
          <w:p w:rsidR="005C6BFA" w:rsidRPr="00DB0EAC" w:rsidRDefault="005C6BFA" w:rsidP="00CB39BC">
            <w:pPr>
              <w:jc w:val="left"/>
              <w:rPr>
                <w:lang w:val="en-US"/>
              </w:rPr>
            </w:pPr>
            <w:r w:rsidRPr="005C6BFA">
              <w:rPr>
                <w:lang w:val="en-US"/>
              </w:rPr>
              <w:t>Integration of the last remaining NGI (Russia)</w:t>
            </w:r>
          </w:p>
        </w:tc>
        <w:tc>
          <w:tcPr>
            <w:tcW w:w="1064" w:type="dxa"/>
            <w:vAlign w:val="center"/>
          </w:tcPr>
          <w:p w:rsidR="005C6BFA" w:rsidRDefault="005C6BFA" w:rsidP="00CB39BC">
            <w:pPr>
              <w:jc w:val="center"/>
              <w:cnfStyle w:val="000000100000"/>
            </w:pPr>
            <w:r>
              <w:t>X</w:t>
            </w:r>
          </w:p>
        </w:tc>
        <w:tc>
          <w:tcPr>
            <w:tcW w:w="948" w:type="dxa"/>
            <w:vAlign w:val="center"/>
          </w:tcPr>
          <w:p w:rsidR="005C6BFA" w:rsidRDefault="005C6BFA" w:rsidP="00CB39BC">
            <w:pPr>
              <w:jc w:val="center"/>
              <w:cnfStyle w:val="000000100000"/>
            </w:pPr>
          </w:p>
        </w:tc>
        <w:tc>
          <w:tcPr>
            <w:tcW w:w="948" w:type="dxa"/>
            <w:vAlign w:val="center"/>
          </w:tcPr>
          <w:p w:rsidR="005C6BFA" w:rsidRDefault="005C6BFA" w:rsidP="00CB39BC">
            <w:pPr>
              <w:jc w:val="center"/>
              <w:cnfStyle w:val="000000100000"/>
            </w:pPr>
          </w:p>
        </w:tc>
        <w:tc>
          <w:tcPr>
            <w:tcW w:w="967" w:type="dxa"/>
            <w:vAlign w:val="center"/>
          </w:tcPr>
          <w:p w:rsidR="005C6BFA" w:rsidRDefault="005C6BFA" w:rsidP="00CB39BC">
            <w:pPr>
              <w:jc w:val="center"/>
              <w:cnfStyle w:val="000000100000"/>
            </w:pPr>
          </w:p>
        </w:tc>
        <w:tc>
          <w:tcPr>
            <w:tcW w:w="875" w:type="dxa"/>
          </w:tcPr>
          <w:p w:rsidR="005C6BFA" w:rsidRDefault="005C6BFA" w:rsidP="00CB39BC">
            <w:pPr>
              <w:jc w:val="center"/>
              <w:cnfStyle w:val="000000100000"/>
            </w:pPr>
          </w:p>
        </w:tc>
      </w:tr>
      <w:tr w:rsidR="005C6BFA" w:rsidTr="005C6BFA">
        <w:trPr>
          <w:jc w:val="center"/>
        </w:trPr>
        <w:tc>
          <w:tcPr>
            <w:cnfStyle w:val="001000000000"/>
            <w:tcW w:w="4478" w:type="dxa"/>
            <w:vAlign w:val="center"/>
          </w:tcPr>
          <w:p w:rsidR="005C6BFA" w:rsidRPr="00B17C2B" w:rsidRDefault="005C6BFA" w:rsidP="00CB39BC">
            <w:pPr>
              <w:jc w:val="left"/>
              <w:rPr>
                <w:rFonts w:asciiTheme="minorHAnsi" w:hAnsiTheme="minorHAnsi"/>
              </w:rPr>
            </w:pPr>
            <w:r w:rsidRPr="00DB0EAC">
              <w:rPr>
                <w:lang w:val="en-US"/>
              </w:rPr>
              <w:t>GGUS Report Generator (final version depends on external requirements)</w:t>
            </w:r>
          </w:p>
        </w:tc>
        <w:tc>
          <w:tcPr>
            <w:tcW w:w="1064" w:type="dxa"/>
            <w:vAlign w:val="center"/>
          </w:tcPr>
          <w:p w:rsidR="005C6BFA" w:rsidRDefault="005C6BFA" w:rsidP="00CB39BC">
            <w:pPr>
              <w:jc w:val="center"/>
              <w:cnfStyle w:val="000000000000"/>
            </w:pPr>
            <w:r>
              <w:t>X</w:t>
            </w:r>
          </w:p>
        </w:tc>
        <w:tc>
          <w:tcPr>
            <w:tcW w:w="948" w:type="dxa"/>
            <w:vAlign w:val="center"/>
          </w:tcPr>
          <w:p w:rsidR="005C6BFA" w:rsidRDefault="005C6BFA" w:rsidP="00CB39BC">
            <w:pPr>
              <w:jc w:val="center"/>
              <w:cnfStyle w:val="000000000000"/>
            </w:pPr>
          </w:p>
        </w:tc>
        <w:tc>
          <w:tcPr>
            <w:tcW w:w="948" w:type="dxa"/>
            <w:vAlign w:val="center"/>
          </w:tcPr>
          <w:p w:rsidR="005C6BFA" w:rsidRDefault="005C6BFA" w:rsidP="00CB39BC">
            <w:pPr>
              <w:jc w:val="center"/>
              <w:cnfStyle w:val="000000000000"/>
            </w:pPr>
          </w:p>
        </w:tc>
        <w:tc>
          <w:tcPr>
            <w:tcW w:w="967" w:type="dxa"/>
            <w:vAlign w:val="center"/>
          </w:tcPr>
          <w:p w:rsidR="005C6BFA" w:rsidRDefault="005C6BFA" w:rsidP="00CB39BC">
            <w:pPr>
              <w:jc w:val="center"/>
              <w:cnfStyle w:val="000000000000"/>
            </w:pPr>
          </w:p>
        </w:tc>
        <w:tc>
          <w:tcPr>
            <w:tcW w:w="875" w:type="dxa"/>
          </w:tcPr>
          <w:p w:rsidR="005C6BFA" w:rsidRDefault="005C6BFA" w:rsidP="00CB39BC">
            <w:pPr>
              <w:jc w:val="center"/>
              <w:cnfStyle w:val="000000000000"/>
            </w:pPr>
          </w:p>
        </w:tc>
      </w:tr>
      <w:tr w:rsidR="005C6BFA" w:rsidTr="005C6BFA">
        <w:trPr>
          <w:cnfStyle w:val="000000100000"/>
          <w:jc w:val="center"/>
        </w:trPr>
        <w:tc>
          <w:tcPr>
            <w:cnfStyle w:val="001000000000"/>
            <w:tcW w:w="4478" w:type="dxa"/>
            <w:vAlign w:val="center"/>
          </w:tcPr>
          <w:p w:rsidR="005C6BFA" w:rsidRDefault="005C6BFA" w:rsidP="00CB39BC">
            <w:pPr>
              <w:jc w:val="left"/>
            </w:pPr>
            <w:r w:rsidRPr="00DB0EAC">
              <w:rPr>
                <w:lang w:val="en-US"/>
              </w:rPr>
              <w:t>Adapt interface to GOC DB/Doctrine</w:t>
            </w:r>
          </w:p>
        </w:tc>
        <w:tc>
          <w:tcPr>
            <w:tcW w:w="1064" w:type="dxa"/>
            <w:vAlign w:val="center"/>
          </w:tcPr>
          <w:p w:rsidR="005C6BFA" w:rsidRDefault="005C6BFA" w:rsidP="00CB39BC">
            <w:pPr>
              <w:jc w:val="center"/>
              <w:cnfStyle w:val="000000100000"/>
            </w:pPr>
            <w:r>
              <w:t>X</w:t>
            </w:r>
          </w:p>
        </w:tc>
        <w:tc>
          <w:tcPr>
            <w:tcW w:w="948" w:type="dxa"/>
            <w:vAlign w:val="center"/>
          </w:tcPr>
          <w:p w:rsidR="005C6BFA" w:rsidRDefault="005C6BFA" w:rsidP="00CB39BC">
            <w:pPr>
              <w:jc w:val="center"/>
              <w:cnfStyle w:val="000000100000"/>
            </w:pPr>
          </w:p>
        </w:tc>
        <w:tc>
          <w:tcPr>
            <w:tcW w:w="948" w:type="dxa"/>
            <w:vAlign w:val="center"/>
          </w:tcPr>
          <w:p w:rsidR="005C6BFA" w:rsidRDefault="005C6BFA" w:rsidP="00CB39BC">
            <w:pPr>
              <w:jc w:val="center"/>
              <w:cnfStyle w:val="000000100000"/>
            </w:pPr>
          </w:p>
        </w:tc>
        <w:tc>
          <w:tcPr>
            <w:tcW w:w="967" w:type="dxa"/>
            <w:vAlign w:val="center"/>
          </w:tcPr>
          <w:p w:rsidR="005C6BFA" w:rsidRDefault="005C6BFA" w:rsidP="00CB39BC">
            <w:pPr>
              <w:jc w:val="center"/>
              <w:cnfStyle w:val="000000100000"/>
            </w:pPr>
          </w:p>
        </w:tc>
        <w:tc>
          <w:tcPr>
            <w:tcW w:w="875" w:type="dxa"/>
          </w:tcPr>
          <w:p w:rsidR="005C6BFA" w:rsidRDefault="005C6BFA" w:rsidP="00CB39BC">
            <w:pPr>
              <w:jc w:val="center"/>
              <w:cnfStyle w:val="000000100000"/>
            </w:pPr>
          </w:p>
        </w:tc>
      </w:tr>
      <w:tr w:rsidR="005C6BFA" w:rsidTr="005C6BFA">
        <w:trPr>
          <w:jc w:val="center"/>
        </w:trPr>
        <w:tc>
          <w:tcPr>
            <w:cnfStyle w:val="001000000000"/>
            <w:tcW w:w="4478" w:type="dxa"/>
            <w:vAlign w:val="center"/>
          </w:tcPr>
          <w:p w:rsidR="005C6BFA" w:rsidRDefault="005C6BFA" w:rsidP="00CB39BC">
            <w:pPr>
              <w:jc w:val="left"/>
            </w:pPr>
            <w:r w:rsidRPr="005C6BFA">
              <w:rPr>
                <w:lang w:val="en-US"/>
              </w:rPr>
              <w:t>Implementation of alarm processes for EGI tools</w:t>
            </w:r>
          </w:p>
        </w:tc>
        <w:tc>
          <w:tcPr>
            <w:tcW w:w="1064" w:type="dxa"/>
            <w:vAlign w:val="center"/>
          </w:tcPr>
          <w:p w:rsidR="005C6BFA" w:rsidRDefault="005C6BFA" w:rsidP="00CB39BC">
            <w:pPr>
              <w:jc w:val="center"/>
              <w:cnfStyle w:val="000000000000"/>
            </w:pPr>
            <w:r>
              <w:t>X</w:t>
            </w:r>
          </w:p>
        </w:tc>
        <w:tc>
          <w:tcPr>
            <w:tcW w:w="948" w:type="dxa"/>
            <w:vAlign w:val="center"/>
          </w:tcPr>
          <w:p w:rsidR="005C6BFA" w:rsidRDefault="005C6BFA" w:rsidP="00CB39BC">
            <w:pPr>
              <w:jc w:val="center"/>
              <w:cnfStyle w:val="000000000000"/>
            </w:pPr>
          </w:p>
        </w:tc>
        <w:tc>
          <w:tcPr>
            <w:tcW w:w="948" w:type="dxa"/>
            <w:vAlign w:val="center"/>
          </w:tcPr>
          <w:p w:rsidR="005C6BFA" w:rsidRDefault="005C6BFA" w:rsidP="00CB39BC">
            <w:pPr>
              <w:jc w:val="center"/>
              <w:cnfStyle w:val="000000000000"/>
            </w:pPr>
          </w:p>
        </w:tc>
        <w:tc>
          <w:tcPr>
            <w:tcW w:w="967" w:type="dxa"/>
            <w:vAlign w:val="center"/>
          </w:tcPr>
          <w:p w:rsidR="005C6BFA" w:rsidRDefault="005C6BFA" w:rsidP="00CB39BC">
            <w:pPr>
              <w:jc w:val="center"/>
              <w:cnfStyle w:val="000000000000"/>
            </w:pPr>
          </w:p>
        </w:tc>
        <w:tc>
          <w:tcPr>
            <w:tcW w:w="875" w:type="dxa"/>
          </w:tcPr>
          <w:p w:rsidR="005C6BFA" w:rsidRDefault="005C6BFA" w:rsidP="00CB39BC">
            <w:pPr>
              <w:jc w:val="center"/>
              <w:cnfStyle w:val="000000000000"/>
            </w:pPr>
          </w:p>
        </w:tc>
      </w:tr>
      <w:tr w:rsidR="005C6BFA" w:rsidTr="005C6BFA">
        <w:trPr>
          <w:cnfStyle w:val="000000100000"/>
          <w:jc w:val="center"/>
        </w:trPr>
        <w:tc>
          <w:tcPr>
            <w:cnfStyle w:val="001000000000"/>
            <w:tcW w:w="4478" w:type="dxa"/>
            <w:vAlign w:val="center"/>
          </w:tcPr>
          <w:p w:rsidR="005C6BFA" w:rsidRDefault="005C6BFA" w:rsidP="00CB39BC">
            <w:pPr>
              <w:jc w:val="left"/>
            </w:pPr>
            <w:r w:rsidRPr="005C6BFA">
              <w:rPr>
                <w:lang w:val="en-US"/>
              </w:rPr>
              <w:t>High availability for GGUS components (switching between stacks)</w:t>
            </w:r>
          </w:p>
        </w:tc>
        <w:tc>
          <w:tcPr>
            <w:tcW w:w="1064" w:type="dxa"/>
            <w:vAlign w:val="center"/>
          </w:tcPr>
          <w:p w:rsidR="005C6BFA" w:rsidRDefault="005C6BFA" w:rsidP="00CB39BC">
            <w:pPr>
              <w:jc w:val="center"/>
              <w:cnfStyle w:val="000000100000"/>
            </w:pPr>
          </w:p>
        </w:tc>
        <w:tc>
          <w:tcPr>
            <w:tcW w:w="948" w:type="dxa"/>
            <w:vAlign w:val="center"/>
          </w:tcPr>
          <w:p w:rsidR="005C6BFA" w:rsidRDefault="005C6BFA" w:rsidP="00CB39BC">
            <w:pPr>
              <w:jc w:val="center"/>
              <w:cnfStyle w:val="000000100000"/>
            </w:pPr>
            <w:r>
              <w:t>X</w:t>
            </w:r>
          </w:p>
        </w:tc>
        <w:tc>
          <w:tcPr>
            <w:tcW w:w="948" w:type="dxa"/>
            <w:vAlign w:val="center"/>
          </w:tcPr>
          <w:p w:rsidR="005C6BFA" w:rsidRDefault="005C6BFA" w:rsidP="00CB39BC">
            <w:pPr>
              <w:jc w:val="center"/>
              <w:cnfStyle w:val="000000100000"/>
            </w:pPr>
          </w:p>
        </w:tc>
        <w:tc>
          <w:tcPr>
            <w:tcW w:w="967" w:type="dxa"/>
            <w:vAlign w:val="center"/>
          </w:tcPr>
          <w:p w:rsidR="005C6BFA" w:rsidRDefault="005C6BFA" w:rsidP="00CB39BC">
            <w:pPr>
              <w:jc w:val="center"/>
              <w:cnfStyle w:val="000000100000"/>
            </w:pPr>
          </w:p>
        </w:tc>
        <w:tc>
          <w:tcPr>
            <w:tcW w:w="875" w:type="dxa"/>
          </w:tcPr>
          <w:p w:rsidR="005C6BFA" w:rsidRDefault="005C6BFA" w:rsidP="00CB39BC">
            <w:pPr>
              <w:jc w:val="center"/>
              <w:cnfStyle w:val="000000100000"/>
            </w:pPr>
          </w:p>
        </w:tc>
      </w:tr>
      <w:tr w:rsidR="005C6BFA" w:rsidTr="005C6BFA">
        <w:trPr>
          <w:jc w:val="center"/>
        </w:trPr>
        <w:tc>
          <w:tcPr>
            <w:cnfStyle w:val="001000000000"/>
            <w:tcW w:w="4478" w:type="dxa"/>
          </w:tcPr>
          <w:p w:rsidR="005C6BFA" w:rsidRPr="005C6BFA" w:rsidRDefault="005C6BFA" w:rsidP="005C6BFA">
            <w:pPr>
              <w:jc w:val="left"/>
              <w:rPr>
                <w:lang w:val="en-US"/>
              </w:rPr>
            </w:pPr>
            <w:r w:rsidRPr="005C6BFA">
              <w:rPr>
                <w:lang w:val="en-US"/>
              </w:rPr>
              <w:t>High availability for all GGUS interfaces</w:t>
            </w:r>
          </w:p>
        </w:tc>
        <w:tc>
          <w:tcPr>
            <w:tcW w:w="1064" w:type="dxa"/>
            <w:vAlign w:val="center"/>
          </w:tcPr>
          <w:p w:rsidR="005C6BFA" w:rsidRDefault="005C6BFA" w:rsidP="00CB39BC">
            <w:pPr>
              <w:jc w:val="center"/>
              <w:cnfStyle w:val="000000000000"/>
            </w:pPr>
          </w:p>
        </w:tc>
        <w:tc>
          <w:tcPr>
            <w:tcW w:w="948" w:type="dxa"/>
            <w:vAlign w:val="center"/>
          </w:tcPr>
          <w:p w:rsidR="005C6BFA" w:rsidRDefault="005C6BFA" w:rsidP="00CB39BC">
            <w:pPr>
              <w:jc w:val="center"/>
              <w:cnfStyle w:val="000000000000"/>
            </w:pPr>
          </w:p>
        </w:tc>
        <w:tc>
          <w:tcPr>
            <w:tcW w:w="948" w:type="dxa"/>
            <w:vAlign w:val="center"/>
          </w:tcPr>
          <w:p w:rsidR="005C6BFA" w:rsidRDefault="005C6BFA" w:rsidP="00CB39BC">
            <w:pPr>
              <w:jc w:val="center"/>
              <w:cnfStyle w:val="000000000000"/>
            </w:pPr>
            <w:r>
              <w:t>X</w:t>
            </w:r>
          </w:p>
        </w:tc>
        <w:tc>
          <w:tcPr>
            <w:tcW w:w="967" w:type="dxa"/>
            <w:vAlign w:val="center"/>
          </w:tcPr>
          <w:p w:rsidR="005C6BFA" w:rsidRDefault="005C6BFA" w:rsidP="00CB39BC">
            <w:pPr>
              <w:jc w:val="center"/>
              <w:cnfStyle w:val="000000000000"/>
            </w:pPr>
          </w:p>
        </w:tc>
        <w:tc>
          <w:tcPr>
            <w:tcW w:w="875" w:type="dxa"/>
          </w:tcPr>
          <w:p w:rsidR="005C6BFA" w:rsidRDefault="005C6BFA" w:rsidP="00CB39BC">
            <w:pPr>
              <w:jc w:val="center"/>
              <w:cnfStyle w:val="000000000000"/>
            </w:pPr>
          </w:p>
        </w:tc>
      </w:tr>
      <w:tr w:rsidR="005C6BFA" w:rsidTr="005C6BFA">
        <w:trPr>
          <w:cnfStyle w:val="000000100000"/>
          <w:jc w:val="center"/>
        </w:trPr>
        <w:tc>
          <w:tcPr>
            <w:cnfStyle w:val="001000000000"/>
            <w:tcW w:w="4478" w:type="dxa"/>
          </w:tcPr>
          <w:p w:rsidR="005C6BFA" w:rsidRPr="005C6BFA" w:rsidRDefault="005C6BFA" w:rsidP="005C6BFA">
            <w:pPr>
              <w:jc w:val="left"/>
              <w:rPr>
                <w:lang w:val="en-US"/>
              </w:rPr>
            </w:pPr>
            <w:r w:rsidRPr="005C6BFA">
              <w:rPr>
                <w:lang w:val="en-US"/>
              </w:rPr>
              <w:t>Disaster recovery plan</w:t>
            </w:r>
          </w:p>
        </w:tc>
        <w:tc>
          <w:tcPr>
            <w:tcW w:w="1064" w:type="dxa"/>
            <w:vAlign w:val="center"/>
          </w:tcPr>
          <w:p w:rsidR="005C6BFA" w:rsidRDefault="005C6BFA" w:rsidP="00CB39BC">
            <w:pPr>
              <w:jc w:val="center"/>
              <w:cnfStyle w:val="000000100000"/>
            </w:pPr>
          </w:p>
        </w:tc>
        <w:tc>
          <w:tcPr>
            <w:tcW w:w="948" w:type="dxa"/>
            <w:vAlign w:val="center"/>
          </w:tcPr>
          <w:p w:rsidR="005C6BFA" w:rsidRDefault="005C6BFA" w:rsidP="00CB39BC">
            <w:pPr>
              <w:jc w:val="center"/>
              <w:cnfStyle w:val="000000100000"/>
            </w:pPr>
          </w:p>
        </w:tc>
        <w:tc>
          <w:tcPr>
            <w:tcW w:w="948" w:type="dxa"/>
            <w:vAlign w:val="center"/>
          </w:tcPr>
          <w:p w:rsidR="005C6BFA" w:rsidRDefault="005C6BFA" w:rsidP="00CB39BC">
            <w:pPr>
              <w:jc w:val="center"/>
              <w:cnfStyle w:val="000000100000"/>
            </w:pPr>
            <w:r>
              <w:t>X</w:t>
            </w:r>
          </w:p>
        </w:tc>
        <w:tc>
          <w:tcPr>
            <w:tcW w:w="967" w:type="dxa"/>
            <w:vAlign w:val="center"/>
          </w:tcPr>
          <w:p w:rsidR="005C6BFA" w:rsidRDefault="005C6BFA" w:rsidP="00CB39BC">
            <w:pPr>
              <w:jc w:val="center"/>
              <w:cnfStyle w:val="000000100000"/>
            </w:pPr>
          </w:p>
        </w:tc>
        <w:tc>
          <w:tcPr>
            <w:tcW w:w="875" w:type="dxa"/>
          </w:tcPr>
          <w:p w:rsidR="005C6BFA" w:rsidRDefault="005C6BFA" w:rsidP="00CB39BC">
            <w:pPr>
              <w:jc w:val="center"/>
              <w:cnfStyle w:val="000000100000"/>
            </w:pPr>
          </w:p>
        </w:tc>
      </w:tr>
      <w:tr w:rsidR="005C6BFA" w:rsidTr="005C6BFA">
        <w:trPr>
          <w:jc w:val="center"/>
        </w:trPr>
        <w:tc>
          <w:tcPr>
            <w:cnfStyle w:val="001000000000"/>
            <w:tcW w:w="4478" w:type="dxa"/>
          </w:tcPr>
          <w:p w:rsidR="005C6BFA" w:rsidRPr="005C6BFA" w:rsidRDefault="005C6BFA" w:rsidP="005C6BFA">
            <w:pPr>
              <w:jc w:val="left"/>
              <w:rPr>
                <w:lang w:val="en-US"/>
              </w:rPr>
            </w:pPr>
            <w:r w:rsidRPr="005C6BFA">
              <w:rPr>
                <w:lang w:val="en-US"/>
              </w:rPr>
              <w:t>Additional authentication through shibboleth</w:t>
            </w:r>
          </w:p>
        </w:tc>
        <w:tc>
          <w:tcPr>
            <w:tcW w:w="1064" w:type="dxa"/>
            <w:vAlign w:val="center"/>
          </w:tcPr>
          <w:p w:rsidR="005C6BFA" w:rsidRDefault="005C6BFA" w:rsidP="00CB39BC">
            <w:pPr>
              <w:jc w:val="center"/>
              <w:cnfStyle w:val="000000000000"/>
            </w:pPr>
          </w:p>
        </w:tc>
        <w:tc>
          <w:tcPr>
            <w:tcW w:w="948" w:type="dxa"/>
            <w:vAlign w:val="center"/>
          </w:tcPr>
          <w:p w:rsidR="005C6BFA" w:rsidRDefault="005C6BFA" w:rsidP="00CB39BC">
            <w:pPr>
              <w:jc w:val="center"/>
              <w:cnfStyle w:val="000000000000"/>
            </w:pPr>
          </w:p>
        </w:tc>
        <w:tc>
          <w:tcPr>
            <w:tcW w:w="948" w:type="dxa"/>
            <w:vAlign w:val="center"/>
          </w:tcPr>
          <w:p w:rsidR="005C6BFA" w:rsidRDefault="005C6BFA" w:rsidP="00CB39BC">
            <w:pPr>
              <w:jc w:val="center"/>
              <w:cnfStyle w:val="000000000000"/>
            </w:pPr>
            <w:r>
              <w:t>X</w:t>
            </w:r>
          </w:p>
        </w:tc>
        <w:tc>
          <w:tcPr>
            <w:tcW w:w="967" w:type="dxa"/>
            <w:vAlign w:val="center"/>
          </w:tcPr>
          <w:p w:rsidR="005C6BFA" w:rsidRDefault="005C6BFA" w:rsidP="00CB39BC">
            <w:pPr>
              <w:jc w:val="center"/>
              <w:cnfStyle w:val="000000000000"/>
            </w:pPr>
          </w:p>
        </w:tc>
        <w:tc>
          <w:tcPr>
            <w:tcW w:w="875" w:type="dxa"/>
          </w:tcPr>
          <w:p w:rsidR="005C6BFA" w:rsidRDefault="005C6BFA" w:rsidP="00CB39BC">
            <w:pPr>
              <w:jc w:val="center"/>
              <w:cnfStyle w:val="000000000000"/>
            </w:pPr>
          </w:p>
        </w:tc>
      </w:tr>
      <w:tr w:rsidR="005C6BFA" w:rsidTr="005C6BFA">
        <w:trPr>
          <w:cnfStyle w:val="000000100000"/>
          <w:jc w:val="center"/>
        </w:trPr>
        <w:tc>
          <w:tcPr>
            <w:cnfStyle w:val="001000000000"/>
            <w:tcW w:w="4478" w:type="dxa"/>
          </w:tcPr>
          <w:p w:rsidR="005C6BFA" w:rsidRPr="005C6BFA" w:rsidRDefault="005C6BFA" w:rsidP="005C6BFA">
            <w:pPr>
              <w:jc w:val="left"/>
              <w:rPr>
                <w:lang w:val="en-US"/>
              </w:rPr>
            </w:pPr>
            <w:r w:rsidRPr="005C6BFA">
              <w:rPr>
                <w:lang w:val="en-US"/>
              </w:rPr>
              <w:t>New interfaces to PRACE, MAPPER, DANTE</w:t>
            </w:r>
          </w:p>
        </w:tc>
        <w:tc>
          <w:tcPr>
            <w:tcW w:w="1064" w:type="dxa"/>
            <w:vAlign w:val="center"/>
          </w:tcPr>
          <w:p w:rsidR="005C6BFA" w:rsidRDefault="005C6BFA" w:rsidP="00CB39BC">
            <w:pPr>
              <w:jc w:val="center"/>
              <w:cnfStyle w:val="000000100000"/>
            </w:pPr>
          </w:p>
        </w:tc>
        <w:tc>
          <w:tcPr>
            <w:tcW w:w="948" w:type="dxa"/>
            <w:vAlign w:val="center"/>
          </w:tcPr>
          <w:p w:rsidR="005C6BFA" w:rsidRDefault="005C6BFA" w:rsidP="00CB39BC">
            <w:pPr>
              <w:jc w:val="center"/>
              <w:cnfStyle w:val="000000100000"/>
            </w:pPr>
          </w:p>
        </w:tc>
        <w:tc>
          <w:tcPr>
            <w:tcW w:w="948" w:type="dxa"/>
            <w:vAlign w:val="center"/>
          </w:tcPr>
          <w:p w:rsidR="005C6BFA" w:rsidRDefault="005C6BFA" w:rsidP="00CB39BC">
            <w:pPr>
              <w:jc w:val="center"/>
              <w:cnfStyle w:val="000000100000"/>
            </w:pPr>
          </w:p>
        </w:tc>
        <w:tc>
          <w:tcPr>
            <w:tcW w:w="967" w:type="dxa"/>
            <w:vAlign w:val="center"/>
          </w:tcPr>
          <w:p w:rsidR="005C6BFA" w:rsidRDefault="005C6BFA" w:rsidP="00CB39BC">
            <w:pPr>
              <w:jc w:val="center"/>
              <w:cnfStyle w:val="000000100000"/>
            </w:pPr>
          </w:p>
        </w:tc>
        <w:tc>
          <w:tcPr>
            <w:tcW w:w="875" w:type="dxa"/>
            <w:vAlign w:val="center"/>
          </w:tcPr>
          <w:p w:rsidR="005C6BFA" w:rsidRDefault="005C6BFA" w:rsidP="005C6BFA">
            <w:pPr>
              <w:jc w:val="center"/>
              <w:cnfStyle w:val="000000100000"/>
            </w:pPr>
            <w:r>
              <w:t>X</w:t>
            </w:r>
          </w:p>
        </w:tc>
      </w:tr>
      <w:tr w:rsidR="005C6BFA" w:rsidTr="005C6BFA">
        <w:trPr>
          <w:jc w:val="center"/>
        </w:trPr>
        <w:tc>
          <w:tcPr>
            <w:cnfStyle w:val="001000000000"/>
            <w:tcW w:w="4478" w:type="dxa"/>
          </w:tcPr>
          <w:p w:rsidR="005C6BFA" w:rsidRPr="005C6BFA" w:rsidRDefault="005C6BFA" w:rsidP="005C6BFA">
            <w:pPr>
              <w:jc w:val="left"/>
              <w:rPr>
                <w:lang w:val="en-US"/>
              </w:rPr>
            </w:pPr>
            <w:r w:rsidRPr="005C6BFA">
              <w:rPr>
                <w:lang w:val="en-US"/>
              </w:rPr>
              <w:t>Specific work flows for CSIRT/Security</w:t>
            </w:r>
          </w:p>
        </w:tc>
        <w:tc>
          <w:tcPr>
            <w:tcW w:w="1064" w:type="dxa"/>
            <w:vAlign w:val="center"/>
          </w:tcPr>
          <w:p w:rsidR="005C6BFA" w:rsidRDefault="005C6BFA" w:rsidP="00CB39BC">
            <w:pPr>
              <w:jc w:val="center"/>
              <w:cnfStyle w:val="000000000000"/>
            </w:pPr>
          </w:p>
        </w:tc>
        <w:tc>
          <w:tcPr>
            <w:tcW w:w="948" w:type="dxa"/>
            <w:vAlign w:val="center"/>
          </w:tcPr>
          <w:p w:rsidR="005C6BFA" w:rsidRDefault="005C6BFA" w:rsidP="00CB39BC">
            <w:pPr>
              <w:jc w:val="center"/>
              <w:cnfStyle w:val="000000000000"/>
            </w:pPr>
          </w:p>
        </w:tc>
        <w:tc>
          <w:tcPr>
            <w:tcW w:w="948" w:type="dxa"/>
            <w:vAlign w:val="center"/>
          </w:tcPr>
          <w:p w:rsidR="005C6BFA" w:rsidRDefault="005C6BFA" w:rsidP="00CB39BC">
            <w:pPr>
              <w:jc w:val="center"/>
              <w:cnfStyle w:val="000000000000"/>
            </w:pPr>
          </w:p>
        </w:tc>
        <w:tc>
          <w:tcPr>
            <w:tcW w:w="967" w:type="dxa"/>
            <w:vAlign w:val="center"/>
          </w:tcPr>
          <w:p w:rsidR="005C6BFA" w:rsidRDefault="005C6BFA" w:rsidP="00CB39BC">
            <w:pPr>
              <w:jc w:val="center"/>
              <w:cnfStyle w:val="000000000000"/>
            </w:pPr>
          </w:p>
        </w:tc>
        <w:tc>
          <w:tcPr>
            <w:tcW w:w="875" w:type="dxa"/>
            <w:vAlign w:val="center"/>
          </w:tcPr>
          <w:p w:rsidR="005C6BFA" w:rsidRDefault="005C6BFA" w:rsidP="007D1536">
            <w:pPr>
              <w:keepNext/>
              <w:jc w:val="center"/>
              <w:cnfStyle w:val="000000000000"/>
            </w:pPr>
            <w:r>
              <w:t>X</w:t>
            </w:r>
          </w:p>
        </w:tc>
      </w:tr>
    </w:tbl>
    <w:p w:rsidR="00DB0EAC" w:rsidRDefault="007D1536" w:rsidP="007D1536">
      <w:pPr>
        <w:pStyle w:val="Didascalia"/>
        <w:jc w:val="center"/>
      </w:pPr>
      <w:proofErr w:type="spellStart"/>
      <w:r>
        <w:t>Tabella</w:t>
      </w:r>
      <w:proofErr w:type="spellEnd"/>
      <w:r>
        <w:t xml:space="preserve"> </w:t>
      </w:r>
      <w:fldSimple w:instr=" SEQ Tabella \* ARABIC ">
        <w:r w:rsidR="00B24AF0">
          <w:rPr>
            <w:noProof/>
          </w:rPr>
          <w:t>4</w:t>
        </w:r>
      </w:fldSimple>
      <w:r w:rsidRPr="008D774C">
        <w:rPr>
          <w:noProof/>
        </w:rPr>
        <w:t xml:space="preserve"> - GGUS roadmap for PY4.</w:t>
      </w:r>
    </w:p>
    <w:p w:rsidR="007D1536" w:rsidRDefault="007D1536" w:rsidP="008A58C2">
      <w:pPr>
        <w:rPr>
          <w:b/>
        </w:rPr>
      </w:pPr>
    </w:p>
    <w:p w:rsidR="00F63E47" w:rsidRPr="007D1536" w:rsidRDefault="005C6BFA" w:rsidP="007D1536">
      <w:pPr>
        <w:rPr>
          <w:b/>
        </w:rPr>
      </w:pPr>
      <w:r w:rsidRPr="005C6BFA">
        <w:rPr>
          <w:b/>
        </w:rPr>
        <w:t>GOCDB</w:t>
      </w:r>
    </w:p>
    <w:tbl>
      <w:tblPr>
        <w:tblStyle w:val="Grigliamedia3-Colore1"/>
        <w:tblW w:w="0" w:type="auto"/>
        <w:jc w:val="center"/>
        <w:tblLook w:val="04A0"/>
      </w:tblPr>
      <w:tblGrid>
        <w:gridCol w:w="5070"/>
        <w:gridCol w:w="1134"/>
        <w:gridCol w:w="992"/>
        <w:gridCol w:w="992"/>
        <w:gridCol w:w="1016"/>
      </w:tblGrid>
      <w:tr w:rsidR="005C6BFA" w:rsidTr="00CB39BC">
        <w:trPr>
          <w:cnfStyle w:val="100000000000"/>
          <w:jc w:val="center"/>
        </w:trPr>
        <w:tc>
          <w:tcPr>
            <w:cnfStyle w:val="001000000000"/>
            <w:tcW w:w="5070" w:type="dxa"/>
          </w:tcPr>
          <w:p w:rsidR="005C6BFA" w:rsidRDefault="005C6BFA" w:rsidP="00CB39BC"/>
        </w:tc>
        <w:tc>
          <w:tcPr>
            <w:tcW w:w="1134" w:type="dxa"/>
            <w:vAlign w:val="center"/>
          </w:tcPr>
          <w:p w:rsidR="005C6BFA" w:rsidRDefault="005C6BFA" w:rsidP="00CB39BC">
            <w:pPr>
              <w:jc w:val="center"/>
              <w:cnfStyle w:val="100000000000"/>
            </w:pPr>
            <w:r>
              <w:t>PQ13</w:t>
            </w:r>
          </w:p>
        </w:tc>
        <w:tc>
          <w:tcPr>
            <w:tcW w:w="992" w:type="dxa"/>
            <w:vAlign w:val="center"/>
          </w:tcPr>
          <w:p w:rsidR="005C6BFA" w:rsidRDefault="005C6BFA" w:rsidP="00CB39BC">
            <w:pPr>
              <w:jc w:val="center"/>
              <w:cnfStyle w:val="100000000000"/>
            </w:pPr>
            <w:r>
              <w:t>PQ14</w:t>
            </w:r>
          </w:p>
        </w:tc>
        <w:tc>
          <w:tcPr>
            <w:tcW w:w="992" w:type="dxa"/>
            <w:vAlign w:val="center"/>
          </w:tcPr>
          <w:p w:rsidR="005C6BFA" w:rsidRDefault="005C6BFA" w:rsidP="00CB39BC">
            <w:pPr>
              <w:jc w:val="center"/>
              <w:cnfStyle w:val="100000000000"/>
            </w:pPr>
            <w:r>
              <w:t>PQ15</w:t>
            </w:r>
          </w:p>
        </w:tc>
        <w:tc>
          <w:tcPr>
            <w:tcW w:w="1016" w:type="dxa"/>
            <w:vAlign w:val="center"/>
          </w:tcPr>
          <w:p w:rsidR="005C6BFA" w:rsidRDefault="005C6BFA" w:rsidP="00CB39BC">
            <w:pPr>
              <w:jc w:val="center"/>
              <w:cnfStyle w:val="100000000000"/>
            </w:pPr>
            <w:r>
              <w:t>PQ16</w:t>
            </w:r>
          </w:p>
        </w:tc>
      </w:tr>
      <w:tr w:rsidR="005C6BFA" w:rsidTr="00CB39BC">
        <w:trPr>
          <w:cnfStyle w:val="000000100000"/>
          <w:jc w:val="center"/>
        </w:trPr>
        <w:tc>
          <w:tcPr>
            <w:cnfStyle w:val="001000000000"/>
            <w:tcW w:w="5070" w:type="dxa"/>
            <w:vAlign w:val="center"/>
          </w:tcPr>
          <w:p w:rsidR="005C6BFA" w:rsidRPr="00DB0EAC" w:rsidRDefault="005C6BFA" w:rsidP="00CB39BC">
            <w:pPr>
              <w:jc w:val="left"/>
              <w:rPr>
                <w:lang w:val="en-US"/>
              </w:rPr>
            </w:pPr>
            <w:r w:rsidRPr="005C6BFA">
              <w:t>GOCDB v5</w:t>
            </w:r>
          </w:p>
        </w:tc>
        <w:tc>
          <w:tcPr>
            <w:tcW w:w="1134" w:type="dxa"/>
            <w:vAlign w:val="center"/>
          </w:tcPr>
          <w:p w:rsidR="005C6BFA" w:rsidRDefault="005C6BFA" w:rsidP="00CB39BC">
            <w:pPr>
              <w:jc w:val="center"/>
              <w:cnfStyle w:val="000000100000"/>
            </w:pPr>
            <w:r>
              <w:t>X</w:t>
            </w:r>
          </w:p>
        </w:tc>
        <w:tc>
          <w:tcPr>
            <w:tcW w:w="992" w:type="dxa"/>
            <w:vAlign w:val="center"/>
          </w:tcPr>
          <w:p w:rsidR="005C6BFA" w:rsidRDefault="005C6BFA" w:rsidP="00CB39BC">
            <w:pPr>
              <w:jc w:val="center"/>
              <w:cnfStyle w:val="000000100000"/>
            </w:pPr>
          </w:p>
        </w:tc>
        <w:tc>
          <w:tcPr>
            <w:tcW w:w="992" w:type="dxa"/>
            <w:vAlign w:val="center"/>
          </w:tcPr>
          <w:p w:rsidR="005C6BFA" w:rsidRDefault="005C6BFA" w:rsidP="00CB39BC">
            <w:pPr>
              <w:jc w:val="center"/>
              <w:cnfStyle w:val="000000100000"/>
            </w:pPr>
          </w:p>
        </w:tc>
        <w:tc>
          <w:tcPr>
            <w:tcW w:w="1016" w:type="dxa"/>
            <w:vAlign w:val="center"/>
          </w:tcPr>
          <w:p w:rsidR="005C6BFA" w:rsidRDefault="005C6BFA" w:rsidP="00CB39BC">
            <w:pPr>
              <w:jc w:val="center"/>
              <w:cnfStyle w:val="000000100000"/>
            </w:pPr>
          </w:p>
        </w:tc>
      </w:tr>
      <w:tr w:rsidR="005C6BFA" w:rsidTr="00CB39BC">
        <w:trPr>
          <w:jc w:val="center"/>
        </w:trPr>
        <w:tc>
          <w:tcPr>
            <w:cnfStyle w:val="001000000000"/>
            <w:tcW w:w="5070" w:type="dxa"/>
            <w:vAlign w:val="center"/>
          </w:tcPr>
          <w:p w:rsidR="005C6BFA" w:rsidRPr="00DB0EAC" w:rsidRDefault="005C6BFA" w:rsidP="00CB39BC">
            <w:pPr>
              <w:jc w:val="left"/>
              <w:rPr>
                <w:lang w:val="en-US"/>
              </w:rPr>
            </w:pPr>
            <w:r w:rsidRPr="005C6BFA">
              <w:lastRenderedPageBreak/>
              <w:t>Extending Scoping</w:t>
            </w:r>
          </w:p>
        </w:tc>
        <w:tc>
          <w:tcPr>
            <w:tcW w:w="1134" w:type="dxa"/>
            <w:vAlign w:val="center"/>
          </w:tcPr>
          <w:p w:rsidR="005C6BFA" w:rsidRDefault="005C6BFA" w:rsidP="00CB39BC">
            <w:pPr>
              <w:jc w:val="center"/>
              <w:cnfStyle w:val="000000000000"/>
            </w:pPr>
          </w:p>
        </w:tc>
        <w:tc>
          <w:tcPr>
            <w:tcW w:w="992" w:type="dxa"/>
            <w:vAlign w:val="center"/>
          </w:tcPr>
          <w:p w:rsidR="005C6BFA" w:rsidRDefault="00301AFD" w:rsidP="00CB39BC">
            <w:pPr>
              <w:jc w:val="center"/>
              <w:cnfStyle w:val="000000000000"/>
            </w:pPr>
            <w:r>
              <w:t>X</w:t>
            </w:r>
          </w:p>
        </w:tc>
        <w:tc>
          <w:tcPr>
            <w:tcW w:w="992" w:type="dxa"/>
            <w:vAlign w:val="center"/>
          </w:tcPr>
          <w:p w:rsidR="005C6BFA" w:rsidRDefault="00301AFD" w:rsidP="00CB39BC">
            <w:pPr>
              <w:jc w:val="center"/>
              <w:cnfStyle w:val="000000000000"/>
            </w:pPr>
            <w:r>
              <w:t>X</w:t>
            </w:r>
          </w:p>
        </w:tc>
        <w:tc>
          <w:tcPr>
            <w:tcW w:w="1016" w:type="dxa"/>
            <w:vAlign w:val="center"/>
          </w:tcPr>
          <w:p w:rsidR="005C6BFA" w:rsidRDefault="005C6BFA" w:rsidP="00CB39BC">
            <w:pPr>
              <w:jc w:val="center"/>
              <w:cnfStyle w:val="000000000000"/>
            </w:pPr>
          </w:p>
        </w:tc>
      </w:tr>
      <w:tr w:rsidR="005C6BFA" w:rsidTr="00CB39BC">
        <w:trPr>
          <w:cnfStyle w:val="000000100000"/>
          <w:jc w:val="center"/>
        </w:trPr>
        <w:tc>
          <w:tcPr>
            <w:cnfStyle w:val="001000000000"/>
            <w:tcW w:w="5070" w:type="dxa"/>
            <w:vAlign w:val="center"/>
          </w:tcPr>
          <w:p w:rsidR="005C6BFA" w:rsidRPr="00DB0EAC" w:rsidRDefault="005C6BFA" w:rsidP="00CB39BC">
            <w:pPr>
              <w:jc w:val="left"/>
              <w:rPr>
                <w:lang w:val="en-US"/>
              </w:rPr>
            </w:pPr>
            <w:r w:rsidRPr="005C6BFA">
              <w:t>Extensibility Mechanism</w:t>
            </w:r>
          </w:p>
        </w:tc>
        <w:tc>
          <w:tcPr>
            <w:tcW w:w="1134" w:type="dxa"/>
            <w:vAlign w:val="center"/>
          </w:tcPr>
          <w:p w:rsidR="005C6BFA" w:rsidRDefault="005C6BFA" w:rsidP="00CB39BC">
            <w:pPr>
              <w:jc w:val="center"/>
              <w:cnfStyle w:val="000000100000"/>
            </w:pPr>
          </w:p>
        </w:tc>
        <w:tc>
          <w:tcPr>
            <w:tcW w:w="992" w:type="dxa"/>
            <w:vAlign w:val="center"/>
          </w:tcPr>
          <w:p w:rsidR="005C6BFA" w:rsidRDefault="005C6BFA" w:rsidP="00CB39BC">
            <w:pPr>
              <w:jc w:val="center"/>
              <w:cnfStyle w:val="000000100000"/>
            </w:pPr>
          </w:p>
        </w:tc>
        <w:tc>
          <w:tcPr>
            <w:tcW w:w="992" w:type="dxa"/>
            <w:vAlign w:val="center"/>
          </w:tcPr>
          <w:p w:rsidR="005C6BFA" w:rsidRDefault="00301AFD" w:rsidP="00CB39BC">
            <w:pPr>
              <w:jc w:val="center"/>
              <w:cnfStyle w:val="000000100000"/>
            </w:pPr>
            <w:r>
              <w:t>X</w:t>
            </w:r>
          </w:p>
        </w:tc>
        <w:tc>
          <w:tcPr>
            <w:tcW w:w="1016" w:type="dxa"/>
            <w:vAlign w:val="center"/>
          </w:tcPr>
          <w:p w:rsidR="005C6BFA" w:rsidRDefault="00301AFD" w:rsidP="00CB39BC">
            <w:pPr>
              <w:jc w:val="center"/>
              <w:cnfStyle w:val="000000100000"/>
            </w:pPr>
            <w:r>
              <w:t>X</w:t>
            </w:r>
          </w:p>
        </w:tc>
      </w:tr>
      <w:tr w:rsidR="005C6BFA" w:rsidTr="00CB39BC">
        <w:trPr>
          <w:jc w:val="center"/>
        </w:trPr>
        <w:tc>
          <w:tcPr>
            <w:cnfStyle w:val="001000000000"/>
            <w:tcW w:w="5070" w:type="dxa"/>
            <w:vAlign w:val="center"/>
          </w:tcPr>
          <w:p w:rsidR="005C6BFA" w:rsidRPr="00DB0EAC" w:rsidRDefault="005C6BFA" w:rsidP="00CB39BC">
            <w:pPr>
              <w:jc w:val="left"/>
              <w:rPr>
                <w:lang w:val="en-US"/>
              </w:rPr>
            </w:pPr>
            <w:r w:rsidRPr="005C6BFA">
              <w:t>Glue2 XML Rendering and add Glue2 Downtime</w:t>
            </w:r>
          </w:p>
        </w:tc>
        <w:tc>
          <w:tcPr>
            <w:tcW w:w="1134" w:type="dxa"/>
            <w:vAlign w:val="center"/>
          </w:tcPr>
          <w:p w:rsidR="005C6BFA" w:rsidRDefault="005C6BFA" w:rsidP="00CB39BC">
            <w:pPr>
              <w:jc w:val="center"/>
              <w:cnfStyle w:val="000000000000"/>
            </w:pPr>
          </w:p>
        </w:tc>
        <w:tc>
          <w:tcPr>
            <w:tcW w:w="992" w:type="dxa"/>
            <w:vAlign w:val="center"/>
          </w:tcPr>
          <w:p w:rsidR="005C6BFA" w:rsidRDefault="005C6BFA" w:rsidP="00CB39BC">
            <w:pPr>
              <w:jc w:val="center"/>
              <w:cnfStyle w:val="000000000000"/>
            </w:pPr>
          </w:p>
        </w:tc>
        <w:tc>
          <w:tcPr>
            <w:tcW w:w="992" w:type="dxa"/>
            <w:vAlign w:val="center"/>
          </w:tcPr>
          <w:p w:rsidR="005C6BFA" w:rsidRDefault="00301AFD" w:rsidP="00CB39BC">
            <w:pPr>
              <w:jc w:val="center"/>
              <w:cnfStyle w:val="000000000000"/>
            </w:pPr>
            <w:r>
              <w:t>X</w:t>
            </w:r>
          </w:p>
        </w:tc>
        <w:tc>
          <w:tcPr>
            <w:tcW w:w="1016" w:type="dxa"/>
            <w:vAlign w:val="center"/>
          </w:tcPr>
          <w:p w:rsidR="005C6BFA" w:rsidRDefault="00301AFD" w:rsidP="007D1536">
            <w:pPr>
              <w:keepNext/>
              <w:jc w:val="center"/>
              <w:cnfStyle w:val="000000000000"/>
            </w:pPr>
            <w:r>
              <w:t>X</w:t>
            </w:r>
          </w:p>
        </w:tc>
      </w:tr>
    </w:tbl>
    <w:p w:rsidR="005C6BFA" w:rsidRDefault="007D1536" w:rsidP="007D1536">
      <w:pPr>
        <w:pStyle w:val="Didascalia"/>
        <w:jc w:val="center"/>
      </w:pPr>
      <w:r>
        <w:t xml:space="preserve">Table </w:t>
      </w:r>
      <w:fldSimple w:instr=" SEQ Tabella \* ARABIC ">
        <w:r w:rsidR="00B24AF0">
          <w:rPr>
            <w:noProof/>
          </w:rPr>
          <w:t>5</w:t>
        </w:r>
      </w:fldSimple>
      <w:r w:rsidRPr="00D57234">
        <w:t xml:space="preserve"> - GOCDB roadmap for PY4.</w:t>
      </w:r>
    </w:p>
    <w:p w:rsidR="007D1536" w:rsidRDefault="007D1536" w:rsidP="008A58C2">
      <w:pPr>
        <w:rPr>
          <w:b/>
        </w:rPr>
      </w:pPr>
    </w:p>
    <w:p w:rsidR="00F63E47" w:rsidRPr="007D1536" w:rsidRDefault="00034800" w:rsidP="007D1536">
      <w:pPr>
        <w:rPr>
          <w:b/>
        </w:rPr>
      </w:pPr>
      <w:r w:rsidRPr="00034800">
        <w:rPr>
          <w:b/>
        </w:rPr>
        <w:t>SAM</w:t>
      </w:r>
    </w:p>
    <w:tbl>
      <w:tblPr>
        <w:tblStyle w:val="Grigliamedia3-Colore1"/>
        <w:tblW w:w="0" w:type="auto"/>
        <w:jc w:val="center"/>
        <w:tblLook w:val="04A0"/>
      </w:tblPr>
      <w:tblGrid>
        <w:gridCol w:w="5070"/>
        <w:gridCol w:w="1134"/>
        <w:gridCol w:w="992"/>
        <w:gridCol w:w="992"/>
        <w:gridCol w:w="1016"/>
      </w:tblGrid>
      <w:tr w:rsidR="00034800" w:rsidTr="00CB39BC">
        <w:trPr>
          <w:cnfStyle w:val="100000000000"/>
          <w:jc w:val="center"/>
        </w:trPr>
        <w:tc>
          <w:tcPr>
            <w:cnfStyle w:val="001000000000"/>
            <w:tcW w:w="5070" w:type="dxa"/>
          </w:tcPr>
          <w:p w:rsidR="00034800" w:rsidRDefault="00034800" w:rsidP="00CB39BC"/>
        </w:tc>
        <w:tc>
          <w:tcPr>
            <w:tcW w:w="1134" w:type="dxa"/>
            <w:vAlign w:val="center"/>
          </w:tcPr>
          <w:p w:rsidR="00034800" w:rsidRDefault="00034800" w:rsidP="00CB39BC">
            <w:pPr>
              <w:jc w:val="center"/>
              <w:cnfStyle w:val="100000000000"/>
            </w:pPr>
            <w:r>
              <w:t>PQ13</w:t>
            </w:r>
          </w:p>
        </w:tc>
        <w:tc>
          <w:tcPr>
            <w:tcW w:w="992" w:type="dxa"/>
            <w:vAlign w:val="center"/>
          </w:tcPr>
          <w:p w:rsidR="00034800" w:rsidRDefault="00034800" w:rsidP="00CB39BC">
            <w:pPr>
              <w:jc w:val="center"/>
              <w:cnfStyle w:val="100000000000"/>
            </w:pPr>
            <w:r>
              <w:t>PQ14</w:t>
            </w:r>
          </w:p>
        </w:tc>
        <w:tc>
          <w:tcPr>
            <w:tcW w:w="992" w:type="dxa"/>
            <w:vAlign w:val="center"/>
          </w:tcPr>
          <w:p w:rsidR="00034800" w:rsidRDefault="00034800" w:rsidP="00CB39BC">
            <w:pPr>
              <w:jc w:val="center"/>
              <w:cnfStyle w:val="100000000000"/>
            </w:pPr>
            <w:r>
              <w:t>PQ15</w:t>
            </w:r>
          </w:p>
        </w:tc>
        <w:tc>
          <w:tcPr>
            <w:tcW w:w="1016" w:type="dxa"/>
            <w:vAlign w:val="center"/>
          </w:tcPr>
          <w:p w:rsidR="00034800" w:rsidRDefault="00034800" w:rsidP="00CB39BC">
            <w:pPr>
              <w:jc w:val="center"/>
              <w:cnfStyle w:val="100000000000"/>
            </w:pPr>
            <w:r>
              <w:t>PQ16</w:t>
            </w:r>
          </w:p>
        </w:tc>
      </w:tr>
      <w:tr w:rsidR="00034800" w:rsidTr="00CB39BC">
        <w:trPr>
          <w:cnfStyle w:val="000000100000"/>
          <w:jc w:val="center"/>
        </w:trPr>
        <w:tc>
          <w:tcPr>
            <w:cnfStyle w:val="001000000000"/>
            <w:tcW w:w="5070" w:type="dxa"/>
            <w:vAlign w:val="center"/>
          </w:tcPr>
          <w:p w:rsidR="00034800" w:rsidRPr="00DB0EAC" w:rsidRDefault="00034800" w:rsidP="00CB39BC">
            <w:pPr>
              <w:jc w:val="left"/>
              <w:rPr>
                <w:lang w:val="en-US"/>
              </w:rPr>
            </w:pPr>
            <w:r w:rsidRPr="00034800">
              <w:t>Integration of some EMI probes</w:t>
            </w:r>
          </w:p>
        </w:tc>
        <w:tc>
          <w:tcPr>
            <w:tcW w:w="1134" w:type="dxa"/>
            <w:vAlign w:val="center"/>
          </w:tcPr>
          <w:p w:rsidR="00034800" w:rsidRDefault="00034800" w:rsidP="00CB39BC">
            <w:pPr>
              <w:jc w:val="center"/>
              <w:cnfStyle w:val="000000100000"/>
            </w:pPr>
          </w:p>
        </w:tc>
        <w:tc>
          <w:tcPr>
            <w:tcW w:w="992" w:type="dxa"/>
            <w:vAlign w:val="center"/>
          </w:tcPr>
          <w:p w:rsidR="00034800" w:rsidRDefault="00034800" w:rsidP="00CB39BC">
            <w:pPr>
              <w:jc w:val="center"/>
              <w:cnfStyle w:val="000000100000"/>
            </w:pPr>
            <w:r>
              <w:t>X</w:t>
            </w:r>
          </w:p>
        </w:tc>
        <w:tc>
          <w:tcPr>
            <w:tcW w:w="992" w:type="dxa"/>
            <w:vAlign w:val="center"/>
          </w:tcPr>
          <w:p w:rsidR="00034800" w:rsidRDefault="00034800" w:rsidP="00CB39BC">
            <w:pPr>
              <w:jc w:val="center"/>
              <w:cnfStyle w:val="000000100000"/>
            </w:pPr>
          </w:p>
        </w:tc>
        <w:tc>
          <w:tcPr>
            <w:tcW w:w="1016" w:type="dxa"/>
            <w:vAlign w:val="center"/>
          </w:tcPr>
          <w:p w:rsidR="00034800" w:rsidRDefault="00034800" w:rsidP="00CB39BC">
            <w:pPr>
              <w:jc w:val="center"/>
              <w:cnfStyle w:val="000000100000"/>
            </w:pPr>
          </w:p>
        </w:tc>
      </w:tr>
      <w:tr w:rsidR="00034800" w:rsidTr="00CB39BC">
        <w:trPr>
          <w:jc w:val="center"/>
        </w:trPr>
        <w:tc>
          <w:tcPr>
            <w:cnfStyle w:val="001000000000"/>
            <w:tcW w:w="5070" w:type="dxa"/>
            <w:vAlign w:val="center"/>
          </w:tcPr>
          <w:p w:rsidR="00034800" w:rsidRPr="00DB0EAC" w:rsidRDefault="00034800" w:rsidP="00CB39BC">
            <w:pPr>
              <w:jc w:val="left"/>
              <w:rPr>
                <w:lang w:val="en-US"/>
              </w:rPr>
            </w:pPr>
            <w:r w:rsidRPr="00034800">
              <w:t>Messaging: Implementation of SAM probes failover capabilities</w:t>
            </w:r>
          </w:p>
        </w:tc>
        <w:tc>
          <w:tcPr>
            <w:tcW w:w="1134" w:type="dxa"/>
            <w:vAlign w:val="center"/>
          </w:tcPr>
          <w:p w:rsidR="00034800" w:rsidRDefault="00034800" w:rsidP="00CB39BC">
            <w:pPr>
              <w:jc w:val="center"/>
              <w:cnfStyle w:val="000000000000"/>
            </w:pPr>
          </w:p>
        </w:tc>
        <w:tc>
          <w:tcPr>
            <w:tcW w:w="992" w:type="dxa"/>
            <w:vAlign w:val="center"/>
          </w:tcPr>
          <w:p w:rsidR="00034800" w:rsidRDefault="00034800" w:rsidP="00CB39BC">
            <w:pPr>
              <w:jc w:val="center"/>
              <w:cnfStyle w:val="000000000000"/>
            </w:pPr>
          </w:p>
        </w:tc>
        <w:tc>
          <w:tcPr>
            <w:tcW w:w="992" w:type="dxa"/>
            <w:vAlign w:val="center"/>
          </w:tcPr>
          <w:p w:rsidR="00034800" w:rsidRDefault="00034800" w:rsidP="00CB39BC">
            <w:pPr>
              <w:jc w:val="center"/>
              <w:cnfStyle w:val="000000000000"/>
            </w:pPr>
            <w:r>
              <w:t>X</w:t>
            </w:r>
          </w:p>
        </w:tc>
        <w:tc>
          <w:tcPr>
            <w:tcW w:w="1016" w:type="dxa"/>
            <w:vAlign w:val="center"/>
          </w:tcPr>
          <w:p w:rsidR="00034800" w:rsidRDefault="00034800" w:rsidP="007D1536">
            <w:pPr>
              <w:keepNext/>
              <w:jc w:val="center"/>
              <w:cnfStyle w:val="000000000000"/>
            </w:pPr>
          </w:p>
        </w:tc>
      </w:tr>
    </w:tbl>
    <w:p w:rsidR="00034800" w:rsidRDefault="007D1536" w:rsidP="007D1536">
      <w:pPr>
        <w:pStyle w:val="Didascalia"/>
        <w:jc w:val="center"/>
        <w:rPr>
          <w:b w:val="0"/>
        </w:rPr>
      </w:pPr>
      <w:r>
        <w:t xml:space="preserve">Table </w:t>
      </w:r>
      <w:fldSimple w:instr=" SEQ Tabella \* ARABIC ">
        <w:r w:rsidR="00B24AF0">
          <w:rPr>
            <w:noProof/>
          </w:rPr>
          <w:t>6</w:t>
        </w:r>
      </w:fldSimple>
      <w:r w:rsidRPr="003A704D">
        <w:t xml:space="preserve"> - SAM roadmap for PY4.</w:t>
      </w:r>
    </w:p>
    <w:p w:rsidR="007D1536" w:rsidRDefault="007D1536" w:rsidP="008A58C2">
      <w:pPr>
        <w:rPr>
          <w:b/>
        </w:rPr>
      </w:pPr>
    </w:p>
    <w:p w:rsidR="007D1536" w:rsidRPr="007D1536" w:rsidRDefault="007C7330" w:rsidP="007D1536">
      <w:pPr>
        <w:rPr>
          <w:b/>
        </w:rPr>
      </w:pPr>
      <w:r w:rsidRPr="007C7330">
        <w:rPr>
          <w:b/>
        </w:rPr>
        <w:t>Accounting Repository, including TJRA1.4, new resource types accounting</w:t>
      </w:r>
    </w:p>
    <w:tbl>
      <w:tblPr>
        <w:tblStyle w:val="Grigliamedia3-Colore1"/>
        <w:tblW w:w="5000" w:type="pct"/>
        <w:jc w:val="center"/>
        <w:tblLook w:val="04A0"/>
      </w:tblPr>
      <w:tblGrid>
        <w:gridCol w:w="5158"/>
        <w:gridCol w:w="1117"/>
        <w:gridCol w:w="995"/>
        <w:gridCol w:w="995"/>
        <w:gridCol w:w="1015"/>
      </w:tblGrid>
      <w:tr w:rsidR="00CB39BC" w:rsidTr="00CB39BC">
        <w:trPr>
          <w:cnfStyle w:val="100000000000"/>
          <w:jc w:val="center"/>
        </w:trPr>
        <w:tc>
          <w:tcPr>
            <w:cnfStyle w:val="001000000000"/>
            <w:tcW w:w="2779" w:type="pct"/>
          </w:tcPr>
          <w:p w:rsidR="00CB39BC" w:rsidRDefault="00CB39BC" w:rsidP="00CB39BC"/>
        </w:tc>
        <w:tc>
          <w:tcPr>
            <w:tcW w:w="602" w:type="pct"/>
            <w:vAlign w:val="center"/>
          </w:tcPr>
          <w:p w:rsidR="00CB39BC" w:rsidRDefault="00CB39BC" w:rsidP="00CB39BC">
            <w:pPr>
              <w:jc w:val="center"/>
              <w:cnfStyle w:val="100000000000"/>
            </w:pPr>
            <w:r>
              <w:t>PQ13</w:t>
            </w:r>
          </w:p>
        </w:tc>
        <w:tc>
          <w:tcPr>
            <w:tcW w:w="536" w:type="pct"/>
            <w:vAlign w:val="center"/>
          </w:tcPr>
          <w:p w:rsidR="00CB39BC" w:rsidRDefault="00CB39BC" w:rsidP="00CB39BC">
            <w:pPr>
              <w:jc w:val="center"/>
              <w:cnfStyle w:val="100000000000"/>
            </w:pPr>
            <w:r>
              <w:t>PQ14</w:t>
            </w:r>
          </w:p>
        </w:tc>
        <w:tc>
          <w:tcPr>
            <w:tcW w:w="536" w:type="pct"/>
            <w:vAlign w:val="center"/>
          </w:tcPr>
          <w:p w:rsidR="00CB39BC" w:rsidRDefault="00CB39BC" w:rsidP="00CB39BC">
            <w:pPr>
              <w:jc w:val="center"/>
              <w:cnfStyle w:val="100000000000"/>
            </w:pPr>
            <w:r>
              <w:t>PQ15</w:t>
            </w:r>
          </w:p>
        </w:tc>
        <w:tc>
          <w:tcPr>
            <w:tcW w:w="547" w:type="pct"/>
            <w:vAlign w:val="center"/>
          </w:tcPr>
          <w:p w:rsidR="00CB39BC" w:rsidRDefault="00CB39BC" w:rsidP="00CB39BC">
            <w:pPr>
              <w:jc w:val="center"/>
              <w:cnfStyle w:val="100000000000"/>
            </w:pPr>
            <w:r>
              <w:t>PQ16</w:t>
            </w:r>
          </w:p>
        </w:tc>
      </w:tr>
      <w:tr w:rsidR="00CB39BC" w:rsidTr="00CB39BC">
        <w:trPr>
          <w:cnfStyle w:val="000000100000"/>
          <w:jc w:val="center"/>
        </w:trPr>
        <w:tc>
          <w:tcPr>
            <w:cnfStyle w:val="001000000000"/>
            <w:tcW w:w="2779" w:type="pct"/>
          </w:tcPr>
          <w:p w:rsidR="00CB39BC" w:rsidRPr="007C7330" w:rsidRDefault="00CB39BC" w:rsidP="00CB39BC">
            <w:pPr>
              <w:jc w:val="left"/>
            </w:pPr>
            <w:r w:rsidRPr="007C7330">
              <w:t>EMI-APEL 3 Client released</w:t>
            </w:r>
            <w:r>
              <w:rPr>
                <w:rStyle w:val="Rimandonotaapidipagina"/>
              </w:rPr>
              <w:footnoteReference w:id="6"/>
            </w:r>
          </w:p>
        </w:tc>
        <w:tc>
          <w:tcPr>
            <w:tcW w:w="602" w:type="pct"/>
            <w:vAlign w:val="center"/>
          </w:tcPr>
          <w:p w:rsidR="00CB39BC" w:rsidRDefault="00CB39BC" w:rsidP="00CB39BC">
            <w:pPr>
              <w:jc w:val="center"/>
              <w:cnfStyle w:val="000000100000"/>
            </w:pPr>
            <w:r>
              <w:t>X</w:t>
            </w:r>
          </w:p>
        </w:tc>
        <w:tc>
          <w:tcPr>
            <w:tcW w:w="536" w:type="pct"/>
            <w:vAlign w:val="center"/>
          </w:tcPr>
          <w:p w:rsidR="00CB39BC" w:rsidRDefault="00CB39BC" w:rsidP="00CB39BC">
            <w:pPr>
              <w:jc w:val="center"/>
              <w:cnfStyle w:val="000000100000"/>
            </w:pPr>
          </w:p>
        </w:tc>
        <w:tc>
          <w:tcPr>
            <w:tcW w:w="536" w:type="pct"/>
            <w:vAlign w:val="center"/>
          </w:tcPr>
          <w:p w:rsidR="00CB39BC" w:rsidRDefault="00CB39BC" w:rsidP="00CB39BC">
            <w:pPr>
              <w:jc w:val="center"/>
              <w:cnfStyle w:val="000000100000"/>
            </w:pPr>
          </w:p>
        </w:tc>
        <w:tc>
          <w:tcPr>
            <w:tcW w:w="547" w:type="pct"/>
            <w:vAlign w:val="center"/>
          </w:tcPr>
          <w:p w:rsidR="00CB39BC" w:rsidRDefault="00CB39BC" w:rsidP="00CB39BC">
            <w:pPr>
              <w:jc w:val="center"/>
              <w:cnfStyle w:val="000000100000"/>
            </w:pPr>
          </w:p>
        </w:tc>
      </w:tr>
      <w:tr w:rsidR="00CB39BC" w:rsidTr="00CB39BC">
        <w:trPr>
          <w:jc w:val="center"/>
        </w:trPr>
        <w:tc>
          <w:tcPr>
            <w:cnfStyle w:val="001000000000"/>
            <w:tcW w:w="2779" w:type="pct"/>
          </w:tcPr>
          <w:p w:rsidR="00CB39BC" w:rsidRPr="007C7330" w:rsidRDefault="00CB39BC" w:rsidP="00CB39BC">
            <w:pPr>
              <w:jc w:val="left"/>
            </w:pPr>
            <w:r w:rsidRPr="007C7330">
              <w:t>Regional APEL Server released</w:t>
            </w:r>
            <w:r>
              <w:rPr>
                <w:rStyle w:val="Rimandonotaapidipagina"/>
              </w:rPr>
              <w:footnoteReference w:id="7"/>
            </w:r>
          </w:p>
        </w:tc>
        <w:tc>
          <w:tcPr>
            <w:tcW w:w="602" w:type="pct"/>
            <w:vAlign w:val="center"/>
          </w:tcPr>
          <w:p w:rsidR="00CB39BC" w:rsidRDefault="00CB39BC" w:rsidP="00CB39BC">
            <w:pPr>
              <w:jc w:val="center"/>
              <w:cnfStyle w:val="000000000000"/>
            </w:pPr>
            <w:r>
              <w:t>X</w:t>
            </w:r>
          </w:p>
        </w:tc>
        <w:tc>
          <w:tcPr>
            <w:tcW w:w="536" w:type="pct"/>
            <w:vAlign w:val="center"/>
          </w:tcPr>
          <w:p w:rsidR="00CB39BC" w:rsidRDefault="00CB39BC" w:rsidP="00CB39BC">
            <w:pPr>
              <w:jc w:val="center"/>
              <w:cnfStyle w:val="000000000000"/>
            </w:pPr>
          </w:p>
        </w:tc>
        <w:tc>
          <w:tcPr>
            <w:tcW w:w="536" w:type="pct"/>
            <w:vAlign w:val="center"/>
          </w:tcPr>
          <w:p w:rsidR="00CB39BC" w:rsidRDefault="00CB39BC" w:rsidP="00CB39BC">
            <w:pPr>
              <w:jc w:val="center"/>
              <w:cnfStyle w:val="000000000000"/>
            </w:pPr>
          </w:p>
        </w:tc>
        <w:tc>
          <w:tcPr>
            <w:tcW w:w="547" w:type="pct"/>
            <w:vAlign w:val="center"/>
          </w:tcPr>
          <w:p w:rsidR="00CB39BC" w:rsidRDefault="00CB39BC" w:rsidP="00CB39BC">
            <w:pPr>
              <w:jc w:val="center"/>
              <w:cnfStyle w:val="000000000000"/>
            </w:pPr>
          </w:p>
        </w:tc>
      </w:tr>
      <w:tr w:rsidR="00CB39BC" w:rsidTr="00CB39BC">
        <w:trPr>
          <w:cnfStyle w:val="000000100000"/>
          <w:jc w:val="center"/>
        </w:trPr>
        <w:tc>
          <w:tcPr>
            <w:cnfStyle w:val="001000000000"/>
            <w:tcW w:w="2779" w:type="pct"/>
          </w:tcPr>
          <w:p w:rsidR="00CB39BC" w:rsidRPr="007C7330" w:rsidRDefault="00CB39BC" w:rsidP="00CB39BC">
            <w:pPr>
              <w:jc w:val="left"/>
            </w:pPr>
            <w:r w:rsidRPr="007C7330">
              <w:t>Cloud Accounting Summaries to Accounting Portal</w:t>
            </w:r>
            <w:r>
              <w:rPr>
                <w:rStyle w:val="Rimandonotaapidipagina"/>
              </w:rPr>
              <w:footnoteReference w:id="8"/>
            </w:r>
          </w:p>
        </w:tc>
        <w:tc>
          <w:tcPr>
            <w:tcW w:w="602" w:type="pct"/>
            <w:vAlign w:val="center"/>
          </w:tcPr>
          <w:p w:rsidR="00CB39BC" w:rsidRDefault="00CB39BC" w:rsidP="00CB39BC">
            <w:pPr>
              <w:jc w:val="center"/>
              <w:cnfStyle w:val="000000100000"/>
            </w:pPr>
            <w:r>
              <w:t>X</w:t>
            </w:r>
          </w:p>
        </w:tc>
        <w:tc>
          <w:tcPr>
            <w:tcW w:w="536" w:type="pct"/>
            <w:vAlign w:val="center"/>
          </w:tcPr>
          <w:p w:rsidR="00CB39BC" w:rsidRDefault="00CB39BC" w:rsidP="00CB39BC">
            <w:pPr>
              <w:jc w:val="center"/>
              <w:cnfStyle w:val="000000100000"/>
            </w:pPr>
          </w:p>
        </w:tc>
        <w:tc>
          <w:tcPr>
            <w:tcW w:w="536" w:type="pct"/>
            <w:vAlign w:val="center"/>
          </w:tcPr>
          <w:p w:rsidR="00CB39BC" w:rsidRDefault="00CB39BC" w:rsidP="00CB39BC">
            <w:pPr>
              <w:jc w:val="center"/>
              <w:cnfStyle w:val="000000100000"/>
            </w:pPr>
          </w:p>
        </w:tc>
        <w:tc>
          <w:tcPr>
            <w:tcW w:w="547" w:type="pct"/>
            <w:vAlign w:val="center"/>
          </w:tcPr>
          <w:p w:rsidR="00CB39BC" w:rsidRDefault="00CB39BC" w:rsidP="00CB39BC">
            <w:pPr>
              <w:jc w:val="center"/>
              <w:cnfStyle w:val="000000100000"/>
            </w:pPr>
          </w:p>
        </w:tc>
      </w:tr>
      <w:tr w:rsidR="00CB39BC" w:rsidTr="00CB39BC">
        <w:trPr>
          <w:jc w:val="center"/>
        </w:trPr>
        <w:tc>
          <w:tcPr>
            <w:cnfStyle w:val="001000000000"/>
            <w:tcW w:w="2779" w:type="pct"/>
          </w:tcPr>
          <w:p w:rsidR="00CB39BC" w:rsidRPr="007C7330" w:rsidRDefault="00CB39BC" w:rsidP="00CB39BC">
            <w:pPr>
              <w:jc w:val="left"/>
            </w:pPr>
            <w:r w:rsidRPr="007C7330">
              <w:t>Application Accounting usage record defined</w:t>
            </w:r>
            <w:r>
              <w:rPr>
                <w:rStyle w:val="Rimandonotaapidipagina"/>
              </w:rPr>
              <w:footnoteReference w:id="9"/>
            </w:r>
          </w:p>
        </w:tc>
        <w:tc>
          <w:tcPr>
            <w:tcW w:w="602" w:type="pct"/>
            <w:vAlign w:val="center"/>
          </w:tcPr>
          <w:p w:rsidR="00CB39BC" w:rsidRDefault="00CB39BC" w:rsidP="00CB39BC">
            <w:pPr>
              <w:jc w:val="center"/>
              <w:cnfStyle w:val="000000000000"/>
            </w:pPr>
            <w:r>
              <w:t>X</w:t>
            </w:r>
          </w:p>
        </w:tc>
        <w:tc>
          <w:tcPr>
            <w:tcW w:w="536" w:type="pct"/>
            <w:vAlign w:val="center"/>
          </w:tcPr>
          <w:p w:rsidR="00CB39BC" w:rsidRDefault="00CB39BC" w:rsidP="00CB39BC">
            <w:pPr>
              <w:jc w:val="center"/>
              <w:cnfStyle w:val="000000000000"/>
            </w:pPr>
          </w:p>
        </w:tc>
        <w:tc>
          <w:tcPr>
            <w:tcW w:w="536" w:type="pct"/>
            <w:vAlign w:val="center"/>
          </w:tcPr>
          <w:p w:rsidR="00CB39BC" w:rsidRDefault="00CB39BC" w:rsidP="00CB39BC">
            <w:pPr>
              <w:jc w:val="center"/>
              <w:cnfStyle w:val="000000000000"/>
            </w:pPr>
          </w:p>
        </w:tc>
        <w:tc>
          <w:tcPr>
            <w:tcW w:w="547" w:type="pct"/>
            <w:vAlign w:val="center"/>
          </w:tcPr>
          <w:p w:rsidR="00CB39BC" w:rsidRDefault="00CB39BC" w:rsidP="00CB39BC">
            <w:pPr>
              <w:jc w:val="center"/>
              <w:cnfStyle w:val="000000000000"/>
            </w:pPr>
          </w:p>
        </w:tc>
      </w:tr>
      <w:tr w:rsidR="00CB39BC" w:rsidTr="00CB39BC">
        <w:trPr>
          <w:cnfStyle w:val="000000100000"/>
          <w:jc w:val="center"/>
        </w:trPr>
        <w:tc>
          <w:tcPr>
            <w:cnfStyle w:val="001000000000"/>
            <w:tcW w:w="2779" w:type="pct"/>
          </w:tcPr>
          <w:p w:rsidR="00CB39BC" w:rsidRPr="007C7330" w:rsidRDefault="00CB39BC" w:rsidP="00CB39BC">
            <w:pPr>
              <w:jc w:val="left"/>
            </w:pPr>
            <w:r w:rsidRPr="007C7330">
              <w:t>Storage Accounting Summaries to Accounting Portal</w:t>
            </w:r>
          </w:p>
        </w:tc>
        <w:tc>
          <w:tcPr>
            <w:tcW w:w="602" w:type="pct"/>
            <w:vAlign w:val="center"/>
          </w:tcPr>
          <w:p w:rsidR="00CB39BC" w:rsidRDefault="00CB39BC" w:rsidP="00CB39BC">
            <w:pPr>
              <w:jc w:val="center"/>
              <w:cnfStyle w:val="000000100000"/>
            </w:pPr>
          </w:p>
        </w:tc>
        <w:tc>
          <w:tcPr>
            <w:tcW w:w="536" w:type="pct"/>
            <w:vAlign w:val="center"/>
          </w:tcPr>
          <w:p w:rsidR="00CB39BC" w:rsidRDefault="00CB39BC" w:rsidP="00CB39BC">
            <w:pPr>
              <w:jc w:val="center"/>
              <w:cnfStyle w:val="000000100000"/>
            </w:pPr>
            <w:r>
              <w:t>X</w:t>
            </w:r>
          </w:p>
        </w:tc>
        <w:tc>
          <w:tcPr>
            <w:tcW w:w="536" w:type="pct"/>
            <w:vAlign w:val="center"/>
          </w:tcPr>
          <w:p w:rsidR="00CB39BC" w:rsidRDefault="00CB39BC" w:rsidP="00CB39BC">
            <w:pPr>
              <w:jc w:val="center"/>
              <w:cnfStyle w:val="000000100000"/>
            </w:pPr>
          </w:p>
        </w:tc>
        <w:tc>
          <w:tcPr>
            <w:tcW w:w="547" w:type="pct"/>
            <w:vAlign w:val="center"/>
          </w:tcPr>
          <w:p w:rsidR="00CB39BC" w:rsidRDefault="00CB39BC" w:rsidP="00CB39BC">
            <w:pPr>
              <w:jc w:val="center"/>
              <w:cnfStyle w:val="000000100000"/>
            </w:pPr>
          </w:p>
        </w:tc>
      </w:tr>
      <w:tr w:rsidR="00CB39BC" w:rsidTr="00CB39BC">
        <w:trPr>
          <w:jc w:val="center"/>
        </w:trPr>
        <w:tc>
          <w:tcPr>
            <w:cnfStyle w:val="001000000000"/>
            <w:tcW w:w="2779" w:type="pct"/>
          </w:tcPr>
          <w:p w:rsidR="00CB39BC" w:rsidRPr="007C7330" w:rsidRDefault="00CB39BC" w:rsidP="00CB39BC">
            <w:pPr>
              <w:jc w:val="left"/>
            </w:pPr>
            <w:r w:rsidRPr="007C7330">
              <w:t>Publishing summaries from Accounting Repository to other sites (OSG/DGAS)</w:t>
            </w:r>
          </w:p>
        </w:tc>
        <w:tc>
          <w:tcPr>
            <w:tcW w:w="602" w:type="pct"/>
            <w:vAlign w:val="center"/>
          </w:tcPr>
          <w:p w:rsidR="00CB39BC" w:rsidRDefault="00CB39BC" w:rsidP="00CB39BC">
            <w:pPr>
              <w:jc w:val="center"/>
              <w:cnfStyle w:val="000000000000"/>
            </w:pPr>
          </w:p>
        </w:tc>
        <w:tc>
          <w:tcPr>
            <w:tcW w:w="536" w:type="pct"/>
            <w:vAlign w:val="center"/>
          </w:tcPr>
          <w:p w:rsidR="00CB39BC" w:rsidRDefault="00CB39BC" w:rsidP="00CB39BC">
            <w:pPr>
              <w:jc w:val="center"/>
              <w:cnfStyle w:val="000000000000"/>
            </w:pPr>
          </w:p>
        </w:tc>
        <w:tc>
          <w:tcPr>
            <w:tcW w:w="536" w:type="pct"/>
            <w:vAlign w:val="center"/>
          </w:tcPr>
          <w:p w:rsidR="00CB39BC" w:rsidRDefault="00CB39BC" w:rsidP="00CB39BC">
            <w:pPr>
              <w:jc w:val="center"/>
              <w:cnfStyle w:val="000000000000"/>
            </w:pPr>
            <w:r>
              <w:t>X</w:t>
            </w:r>
          </w:p>
        </w:tc>
        <w:tc>
          <w:tcPr>
            <w:tcW w:w="547" w:type="pct"/>
            <w:vAlign w:val="center"/>
          </w:tcPr>
          <w:p w:rsidR="00CB39BC" w:rsidRDefault="00CB39BC" w:rsidP="007D1536">
            <w:pPr>
              <w:keepNext/>
              <w:jc w:val="center"/>
              <w:cnfStyle w:val="000000000000"/>
            </w:pPr>
          </w:p>
        </w:tc>
      </w:tr>
    </w:tbl>
    <w:p w:rsidR="007C7330" w:rsidRDefault="007D1536" w:rsidP="007D1536">
      <w:pPr>
        <w:pStyle w:val="Didascalia"/>
        <w:jc w:val="center"/>
        <w:rPr>
          <w:b w:val="0"/>
        </w:rPr>
      </w:pPr>
      <w:r>
        <w:t xml:space="preserve">Table </w:t>
      </w:r>
      <w:fldSimple w:instr=" SEQ Tabella \* ARABIC ">
        <w:r w:rsidR="00B24AF0">
          <w:rPr>
            <w:noProof/>
          </w:rPr>
          <w:t>7</w:t>
        </w:r>
      </w:fldSimple>
      <w:r w:rsidRPr="00ED3EFD">
        <w:t xml:space="preserve"> - Accounting Repository roadmap for PY4.</w:t>
      </w:r>
    </w:p>
    <w:p w:rsidR="00706C1E" w:rsidRDefault="00706C1E" w:rsidP="008A58C2">
      <w:pPr>
        <w:rPr>
          <w:b/>
        </w:rPr>
      </w:pPr>
    </w:p>
    <w:p w:rsidR="00F63E47" w:rsidRPr="00706C1E" w:rsidRDefault="00CB39BC" w:rsidP="00706C1E">
      <w:pPr>
        <w:rPr>
          <w:b/>
        </w:rPr>
      </w:pPr>
      <w:r>
        <w:rPr>
          <w:b/>
        </w:rPr>
        <w:t>Accounting Portal</w:t>
      </w:r>
    </w:p>
    <w:tbl>
      <w:tblPr>
        <w:tblStyle w:val="Grigliamedia3-Colore1"/>
        <w:tblW w:w="5000" w:type="pct"/>
        <w:jc w:val="center"/>
        <w:tblLook w:val="04A0"/>
      </w:tblPr>
      <w:tblGrid>
        <w:gridCol w:w="5158"/>
        <w:gridCol w:w="1117"/>
        <w:gridCol w:w="995"/>
        <w:gridCol w:w="995"/>
        <w:gridCol w:w="1015"/>
      </w:tblGrid>
      <w:tr w:rsidR="0021106A" w:rsidTr="00D62CCD">
        <w:trPr>
          <w:cnfStyle w:val="100000000000"/>
          <w:jc w:val="center"/>
        </w:trPr>
        <w:tc>
          <w:tcPr>
            <w:cnfStyle w:val="001000000000"/>
            <w:tcW w:w="2779" w:type="pct"/>
          </w:tcPr>
          <w:p w:rsidR="0021106A" w:rsidRDefault="0021106A" w:rsidP="00D62CCD"/>
        </w:tc>
        <w:tc>
          <w:tcPr>
            <w:tcW w:w="602" w:type="pct"/>
            <w:vAlign w:val="center"/>
          </w:tcPr>
          <w:p w:rsidR="0021106A" w:rsidRDefault="0021106A" w:rsidP="00D62CCD">
            <w:pPr>
              <w:jc w:val="center"/>
              <w:cnfStyle w:val="100000000000"/>
            </w:pPr>
            <w:r>
              <w:t>PQ13</w:t>
            </w:r>
          </w:p>
        </w:tc>
        <w:tc>
          <w:tcPr>
            <w:tcW w:w="536" w:type="pct"/>
            <w:vAlign w:val="center"/>
          </w:tcPr>
          <w:p w:rsidR="0021106A" w:rsidRDefault="0021106A" w:rsidP="00D62CCD">
            <w:pPr>
              <w:jc w:val="center"/>
              <w:cnfStyle w:val="100000000000"/>
            </w:pPr>
            <w:r>
              <w:t>PQ14</w:t>
            </w:r>
          </w:p>
        </w:tc>
        <w:tc>
          <w:tcPr>
            <w:tcW w:w="536" w:type="pct"/>
            <w:vAlign w:val="center"/>
          </w:tcPr>
          <w:p w:rsidR="0021106A" w:rsidRDefault="0021106A" w:rsidP="00D62CCD">
            <w:pPr>
              <w:jc w:val="center"/>
              <w:cnfStyle w:val="100000000000"/>
            </w:pPr>
            <w:r>
              <w:t>PQ15</w:t>
            </w:r>
          </w:p>
        </w:tc>
        <w:tc>
          <w:tcPr>
            <w:tcW w:w="547" w:type="pct"/>
            <w:vAlign w:val="center"/>
          </w:tcPr>
          <w:p w:rsidR="0021106A" w:rsidRDefault="0021106A" w:rsidP="00D62CCD">
            <w:pPr>
              <w:jc w:val="center"/>
              <w:cnfStyle w:val="100000000000"/>
            </w:pPr>
            <w:r>
              <w:t>PQ16</w:t>
            </w:r>
          </w:p>
        </w:tc>
      </w:tr>
      <w:tr w:rsidR="0021106A" w:rsidTr="00D62CCD">
        <w:trPr>
          <w:cnfStyle w:val="000000100000"/>
          <w:jc w:val="center"/>
        </w:trPr>
        <w:tc>
          <w:tcPr>
            <w:cnfStyle w:val="001000000000"/>
            <w:tcW w:w="2779" w:type="pct"/>
          </w:tcPr>
          <w:p w:rsidR="0021106A" w:rsidRPr="00EF60A6" w:rsidRDefault="0021106A" w:rsidP="00D62CCD">
            <w:pPr>
              <w:jc w:val="left"/>
            </w:pPr>
            <w:r w:rsidRPr="00EF60A6">
              <w:t>EGI User usage accounting</w:t>
            </w:r>
            <w:r w:rsidRPr="00EF60A6">
              <w:rPr>
                <w:rStyle w:val="Rimandonotaapidipagina"/>
              </w:rPr>
              <w:footnoteReference w:id="10"/>
            </w:r>
          </w:p>
        </w:tc>
        <w:tc>
          <w:tcPr>
            <w:tcW w:w="602" w:type="pct"/>
            <w:vAlign w:val="center"/>
          </w:tcPr>
          <w:p w:rsidR="0021106A" w:rsidRDefault="0021106A" w:rsidP="00D62CCD">
            <w:pPr>
              <w:jc w:val="center"/>
              <w:cnfStyle w:val="000000100000"/>
            </w:pPr>
            <w:r>
              <w:t>X</w:t>
            </w:r>
          </w:p>
        </w:tc>
        <w:tc>
          <w:tcPr>
            <w:tcW w:w="536" w:type="pct"/>
            <w:vAlign w:val="center"/>
          </w:tcPr>
          <w:p w:rsidR="0021106A" w:rsidRDefault="0021106A" w:rsidP="00D62CCD">
            <w:pPr>
              <w:jc w:val="center"/>
              <w:cnfStyle w:val="000000100000"/>
            </w:pPr>
          </w:p>
        </w:tc>
        <w:tc>
          <w:tcPr>
            <w:tcW w:w="536" w:type="pct"/>
            <w:vAlign w:val="center"/>
          </w:tcPr>
          <w:p w:rsidR="0021106A" w:rsidRDefault="0021106A" w:rsidP="00D62CCD">
            <w:pPr>
              <w:jc w:val="center"/>
              <w:cnfStyle w:val="000000100000"/>
            </w:pPr>
          </w:p>
        </w:tc>
        <w:tc>
          <w:tcPr>
            <w:tcW w:w="547" w:type="pct"/>
            <w:vAlign w:val="center"/>
          </w:tcPr>
          <w:p w:rsidR="0021106A" w:rsidRDefault="0021106A" w:rsidP="00D62CCD">
            <w:pPr>
              <w:jc w:val="center"/>
              <w:cnfStyle w:val="000000100000"/>
            </w:pPr>
          </w:p>
        </w:tc>
      </w:tr>
      <w:tr w:rsidR="0021106A" w:rsidTr="00D62CCD">
        <w:trPr>
          <w:jc w:val="center"/>
        </w:trPr>
        <w:tc>
          <w:tcPr>
            <w:cnfStyle w:val="001000000000"/>
            <w:tcW w:w="2779" w:type="pct"/>
          </w:tcPr>
          <w:p w:rsidR="0021106A" w:rsidRPr="00EF60A6" w:rsidRDefault="0021106A" w:rsidP="00D62CCD">
            <w:pPr>
              <w:jc w:val="left"/>
            </w:pPr>
            <w:r w:rsidRPr="00EF60A6">
              <w:t xml:space="preserve">Provisioning of Cloud Accounting (Preliminary support) </w:t>
            </w:r>
            <w:r w:rsidRPr="00EF60A6">
              <w:rPr>
                <w:rStyle w:val="Rimandonotaapidipagina"/>
              </w:rPr>
              <w:footnoteReference w:id="11"/>
            </w:r>
          </w:p>
        </w:tc>
        <w:tc>
          <w:tcPr>
            <w:tcW w:w="602" w:type="pct"/>
            <w:vAlign w:val="center"/>
          </w:tcPr>
          <w:p w:rsidR="0021106A" w:rsidRDefault="0021106A" w:rsidP="00D62CCD">
            <w:pPr>
              <w:jc w:val="center"/>
              <w:cnfStyle w:val="000000000000"/>
            </w:pPr>
            <w:r>
              <w:t>X</w:t>
            </w:r>
          </w:p>
        </w:tc>
        <w:tc>
          <w:tcPr>
            <w:tcW w:w="536" w:type="pct"/>
            <w:vAlign w:val="center"/>
          </w:tcPr>
          <w:p w:rsidR="0021106A" w:rsidRDefault="0021106A" w:rsidP="00D62CCD">
            <w:pPr>
              <w:jc w:val="center"/>
              <w:cnfStyle w:val="000000000000"/>
            </w:pPr>
          </w:p>
        </w:tc>
        <w:tc>
          <w:tcPr>
            <w:tcW w:w="536" w:type="pct"/>
            <w:vAlign w:val="center"/>
          </w:tcPr>
          <w:p w:rsidR="0021106A" w:rsidRDefault="0021106A" w:rsidP="00D62CCD">
            <w:pPr>
              <w:jc w:val="center"/>
              <w:cnfStyle w:val="000000000000"/>
            </w:pPr>
          </w:p>
        </w:tc>
        <w:tc>
          <w:tcPr>
            <w:tcW w:w="547" w:type="pct"/>
            <w:vAlign w:val="center"/>
          </w:tcPr>
          <w:p w:rsidR="0021106A" w:rsidRDefault="0021106A" w:rsidP="00D62CCD">
            <w:pPr>
              <w:jc w:val="center"/>
              <w:cnfStyle w:val="000000000000"/>
            </w:pPr>
          </w:p>
        </w:tc>
      </w:tr>
      <w:tr w:rsidR="0021106A" w:rsidTr="00D62CCD">
        <w:trPr>
          <w:cnfStyle w:val="000000100000"/>
          <w:jc w:val="center"/>
        </w:trPr>
        <w:tc>
          <w:tcPr>
            <w:cnfStyle w:val="001000000000"/>
            <w:tcW w:w="2779" w:type="pct"/>
          </w:tcPr>
          <w:p w:rsidR="0021106A" w:rsidRPr="00A0095C" w:rsidRDefault="0021106A" w:rsidP="00D62CCD">
            <w:pPr>
              <w:jc w:val="left"/>
              <w:rPr>
                <w:rFonts w:asciiTheme="minorHAnsi" w:hAnsiTheme="minorHAnsi" w:cs="Calibri"/>
                <w:szCs w:val="28"/>
              </w:rPr>
            </w:pPr>
            <w:r w:rsidRPr="00EF60A6">
              <w:t>Regional portal codebase improvements</w:t>
            </w:r>
            <w:r>
              <w:rPr>
                <w:rStyle w:val="Rimandonotaapidipagina"/>
              </w:rPr>
              <w:footnoteReference w:id="12"/>
            </w:r>
          </w:p>
        </w:tc>
        <w:tc>
          <w:tcPr>
            <w:tcW w:w="602" w:type="pct"/>
            <w:vAlign w:val="center"/>
          </w:tcPr>
          <w:p w:rsidR="0021106A" w:rsidRDefault="0021106A" w:rsidP="00D62CCD">
            <w:pPr>
              <w:jc w:val="center"/>
              <w:cnfStyle w:val="000000100000"/>
            </w:pPr>
            <w:r>
              <w:t>X</w:t>
            </w:r>
          </w:p>
        </w:tc>
        <w:tc>
          <w:tcPr>
            <w:tcW w:w="536" w:type="pct"/>
            <w:vAlign w:val="center"/>
          </w:tcPr>
          <w:p w:rsidR="0021106A" w:rsidRDefault="0021106A" w:rsidP="00D62CCD">
            <w:pPr>
              <w:jc w:val="center"/>
              <w:cnfStyle w:val="000000100000"/>
            </w:pPr>
          </w:p>
        </w:tc>
        <w:tc>
          <w:tcPr>
            <w:tcW w:w="536" w:type="pct"/>
            <w:vAlign w:val="center"/>
          </w:tcPr>
          <w:p w:rsidR="0021106A" w:rsidRDefault="0021106A" w:rsidP="00D62CCD">
            <w:pPr>
              <w:jc w:val="center"/>
              <w:cnfStyle w:val="000000100000"/>
            </w:pPr>
          </w:p>
        </w:tc>
        <w:tc>
          <w:tcPr>
            <w:tcW w:w="547" w:type="pct"/>
            <w:vAlign w:val="center"/>
          </w:tcPr>
          <w:p w:rsidR="0021106A" w:rsidRDefault="0021106A" w:rsidP="00D62CCD">
            <w:pPr>
              <w:jc w:val="center"/>
              <w:cnfStyle w:val="000000100000"/>
            </w:pPr>
          </w:p>
        </w:tc>
      </w:tr>
      <w:tr w:rsidR="0021106A" w:rsidTr="00D62CCD">
        <w:trPr>
          <w:jc w:val="center"/>
        </w:trPr>
        <w:tc>
          <w:tcPr>
            <w:cnfStyle w:val="001000000000"/>
            <w:tcW w:w="2779" w:type="pct"/>
          </w:tcPr>
          <w:p w:rsidR="0021106A" w:rsidRPr="00EF60A6" w:rsidRDefault="0021106A" w:rsidP="00D62CCD">
            <w:pPr>
              <w:jc w:val="left"/>
              <w:rPr>
                <w:szCs w:val="28"/>
              </w:rPr>
            </w:pPr>
            <w:r w:rsidRPr="00EF60A6">
              <w:rPr>
                <w:szCs w:val="28"/>
              </w:rPr>
              <w:lastRenderedPageBreak/>
              <w:t>XML endpoints generalization and improvement</w:t>
            </w:r>
            <w:r w:rsidRPr="00EF60A6">
              <w:rPr>
                <w:rStyle w:val="Rimandonotaapidipagina"/>
              </w:rPr>
              <w:footnoteReference w:id="13"/>
            </w:r>
          </w:p>
        </w:tc>
        <w:tc>
          <w:tcPr>
            <w:tcW w:w="602" w:type="pct"/>
            <w:vAlign w:val="center"/>
          </w:tcPr>
          <w:p w:rsidR="0021106A" w:rsidRDefault="0021106A" w:rsidP="00D62CCD">
            <w:pPr>
              <w:jc w:val="center"/>
              <w:cnfStyle w:val="000000000000"/>
            </w:pPr>
            <w:r>
              <w:t>X</w:t>
            </w:r>
          </w:p>
        </w:tc>
        <w:tc>
          <w:tcPr>
            <w:tcW w:w="536" w:type="pct"/>
            <w:vAlign w:val="center"/>
          </w:tcPr>
          <w:p w:rsidR="0021106A" w:rsidRDefault="0021106A" w:rsidP="00D62CCD">
            <w:pPr>
              <w:jc w:val="center"/>
              <w:cnfStyle w:val="000000000000"/>
            </w:pPr>
          </w:p>
        </w:tc>
        <w:tc>
          <w:tcPr>
            <w:tcW w:w="536" w:type="pct"/>
            <w:vAlign w:val="center"/>
          </w:tcPr>
          <w:p w:rsidR="0021106A" w:rsidRDefault="0021106A" w:rsidP="00D62CCD">
            <w:pPr>
              <w:jc w:val="center"/>
              <w:cnfStyle w:val="000000000000"/>
            </w:pPr>
          </w:p>
        </w:tc>
        <w:tc>
          <w:tcPr>
            <w:tcW w:w="547" w:type="pct"/>
            <w:vAlign w:val="center"/>
          </w:tcPr>
          <w:p w:rsidR="0021106A" w:rsidRDefault="0021106A" w:rsidP="00D62CCD">
            <w:pPr>
              <w:jc w:val="center"/>
              <w:cnfStyle w:val="000000000000"/>
            </w:pPr>
          </w:p>
        </w:tc>
      </w:tr>
      <w:tr w:rsidR="0021106A" w:rsidTr="00D62CCD">
        <w:trPr>
          <w:cnfStyle w:val="000000100000"/>
          <w:jc w:val="center"/>
        </w:trPr>
        <w:tc>
          <w:tcPr>
            <w:cnfStyle w:val="001000000000"/>
            <w:tcW w:w="2779" w:type="pct"/>
          </w:tcPr>
          <w:p w:rsidR="0021106A" w:rsidRPr="00EF60A6" w:rsidRDefault="0021106A" w:rsidP="00D62CCD">
            <w:pPr>
              <w:jc w:val="left"/>
              <w:rPr>
                <w:szCs w:val="28"/>
              </w:rPr>
            </w:pPr>
            <w:r w:rsidRPr="00EF60A6">
              <w:rPr>
                <w:szCs w:val="28"/>
              </w:rPr>
              <w:t>EGI Usage VT Report Improvements</w:t>
            </w:r>
            <w:r w:rsidRPr="00EF60A6">
              <w:rPr>
                <w:rStyle w:val="Rimandonotaapidipagina"/>
              </w:rPr>
              <w:footnoteReference w:id="14"/>
            </w:r>
          </w:p>
        </w:tc>
        <w:tc>
          <w:tcPr>
            <w:tcW w:w="602" w:type="pct"/>
            <w:vAlign w:val="center"/>
          </w:tcPr>
          <w:p w:rsidR="0021106A" w:rsidRDefault="0021106A" w:rsidP="00D62CCD">
            <w:pPr>
              <w:jc w:val="center"/>
              <w:cnfStyle w:val="000000100000"/>
            </w:pPr>
            <w:r>
              <w:t>X</w:t>
            </w:r>
          </w:p>
        </w:tc>
        <w:tc>
          <w:tcPr>
            <w:tcW w:w="536" w:type="pct"/>
            <w:vAlign w:val="center"/>
          </w:tcPr>
          <w:p w:rsidR="0021106A" w:rsidRDefault="0021106A" w:rsidP="00D62CCD">
            <w:pPr>
              <w:jc w:val="center"/>
              <w:cnfStyle w:val="000000100000"/>
            </w:pPr>
          </w:p>
        </w:tc>
        <w:tc>
          <w:tcPr>
            <w:tcW w:w="536" w:type="pct"/>
            <w:vAlign w:val="center"/>
          </w:tcPr>
          <w:p w:rsidR="0021106A" w:rsidRDefault="0021106A" w:rsidP="00D62CCD">
            <w:pPr>
              <w:jc w:val="center"/>
              <w:cnfStyle w:val="000000100000"/>
            </w:pPr>
          </w:p>
        </w:tc>
        <w:tc>
          <w:tcPr>
            <w:tcW w:w="547" w:type="pct"/>
            <w:vAlign w:val="center"/>
          </w:tcPr>
          <w:p w:rsidR="0021106A" w:rsidRDefault="0021106A" w:rsidP="00D62CCD">
            <w:pPr>
              <w:jc w:val="center"/>
              <w:cnfStyle w:val="000000100000"/>
            </w:pPr>
          </w:p>
        </w:tc>
      </w:tr>
      <w:tr w:rsidR="0021106A" w:rsidTr="00D62CCD">
        <w:trPr>
          <w:jc w:val="center"/>
        </w:trPr>
        <w:tc>
          <w:tcPr>
            <w:cnfStyle w:val="001000000000"/>
            <w:tcW w:w="2779" w:type="pct"/>
          </w:tcPr>
          <w:p w:rsidR="0021106A" w:rsidRPr="00EF60A6" w:rsidRDefault="0021106A" w:rsidP="00D62CCD">
            <w:pPr>
              <w:jc w:val="left"/>
              <w:rPr>
                <w:szCs w:val="28"/>
              </w:rPr>
            </w:pPr>
            <w:r w:rsidRPr="00EF60A6">
              <w:rPr>
                <w:szCs w:val="28"/>
              </w:rPr>
              <w:t>EGI Usage VT Publishing Improvements</w:t>
            </w:r>
            <w:r w:rsidRPr="00EF60A6">
              <w:rPr>
                <w:rStyle w:val="Rimandonotaapidipagina"/>
              </w:rPr>
              <w:footnoteReference w:id="15"/>
            </w:r>
          </w:p>
        </w:tc>
        <w:tc>
          <w:tcPr>
            <w:tcW w:w="602" w:type="pct"/>
            <w:vAlign w:val="center"/>
          </w:tcPr>
          <w:p w:rsidR="0021106A" w:rsidRDefault="0021106A" w:rsidP="00D62CCD">
            <w:pPr>
              <w:jc w:val="center"/>
              <w:cnfStyle w:val="000000000000"/>
            </w:pPr>
            <w:r>
              <w:t>X</w:t>
            </w:r>
          </w:p>
        </w:tc>
        <w:tc>
          <w:tcPr>
            <w:tcW w:w="536" w:type="pct"/>
            <w:vAlign w:val="center"/>
          </w:tcPr>
          <w:p w:rsidR="0021106A" w:rsidRDefault="0021106A" w:rsidP="00D62CCD">
            <w:pPr>
              <w:jc w:val="center"/>
              <w:cnfStyle w:val="000000000000"/>
            </w:pPr>
          </w:p>
        </w:tc>
        <w:tc>
          <w:tcPr>
            <w:tcW w:w="536" w:type="pct"/>
            <w:vAlign w:val="center"/>
          </w:tcPr>
          <w:p w:rsidR="0021106A" w:rsidRDefault="0021106A" w:rsidP="00D62CCD">
            <w:pPr>
              <w:jc w:val="center"/>
              <w:cnfStyle w:val="000000000000"/>
            </w:pPr>
          </w:p>
        </w:tc>
        <w:tc>
          <w:tcPr>
            <w:tcW w:w="547" w:type="pct"/>
            <w:vAlign w:val="center"/>
          </w:tcPr>
          <w:p w:rsidR="0021106A" w:rsidRDefault="0021106A" w:rsidP="00D62CCD">
            <w:pPr>
              <w:jc w:val="center"/>
              <w:cnfStyle w:val="000000000000"/>
            </w:pPr>
          </w:p>
        </w:tc>
      </w:tr>
      <w:tr w:rsidR="0021106A" w:rsidTr="00D62CCD">
        <w:trPr>
          <w:cnfStyle w:val="000000100000"/>
          <w:jc w:val="center"/>
        </w:trPr>
        <w:tc>
          <w:tcPr>
            <w:cnfStyle w:val="001000000000"/>
            <w:tcW w:w="2779" w:type="pct"/>
          </w:tcPr>
          <w:p w:rsidR="0021106A" w:rsidRPr="00EF60A6" w:rsidRDefault="0021106A" w:rsidP="00D62CCD">
            <w:pPr>
              <w:jc w:val="left"/>
              <w:rPr>
                <w:szCs w:val="28"/>
              </w:rPr>
            </w:pPr>
            <w:r w:rsidRPr="00EF60A6">
              <w:rPr>
                <w:szCs w:val="28"/>
              </w:rPr>
              <w:t>Scientific Disciplines VT Interface Support</w:t>
            </w:r>
          </w:p>
        </w:tc>
        <w:tc>
          <w:tcPr>
            <w:tcW w:w="602" w:type="pct"/>
            <w:vAlign w:val="center"/>
          </w:tcPr>
          <w:p w:rsidR="0021106A" w:rsidRDefault="0021106A" w:rsidP="00D62CCD">
            <w:pPr>
              <w:jc w:val="center"/>
              <w:cnfStyle w:val="000000100000"/>
            </w:pPr>
            <w:r>
              <w:t>X</w:t>
            </w:r>
          </w:p>
        </w:tc>
        <w:tc>
          <w:tcPr>
            <w:tcW w:w="536" w:type="pct"/>
            <w:vAlign w:val="center"/>
          </w:tcPr>
          <w:p w:rsidR="0021106A" w:rsidRDefault="0021106A" w:rsidP="00D62CCD">
            <w:pPr>
              <w:jc w:val="center"/>
              <w:cnfStyle w:val="000000100000"/>
            </w:pPr>
          </w:p>
        </w:tc>
        <w:tc>
          <w:tcPr>
            <w:tcW w:w="536" w:type="pct"/>
            <w:vAlign w:val="center"/>
          </w:tcPr>
          <w:p w:rsidR="0021106A" w:rsidRDefault="0021106A" w:rsidP="00D62CCD">
            <w:pPr>
              <w:jc w:val="center"/>
              <w:cnfStyle w:val="000000100000"/>
            </w:pPr>
          </w:p>
        </w:tc>
        <w:tc>
          <w:tcPr>
            <w:tcW w:w="547" w:type="pct"/>
            <w:vAlign w:val="center"/>
          </w:tcPr>
          <w:p w:rsidR="0021106A" w:rsidRDefault="0021106A" w:rsidP="00D62CCD">
            <w:pPr>
              <w:jc w:val="center"/>
              <w:cnfStyle w:val="000000100000"/>
            </w:pPr>
          </w:p>
        </w:tc>
      </w:tr>
      <w:tr w:rsidR="0021106A" w:rsidTr="00D62CCD">
        <w:trPr>
          <w:jc w:val="center"/>
        </w:trPr>
        <w:tc>
          <w:tcPr>
            <w:cnfStyle w:val="001000000000"/>
            <w:tcW w:w="2779" w:type="pct"/>
          </w:tcPr>
          <w:p w:rsidR="0021106A" w:rsidRPr="00EF60A6" w:rsidRDefault="0021106A" w:rsidP="00D62CCD">
            <w:pPr>
              <w:jc w:val="left"/>
              <w:rPr>
                <w:szCs w:val="28"/>
              </w:rPr>
            </w:pPr>
            <w:r w:rsidRPr="00EF60A6">
              <w:rPr>
                <w:szCs w:val="28"/>
              </w:rPr>
              <w:t>Scientific Disciplines VT final Implementation</w:t>
            </w:r>
          </w:p>
        </w:tc>
        <w:tc>
          <w:tcPr>
            <w:tcW w:w="602" w:type="pct"/>
            <w:vAlign w:val="center"/>
          </w:tcPr>
          <w:p w:rsidR="0021106A" w:rsidRDefault="0021106A" w:rsidP="00D62CCD">
            <w:pPr>
              <w:jc w:val="center"/>
              <w:cnfStyle w:val="000000000000"/>
            </w:pPr>
            <w:r>
              <w:t>X</w:t>
            </w:r>
          </w:p>
        </w:tc>
        <w:tc>
          <w:tcPr>
            <w:tcW w:w="536" w:type="pct"/>
            <w:vAlign w:val="center"/>
          </w:tcPr>
          <w:p w:rsidR="0021106A" w:rsidRDefault="0021106A" w:rsidP="00D62CCD">
            <w:pPr>
              <w:jc w:val="center"/>
              <w:cnfStyle w:val="000000000000"/>
            </w:pPr>
          </w:p>
        </w:tc>
        <w:tc>
          <w:tcPr>
            <w:tcW w:w="536" w:type="pct"/>
            <w:vAlign w:val="center"/>
          </w:tcPr>
          <w:p w:rsidR="0021106A" w:rsidRDefault="0021106A" w:rsidP="00D62CCD">
            <w:pPr>
              <w:jc w:val="center"/>
              <w:cnfStyle w:val="000000000000"/>
            </w:pPr>
          </w:p>
        </w:tc>
        <w:tc>
          <w:tcPr>
            <w:tcW w:w="547" w:type="pct"/>
            <w:vAlign w:val="center"/>
          </w:tcPr>
          <w:p w:rsidR="0021106A" w:rsidRDefault="0021106A" w:rsidP="00D62CCD">
            <w:pPr>
              <w:jc w:val="center"/>
              <w:cnfStyle w:val="000000000000"/>
            </w:pPr>
          </w:p>
        </w:tc>
      </w:tr>
      <w:tr w:rsidR="0021106A" w:rsidTr="00D62CCD">
        <w:trPr>
          <w:cnfStyle w:val="000000100000"/>
          <w:jc w:val="center"/>
        </w:trPr>
        <w:tc>
          <w:tcPr>
            <w:cnfStyle w:val="001000000000"/>
            <w:tcW w:w="2779" w:type="pct"/>
          </w:tcPr>
          <w:p w:rsidR="0021106A" w:rsidRPr="00EF60A6" w:rsidRDefault="0021106A" w:rsidP="00D62CCD">
            <w:pPr>
              <w:jc w:val="left"/>
              <w:rPr>
                <w:szCs w:val="28"/>
              </w:rPr>
            </w:pPr>
            <w:r w:rsidRPr="00EF60A6">
              <w:rPr>
                <w:szCs w:val="28"/>
              </w:rPr>
              <w:t>SSM implementation for normal Accounting</w:t>
            </w:r>
          </w:p>
        </w:tc>
        <w:tc>
          <w:tcPr>
            <w:tcW w:w="602" w:type="pct"/>
            <w:vAlign w:val="center"/>
          </w:tcPr>
          <w:p w:rsidR="0021106A" w:rsidRDefault="0021106A" w:rsidP="00D62CCD">
            <w:pPr>
              <w:jc w:val="center"/>
              <w:cnfStyle w:val="000000100000"/>
            </w:pPr>
            <w:r>
              <w:t>X</w:t>
            </w:r>
          </w:p>
        </w:tc>
        <w:tc>
          <w:tcPr>
            <w:tcW w:w="536" w:type="pct"/>
            <w:vAlign w:val="center"/>
          </w:tcPr>
          <w:p w:rsidR="0021106A" w:rsidRDefault="0021106A" w:rsidP="00D62CCD">
            <w:pPr>
              <w:jc w:val="center"/>
              <w:cnfStyle w:val="000000100000"/>
            </w:pPr>
          </w:p>
        </w:tc>
        <w:tc>
          <w:tcPr>
            <w:tcW w:w="536" w:type="pct"/>
            <w:vAlign w:val="center"/>
          </w:tcPr>
          <w:p w:rsidR="0021106A" w:rsidRDefault="0021106A" w:rsidP="00D62CCD">
            <w:pPr>
              <w:jc w:val="center"/>
              <w:cnfStyle w:val="000000100000"/>
            </w:pPr>
          </w:p>
        </w:tc>
        <w:tc>
          <w:tcPr>
            <w:tcW w:w="547" w:type="pct"/>
            <w:vAlign w:val="center"/>
          </w:tcPr>
          <w:p w:rsidR="0021106A" w:rsidRDefault="0021106A" w:rsidP="00D62CCD">
            <w:pPr>
              <w:jc w:val="center"/>
              <w:cnfStyle w:val="000000100000"/>
            </w:pPr>
          </w:p>
        </w:tc>
      </w:tr>
      <w:tr w:rsidR="0021106A" w:rsidTr="00D62CCD">
        <w:trPr>
          <w:jc w:val="center"/>
        </w:trPr>
        <w:tc>
          <w:tcPr>
            <w:cnfStyle w:val="001000000000"/>
            <w:tcW w:w="2779" w:type="pct"/>
          </w:tcPr>
          <w:p w:rsidR="0021106A" w:rsidRPr="00EF60A6" w:rsidRDefault="0021106A" w:rsidP="00D62CCD">
            <w:pPr>
              <w:jc w:val="left"/>
              <w:rPr>
                <w:szCs w:val="28"/>
              </w:rPr>
            </w:pPr>
            <w:r w:rsidRPr="00EF60A6">
              <w:rPr>
                <w:szCs w:val="28"/>
              </w:rPr>
              <w:t>Provisioning of Cloud Accounting (Improvements)</w:t>
            </w:r>
          </w:p>
        </w:tc>
        <w:tc>
          <w:tcPr>
            <w:tcW w:w="602" w:type="pct"/>
            <w:vAlign w:val="center"/>
          </w:tcPr>
          <w:p w:rsidR="0021106A" w:rsidRDefault="0021106A" w:rsidP="00D62CCD">
            <w:pPr>
              <w:jc w:val="center"/>
              <w:cnfStyle w:val="000000000000"/>
            </w:pPr>
          </w:p>
        </w:tc>
        <w:tc>
          <w:tcPr>
            <w:tcW w:w="536" w:type="pct"/>
            <w:vAlign w:val="center"/>
          </w:tcPr>
          <w:p w:rsidR="0021106A" w:rsidRDefault="0021106A" w:rsidP="00D62CCD">
            <w:pPr>
              <w:jc w:val="center"/>
              <w:cnfStyle w:val="000000000000"/>
            </w:pPr>
            <w:r>
              <w:t>X</w:t>
            </w:r>
          </w:p>
        </w:tc>
        <w:tc>
          <w:tcPr>
            <w:tcW w:w="536" w:type="pct"/>
            <w:vAlign w:val="center"/>
          </w:tcPr>
          <w:p w:rsidR="0021106A" w:rsidRDefault="0021106A" w:rsidP="00D62CCD">
            <w:pPr>
              <w:jc w:val="center"/>
              <w:cnfStyle w:val="000000000000"/>
            </w:pPr>
          </w:p>
        </w:tc>
        <w:tc>
          <w:tcPr>
            <w:tcW w:w="547" w:type="pct"/>
            <w:vAlign w:val="center"/>
          </w:tcPr>
          <w:p w:rsidR="0021106A" w:rsidRDefault="0021106A" w:rsidP="00D62CCD">
            <w:pPr>
              <w:jc w:val="center"/>
              <w:cnfStyle w:val="000000000000"/>
            </w:pPr>
          </w:p>
        </w:tc>
      </w:tr>
      <w:tr w:rsidR="0021106A" w:rsidTr="00D62CCD">
        <w:trPr>
          <w:cnfStyle w:val="000000100000"/>
          <w:jc w:val="center"/>
        </w:trPr>
        <w:tc>
          <w:tcPr>
            <w:cnfStyle w:val="001000000000"/>
            <w:tcW w:w="2779" w:type="pct"/>
          </w:tcPr>
          <w:p w:rsidR="0021106A" w:rsidRPr="00EF60A6" w:rsidRDefault="0021106A" w:rsidP="00D62CCD">
            <w:pPr>
              <w:jc w:val="left"/>
              <w:rPr>
                <w:szCs w:val="28"/>
              </w:rPr>
            </w:pPr>
            <w:r w:rsidRPr="00EF60A6">
              <w:rPr>
                <w:szCs w:val="28"/>
              </w:rPr>
              <w:t>Contributed CPUs by site</w:t>
            </w:r>
          </w:p>
        </w:tc>
        <w:tc>
          <w:tcPr>
            <w:tcW w:w="602" w:type="pct"/>
            <w:vAlign w:val="center"/>
          </w:tcPr>
          <w:p w:rsidR="0021106A" w:rsidRDefault="0021106A" w:rsidP="00D62CCD">
            <w:pPr>
              <w:jc w:val="center"/>
              <w:cnfStyle w:val="000000100000"/>
            </w:pPr>
          </w:p>
        </w:tc>
        <w:tc>
          <w:tcPr>
            <w:tcW w:w="536" w:type="pct"/>
            <w:vAlign w:val="center"/>
          </w:tcPr>
          <w:p w:rsidR="0021106A" w:rsidRDefault="00EF60A6" w:rsidP="00D62CCD">
            <w:pPr>
              <w:jc w:val="center"/>
              <w:cnfStyle w:val="000000100000"/>
            </w:pPr>
            <w:r>
              <w:t>X</w:t>
            </w:r>
          </w:p>
        </w:tc>
        <w:tc>
          <w:tcPr>
            <w:tcW w:w="536" w:type="pct"/>
            <w:vAlign w:val="center"/>
          </w:tcPr>
          <w:p w:rsidR="0021106A" w:rsidRDefault="0021106A" w:rsidP="00D62CCD">
            <w:pPr>
              <w:jc w:val="center"/>
              <w:cnfStyle w:val="000000100000"/>
            </w:pPr>
          </w:p>
        </w:tc>
        <w:tc>
          <w:tcPr>
            <w:tcW w:w="547" w:type="pct"/>
            <w:vAlign w:val="center"/>
          </w:tcPr>
          <w:p w:rsidR="0021106A" w:rsidRDefault="0021106A" w:rsidP="00D62CCD">
            <w:pPr>
              <w:jc w:val="center"/>
              <w:cnfStyle w:val="000000100000"/>
            </w:pPr>
          </w:p>
        </w:tc>
      </w:tr>
      <w:tr w:rsidR="0021106A" w:rsidTr="00D62CCD">
        <w:trPr>
          <w:jc w:val="center"/>
        </w:trPr>
        <w:tc>
          <w:tcPr>
            <w:cnfStyle w:val="001000000000"/>
            <w:tcW w:w="2779" w:type="pct"/>
          </w:tcPr>
          <w:p w:rsidR="0021106A" w:rsidRPr="00EF60A6" w:rsidRDefault="0021106A" w:rsidP="00D62CCD">
            <w:pPr>
              <w:jc w:val="left"/>
              <w:rPr>
                <w:szCs w:val="28"/>
              </w:rPr>
            </w:pPr>
            <w:r w:rsidRPr="00EF60A6">
              <w:rPr>
                <w:szCs w:val="28"/>
              </w:rPr>
              <w:t>Preliminary support for parallel (MPI) jobs</w:t>
            </w:r>
          </w:p>
        </w:tc>
        <w:tc>
          <w:tcPr>
            <w:tcW w:w="602" w:type="pct"/>
            <w:vAlign w:val="center"/>
          </w:tcPr>
          <w:p w:rsidR="0021106A" w:rsidRDefault="0021106A" w:rsidP="00D62CCD">
            <w:pPr>
              <w:jc w:val="center"/>
              <w:cnfStyle w:val="000000000000"/>
            </w:pPr>
          </w:p>
        </w:tc>
        <w:tc>
          <w:tcPr>
            <w:tcW w:w="536" w:type="pct"/>
            <w:vAlign w:val="center"/>
          </w:tcPr>
          <w:p w:rsidR="0021106A" w:rsidRDefault="00EF60A6" w:rsidP="00D62CCD">
            <w:pPr>
              <w:jc w:val="center"/>
              <w:cnfStyle w:val="000000000000"/>
            </w:pPr>
            <w:r>
              <w:t>X</w:t>
            </w:r>
          </w:p>
        </w:tc>
        <w:tc>
          <w:tcPr>
            <w:tcW w:w="536" w:type="pct"/>
            <w:vAlign w:val="center"/>
          </w:tcPr>
          <w:p w:rsidR="0021106A" w:rsidRDefault="0021106A" w:rsidP="00D62CCD">
            <w:pPr>
              <w:jc w:val="center"/>
              <w:cnfStyle w:val="000000000000"/>
            </w:pPr>
          </w:p>
        </w:tc>
        <w:tc>
          <w:tcPr>
            <w:tcW w:w="547" w:type="pct"/>
            <w:vAlign w:val="center"/>
          </w:tcPr>
          <w:p w:rsidR="0021106A" w:rsidRDefault="0021106A" w:rsidP="00D62CCD">
            <w:pPr>
              <w:jc w:val="center"/>
              <w:cnfStyle w:val="000000000000"/>
            </w:pPr>
          </w:p>
        </w:tc>
      </w:tr>
      <w:tr w:rsidR="0021106A" w:rsidTr="00D62CCD">
        <w:trPr>
          <w:cnfStyle w:val="000000100000"/>
          <w:jc w:val="center"/>
        </w:trPr>
        <w:tc>
          <w:tcPr>
            <w:cnfStyle w:val="001000000000"/>
            <w:tcW w:w="2779" w:type="pct"/>
          </w:tcPr>
          <w:p w:rsidR="0021106A" w:rsidRPr="00EF60A6" w:rsidRDefault="0021106A" w:rsidP="00D62CCD">
            <w:pPr>
              <w:jc w:val="left"/>
              <w:rPr>
                <w:szCs w:val="28"/>
              </w:rPr>
            </w:pPr>
            <w:r w:rsidRPr="00EF60A6">
              <w:rPr>
                <w:szCs w:val="28"/>
              </w:rPr>
              <w:t>Provisioning of Storage accounting (DB implementation)</w:t>
            </w:r>
          </w:p>
        </w:tc>
        <w:tc>
          <w:tcPr>
            <w:tcW w:w="602" w:type="pct"/>
            <w:vAlign w:val="center"/>
          </w:tcPr>
          <w:p w:rsidR="0021106A" w:rsidRDefault="0021106A" w:rsidP="00D62CCD">
            <w:pPr>
              <w:jc w:val="center"/>
              <w:cnfStyle w:val="000000100000"/>
            </w:pPr>
          </w:p>
        </w:tc>
        <w:tc>
          <w:tcPr>
            <w:tcW w:w="536" w:type="pct"/>
            <w:vAlign w:val="center"/>
          </w:tcPr>
          <w:p w:rsidR="0021106A" w:rsidRDefault="00EF60A6" w:rsidP="00D62CCD">
            <w:pPr>
              <w:jc w:val="center"/>
              <w:cnfStyle w:val="000000100000"/>
            </w:pPr>
            <w:r>
              <w:t>X</w:t>
            </w:r>
          </w:p>
        </w:tc>
        <w:tc>
          <w:tcPr>
            <w:tcW w:w="536" w:type="pct"/>
            <w:vAlign w:val="center"/>
          </w:tcPr>
          <w:p w:rsidR="0021106A" w:rsidRDefault="0021106A" w:rsidP="00D62CCD">
            <w:pPr>
              <w:jc w:val="center"/>
              <w:cnfStyle w:val="000000100000"/>
            </w:pPr>
          </w:p>
        </w:tc>
        <w:tc>
          <w:tcPr>
            <w:tcW w:w="547" w:type="pct"/>
            <w:vAlign w:val="center"/>
          </w:tcPr>
          <w:p w:rsidR="0021106A" w:rsidRDefault="0021106A" w:rsidP="00D62CCD">
            <w:pPr>
              <w:jc w:val="center"/>
              <w:cnfStyle w:val="000000100000"/>
            </w:pPr>
          </w:p>
        </w:tc>
      </w:tr>
      <w:tr w:rsidR="0021106A" w:rsidTr="00D62CCD">
        <w:trPr>
          <w:jc w:val="center"/>
        </w:trPr>
        <w:tc>
          <w:tcPr>
            <w:cnfStyle w:val="001000000000"/>
            <w:tcW w:w="2779" w:type="pct"/>
          </w:tcPr>
          <w:p w:rsidR="0021106A" w:rsidRPr="00EF60A6" w:rsidRDefault="0021106A" w:rsidP="00D62CCD">
            <w:pPr>
              <w:jc w:val="left"/>
              <w:rPr>
                <w:szCs w:val="28"/>
              </w:rPr>
            </w:pPr>
            <w:r w:rsidRPr="00EF60A6">
              <w:rPr>
                <w:szCs w:val="28"/>
              </w:rPr>
              <w:t>Provisioning on Storage accounting (View Implementation)</w:t>
            </w:r>
          </w:p>
        </w:tc>
        <w:tc>
          <w:tcPr>
            <w:tcW w:w="602" w:type="pct"/>
            <w:vAlign w:val="center"/>
          </w:tcPr>
          <w:p w:rsidR="0021106A" w:rsidRDefault="0021106A" w:rsidP="00D62CCD">
            <w:pPr>
              <w:jc w:val="center"/>
              <w:cnfStyle w:val="000000000000"/>
            </w:pPr>
          </w:p>
        </w:tc>
        <w:tc>
          <w:tcPr>
            <w:tcW w:w="536" w:type="pct"/>
            <w:vAlign w:val="center"/>
          </w:tcPr>
          <w:p w:rsidR="0021106A" w:rsidRDefault="00EF60A6" w:rsidP="00D62CCD">
            <w:pPr>
              <w:jc w:val="center"/>
              <w:cnfStyle w:val="000000000000"/>
            </w:pPr>
            <w:r>
              <w:t>X</w:t>
            </w:r>
          </w:p>
        </w:tc>
        <w:tc>
          <w:tcPr>
            <w:tcW w:w="536" w:type="pct"/>
            <w:vAlign w:val="center"/>
          </w:tcPr>
          <w:p w:rsidR="0021106A" w:rsidRDefault="0021106A" w:rsidP="00D62CCD">
            <w:pPr>
              <w:jc w:val="center"/>
              <w:cnfStyle w:val="000000000000"/>
            </w:pPr>
          </w:p>
        </w:tc>
        <w:tc>
          <w:tcPr>
            <w:tcW w:w="547" w:type="pct"/>
            <w:vAlign w:val="center"/>
          </w:tcPr>
          <w:p w:rsidR="0021106A" w:rsidRDefault="0021106A" w:rsidP="00D62CCD">
            <w:pPr>
              <w:jc w:val="center"/>
              <w:cnfStyle w:val="000000000000"/>
            </w:pPr>
          </w:p>
        </w:tc>
      </w:tr>
      <w:tr w:rsidR="0021106A" w:rsidTr="00D62CCD">
        <w:trPr>
          <w:cnfStyle w:val="000000100000"/>
          <w:jc w:val="center"/>
        </w:trPr>
        <w:tc>
          <w:tcPr>
            <w:cnfStyle w:val="001000000000"/>
            <w:tcW w:w="2779" w:type="pct"/>
          </w:tcPr>
          <w:p w:rsidR="0021106A" w:rsidRPr="00EF60A6" w:rsidRDefault="0021106A" w:rsidP="00D62CCD">
            <w:pPr>
              <w:jc w:val="left"/>
              <w:rPr>
                <w:szCs w:val="28"/>
              </w:rPr>
            </w:pPr>
            <w:r w:rsidRPr="00EF60A6">
              <w:rPr>
                <w:szCs w:val="28"/>
              </w:rPr>
              <w:t>Provisioning of MPI accounting (DB implementation)</w:t>
            </w:r>
          </w:p>
        </w:tc>
        <w:tc>
          <w:tcPr>
            <w:tcW w:w="602" w:type="pct"/>
            <w:vAlign w:val="center"/>
          </w:tcPr>
          <w:p w:rsidR="0021106A" w:rsidRDefault="0021106A" w:rsidP="00D62CCD">
            <w:pPr>
              <w:jc w:val="center"/>
              <w:cnfStyle w:val="000000100000"/>
            </w:pPr>
          </w:p>
        </w:tc>
        <w:tc>
          <w:tcPr>
            <w:tcW w:w="536" w:type="pct"/>
            <w:vAlign w:val="center"/>
          </w:tcPr>
          <w:p w:rsidR="0021106A" w:rsidRDefault="00EF60A6" w:rsidP="00D62CCD">
            <w:pPr>
              <w:jc w:val="center"/>
              <w:cnfStyle w:val="000000100000"/>
            </w:pPr>
            <w:r>
              <w:t>X</w:t>
            </w:r>
          </w:p>
        </w:tc>
        <w:tc>
          <w:tcPr>
            <w:tcW w:w="536" w:type="pct"/>
            <w:vAlign w:val="center"/>
          </w:tcPr>
          <w:p w:rsidR="0021106A" w:rsidRDefault="0021106A" w:rsidP="00D62CCD">
            <w:pPr>
              <w:jc w:val="center"/>
              <w:cnfStyle w:val="000000100000"/>
            </w:pPr>
          </w:p>
        </w:tc>
        <w:tc>
          <w:tcPr>
            <w:tcW w:w="547" w:type="pct"/>
            <w:vAlign w:val="center"/>
          </w:tcPr>
          <w:p w:rsidR="0021106A" w:rsidRDefault="0021106A" w:rsidP="00D62CCD">
            <w:pPr>
              <w:jc w:val="center"/>
              <w:cnfStyle w:val="000000100000"/>
            </w:pPr>
          </w:p>
        </w:tc>
      </w:tr>
      <w:tr w:rsidR="0021106A" w:rsidTr="00D62CCD">
        <w:trPr>
          <w:jc w:val="center"/>
        </w:trPr>
        <w:tc>
          <w:tcPr>
            <w:cnfStyle w:val="001000000000"/>
            <w:tcW w:w="2779" w:type="pct"/>
          </w:tcPr>
          <w:p w:rsidR="0021106A" w:rsidRPr="00EF60A6" w:rsidRDefault="0021106A" w:rsidP="00D62CCD">
            <w:pPr>
              <w:jc w:val="left"/>
              <w:rPr>
                <w:szCs w:val="28"/>
              </w:rPr>
            </w:pPr>
            <w:r w:rsidRPr="00EF60A6">
              <w:rPr>
                <w:szCs w:val="28"/>
              </w:rPr>
              <w:t>Provisioning of MPI accounting (View Implementation)</w:t>
            </w:r>
          </w:p>
        </w:tc>
        <w:tc>
          <w:tcPr>
            <w:tcW w:w="602" w:type="pct"/>
            <w:vAlign w:val="center"/>
          </w:tcPr>
          <w:p w:rsidR="0021106A" w:rsidRDefault="0021106A" w:rsidP="00D62CCD">
            <w:pPr>
              <w:jc w:val="center"/>
              <w:cnfStyle w:val="000000000000"/>
            </w:pPr>
          </w:p>
        </w:tc>
        <w:tc>
          <w:tcPr>
            <w:tcW w:w="536" w:type="pct"/>
            <w:vAlign w:val="center"/>
          </w:tcPr>
          <w:p w:rsidR="0021106A" w:rsidRDefault="00EF60A6" w:rsidP="00D62CCD">
            <w:pPr>
              <w:jc w:val="center"/>
              <w:cnfStyle w:val="000000000000"/>
            </w:pPr>
            <w:r>
              <w:t>X</w:t>
            </w:r>
          </w:p>
        </w:tc>
        <w:tc>
          <w:tcPr>
            <w:tcW w:w="536" w:type="pct"/>
            <w:vAlign w:val="center"/>
          </w:tcPr>
          <w:p w:rsidR="0021106A" w:rsidRDefault="0021106A" w:rsidP="00D62CCD">
            <w:pPr>
              <w:jc w:val="center"/>
              <w:cnfStyle w:val="000000000000"/>
            </w:pPr>
          </w:p>
        </w:tc>
        <w:tc>
          <w:tcPr>
            <w:tcW w:w="547" w:type="pct"/>
            <w:vAlign w:val="center"/>
          </w:tcPr>
          <w:p w:rsidR="0021106A" w:rsidRDefault="0021106A" w:rsidP="00D62CCD">
            <w:pPr>
              <w:jc w:val="center"/>
              <w:cnfStyle w:val="000000000000"/>
            </w:pPr>
          </w:p>
        </w:tc>
      </w:tr>
      <w:tr w:rsidR="0021106A" w:rsidTr="00D62CCD">
        <w:trPr>
          <w:cnfStyle w:val="000000100000"/>
          <w:jc w:val="center"/>
        </w:trPr>
        <w:tc>
          <w:tcPr>
            <w:cnfStyle w:val="001000000000"/>
            <w:tcW w:w="2779" w:type="pct"/>
          </w:tcPr>
          <w:p w:rsidR="0021106A" w:rsidRPr="00EF60A6" w:rsidRDefault="0021106A" w:rsidP="00D62CCD">
            <w:pPr>
              <w:jc w:val="left"/>
              <w:rPr>
                <w:szCs w:val="28"/>
              </w:rPr>
            </w:pPr>
            <w:r w:rsidRPr="00EF60A6">
              <w:rPr>
                <w:szCs w:val="28"/>
              </w:rPr>
              <w:t>Provisioning of Application  accounting (DB implementation)</w:t>
            </w:r>
          </w:p>
        </w:tc>
        <w:tc>
          <w:tcPr>
            <w:tcW w:w="602" w:type="pct"/>
            <w:vAlign w:val="center"/>
          </w:tcPr>
          <w:p w:rsidR="0021106A" w:rsidRDefault="0021106A" w:rsidP="00D62CCD">
            <w:pPr>
              <w:jc w:val="center"/>
              <w:cnfStyle w:val="000000100000"/>
            </w:pPr>
          </w:p>
        </w:tc>
        <w:tc>
          <w:tcPr>
            <w:tcW w:w="536" w:type="pct"/>
            <w:vAlign w:val="center"/>
          </w:tcPr>
          <w:p w:rsidR="0021106A" w:rsidRDefault="00EF60A6" w:rsidP="00D62CCD">
            <w:pPr>
              <w:jc w:val="center"/>
              <w:cnfStyle w:val="000000100000"/>
            </w:pPr>
            <w:r>
              <w:t>X</w:t>
            </w:r>
          </w:p>
        </w:tc>
        <w:tc>
          <w:tcPr>
            <w:tcW w:w="536" w:type="pct"/>
            <w:vAlign w:val="center"/>
          </w:tcPr>
          <w:p w:rsidR="0021106A" w:rsidRDefault="0021106A" w:rsidP="00D62CCD">
            <w:pPr>
              <w:jc w:val="center"/>
              <w:cnfStyle w:val="000000100000"/>
            </w:pPr>
          </w:p>
        </w:tc>
        <w:tc>
          <w:tcPr>
            <w:tcW w:w="547" w:type="pct"/>
            <w:vAlign w:val="center"/>
          </w:tcPr>
          <w:p w:rsidR="0021106A" w:rsidRDefault="0021106A" w:rsidP="00D62CCD">
            <w:pPr>
              <w:jc w:val="center"/>
              <w:cnfStyle w:val="000000100000"/>
            </w:pPr>
          </w:p>
        </w:tc>
      </w:tr>
      <w:tr w:rsidR="0021106A" w:rsidTr="00D62CCD">
        <w:trPr>
          <w:jc w:val="center"/>
        </w:trPr>
        <w:tc>
          <w:tcPr>
            <w:cnfStyle w:val="001000000000"/>
            <w:tcW w:w="2779" w:type="pct"/>
          </w:tcPr>
          <w:p w:rsidR="0021106A" w:rsidRPr="00EF60A6" w:rsidRDefault="0021106A" w:rsidP="00D62CCD">
            <w:pPr>
              <w:jc w:val="left"/>
              <w:rPr>
                <w:szCs w:val="28"/>
              </w:rPr>
            </w:pPr>
            <w:r w:rsidRPr="00EF60A6">
              <w:rPr>
                <w:szCs w:val="28"/>
              </w:rPr>
              <w:t>Provisioning of Application  accounting (View implementation)</w:t>
            </w:r>
          </w:p>
        </w:tc>
        <w:tc>
          <w:tcPr>
            <w:tcW w:w="602" w:type="pct"/>
            <w:vAlign w:val="center"/>
          </w:tcPr>
          <w:p w:rsidR="0021106A" w:rsidRDefault="0021106A" w:rsidP="00D62CCD">
            <w:pPr>
              <w:jc w:val="center"/>
              <w:cnfStyle w:val="000000000000"/>
            </w:pPr>
          </w:p>
        </w:tc>
        <w:tc>
          <w:tcPr>
            <w:tcW w:w="536" w:type="pct"/>
            <w:vAlign w:val="center"/>
          </w:tcPr>
          <w:p w:rsidR="0021106A" w:rsidRDefault="00EF60A6" w:rsidP="00D62CCD">
            <w:pPr>
              <w:jc w:val="center"/>
              <w:cnfStyle w:val="000000000000"/>
            </w:pPr>
            <w:r>
              <w:t>X</w:t>
            </w:r>
          </w:p>
        </w:tc>
        <w:tc>
          <w:tcPr>
            <w:tcW w:w="536" w:type="pct"/>
            <w:vAlign w:val="center"/>
          </w:tcPr>
          <w:p w:rsidR="0021106A" w:rsidRDefault="0021106A" w:rsidP="00D62CCD">
            <w:pPr>
              <w:jc w:val="center"/>
              <w:cnfStyle w:val="000000000000"/>
            </w:pPr>
          </w:p>
        </w:tc>
        <w:tc>
          <w:tcPr>
            <w:tcW w:w="547" w:type="pct"/>
            <w:vAlign w:val="center"/>
          </w:tcPr>
          <w:p w:rsidR="0021106A" w:rsidRDefault="0021106A" w:rsidP="00D62CCD">
            <w:pPr>
              <w:jc w:val="center"/>
              <w:cnfStyle w:val="000000000000"/>
            </w:pPr>
          </w:p>
        </w:tc>
      </w:tr>
      <w:tr w:rsidR="0021106A" w:rsidTr="00D62CCD">
        <w:trPr>
          <w:cnfStyle w:val="000000100000"/>
          <w:jc w:val="center"/>
        </w:trPr>
        <w:tc>
          <w:tcPr>
            <w:cnfStyle w:val="001000000000"/>
            <w:tcW w:w="2779" w:type="pct"/>
          </w:tcPr>
          <w:p w:rsidR="0021106A" w:rsidRPr="00EF60A6" w:rsidRDefault="0021106A" w:rsidP="00D62CCD">
            <w:pPr>
              <w:jc w:val="left"/>
              <w:rPr>
                <w:szCs w:val="28"/>
              </w:rPr>
            </w:pPr>
            <w:r w:rsidRPr="00EF60A6">
              <w:rPr>
                <w:szCs w:val="28"/>
              </w:rPr>
              <w:t>Revised version of all the new features</w:t>
            </w:r>
          </w:p>
        </w:tc>
        <w:tc>
          <w:tcPr>
            <w:tcW w:w="602" w:type="pct"/>
            <w:vAlign w:val="center"/>
          </w:tcPr>
          <w:p w:rsidR="0021106A" w:rsidRDefault="0021106A" w:rsidP="00D62CCD">
            <w:pPr>
              <w:jc w:val="center"/>
              <w:cnfStyle w:val="000000100000"/>
            </w:pPr>
          </w:p>
        </w:tc>
        <w:tc>
          <w:tcPr>
            <w:tcW w:w="536" w:type="pct"/>
            <w:vAlign w:val="center"/>
          </w:tcPr>
          <w:p w:rsidR="0021106A" w:rsidRDefault="0021106A" w:rsidP="00D62CCD">
            <w:pPr>
              <w:jc w:val="center"/>
              <w:cnfStyle w:val="000000100000"/>
            </w:pPr>
          </w:p>
        </w:tc>
        <w:tc>
          <w:tcPr>
            <w:tcW w:w="536" w:type="pct"/>
            <w:vAlign w:val="center"/>
          </w:tcPr>
          <w:p w:rsidR="0021106A" w:rsidRDefault="0021106A" w:rsidP="00D62CCD">
            <w:pPr>
              <w:jc w:val="center"/>
              <w:cnfStyle w:val="000000100000"/>
            </w:pPr>
          </w:p>
        </w:tc>
        <w:tc>
          <w:tcPr>
            <w:tcW w:w="547" w:type="pct"/>
            <w:vAlign w:val="center"/>
          </w:tcPr>
          <w:p w:rsidR="0021106A" w:rsidRDefault="0021106A" w:rsidP="00706C1E">
            <w:pPr>
              <w:keepNext/>
              <w:jc w:val="center"/>
              <w:cnfStyle w:val="000000100000"/>
            </w:pPr>
            <w:r>
              <w:t>X</w:t>
            </w:r>
          </w:p>
        </w:tc>
      </w:tr>
    </w:tbl>
    <w:p w:rsidR="00CB39BC" w:rsidRDefault="00706C1E" w:rsidP="00706C1E">
      <w:pPr>
        <w:pStyle w:val="Didascalia"/>
        <w:jc w:val="center"/>
        <w:rPr>
          <w:b w:val="0"/>
        </w:rPr>
      </w:pPr>
      <w:r>
        <w:t xml:space="preserve">Table </w:t>
      </w:r>
      <w:fldSimple w:instr=" SEQ Tabella \* ARABIC ">
        <w:r w:rsidR="00B24AF0">
          <w:rPr>
            <w:noProof/>
          </w:rPr>
          <w:t>8</w:t>
        </w:r>
      </w:fldSimple>
      <w:r w:rsidRPr="00F01D82">
        <w:t xml:space="preserve"> - Accounting Portal roadmap for PY4.</w:t>
      </w:r>
    </w:p>
    <w:p w:rsidR="00F63E47" w:rsidRPr="00706C1E" w:rsidRDefault="00934B68" w:rsidP="00706C1E">
      <w:pPr>
        <w:rPr>
          <w:b/>
        </w:rPr>
      </w:pPr>
      <w:r>
        <w:rPr>
          <w:b/>
        </w:rPr>
        <w:t>Metrics Portal</w:t>
      </w:r>
    </w:p>
    <w:tbl>
      <w:tblPr>
        <w:tblStyle w:val="Grigliamedia3-Colore1"/>
        <w:tblW w:w="0" w:type="auto"/>
        <w:jc w:val="center"/>
        <w:tblLook w:val="04A0"/>
      </w:tblPr>
      <w:tblGrid>
        <w:gridCol w:w="5070"/>
        <w:gridCol w:w="1134"/>
        <w:gridCol w:w="992"/>
        <w:gridCol w:w="992"/>
        <w:gridCol w:w="1016"/>
      </w:tblGrid>
      <w:tr w:rsidR="004B1D00" w:rsidTr="00D62CCD">
        <w:trPr>
          <w:cnfStyle w:val="100000000000"/>
          <w:jc w:val="center"/>
        </w:trPr>
        <w:tc>
          <w:tcPr>
            <w:cnfStyle w:val="001000000000"/>
            <w:tcW w:w="5070" w:type="dxa"/>
          </w:tcPr>
          <w:p w:rsidR="004B1D00" w:rsidRDefault="004B1D00" w:rsidP="00D62CCD"/>
        </w:tc>
        <w:tc>
          <w:tcPr>
            <w:tcW w:w="1134" w:type="dxa"/>
            <w:vAlign w:val="center"/>
          </w:tcPr>
          <w:p w:rsidR="004B1D00" w:rsidRDefault="004B1D00" w:rsidP="00D62CCD">
            <w:pPr>
              <w:jc w:val="center"/>
              <w:cnfStyle w:val="100000000000"/>
            </w:pPr>
            <w:r>
              <w:t>PQ13</w:t>
            </w:r>
          </w:p>
        </w:tc>
        <w:tc>
          <w:tcPr>
            <w:tcW w:w="992" w:type="dxa"/>
            <w:vAlign w:val="center"/>
          </w:tcPr>
          <w:p w:rsidR="004B1D00" w:rsidRDefault="004B1D00" w:rsidP="00D62CCD">
            <w:pPr>
              <w:jc w:val="center"/>
              <w:cnfStyle w:val="100000000000"/>
            </w:pPr>
            <w:r>
              <w:t>PQ14</w:t>
            </w:r>
          </w:p>
        </w:tc>
        <w:tc>
          <w:tcPr>
            <w:tcW w:w="992" w:type="dxa"/>
            <w:vAlign w:val="center"/>
          </w:tcPr>
          <w:p w:rsidR="004B1D00" w:rsidRDefault="004B1D00" w:rsidP="00D62CCD">
            <w:pPr>
              <w:jc w:val="center"/>
              <w:cnfStyle w:val="100000000000"/>
            </w:pPr>
            <w:r>
              <w:t>PQ15</w:t>
            </w:r>
          </w:p>
        </w:tc>
        <w:tc>
          <w:tcPr>
            <w:tcW w:w="1016" w:type="dxa"/>
            <w:vAlign w:val="center"/>
          </w:tcPr>
          <w:p w:rsidR="004B1D00" w:rsidRDefault="004B1D00" w:rsidP="00D62CCD">
            <w:pPr>
              <w:jc w:val="center"/>
              <w:cnfStyle w:val="100000000000"/>
            </w:pPr>
            <w:r>
              <w:t>PQ16</w:t>
            </w:r>
          </w:p>
        </w:tc>
      </w:tr>
      <w:tr w:rsidR="004B1D00" w:rsidTr="00D62CCD">
        <w:trPr>
          <w:cnfStyle w:val="000000100000"/>
          <w:jc w:val="center"/>
        </w:trPr>
        <w:tc>
          <w:tcPr>
            <w:cnfStyle w:val="001000000000"/>
            <w:tcW w:w="5070" w:type="dxa"/>
          </w:tcPr>
          <w:p w:rsidR="004B1D00" w:rsidRPr="004B1D00" w:rsidRDefault="004B1D00" w:rsidP="00D62CCD">
            <w:pPr>
              <w:widowControl w:val="0"/>
              <w:jc w:val="left"/>
              <w:rPr>
                <w:rFonts w:eastAsia="Droid Sans"/>
                <w:szCs w:val="28"/>
                <w:lang w:eastAsia="hi-IN" w:bidi="hi-IN"/>
              </w:rPr>
            </w:pPr>
            <w:r w:rsidRPr="004B1D00">
              <w:rPr>
                <w:szCs w:val="28"/>
              </w:rPr>
              <w:t>Manual metrics expansion and refinement</w:t>
            </w:r>
          </w:p>
        </w:tc>
        <w:tc>
          <w:tcPr>
            <w:tcW w:w="1134" w:type="dxa"/>
            <w:vAlign w:val="center"/>
          </w:tcPr>
          <w:p w:rsidR="004B1D00" w:rsidRDefault="004B1D00" w:rsidP="00D62CCD">
            <w:pPr>
              <w:jc w:val="center"/>
              <w:cnfStyle w:val="000000100000"/>
            </w:pPr>
          </w:p>
        </w:tc>
        <w:tc>
          <w:tcPr>
            <w:tcW w:w="992" w:type="dxa"/>
            <w:vAlign w:val="center"/>
          </w:tcPr>
          <w:p w:rsidR="004B1D00" w:rsidRDefault="004B1D00" w:rsidP="00D62CCD">
            <w:pPr>
              <w:jc w:val="center"/>
              <w:cnfStyle w:val="000000100000"/>
            </w:pPr>
            <w:r>
              <w:t>X</w:t>
            </w:r>
          </w:p>
        </w:tc>
        <w:tc>
          <w:tcPr>
            <w:tcW w:w="992" w:type="dxa"/>
            <w:vAlign w:val="center"/>
          </w:tcPr>
          <w:p w:rsidR="004B1D00" w:rsidRDefault="004B1D00" w:rsidP="00D62CCD">
            <w:pPr>
              <w:jc w:val="center"/>
              <w:cnfStyle w:val="000000100000"/>
            </w:pPr>
          </w:p>
        </w:tc>
        <w:tc>
          <w:tcPr>
            <w:tcW w:w="1016" w:type="dxa"/>
            <w:vAlign w:val="center"/>
          </w:tcPr>
          <w:p w:rsidR="004B1D00" w:rsidRDefault="004B1D00" w:rsidP="00D62CCD">
            <w:pPr>
              <w:jc w:val="center"/>
              <w:cnfStyle w:val="000000100000"/>
            </w:pPr>
          </w:p>
        </w:tc>
      </w:tr>
      <w:tr w:rsidR="004B1D00" w:rsidTr="00D62CCD">
        <w:trPr>
          <w:jc w:val="center"/>
        </w:trPr>
        <w:tc>
          <w:tcPr>
            <w:cnfStyle w:val="001000000000"/>
            <w:tcW w:w="5070" w:type="dxa"/>
          </w:tcPr>
          <w:p w:rsidR="004B1D00" w:rsidRPr="004B1D00" w:rsidRDefault="004B1D00" w:rsidP="00D62CCD">
            <w:pPr>
              <w:widowControl w:val="0"/>
              <w:jc w:val="left"/>
              <w:rPr>
                <w:rFonts w:eastAsia="Droid Sans"/>
                <w:szCs w:val="28"/>
                <w:lang w:eastAsia="hi-IN" w:bidi="hi-IN"/>
              </w:rPr>
            </w:pPr>
            <w:r w:rsidRPr="004B1D00">
              <w:rPr>
                <w:szCs w:val="28"/>
              </w:rPr>
              <w:t xml:space="preserve">New customized reports with Excel support </w:t>
            </w:r>
          </w:p>
        </w:tc>
        <w:tc>
          <w:tcPr>
            <w:tcW w:w="1134" w:type="dxa"/>
            <w:vAlign w:val="center"/>
          </w:tcPr>
          <w:p w:rsidR="004B1D00" w:rsidRDefault="004B1D00" w:rsidP="00D62CCD">
            <w:pPr>
              <w:jc w:val="center"/>
              <w:cnfStyle w:val="000000000000"/>
            </w:pPr>
          </w:p>
        </w:tc>
        <w:tc>
          <w:tcPr>
            <w:tcW w:w="992" w:type="dxa"/>
            <w:vAlign w:val="center"/>
          </w:tcPr>
          <w:p w:rsidR="004B1D00" w:rsidRDefault="004B1D00" w:rsidP="00D62CCD">
            <w:pPr>
              <w:jc w:val="center"/>
              <w:cnfStyle w:val="000000000000"/>
            </w:pPr>
            <w:r>
              <w:t>X</w:t>
            </w:r>
          </w:p>
        </w:tc>
        <w:tc>
          <w:tcPr>
            <w:tcW w:w="992" w:type="dxa"/>
            <w:vAlign w:val="center"/>
          </w:tcPr>
          <w:p w:rsidR="004B1D00" w:rsidRDefault="004B1D00" w:rsidP="00D62CCD">
            <w:pPr>
              <w:jc w:val="center"/>
              <w:cnfStyle w:val="000000000000"/>
            </w:pPr>
          </w:p>
        </w:tc>
        <w:tc>
          <w:tcPr>
            <w:tcW w:w="1016" w:type="dxa"/>
            <w:vAlign w:val="center"/>
          </w:tcPr>
          <w:p w:rsidR="004B1D00" w:rsidRDefault="004B1D00" w:rsidP="00D62CCD">
            <w:pPr>
              <w:jc w:val="center"/>
              <w:cnfStyle w:val="000000000000"/>
            </w:pPr>
          </w:p>
        </w:tc>
      </w:tr>
      <w:tr w:rsidR="004B1D00" w:rsidTr="00D62CCD">
        <w:trPr>
          <w:cnfStyle w:val="000000100000"/>
          <w:jc w:val="center"/>
        </w:trPr>
        <w:tc>
          <w:tcPr>
            <w:cnfStyle w:val="001000000000"/>
            <w:tcW w:w="5070" w:type="dxa"/>
          </w:tcPr>
          <w:p w:rsidR="004B1D00" w:rsidRPr="004B1D00" w:rsidRDefault="004B1D00" w:rsidP="00D62CCD">
            <w:pPr>
              <w:widowControl w:val="0"/>
              <w:jc w:val="left"/>
              <w:rPr>
                <w:rFonts w:eastAsia="Droid Sans"/>
                <w:szCs w:val="28"/>
                <w:lang w:eastAsia="hi-IN" w:bidi="hi-IN"/>
              </w:rPr>
            </w:pPr>
            <w:r w:rsidRPr="004B1D00">
              <w:rPr>
                <w:szCs w:val="28"/>
              </w:rPr>
              <w:t>Views enhancement and optimization</w:t>
            </w:r>
          </w:p>
        </w:tc>
        <w:tc>
          <w:tcPr>
            <w:tcW w:w="1134" w:type="dxa"/>
            <w:vAlign w:val="center"/>
          </w:tcPr>
          <w:p w:rsidR="004B1D00" w:rsidRDefault="004B1D00" w:rsidP="00D62CCD">
            <w:pPr>
              <w:jc w:val="center"/>
              <w:cnfStyle w:val="000000100000"/>
            </w:pPr>
          </w:p>
        </w:tc>
        <w:tc>
          <w:tcPr>
            <w:tcW w:w="992" w:type="dxa"/>
            <w:vAlign w:val="center"/>
          </w:tcPr>
          <w:p w:rsidR="004B1D00" w:rsidRDefault="004B1D00" w:rsidP="00D62CCD">
            <w:pPr>
              <w:jc w:val="center"/>
              <w:cnfStyle w:val="000000100000"/>
            </w:pPr>
            <w:r>
              <w:t>X</w:t>
            </w:r>
          </w:p>
        </w:tc>
        <w:tc>
          <w:tcPr>
            <w:tcW w:w="992" w:type="dxa"/>
            <w:vAlign w:val="center"/>
          </w:tcPr>
          <w:p w:rsidR="004B1D00" w:rsidRDefault="004B1D00" w:rsidP="00D62CCD">
            <w:pPr>
              <w:jc w:val="center"/>
              <w:cnfStyle w:val="000000100000"/>
            </w:pPr>
          </w:p>
        </w:tc>
        <w:tc>
          <w:tcPr>
            <w:tcW w:w="1016" w:type="dxa"/>
            <w:vAlign w:val="center"/>
          </w:tcPr>
          <w:p w:rsidR="004B1D00" w:rsidRDefault="004B1D00" w:rsidP="00D62CCD">
            <w:pPr>
              <w:jc w:val="center"/>
              <w:cnfStyle w:val="000000100000"/>
            </w:pPr>
          </w:p>
        </w:tc>
      </w:tr>
      <w:tr w:rsidR="004B1D00" w:rsidTr="00D62CCD">
        <w:trPr>
          <w:jc w:val="center"/>
        </w:trPr>
        <w:tc>
          <w:tcPr>
            <w:cnfStyle w:val="001000000000"/>
            <w:tcW w:w="5070" w:type="dxa"/>
          </w:tcPr>
          <w:p w:rsidR="004B1D00" w:rsidRPr="004B1D00" w:rsidRDefault="004B1D00" w:rsidP="00D62CCD">
            <w:pPr>
              <w:widowControl w:val="0"/>
              <w:jc w:val="left"/>
              <w:rPr>
                <w:rFonts w:eastAsia="Droid Sans"/>
                <w:szCs w:val="28"/>
                <w:lang w:eastAsia="hi-IN" w:bidi="hi-IN"/>
              </w:rPr>
            </w:pPr>
            <w:r w:rsidRPr="004B1D00">
              <w:rPr>
                <w:szCs w:val="28"/>
              </w:rPr>
              <w:t>GGUS metrics improvement and new A/R metrics</w:t>
            </w:r>
          </w:p>
        </w:tc>
        <w:tc>
          <w:tcPr>
            <w:tcW w:w="1134" w:type="dxa"/>
            <w:vAlign w:val="center"/>
          </w:tcPr>
          <w:p w:rsidR="004B1D00" w:rsidRDefault="004B1D00" w:rsidP="00D62CCD">
            <w:pPr>
              <w:jc w:val="center"/>
              <w:cnfStyle w:val="000000000000"/>
            </w:pPr>
          </w:p>
        </w:tc>
        <w:tc>
          <w:tcPr>
            <w:tcW w:w="992" w:type="dxa"/>
            <w:vAlign w:val="center"/>
          </w:tcPr>
          <w:p w:rsidR="004B1D00" w:rsidRDefault="004B1D00" w:rsidP="00D62CCD">
            <w:pPr>
              <w:jc w:val="center"/>
              <w:cnfStyle w:val="000000000000"/>
            </w:pPr>
            <w:r>
              <w:t>X</w:t>
            </w:r>
          </w:p>
        </w:tc>
        <w:tc>
          <w:tcPr>
            <w:tcW w:w="992" w:type="dxa"/>
            <w:vAlign w:val="center"/>
          </w:tcPr>
          <w:p w:rsidR="004B1D00" w:rsidRDefault="004B1D00" w:rsidP="00D62CCD">
            <w:pPr>
              <w:jc w:val="center"/>
              <w:cnfStyle w:val="000000000000"/>
            </w:pPr>
          </w:p>
        </w:tc>
        <w:tc>
          <w:tcPr>
            <w:tcW w:w="1016" w:type="dxa"/>
            <w:vAlign w:val="center"/>
          </w:tcPr>
          <w:p w:rsidR="004B1D00" w:rsidRDefault="004B1D00" w:rsidP="00D62CCD">
            <w:pPr>
              <w:jc w:val="center"/>
              <w:cnfStyle w:val="000000000000"/>
            </w:pPr>
          </w:p>
        </w:tc>
      </w:tr>
      <w:tr w:rsidR="004B1D00" w:rsidTr="00D62CCD">
        <w:trPr>
          <w:cnfStyle w:val="000000100000"/>
          <w:jc w:val="center"/>
        </w:trPr>
        <w:tc>
          <w:tcPr>
            <w:cnfStyle w:val="001000000000"/>
            <w:tcW w:w="5070" w:type="dxa"/>
          </w:tcPr>
          <w:p w:rsidR="004B1D00" w:rsidRPr="00EF60A6" w:rsidRDefault="004B1D00" w:rsidP="00D62CCD">
            <w:pPr>
              <w:jc w:val="left"/>
              <w:rPr>
                <w:szCs w:val="28"/>
              </w:rPr>
            </w:pPr>
            <w:r w:rsidRPr="00EF60A6">
              <w:rPr>
                <w:szCs w:val="28"/>
              </w:rPr>
              <w:t>Revised version of all the new features</w:t>
            </w:r>
          </w:p>
        </w:tc>
        <w:tc>
          <w:tcPr>
            <w:tcW w:w="1134" w:type="dxa"/>
            <w:vAlign w:val="center"/>
          </w:tcPr>
          <w:p w:rsidR="004B1D00" w:rsidRDefault="004B1D00" w:rsidP="00D62CCD">
            <w:pPr>
              <w:jc w:val="center"/>
              <w:cnfStyle w:val="000000100000"/>
            </w:pPr>
          </w:p>
        </w:tc>
        <w:tc>
          <w:tcPr>
            <w:tcW w:w="992" w:type="dxa"/>
            <w:vAlign w:val="center"/>
          </w:tcPr>
          <w:p w:rsidR="004B1D00" w:rsidRDefault="004B1D00" w:rsidP="00D62CCD">
            <w:pPr>
              <w:jc w:val="center"/>
              <w:cnfStyle w:val="000000100000"/>
            </w:pPr>
          </w:p>
        </w:tc>
        <w:tc>
          <w:tcPr>
            <w:tcW w:w="992" w:type="dxa"/>
            <w:vAlign w:val="center"/>
          </w:tcPr>
          <w:p w:rsidR="004B1D00" w:rsidRDefault="004B1D00" w:rsidP="00D62CCD">
            <w:pPr>
              <w:jc w:val="center"/>
              <w:cnfStyle w:val="000000100000"/>
            </w:pPr>
          </w:p>
        </w:tc>
        <w:tc>
          <w:tcPr>
            <w:tcW w:w="1016" w:type="dxa"/>
            <w:vAlign w:val="center"/>
          </w:tcPr>
          <w:p w:rsidR="004B1D00" w:rsidRDefault="004B1D00" w:rsidP="00706C1E">
            <w:pPr>
              <w:keepNext/>
              <w:jc w:val="center"/>
              <w:cnfStyle w:val="000000100000"/>
            </w:pPr>
            <w:r>
              <w:t>X</w:t>
            </w:r>
          </w:p>
        </w:tc>
      </w:tr>
    </w:tbl>
    <w:p w:rsidR="00934B68" w:rsidRPr="00034800" w:rsidRDefault="00706C1E" w:rsidP="00706C1E">
      <w:pPr>
        <w:pStyle w:val="Didascalia"/>
        <w:jc w:val="center"/>
        <w:rPr>
          <w:b w:val="0"/>
        </w:rPr>
      </w:pPr>
      <w:r>
        <w:t xml:space="preserve">Table </w:t>
      </w:r>
      <w:fldSimple w:instr=" SEQ Tabella \* ARABIC ">
        <w:r w:rsidR="00B24AF0">
          <w:rPr>
            <w:noProof/>
          </w:rPr>
          <w:t>9</w:t>
        </w:r>
      </w:fldSimple>
      <w:r w:rsidRPr="00C76F29">
        <w:t xml:space="preserve"> - Metrics Portal roadmap for PY4.</w:t>
      </w:r>
    </w:p>
    <w:p w:rsidR="005E4FDD" w:rsidRDefault="005E4FDD" w:rsidP="005E4FDD">
      <w:pPr>
        <w:pStyle w:val="Titolo1"/>
      </w:pPr>
      <w:bookmarkStart w:id="48" w:name="_Ref351371999"/>
      <w:bookmarkStart w:id="49" w:name="_Toc354580316"/>
      <w:r w:rsidRPr="005E4FDD">
        <w:lastRenderedPageBreak/>
        <w:t xml:space="preserve">Participation </w:t>
      </w:r>
      <w:r w:rsidR="00ED0B3A">
        <w:t>IN</w:t>
      </w:r>
      <w:r w:rsidRPr="005E4FDD">
        <w:t xml:space="preserve"> conferences and project task forces</w:t>
      </w:r>
      <w:bookmarkEnd w:id="48"/>
      <w:bookmarkEnd w:id="49"/>
    </w:p>
    <w:p w:rsidR="00B6515E" w:rsidRDefault="0005689C" w:rsidP="00B6515E">
      <w:r w:rsidRPr="0005689C">
        <w:rPr>
          <w:lang w:val="en-US"/>
        </w:rPr>
        <w:t xml:space="preserve">JRA1 and all its product teams actively attended the annual main project events, the </w:t>
      </w:r>
      <w:r w:rsidR="00E02145">
        <w:rPr>
          <w:lang w:val="en-US"/>
        </w:rPr>
        <w:t xml:space="preserve">EGI </w:t>
      </w:r>
      <w:r w:rsidRPr="0005689C">
        <w:rPr>
          <w:lang w:val="en-US"/>
        </w:rPr>
        <w:t xml:space="preserve">Technical Forum and the </w:t>
      </w:r>
      <w:r w:rsidR="00E02145">
        <w:rPr>
          <w:lang w:val="en-US"/>
        </w:rPr>
        <w:t xml:space="preserve">EGI </w:t>
      </w:r>
      <w:r w:rsidRPr="0005689C">
        <w:rPr>
          <w:lang w:val="en-US"/>
        </w:rPr>
        <w:t>Community Forum. During the Technical Forum in</w:t>
      </w:r>
      <w:r>
        <w:rPr>
          <w:lang w:val="en-US"/>
        </w:rPr>
        <w:t xml:space="preserve"> Prague two workshops were organized</w:t>
      </w:r>
      <w:r w:rsidR="00E02145">
        <w:rPr>
          <w:lang w:val="en-US"/>
        </w:rPr>
        <w:t>:</w:t>
      </w:r>
      <w:r>
        <w:rPr>
          <w:lang w:val="en-US"/>
        </w:rPr>
        <w:t xml:space="preserve"> one on accounting and the other on </w:t>
      </w:r>
      <w:r>
        <w:t>future advancements of tools and r</w:t>
      </w:r>
      <w:r w:rsidR="0070024F">
        <w:t>egionalis</w:t>
      </w:r>
      <w:r w:rsidRPr="0005689C">
        <w:t>ation</w:t>
      </w:r>
      <w:r>
        <w:rPr>
          <w:lang w:val="en-US"/>
        </w:rPr>
        <w:t xml:space="preserve">. In the accounting workshop </w:t>
      </w:r>
      <w:r w:rsidRPr="0005689C">
        <w:t>several strands of work in EGI, EMI, and other projects to define and collect usage records for storage, virtual machine/cloud use, MPI jobs, and applications</w:t>
      </w:r>
      <w:r>
        <w:t xml:space="preserve"> were described</w:t>
      </w:r>
      <w:r w:rsidRPr="0005689C">
        <w:t>.</w:t>
      </w:r>
      <w:r>
        <w:t xml:space="preserve"> The workshop </w:t>
      </w:r>
      <w:r>
        <w:rPr>
          <w:lang w:val="en-US"/>
        </w:rPr>
        <w:t xml:space="preserve">on </w:t>
      </w:r>
      <w:r>
        <w:t>future advancements of tools and r</w:t>
      </w:r>
      <w:r w:rsidR="0070024F">
        <w:t>egionalis</w:t>
      </w:r>
      <w:r w:rsidRPr="0005689C">
        <w:t>ation</w:t>
      </w:r>
      <w:r>
        <w:rPr>
          <w:lang w:val="en-US"/>
        </w:rPr>
        <w:t xml:space="preserve"> </w:t>
      </w:r>
      <w:r w:rsidRPr="0005689C">
        <w:t>analyse</w:t>
      </w:r>
      <w:r>
        <w:t>d</w:t>
      </w:r>
      <w:r w:rsidRPr="0005689C">
        <w:t xml:space="preserve"> and discuss</w:t>
      </w:r>
      <w:r>
        <w:t>ed</w:t>
      </w:r>
      <w:r w:rsidRPr="0005689C">
        <w:t xml:space="preserve"> the foreseen roadmap for the tools, in particular the evolution of those that</w:t>
      </w:r>
      <w:r w:rsidR="0070024F">
        <w:t xml:space="preserve"> are (or will be) regionalis</w:t>
      </w:r>
      <w:r w:rsidRPr="0005689C">
        <w:t>ed to be deployed at the NGI level.</w:t>
      </w:r>
      <w:r w:rsidR="00517E73">
        <w:t xml:space="preserve"> In the </w:t>
      </w:r>
      <w:r w:rsidR="00E02145">
        <w:t xml:space="preserve">EGI </w:t>
      </w:r>
      <w:r w:rsidR="00517E73">
        <w:t>Community Forum, that will be h</w:t>
      </w:r>
      <w:r w:rsidR="00E1184C">
        <w:t>e</w:t>
      </w:r>
      <w:r w:rsidR="00517E73">
        <w:t>ld in Manchester in April</w:t>
      </w:r>
      <w:r w:rsidR="00E02145">
        <w:t xml:space="preserve"> 2013</w:t>
      </w:r>
      <w:r w:rsidR="00517E73">
        <w:t>, two</w:t>
      </w:r>
      <w:r w:rsidR="00E1184C">
        <w:t xml:space="preserve"> more</w:t>
      </w:r>
      <w:r w:rsidR="00517E73">
        <w:t xml:space="preserve"> workshops will be organized</w:t>
      </w:r>
      <w:r w:rsidR="00E02145">
        <w:t>:</w:t>
      </w:r>
      <w:r w:rsidR="00517E73">
        <w:t xml:space="preserve"> the </w:t>
      </w:r>
      <w:r w:rsidR="00E02145">
        <w:t xml:space="preserve">first </w:t>
      </w:r>
      <w:r w:rsidR="00517E73">
        <w:t>again on accounting while the second will discuss the tools evolution and the requirements to</w:t>
      </w:r>
      <w:r w:rsidR="00E1184C">
        <w:t xml:space="preserve"> be</w:t>
      </w:r>
      <w:r w:rsidR="00517E73">
        <w:t xml:space="preserve"> fulfil</w:t>
      </w:r>
      <w:r w:rsidR="00E1184C">
        <w:t>led</w:t>
      </w:r>
      <w:r w:rsidR="00517E73">
        <w:t xml:space="preserve"> to allow usage in other infrastructures </w:t>
      </w:r>
      <w:r w:rsidR="00E1184C">
        <w:t>like</w:t>
      </w:r>
      <w:r w:rsidR="00517E73">
        <w:t xml:space="preserve"> EUDAT and PRACE.</w:t>
      </w:r>
    </w:p>
    <w:p w:rsidR="002372D0" w:rsidRDefault="002372D0" w:rsidP="002372D0">
      <w:pPr>
        <w:rPr>
          <w:lang w:val="en-US"/>
        </w:rPr>
      </w:pPr>
      <w:r>
        <w:rPr>
          <w:lang w:val="en-US"/>
        </w:rPr>
        <w:t xml:space="preserve">JRA1 </w:t>
      </w:r>
      <w:proofErr w:type="spellStart"/>
      <w:r>
        <w:rPr>
          <w:lang w:val="en-US"/>
        </w:rPr>
        <w:t>organised</w:t>
      </w:r>
      <w:proofErr w:type="spellEnd"/>
      <w:r>
        <w:rPr>
          <w:lang w:val="en-US"/>
        </w:rPr>
        <w:t xml:space="preserve"> the </w:t>
      </w:r>
      <w:r w:rsidRPr="002372D0">
        <w:rPr>
          <w:lang w:val="en-US"/>
        </w:rPr>
        <w:t>Long Term Sustainability of Operational and Security Tools</w:t>
      </w:r>
      <w:r>
        <w:rPr>
          <w:lang w:val="en-US"/>
        </w:rPr>
        <w:t xml:space="preserve"> workshop </w:t>
      </w:r>
      <w:r w:rsidRPr="002372D0">
        <w:rPr>
          <w:lang w:val="en-US"/>
        </w:rPr>
        <w:t xml:space="preserve">in Karlsruhe, Germany </w:t>
      </w:r>
      <w:r w:rsidR="00B651FC">
        <w:rPr>
          <w:lang w:val="en-US"/>
        </w:rPr>
        <w:t xml:space="preserve">[R </w:t>
      </w:r>
      <w:r w:rsidR="00B3796E">
        <w:rPr>
          <w:lang w:val="en-US"/>
        </w:rPr>
        <w:t>6</w:t>
      </w:r>
      <w:r w:rsidR="00FC3805">
        <w:rPr>
          <w:lang w:val="en-US"/>
        </w:rPr>
        <w:t>3</w:t>
      </w:r>
      <w:r w:rsidR="005C3D87">
        <w:rPr>
          <w:lang w:val="en-US"/>
        </w:rPr>
        <w:t>]</w:t>
      </w:r>
      <w:r>
        <w:rPr>
          <w:lang w:val="en-US"/>
        </w:rPr>
        <w:t xml:space="preserve"> in September to discuss </w:t>
      </w:r>
      <w:r w:rsidRPr="002372D0">
        <w:rPr>
          <w:lang w:val="en-US"/>
        </w:rPr>
        <w:t>how to maintain the operational tools after the project.</w:t>
      </w:r>
    </w:p>
    <w:p w:rsidR="002372D0" w:rsidRDefault="002372D0" w:rsidP="002372D0">
      <w:pPr>
        <w:rPr>
          <w:lang w:val="en-US"/>
        </w:rPr>
      </w:pPr>
      <w:r>
        <w:rPr>
          <w:lang w:val="en-US"/>
        </w:rPr>
        <w:t xml:space="preserve">The GOCDB team attended OGF meetings to participate </w:t>
      </w:r>
      <w:r w:rsidR="00F03846">
        <w:rPr>
          <w:lang w:val="en-US"/>
        </w:rPr>
        <w:t>in</w:t>
      </w:r>
      <w:r>
        <w:rPr>
          <w:lang w:val="en-US"/>
        </w:rPr>
        <w:t xml:space="preserve"> the GLUE2 working group.</w:t>
      </w:r>
    </w:p>
    <w:p w:rsidR="00B6515E" w:rsidRPr="0005689C" w:rsidRDefault="002372D0" w:rsidP="00B6515E">
      <w:pPr>
        <w:rPr>
          <w:lang w:val="en-US"/>
        </w:rPr>
      </w:pPr>
      <w:r w:rsidRPr="002372D0">
        <w:rPr>
          <w:lang w:val="en-US"/>
        </w:rPr>
        <w:t>JRA1 has been represented in all the project taskforces, groups and bodies that required its presence</w:t>
      </w:r>
      <w:r w:rsidR="00F03846">
        <w:rPr>
          <w:lang w:val="en-US"/>
        </w:rPr>
        <w:t xml:space="preserve">. Including </w:t>
      </w:r>
      <w:r w:rsidR="002B7E39">
        <w:rPr>
          <w:lang w:val="en-US"/>
        </w:rPr>
        <w:t xml:space="preserve">the new </w:t>
      </w:r>
      <w:r w:rsidRPr="002372D0" w:rsidDel="008B03AA">
        <w:rPr>
          <w:lang w:val="en-US"/>
        </w:rPr>
        <w:t>GGUS Advisory Board</w:t>
      </w:r>
      <w:r w:rsidR="002B7E39">
        <w:rPr>
          <w:lang w:val="en-US"/>
        </w:rPr>
        <w:t>. Finally</w:t>
      </w:r>
      <w:r w:rsidR="00F03846">
        <w:rPr>
          <w:lang w:val="en-US"/>
        </w:rPr>
        <w:t>,</w:t>
      </w:r>
      <w:r w:rsidR="002B7E39">
        <w:rPr>
          <w:lang w:val="en-US"/>
        </w:rPr>
        <w:t xml:space="preserve"> </w:t>
      </w:r>
      <w:r w:rsidR="00F03846">
        <w:rPr>
          <w:lang w:val="en-US"/>
        </w:rPr>
        <w:t>one</w:t>
      </w:r>
      <w:r w:rsidR="002B7E39" w:rsidRPr="002B7E39">
        <w:rPr>
          <w:lang w:val="en-US"/>
        </w:rPr>
        <w:t xml:space="preserve"> OT</w:t>
      </w:r>
      <w:r w:rsidR="002D176E">
        <w:rPr>
          <w:lang w:val="en-US"/>
        </w:rPr>
        <w:t>AG meeting</w:t>
      </w:r>
      <w:r w:rsidR="002B7E39" w:rsidRPr="002B7E39">
        <w:rPr>
          <w:lang w:val="en-US"/>
        </w:rPr>
        <w:t xml:space="preserve"> w</w:t>
      </w:r>
      <w:r w:rsidR="002D176E">
        <w:rPr>
          <w:lang w:val="en-US"/>
        </w:rPr>
        <w:t>as</w:t>
      </w:r>
      <w:r w:rsidR="002B7E39" w:rsidRPr="002B7E39">
        <w:rPr>
          <w:lang w:val="en-US"/>
        </w:rPr>
        <w:t xml:space="preserve"> held during PY3.</w:t>
      </w:r>
    </w:p>
    <w:p w:rsidR="005E4FDD" w:rsidRDefault="005E4FDD" w:rsidP="005E4FDD">
      <w:pPr>
        <w:pStyle w:val="Titolo1"/>
      </w:pPr>
      <w:bookmarkStart w:id="50" w:name="_Ref351372006"/>
      <w:bookmarkStart w:id="51" w:name="_Toc354580317"/>
      <w:r>
        <w:lastRenderedPageBreak/>
        <w:t>Conclusion</w:t>
      </w:r>
      <w:bookmarkEnd w:id="50"/>
      <w:r w:rsidR="00E02145">
        <w:t>s</w:t>
      </w:r>
      <w:bookmarkEnd w:id="51"/>
    </w:p>
    <w:p w:rsidR="006F062B" w:rsidRDefault="006F062B" w:rsidP="006F062B">
      <w:r>
        <w:t xml:space="preserve">This document reported the </w:t>
      </w:r>
      <w:r w:rsidR="00C370E1">
        <w:t>third</w:t>
      </w:r>
      <w:r>
        <w:t xml:space="preserve"> year activity of the </w:t>
      </w:r>
      <w:r w:rsidR="00E02145">
        <w:t>EGI-</w:t>
      </w:r>
      <w:proofErr w:type="spellStart"/>
      <w:r w:rsidR="00E02145">
        <w:t>InSPIRE</w:t>
      </w:r>
      <w:proofErr w:type="spellEnd"/>
      <w:r w:rsidR="00E02145">
        <w:t xml:space="preserve"> </w:t>
      </w:r>
      <w:r>
        <w:t>work package 7 (JRA1) within each of its tasks. WP7 deals with the maintenance and development of operational tools. JRA1 is composed of five tasks:</w:t>
      </w:r>
    </w:p>
    <w:p w:rsidR="00942E90" w:rsidRDefault="006F062B">
      <w:pPr>
        <w:pStyle w:val="Paragrafoelenco"/>
        <w:numPr>
          <w:ilvl w:val="0"/>
          <w:numId w:val="26"/>
        </w:numPr>
      </w:pPr>
      <w:r>
        <w:t>TJRA1.1 is the management task</w:t>
      </w:r>
    </w:p>
    <w:p w:rsidR="00942E90" w:rsidRDefault="006F062B">
      <w:pPr>
        <w:pStyle w:val="Paragrafoelenco"/>
        <w:numPr>
          <w:ilvl w:val="0"/>
          <w:numId w:val="26"/>
        </w:numPr>
      </w:pPr>
      <w:r>
        <w:t xml:space="preserve">TJRA1.2 for the maintenance and </w:t>
      </w:r>
      <w:r w:rsidR="007A08F6">
        <w:t xml:space="preserve">the </w:t>
      </w:r>
      <w:r>
        <w:t xml:space="preserve">developments for all the tools </w:t>
      </w:r>
    </w:p>
    <w:p w:rsidR="00942E90" w:rsidRDefault="006F062B">
      <w:pPr>
        <w:pStyle w:val="Paragrafoelenco"/>
        <w:numPr>
          <w:ilvl w:val="0"/>
          <w:numId w:val="26"/>
        </w:numPr>
      </w:pPr>
      <w:r>
        <w:t>TJRA1.3</w:t>
      </w:r>
      <w:r w:rsidRPr="00204B0B">
        <w:t xml:space="preserve"> </w:t>
      </w:r>
      <w:r>
        <w:t>devoted to the development of regionalised tools</w:t>
      </w:r>
    </w:p>
    <w:p w:rsidR="00942E90" w:rsidRDefault="006F062B">
      <w:pPr>
        <w:pStyle w:val="Paragrafoelenco"/>
        <w:numPr>
          <w:ilvl w:val="0"/>
          <w:numId w:val="26"/>
        </w:numPr>
      </w:pPr>
      <w:r>
        <w:t>TJRA1.4 for the extension of the accounting system to encompass new resource types (other than CPU)</w:t>
      </w:r>
    </w:p>
    <w:p w:rsidR="00942E90" w:rsidRDefault="006F062B">
      <w:pPr>
        <w:pStyle w:val="Paragrafoelenco"/>
        <w:numPr>
          <w:ilvl w:val="0"/>
          <w:numId w:val="26"/>
        </w:numPr>
      </w:pPr>
      <w:r>
        <w:t>TJR</w:t>
      </w:r>
      <w:r w:rsidR="0090721C">
        <w:t>A</w:t>
      </w:r>
      <w:r>
        <w:t xml:space="preserve">1.5 for the development needed </w:t>
      </w:r>
      <w:r w:rsidR="0090721C">
        <w:t>for</w:t>
      </w:r>
      <w:r>
        <w:t xml:space="preserve"> the extension of the Operations Portal and its harmonization with other portal frameworks</w:t>
      </w:r>
    </w:p>
    <w:p w:rsidR="006F062B" w:rsidRDefault="006F062B" w:rsidP="006F062B">
      <w:r>
        <w:t>TJRA1.</w:t>
      </w:r>
      <w:r w:rsidR="000C1855">
        <w:t>5</w:t>
      </w:r>
      <w:r>
        <w:t xml:space="preserve"> completes its activities at the end of this year, while TJRA1.3 ended in PY2. </w:t>
      </w:r>
    </w:p>
    <w:p w:rsidR="006F062B" w:rsidRDefault="006F062B" w:rsidP="006F062B">
      <w:r w:rsidRPr="00704021">
        <w:rPr>
          <w:b/>
        </w:rPr>
        <w:t>TJRA1.2 activities</w:t>
      </w:r>
      <w:r>
        <w:t xml:space="preserve"> proceeded regularly during the year and many new features were added to all the tools, these are described in details in section 2 and among them we can mention:</w:t>
      </w:r>
    </w:p>
    <w:p w:rsidR="00C63DEE" w:rsidRDefault="00C63DEE" w:rsidP="00C63DEE">
      <w:pPr>
        <w:pStyle w:val="Paragrafoelenco"/>
        <w:numPr>
          <w:ilvl w:val="0"/>
          <w:numId w:val="19"/>
        </w:numPr>
        <w:rPr>
          <w:b/>
        </w:rPr>
      </w:pPr>
      <w:r w:rsidRPr="00C63DEE">
        <w:rPr>
          <w:b/>
        </w:rPr>
        <w:t>Operations Portal:</w:t>
      </w:r>
    </w:p>
    <w:p w:rsidR="00C63DEE" w:rsidRPr="00C63DEE" w:rsidRDefault="00C63DEE" w:rsidP="00C63DEE">
      <w:pPr>
        <w:pStyle w:val="Paragrafoelenco"/>
        <w:numPr>
          <w:ilvl w:val="1"/>
          <w:numId w:val="19"/>
        </w:numPr>
        <w:rPr>
          <w:lang w:val="en-US"/>
        </w:rPr>
      </w:pPr>
      <w:r>
        <w:t>an important d</w:t>
      </w:r>
      <w:r w:rsidRPr="00C63DEE">
        <w:t>ashboards</w:t>
      </w:r>
      <w:r>
        <w:t xml:space="preserve"> </w:t>
      </w:r>
      <w:r w:rsidRPr="00C63DEE">
        <w:t>refactoring and a new dashboard dedicated to VO Operations;</w:t>
      </w:r>
    </w:p>
    <w:p w:rsidR="00C63DEE" w:rsidRPr="00C63DEE" w:rsidRDefault="00A7429E" w:rsidP="00C63DEE">
      <w:pPr>
        <w:pStyle w:val="Paragrafoelenco"/>
        <w:numPr>
          <w:ilvl w:val="1"/>
          <w:numId w:val="19"/>
        </w:numPr>
        <w:rPr>
          <w:lang w:val="en-US"/>
        </w:rPr>
      </w:pPr>
      <w:r>
        <w:t xml:space="preserve">new </w:t>
      </w:r>
      <w:r w:rsidR="00C63DEE">
        <w:t xml:space="preserve">modules </w:t>
      </w:r>
      <w:r w:rsidR="00C63DEE" w:rsidRPr="00C63DEE">
        <w:t>to compute and expose the availabilities and reliabilities of the TOP-BDII of a NGI and sites;</w:t>
      </w:r>
    </w:p>
    <w:p w:rsidR="00C63DEE" w:rsidRPr="00C63DEE" w:rsidRDefault="00C63DEE" w:rsidP="00C63DEE">
      <w:pPr>
        <w:pStyle w:val="Paragrafoelenco"/>
        <w:numPr>
          <w:ilvl w:val="1"/>
          <w:numId w:val="19"/>
        </w:numPr>
      </w:pPr>
      <w:r w:rsidRPr="002E0F92">
        <w:rPr>
          <w:lang w:val="en-US"/>
        </w:rPr>
        <w:t xml:space="preserve">a new module </w:t>
      </w:r>
      <w:r w:rsidR="00E86581">
        <w:rPr>
          <w:lang w:val="en-US"/>
        </w:rPr>
        <w:t>for</w:t>
      </w:r>
      <w:r>
        <w:rPr>
          <w:lang w:val="en-US"/>
        </w:rPr>
        <w:t xml:space="preserve"> computing</w:t>
      </w:r>
      <w:r w:rsidRPr="002E0F92">
        <w:rPr>
          <w:lang w:val="en-US"/>
        </w:rPr>
        <w:t xml:space="preserve"> </w:t>
      </w:r>
      <w:r>
        <w:rPr>
          <w:lang w:val="en-US"/>
        </w:rPr>
        <w:t xml:space="preserve">VO specific </w:t>
      </w:r>
      <w:r w:rsidRPr="002E0F92">
        <w:rPr>
          <w:lang w:val="en-US"/>
        </w:rPr>
        <w:t>availabilities/reliabilities report</w:t>
      </w:r>
      <w:r>
        <w:rPr>
          <w:lang w:val="en-US"/>
        </w:rPr>
        <w:t>s;</w:t>
      </w:r>
    </w:p>
    <w:p w:rsidR="00C63DEE" w:rsidRPr="0092026E" w:rsidRDefault="00C63DEE" w:rsidP="00C63DEE">
      <w:pPr>
        <w:pStyle w:val="Paragrafoelenco"/>
        <w:numPr>
          <w:ilvl w:val="0"/>
          <w:numId w:val="19"/>
        </w:numPr>
        <w:rPr>
          <w:b/>
        </w:rPr>
      </w:pPr>
      <w:r w:rsidRPr="0092026E">
        <w:rPr>
          <w:b/>
        </w:rPr>
        <w:t>GGUS:</w:t>
      </w:r>
    </w:p>
    <w:p w:rsidR="00C63DEE" w:rsidRDefault="00C63DEE" w:rsidP="00C63DEE">
      <w:pPr>
        <w:pStyle w:val="Paragrafoelenco"/>
        <w:numPr>
          <w:ilvl w:val="1"/>
          <w:numId w:val="19"/>
        </w:numPr>
      </w:pPr>
      <w:r>
        <w:rPr>
          <w:lang w:val="en-US"/>
        </w:rPr>
        <w:t>t</w:t>
      </w:r>
      <w:r w:rsidRPr="00C63DEE">
        <w:rPr>
          <w:lang w:val="en-US"/>
        </w:rPr>
        <w:t>he Report Generator has been redesigned from scratch</w:t>
      </w:r>
      <w:r>
        <w:rPr>
          <w:lang w:val="en-US"/>
        </w:rPr>
        <w:t>;</w:t>
      </w:r>
    </w:p>
    <w:p w:rsidR="00C63DEE" w:rsidRPr="00C63DEE" w:rsidRDefault="00C63DEE" w:rsidP="00C63DEE">
      <w:pPr>
        <w:pStyle w:val="Paragrafoelenco"/>
        <w:numPr>
          <w:ilvl w:val="1"/>
          <w:numId w:val="19"/>
        </w:numPr>
      </w:pPr>
      <w:r w:rsidRPr="00C63DEE">
        <w:rPr>
          <w:lang w:val="en-US"/>
        </w:rPr>
        <w:t>High Availability (HA) solution</w:t>
      </w:r>
      <w:r>
        <w:rPr>
          <w:lang w:val="en-US"/>
        </w:rPr>
        <w:t>;</w:t>
      </w:r>
    </w:p>
    <w:p w:rsidR="00C63DEE" w:rsidRPr="00C63DEE" w:rsidRDefault="009D5062" w:rsidP="00C63DEE">
      <w:pPr>
        <w:pStyle w:val="Paragrafoelenco"/>
        <w:numPr>
          <w:ilvl w:val="1"/>
          <w:numId w:val="19"/>
        </w:numPr>
      </w:pPr>
      <w:r>
        <w:rPr>
          <w:lang w:val="en-US"/>
        </w:rPr>
        <w:t>a</w:t>
      </w:r>
      <w:r w:rsidR="00C63DEE" w:rsidRPr="00645A31">
        <w:rPr>
          <w:lang w:val="en-US"/>
        </w:rPr>
        <w:t xml:space="preserve"> </w:t>
      </w:r>
      <w:r w:rsidR="00C63DEE" w:rsidRPr="00C63DEE">
        <w:rPr>
          <w:lang w:val="en-US"/>
        </w:rPr>
        <w:t>new GGUS advisory board has been</w:t>
      </w:r>
      <w:r w:rsidR="00C63DEE" w:rsidRPr="00645A31">
        <w:rPr>
          <w:lang w:val="en-US"/>
        </w:rPr>
        <w:t xml:space="preserve"> </w:t>
      </w:r>
      <w:r w:rsidR="00E86581">
        <w:rPr>
          <w:lang w:val="en-US"/>
        </w:rPr>
        <w:t>established</w:t>
      </w:r>
      <w:r w:rsidR="00C63DEE">
        <w:rPr>
          <w:lang w:val="en-US"/>
        </w:rPr>
        <w:t xml:space="preserve">. It is composed </w:t>
      </w:r>
      <w:r w:rsidR="00E86581">
        <w:rPr>
          <w:lang w:val="en-US"/>
        </w:rPr>
        <w:t>of</w:t>
      </w:r>
      <w:r w:rsidR="00C63DEE">
        <w:rPr>
          <w:lang w:val="en-US"/>
        </w:rPr>
        <w:t xml:space="preserve"> r</w:t>
      </w:r>
      <w:r w:rsidR="00C63DEE" w:rsidRPr="00645A31">
        <w:rPr>
          <w:lang w:val="en-US"/>
        </w:rPr>
        <w:t>epresentative</w:t>
      </w:r>
      <w:r w:rsidR="00E86581">
        <w:rPr>
          <w:lang w:val="en-US"/>
        </w:rPr>
        <w:t>s</w:t>
      </w:r>
      <w:r w:rsidR="00C63DEE" w:rsidRPr="00645A31">
        <w:rPr>
          <w:lang w:val="en-US"/>
        </w:rPr>
        <w:t xml:space="preserve"> from user communities, NGIs, EGI, technology providers</w:t>
      </w:r>
      <w:r w:rsidR="00C63DEE">
        <w:rPr>
          <w:lang w:val="en-US"/>
        </w:rPr>
        <w:t>.</w:t>
      </w:r>
    </w:p>
    <w:p w:rsidR="006F062B" w:rsidRPr="0092026E" w:rsidRDefault="006F062B" w:rsidP="00C60BC8">
      <w:pPr>
        <w:pStyle w:val="Paragrafoelenco"/>
        <w:numPr>
          <w:ilvl w:val="0"/>
          <w:numId w:val="19"/>
        </w:numPr>
        <w:rPr>
          <w:b/>
        </w:rPr>
      </w:pPr>
      <w:r w:rsidRPr="0092026E">
        <w:rPr>
          <w:b/>
        </w:rPr>
        <w:t>GOCDB</w:t>
      </w:r>
      <w:r>
        <w:rPr>
          <w:b/>
        </w:rPr>
        <w:t>:</w:t>
      </w:r>
      <w:r w:rsidRPr="0092026E">
        <w:rPr>
          <w:b/>
        </w:rPr>
        <w:t xml:space="preserve"> </w:t>
      </w:r>
    </w:p>
    <w:p w:rsidR="006F062B" w:rsidRPr="00DE1B17" w:rsidRDefault="00DE1B17" w:rsidP="00C60BC8">
      <w:pPr>
        <w:pStyle w:val="Paragrafoelenco"/>
        <w:numPr>
          <w:ilvl w:val="1"/>
          <w:numId w:val="19"/>
        </w:numPr>
      </w:pPr>
      <w:r w:rsidRPr="00DE1B17">
        <w:t xml:space="preserve">a separate GOCDB instance has been deployed </w:t>
      </w:r>
      <w:r w:rsidR="00D6509F">
        <w:t>by</w:t>
      </w:r>
      <w:r w:rsidRPr="00DE1B17">
        <w:t xml:space="preserve"> the EUDAT projec</w:t>
      </w:r>
      <w:r>
        <w:t>t</w:t>
      </w:r>
      <w:r w:rsidR="00C63DEE" w:rsidRPr="00DE1B17">
        <w:rPr>
          <w:lang w:val="en-US"/>
        </w:rPr>
        <w:t>;</w:t>
      </w:r>
      <w:r w:rsidR="006F062B" w:rsidRPr="00DE1B17">
        <w:t xml:space="preserve"> </w:t>
      </w:r>
    </w:p>
    <w:p w:rsidR="006F062B" w:rsidRDefault="00DE1B17" w:rsidP="00C60BC8">
      <w:pPr>
        <w:pStyle w:val="Paragrafoelenco"/>
        <w:numPr>
          <w:ilvl w:val="1"/>
          <w:numId w:val="19"/>
        </w:numPr>
      </w:pPr>
      <w:r w:rsidRPr="00DE1B17">
        <w:t>the design and development of GOCDB v5</w:t>
      </w:r>
      <w:r>
        <w:t xml:space="preserve"> started. It is based on a new data layer able to use </w:t>
      </w:r>
      <w:r w:rsidRPr="00947C72">
        <w:t>different RDBMS platforms (</w:t>
      </w:r>
      <w:r>
        <w:t xml:space="preserve">e.g. </w:t>
      </w:r>
      <w:proofErr w:type="spellStart"/>
      <w:r w:rsidRPr="00947C72">
        <w:t>MySQL</w:t>
      </w:r>
      <w:proofErr w:type="spellEnd"/>
      <w:r w:rsidRPr="00947C72">
        <w:t xml:space="preserve">, </w:t>
      </w:r>
      <w:proofErr w:type="spellStart"/>
      <w:r w:rsidRPr="00947C72">
        <w:t>Postgres</w:t>
      </w:r>
      <w:proofErr w:type="spellEnd"/>
      <w:r w:rsidRPr="00947C72">
        <w:t>, Oracle)</w:t>
      </w:r>
      <w:r>
        <w:t>;</w:t>
      </w:r>
    </w:p>
    <w:p w:rsidR="003D3779" w:rsidRPr="0092026E" w:rsidRDefault="003D3779" w:rsidP="003D3779">
      <w:pPr>
        <w:pStyle w:val="Paragrafoelenco"/>
        <w:numPr>
          <w:ilvl w:val="0"/>
          <w:numId w:val="19"/>
        </w:numPr>
        <w:rPr>
          <w:b/>
        </w:rPr>
      </w:pPr>
      <w:r w:rsidRPr="0092026E">
        <w:rPr>
          <w:b/>
        </w:rPr>
        <w:t>Accounting system:</w:t>
      </w:r>
    </w:p>
    <w:p w:rsidR="003D3779" w:rsidRPr="003D3779" w:rsidRDefault="003D3779" w:rsidP="003D3779">
      <w:pPr>
        <w:pStyle w:val="Paragrafoelenco"/>
        <w:numPr>
          <w:ilvl w:val="1"/>
          <w:numId w:val="19"/>
        </w:numPr>
        <w:rPr>
          <w:lang w:val="en-US"/>
        </w:rPr>
      </w:pPr>
      <w:r w:rsidRPr="003D3779">
        <w:t xml:space="preserve">the new SSM (Secure Stomp Messenger) </w:t>
      </w:r>
      <w:r w:rsidRPr="003D3779">
        <w:rPr>
          <w:lang w:val="en-US"/>
        </w:rPr>
        <w:t>based APEL Accounting Repository has been brought in production in June 2012</w:t>
      </w:r>
      <w:r>
        <w:rPr>
          <w:lang w:val="en-US"/>
        </w:rPr>
        <w:t>;</w:t>
      </w:r>
    </w:p>
    <w:p w:rsidR="003D3779" w:rsidRDefault="003D3779" w:rsidP="003D3779">
      <w:pPr>
        <w:pStyle w:val="Paragrafoelenco"/>
        <w:numPr>
          <w:ilvl w:val="1"/>
          <w:numId w:val="19"/>
        </w:numPr>
      </w:pPr>
      <w:r>
        <w:t>the regional accounting repository and the regional accounting portal will be deployed in production, respectively, in April and May 2013;</w:t>
      </w:r>
    </w:p>
    <w:p w:rsidR="006F062B" w:rsidRDefault="006F062B" w:rsidP="00C60BC8">
      <w:pPr>
        <w:pStyle w:val="Paragrafoelenco"/>
        <w:numPr>
          <w:ilvl w:val="0"/>
          <w:numId w:val="19"/>
        </w:numPr>
      </w:pPr>
      <w:r w:rsidRPr="0092026E">
        <w:rPr>
          <w:b/>
        </w:rPr>
        <w:t>SAM</w:t>
      </w:r>
      <w:r>
        <w:rPr>
          <w:b/>
        </w:rPr>
        <w:t>:</w:t>
      </w:r>
      <w:r>
        <w:t xml:space="preserve"> </w:t>
      </w:r>
    </w:p>
    <w:p w:rsidR="006F062B" w:rsidRDefault="003F3706" w:rsidP="00C60BC8">
      <w:pPr>
        <w:pStyle w:val="Paragrafoelenco"/>
        <w:numPr>
          <w:ilvl w:val="1"/>
          <w:numId w:val="19"/>
        </w:numPr>
      </w:pPr>
      <w:r w:rsidRPr="003F3706">
        <w:t>POEM component has been included and fully integrated in SAM Update-17;</w:t>
      </w:r>
    </w:p>
    <w:p w:rsidR="003F3706" w:rsidRPr="003F3706" w:rsidRDefault="003F3706" w:rsidP="00C60BC8">
      <w:pPr>
        <w:pStyle w:val="Paragrafoelenco"/>
        <w:numPr>
          <w:ilvl w:val="1"/>
          <w:numId w:val="19"/>
        </w:numPr>
      </w:pPr>
      <w:proofErr w:type="spellStart"/>
      <w:r w:rsidRPr="003F3706">
        <w:t>MyEGI</w:t>
      </w:r>
      <w:proofErr w:type="spellEnd"/>
      <w:r w:rsidRPr="003F3706">
        <w:t xml:space="preserve"> has been reviewed and improved as part of SAM Update-19</w:t>
      </w:r>
      <w:r>
        <w:t>;</w:t>
      </w:r>
    </w:p>
    <w:p w:rsidR="006F062B" w:rsidRDefault="003F3706" w:rsidP="003D3779">
      <w:pPr>
        <w:pStyle w:val="Paragrafoelenco"/>
        <w:numPr>
          <w:ilvl w:val="1"/>
          <w:numId w:val="19"/>
        </w:numPr>
      </w:pPr>
      <w:r w:rsidRPr="003F3706">
        <w:t>SAM instance for monitoring operational tools (OPS-</w:t>
      </w:r>
      <w:r w:rsidRPr="00560FBE">
        <w:t>MONITOR) has been deployed as part of SAM Update-20</w:t>
      </w:r>
      <w:r>
        <w:t>;</w:t>
      </w:r>
    </w:p>
    <w:p w:rsidR="006F062B" w:rsidRPr="0092026E" w:rsidRDefault="006F062B" w:rsidP="00C60BC8">
      <w:pPr>
        <w:pStyle w:val="Paragrafoelenco"/>
        <w:numPr>
          <w:ilvl w:val="0"/>
          <w:numId w:val="19"/>
        </w:numPr>
        <w:rPr>
          <w:b/>
        </w:rPr>
      </w:pPr>
      <w:r w:rsidRPr="0092026E">
        <w:rPr>
          <w:b/>
        </w:rPr>
        <w:t>Metrics Portal:</w:t>
      </w:r>
    </w:p>
    <w:p w:rsidR="006F062B" w:rsidRDefault="00E86581" w:rsidP="00C60BC8">
      <w:pPr>
        <w:pStyle w:val="Paragrafoelenco"/>
        <w:numPr>
          <w:ilvl w:val="1"/>
          <w:numId w:val="19"/>
        </w:numPr>
      </w:pPr>
      <w:r>
        <w:t>new metrics types added.</w:t>
      </w:r>
    </w:p>
    <w:p w:rsidR="006F062B" w:rsidRDefault="006F062B" w:rsidP="006F062B">
      <w:r>
        <w:t>For what concerns the integration of new (</w:t>
      </w:r>
      <w:r w:rsidR="00D6509F">
        <w:t xml:space="preserve">not </w:t>
      </w:r>
      <w:proofErr w:type="spellStart"/>
      <w:r>
        <w:t>gLite</w:t>
      </w:r>
      <w:proofErr w:type="spellEnd"/>
      <w:r>
        <w:t>) middleware types into the operational tools, this is now complete from the perspective of SAM and GOCDB for:</w:t>
      </w:r>
    </w:p>
    <w:p w:rsidR="006F062B" w:rsidRDefault="006F062B" w:rsidP="00C60BC8">
      <w:pPr>
        <w:pStyle w:val="Paragrafoelenco"/>
        <w:numPr>
          <w:ilvl w:val="0"/>
          <w:numId w:val="20"/>
        </w:numPr>
      </w:pPr>
      <w:r>
        <w:t>UNICORE</w:t>
      </w:r>
    </w:p>
    <w:p w:rsidR="006F062B" w:rsidRDefault="006F062B" w:rsidP="00C60BC8">
      <w:pPr>
        <w:pStyle w:val="Paragrafoelenco"/>
        <w:numPr>
          <w:ilvl w:val="0"/>
          <w:numId w:val="20"/>
        </w:numPr>
      </w:pPr>
      <w:r>
        <w:t>ARC</w:t>
      </w:r>
    </w:p>
    <w:p w:rsidR="006F062B" w:rsidRDefault="006F062B" w:rsidP="00C60BC8">
      <w:pPr>
        <w:pStyle w:val="Paragrafoelenco"/>
        <w:numPr>
          <w:ilvl w:val="0"/>
          <w:numId w:val="20"/>
        </w:numPr>
      </w:pPr>
      <w:r>
        <w:t>GLOBUS</w:t>
      </w:r>
    </w:p>
    <w:p w:rsidR="006F062B" w:rsidRDefault="006F062B" w:rsidP="00C60BC8">
      <w:pPr>
        <w:pStyle w:val="Paragrafoelenco"/>
        <w:numPr>
          <w:ilvl w:val="0"/>
          <w:numId w:val="20"/>
        </w:numPr>
      </w:pPr>
      <w:r>
        <w:lastRenderedPageBreak/>
        <w:t>Desktop Grids</w:t>
      </w:r>
    </w:p>
    <w:p w:rsidR="009F45B1" w:rsidRPr="009F45B1" w:rsidRDefault="009F45B1" w:rsidP="00C60BC8">
      <w:pPr>
        <w:pStyle w:val="Paragrafoelenco"/>
        <w:numPr>
          <w:ilvl w:val="0"/>
          <w:numId w:val="20"/>
        </w:numPr>
      </w:pPr>
      <w:proofErr w:type="spellStart"/>
      <w:r w:rsidRPr="009F45B1">
        <w:rPr>
          <w:lang w:val="en-US"/>
        </w:rPr>
        <w:t>QosCosGrid</w:t>
      </w:r>
      <w:proofErr w:type="spellEnd"/>
    </w:p>
    <w:p w:rsidR="009F45B1" w:rsidRDefault="009F45B1" w:rsidP="009F45B1">
      <w:r>
        <w:t>In addition</w:t>
      </w:r>
      <w:r w:rsidR="00076D9E">
        <w:t>,</w:t>
      </w:r>
      <w:r>
        <w:t xml:space="preserve"> operation</w:t>
      </w:r>
      <w:r w:rsidR="00E31A45">
        <w:t>al</w:t>
      </w:r>
      <w:r>
        <w:t xml:space="preserve"> tools and other EGI services, </w:t>
      </w:r>
      <w:r w:rsidR="00ED6C0C">
        <w:t>like</w:t>
      </w:r>
      <w:r>
        <w:t xml:space="preserve"> </w:t>
      </w:r>
      <w:r>
        <w:rPr>
          <w:lang w:val="en-US"/>
        </w:rPr>
        <w:t xml:space="preserve">the </w:t>
      </w:r>
      <w:r w:rsidRPr="00595B22">
        <w:rPr>
          <w:lang w:val="en-US"/>
        </w:rPr>
        <w:t xml:space="preserve">Applications Database, </w:t>
      </w:r>
      <w:r>
        <w:rPr>
          <w:lang w:val="en-US"/>
        </w:rPr>
        <w:t xml:space="preserve">the </w:t>
      </w:r>
      <w:r w:rsidRPr="00595B22">
        <w:rPr>
          <w:lang w:val="en-US"/>
        </w:rPr>
        <w:t>Training Marketplace</w:t>
      </w:r>
      <w:r w:rsidR="00076D9E">
        <w:rPr>
          <w:lang w:val="en-US"/>
        </w:rPr>
        <w:t xml:space="preserve"> and the</w:t>
      </w:r>
      <w:r w:rsidR="00076D9E" w:rsidRPr="00595B22">
        <w:rPr>
          <w:lang w:val="en-US"/>
        </w:rPr>
        <w:t xml:space="preserve"> Customer Relation Manager</w:t>
      </w:r>
      <w:r w:rsidR="00076D9E">
        <w:rPr>
          <w:lang w:val="en-US"/>
        </w:rPr>
        <w:t xml:space="preserve"> are now monitored by SAM.</w:t>
      </w:r>
    </w:p>
    <w:p w:rsidR="006F062B" w:rsidRDefault="00076D9E" w:rsidP="00076D9E">
      <w:r>
        <w:t xml:space="preserve">In PY3 </w:t>
      </w:r>
      <w:r w:rsidRPr="00704021">
        <w:rPr>
          <w:b/>
        </w:rPr>
        <w:t>r</w:t>
      </w:r>
      <w:r w:rsidR="006F062B" w:rsidRPr="00704021">
        <w:rPr>
          <w:b/>
        </w:rPr>
        <w:t>egionalisation</w:t>
      </w:r>
      <w:r w:rsidRPr="00704021">
        <w:rPr>
          <w:b/>
        </w:rPr>
        <w:t xml:space="preserve"> activities</w:t>
      </w:r>
      <w:r>
        <w:t xml:space="preserve"> have been </w:t>
      </w:r>
      <w:r w:rsidRPr="00076D9E">
        <w:rPr>
          <w:lang w:val="en-US"/>
        </w:rPr>
        <w:t>carried on under the umbrella of TJRA1.2</w:t>
      </w:r>
      <w:r w:rsidR="006F062B">
        <w:t>.</w:t>
      </w:r>
      <w:r>
        <w:t xml:space="preserve"> The product tea</w:t>
      </w:r>
      <w:r w:rsidR="00ED6C0C">
        <w:t>ms performed a series of analyse</w:t>
      </w:r>
      <w:r>
        <w:t xml:space="preserve">s to understand the benefits </w:t>
      </w:r>
      <w:r w:rsidR="00ED6C0C">
        <w:t>of having</w:t>
      </w:r>
      <w:r>
        <w:t xml:space="preserve"> a regionalised version</w:t>
      </w:r>
      <w:r w:rsidR="007943E4">
        <w:t>,</w:t>
      </w:r>
      <w:r>
        <w:t xml:space="preserve"> taking in</w:t>
      </w:r>
      <w:r w:rsidR="007943E4">
        <w:t>to account the real NGI</w:t>
      </w:r>
      <w:r>
        <w:t xml:space="preserve"> needs, the possibility to create regional views on the central instance</w:t>
      </w:r>
      <w:r w:rsidR="006C7AED">
        <w:t xml:space="preserve"> and</w:t>
      </w:r>
      <w:r>
        <w:t xml:space="preserve"> the effort needed to develop and maintain the regionalised package. After several discussion</w:t>
      </w:r>
      <w:r w:rsidR="00D74549">
        <w:t>s</w:t>
      </w:r>
      <w:r>
        <w:t xml:space="preserve"> with NGIs, during the OTAG meetings or by surveys, we decided to drop</w:t>
      </w:r>
      <w:r w:rsidR="006C7AED">
        <w:t xml:space="preserve"> the Operations Portal and GOCDB regional versions. NGIs agreed to use regional views on the central instance. </w:t>
      </w:r>
      <w:r w:rsidR="00D74549">
        <w:t>Regarding</w:t>
      </w:r>
      <w:r w:rsidR="006C7AED">
        <w:t xml:space="preserve"> accounting, the development continued during PY3 and t</w:t>
      </w:r>
      <w:r>
        <w:t>he regionalised release</w:t>
      </w:r>
      <w:r w:rsidR="00057594">
        <w:t>s</w:t>
      </w:r>
      <w:r>
        <w:t xml:space="preserve"> of the Accounting Repository and Portal will be </w:t>
      </w:r>
      <w:r w:rsidR="006C7AED">
        <w:t>deployed in production</w:t>
      </w:r>
      <w:r>
        <w:t>, res</w:t>
      </w:r>
      <w:r w:rsidR="00873636">
        <w:t>pectively, in April and May 2013</w:t>
      </w:r>
      <w:r>
        <w:t>.</w:t>
      </w:r>
    </w:p>
    <w:p w:rsidR="006F062B" w:rsidRDefault="000C1855" w:rsidP="000C1855">
      <w:r>
        <w:rPr>
          <w:lang w:val="en-US"/>
        </w:rPr>
        <w:t xml:space="preserve">After a first year focused on </w:t>
      </w:r>
      <w:r>
        <w:rPr>
          <w:szCs w:val="22"/>
        </w:rPr>
        <w:t>the investigation,</w:t>
      </w:r>
      <w:r>
        <w:t xml:space="preserve"> </w:t>
      </w:r>
      <w:r w:rsidR="006F062B" w:rsidRPr="00704021">
        <w:rPr>
          <w:b/>
        </w:rPr>
        <w:t>TJRA1.4</w:t>
      </w:r>
      <w:r>
        <w:t xml:space="preserve"> </w:t>
      </w:r>
      <w:r>
        <w:rPr>
          <w:szCs w:val="22"/>
        </w:rPr>
        <w:t>mainly spent PY3 to develop the solutions defined at the end of PY2. Cloud, CPU and Parallel Job</w:t>
      </w:r>
      <w:r w:rsidR="00380A97">
        <w:rPr>
          <w:szCs w:val="22"/>
        </w:rPr>
        <w:t>s resource</w:t>
      </w:r>
      <w:r>
        <w:rPr>
          <w:szCs w:val="22"/>
        </w:rPr>
        <w:t xml:space="preserve"> types </w:t>
      </w:r>
      <w:r w:rsidR="00380A97">
        <w:rPr>
          <w:szCs w:val="22"/>
        </w:rPr>
        <w:t>now can</w:t>
      </w:r>
      <w:r>
        <w:rPr>
          <w:szCs w:val="22"/>
        </w:rPr>
        <w:t xml:space="preserve"> be accounted in the new EGI Accounting Repository based on SSM and steps have been</w:t>
      </w:r>
      <w:r w:rsidR="00E52912">
        <w:rPr>
          <w:szCs w:val="22"/>
        </w:rPr>
        <w:t xml:space="preserve"> taken</w:t>
      </w:r>
      <w:r>
        <w:rPr>
          <w:szCs w:val="22"/>
        </w:rPr>
        <w:t xml:space="preserve"> to have accounting data for applications, storage and virtualisations. </w:t>
      </w:r>
      <w:r>
        <w:rPr>
          <w:szCs w:val="22"/>
          <w:lang w:val="en-US"/>
        </w:rPr>
        <w:t>T</w:t>
      </w:r>
      <w:r w:rsidRPr="000C1855">
        <w:rPr>
          <w:szCs w:val="22"/>
          <w:lang w:val="en-US"/>
        </w:rPr>
        <w:t xml:space="preserve">he relevance of the inclusion of the new resource types in the accounting system for the EGI users and, in particular, the </w:t>
      </w:r>
      <w:r w:rsidR="00E52912" w:rsidRPr="00E52912">
        <w:rPr>
          <w:szCs w:val="22"/>
          <w:lang w:val="en-US"/>
        </w:rPr>
        <w:t xml:space="preserve">steadily increasing </w:t>
      </w:r>
      <w:r w:rsidRPr="000C1855">
        <w:rPr>
          <w:szCs w:val="22"/>
          <w:lang w:val="en-US"/>
        </w:rPr>
        <w:t xml:space="preserve">importance </w:t>
      </w:r>
      <w:r w:rsidR="00E52912">
        <w:rPr>
          <w:szCs w:val="22"/>
          <w:lang w:val="en-US"/>
        </w:rPr>
        <w:t>of the</w:t>
      </w:r>
      <w:r w:rsidRPr="000C1855">
        <w:rPr>
          <w:szCs w:val="22"/>
          <w:lang w:val="en-US"/>
        </w:rPr>
        <w:t xml:space="preserve"> Clouds world, pushed JRA1 to mainly devote TJRA1.4 effort to these activities</w:t>
      </w:r>
      <w:r>
        <w:rPr>
          <w:szCs w:val="22"/>
          <w:lang w:val="en-US"/>
        </w:rPr>
        <w:t>.</w:t>
      </w:r>
    </w:p>
    <w:p w:rsidR="006F062B" w:rsidRPr="00CD7DF9" w:rsidRDefault="006F062B" w:rsidP="006F062B">
      <w:r w:rsidRPr="00704021">
        <w:rPr>
          <w:b/>
        </w:rPr>
        <w:t>TJRA1.5</w:t>
      </w:r>
      <w:r>
        <w:t xml:space="preserve"> activities were reported in section 2</w:t>
      </w:r>
      <w:r w:rsidR="00FF3447">
        <w:t>.1</w:t>
      </w:r>
      <w:r>
        <w:t xml:space="preserve"> dedicated to the Operations Portal.</w:t>
      </w:r>
      <w:r w:rsidR="000C1855">
        <w:t xml:space="preserve"> This task completes its activities in PY3 after the development of several </w:t>
      </w:r>
      <w:r w:rsidR="00850848">
        <w:t>major</w:t>
      </w:r>
      <w:r w:rsidR="00072B71" w:rsidRPr="00072B71">
        <w:t xml:space="preserve"> </w:t>
      </w:r>
      <w:r w:rsidR="000C1855">
        <w:t xml:space="preserve">features during the first three years of the project. During PY4, the Operations Portal team will be devoted mainly </w:t>
      </w:r>
      <w:r w:rsidR="003629E9">
        <w:t>to</w:t>
      </w:r>
      <w:r w:rsidR="000C1855">
        <w:t xml:space="preserve"> maintenance activities, in the context of TJRA1.2.</w:t>
      </w:r>
    </w:p>
    <w:p w:rsidR="006F062B" w:rsidRDefault="00672EA9" w:rsidP="006F062B">
      <w:r>
        <w:t>The</w:t>
      </w:r>
      <w:r w:rsidR="006F062B">
        <w:t xml:space="preserve"> main issues </w:t>
      </w:r>
      <w:r>
        <w:t xml:space="preserve">that </w:t>
      </w:r>
      <w:r w:rsidR="006F062B">
        <w:t xml:space="preserve">arose during the year </w:t>
      </w:r>
      <w:r>
        <w:t>are</w:t>
      </w:r>
      <w:r w:rsidR="006F062B">
        <w:t xml:space="preserve"> reported in section </w:t>
      </w:r>
      <w:r w:rsidR="004B77AD">
        <w:fldChar w:fldCharType="begin"/>
      </w:r>
      <w:r w:rsidR="001C3D4D">
        <w:instrText xml:space="preserve"> REF _Ref351368722 \r \h </w:instrText>
      </w:r>
      <w:r w:rsidR="004B77AD">
        <w:fldChar w:fldCharType="separate"/>
      </w:r>
      <w:r w:rsidR="00B24AF0">
        <w:t>4</w:t>
      </w:r>
      <w:r w:rsidR="004B77AD">
        <w:fldChar w:fldCharType="end"/>
      </w:r>
      <w:r w:rsidR="006F062B">
        <w:t>.</w:t>
      </w:r>
    </w:p>
    <w:p w:rsidR="006F062B" w:rsidRDefault="006F062B" w:rsidP="006F062B">
      <w:r w:rsidRPr="00933E03">
        <w:rPr>
          <w:b/>
        </w:rPr>
        <w:t xml:space="preserve">Section </w:t>
      </w:r>
      <w:fldSimple w:instr=" REF _Ref351368750 \r \h  \* MERGEFORMAT ">
        <w:r w:rsidR="00B24AF0">
          <w:t>4</w:t>
        </w:r>
      </w:fldSimple>
      <w:r>
        <w:t xml:space="preserve"> also provide</w:t>
      </w:r>
      <w:r w:rsidR="00672EA9">
        <w:t>s</w:t>
      </w:r>
      <w:r>
        <w:t xml:space="preserve"> a spent </w:t>
      </w:r>
      <w:r w:rsidRPr="00933E03">
        <w:rPr>
          <w:b/>
        </w:rPr>
        <w:t>effort assessment</w:t>
      </w:r>
      <w:r>
        <w:t xml:space="preserve"> for all the tools giving an estimate of the splitting between the effort needed for base maintenance and for new feature developments. This is done in order to give guidelines for the funding of future activities that will deal with </w:t>
      </w:r>
      <w:r w:rsidR="001C3D4D">
        <w:t xml:space="preserve">operational tools development. </w:t>
      </w:r>
      <w:r w:rsidR="001C3D4D" w:rsidRPr="001C3D4D">
        <w:t xml:space="preserve">The maintenance effort </w:t>
      </w:r>
      <w:r w:rsidR="00672EA9">
        <w:t>has grown</w:t>
      </w:r>
      <w:r w:rsidR="001C3D4D" w:rsidRPr="001C3D4D">
        <w:t xml:space="preserve"> for almost all tools during the project lifetime. This reflects the decrease of the number of new features to</w:t>
      </w:r>
      <w:r w:rsidR="00672EA9">
        <w:t xml:space="preserve"> be developed once several user</w:t>
      </w:r>
      <w:r w:rsidR="001C3D4D" w:rsidRPr="001C3D4D">
        <w:t xml:space="preserve"> requirements have already</w:t>
      </w:r>
      <w:r w:rsidR="00672EA9">
        <w:t xml:space="preserve"> </w:t>
      </w:r>
      <w:r w:rsidR="00672EA9" w:rsidRPr="001C3D4D">
        <w:t>been</w:t>
      </w:r>
      <w:r w:rsidR="001C3D4D" w:rsidRPr="001C3D4D">
        <w:t xml:space="preserve"> fulfilled and the increase of the effort needed to refine the already delivered capabilities (e.g. bug fixing).</w:t>
      </w:r>
      <w:r w:rsidR="004E1568">
        <w:t xml:space="preserve"> </w:t>
      </w:r>
      <w:r w:rsidR="004E1568" w:rsidRPr="004E1568">
        <w:t>The maintenance effort will start to decrease when the new functionalities become more stable and the features set quite frozen.</w:t>
      </w:r>
      <w:r w:rsidR="001C3D4D">
        <w:t xml:space="preserve"> </w:t>
      </w:r>
      <w:r w:rsidR="001C3D4D" w:rsidRPr="001C3D4D">
        <w:t>Exceptions to this trend are</w:t>
      </w:r>
      <w:r w:rsidR="00672EA9">
        <w:t xml:space="preserve"> the</w:t>
      </w:r>
      <w:r w:rsidR="001C3D4D" w:rsidRPr="001C3D4D">
        <w:t xml:space="preserve"> GOCDB and the Accounting Portal</w:t>
      </w:r>
      <w:r w:rsidR="001C3D4D">
        <w:t xml:space="preserve"> due to the development of GOC</w:t>
      </w:r>
      <w:r w:rsidR="00B737DA">
        <w:t>D</w:t>
      </w:r>
      <w:r w:rsidR="001C3D4D">
        <w:t>B v5 and the integration of the new resource types in the Accounting Portal</w:t>
      </w:r>
      <w:r w:rsidR="001C3D4D" w:rsidRPr="001C3D4D">
        <w:t>.</w:t>
      </w:r>
    </w:p>
    <w:p w:rsidR="00593103" w:rsidRPr="00593103" w:rsidRDefault="00593103" w:rsidP="006F062B">
      <w:pPr>
        <w:rPr>
          <w:lang w:val="en-US"/>
        </w:rPr>
      </w:pPr>
      <w:r>
        <w:rPr>
          <w:lang w:val="en-US"/>
        </w:rPr>
        <w:t xml:space="preserve">A </w:t>
      </w:r>
      <w:r w:rsidR="00672EA9">
        <w:rPr>
          <w:lang w:val="en-US"/>
        </w:rPr>
        <w:t>single</w:t>
      </w:r>
      <w:r>
        <w:rPr>
          <w:lang w:val="en-US"/>
        </w:rPr>
        <w:t xml:space="preserve"> OTAG meeting was organized during PY3 </w:t>
      </w:r>
      <w:r w:rsidR="004E59D9">
        <w:rPr>
          <w:lang w:val="en-US"/>
        </w:rPr>
        <w:t xml:space="preserve">to </w:t>
      </w:r>
      <w:r w:rsidR="00672EA9">
        <w:rPr>
          <w:lang w:val="en-US"/>
        </w:rPr>
        <w:t>assess</w:t>
      </w:r>
      <w:r>
        <w:rPr>
          <w:lang w:val="en-US"/>
        </w:rPr>
        <w:t xml:space="preserve"> the decrease of the number of new requirements received. This could be considere</w:t>
      </w:r>
      <w:r w:rsidR="00D77CE0">
        <w:rPr>
          <w:lang w:val="en-US"/>
        </w:rPr>
        <w:t>d</w:t>
      </w:r>
      <w:r>
        <w:rPr>
          <w:lang w:val="en-US"/>
        </w:rPr>
        <w:t xml:space="preserve"> as pro</w:t>
      </w:r>
      <w:r w:rsidR="00E02145">
        <w:rPr>
          <w:lang w:val="en-US"/>
        </w:rPr>
        <w:t>of</w:t>
      </w:r>
      <w:r w:rsidRPr="00593103">
        <w:rPr>
          <w:lang w:val="en-US"/>
        </w:rPr>
        <w:t xml:space="preserve"> </w:t>
      </w:r>
      <w:r>
        <w:rPr>
          <w:lang w:val="en-US"/>
        </w:rPr>
        <w:t xml:space="preserve">that </w:t>
      </w:r>
      <w:r w:rsidRPr="00B737DA">
        <w:rPr>
          <w:b/>
          <w:lang w:val="en-US"/>
        </w:rPr>
        <w:t xml:space="preserve">the tool consolidation </w:t>
      </w:r>
      <w:r w:rsidR="005D49FD">
        <w:rPr>
          <w:b/>
          <w:lang w:val="en-US"/>
        </w:rPr>
        <w:t xml:space="preserve">phase </w:t>
      </w:r>
      <w:r w:rsidRPr="00B737DA">
        <w:rPr>
          <w:b/>
          <w:lang w:val="en-US"/>
        </w:rPr>
        <w:t>has begun</w:t>
      </w:r>
      <w:r w:rsidRPr="00593103">
        <w:rPr>
          <w:lang w:val="en-US"/>
        </w:rPr>
        <w:t>.</w:t>
      </w:r>
      <w:r w:rsidR="004E59D9">
        <w:rPr>
          <w:lang w:val="en-US"/>
        </w:rPr>
        <w:t xml:space="preserve"> </w:t>
      </w:r>
      <w:r w:rsidR="004E59D9" w:rsidRPr="004E59D9">
        <w:rPr>
          <w:lang w:val="en-US"/>
        </w:rPr>
        <w:t>Discussions</w:t>
      </w:r>
      <w:r w:rsidR="004E59D9" w:rsidRPr="004E59D9">
        <w:t xml:space="preserve"> on minor requirements continued in RT and OMB mailing lists and during JRA1 meetings.</w:t>
      </w:r>
    </w:p>
    <w:p w:rsidR="005E4FDD" w:rsidRDefault="006F062B" w:rsidP="006F062B">
      <w:r>
        <w:t xml:space="preserve">The PY4 roadmap for the tools is not described in detail in this document, </w:t>
      </w:r>
      <w:r w:rsidR="00850848">
        <w:t xml:space="preserve">however, </w:t>
      </w:r>
      <w:r>
        <w:t xml:space="preserve">it was briefly outlined in section </w:t>
      </w:r>
      <w:r w:rsidR="004B77AD">
        <w:fldChar w:fldCharType="begin"/>
      </w:r>
      <w:r>
        <w:instrText xml:space="preserve"> REF _Ref350936264 \r \h </w:instrText>
      </w:r>
      <w:r w:rsidR="004B77AD">
        <w:fldChar w:fldCharType="separate"/>
      </w:r>
      <w:r w:rsidR="00B24AF0">
        <w:t>5</w:t>
      </w:r>
      <w:r w:rsidR="004B77AD">
        <w:fldChar w:fldCharType="end"/>
      </w:r>
      <w:r>
        <w:t xml:space="preserve"> as it was the focus of a recent project milestone (MS710).</w:t>
      </w:r>
    </w:p>
    <w:p w:rsidR="00207D16" w:rsidRPr="00371B32" w:rsidRDefault="00207D16" w:rsidP="00207D16">
      <w:pPr>
        <w:pStyle w:val="Titolo1"/>
        <w:rPr>
          <w:rFonts w:ascii="Times New Roman" w:hAnsi="Times New Roman"/>
        </w:rPr>
      </w:pPr>
      <w:bookmarkStart w:id="52" w:name="_Toc354580318"/>
      <w:r w:rsidRPr="00371B32">
        <w:rPr>
          <w:rFonts w:ascii="Times New Roman" w:hAnsi="Times New Roman"/>
        </w:rPr>
        <w:lastRenderedPageBreak/>
        <w:t>References</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8605"/>
      </w:tblGrid>
      <w:tr w:rsidR="00BE6F1F" w:rsidRPr="00371B32" w:rsidTr="00CB3B04">
        <w:tc>
          <w:tcPr>
            <w:tcW w:w="675" w:type="dxa"/>
          </w:tcPr>
          <w:p w:rsidR="00BE6F1F" w:rsidRPr="00371B32" w:rsidRDefault="00BE6F1F" w:rsidP="00207D16">
            <w:pPr>
              <w:pStyle w:val="Didascalia"/>
            </w:pPr>
            <w:bookmarkStart w:id="53" w:name="_Ref205358713"/>
            <w:r w:rsidRPr="00371B32">
              <w:t xml:space="preserve">R </w:t>
            </w:r>
            <w:r w:rsidR="004B77AD">
              <w:fldChar w:fldCharType="begin"/>
            </w:r>
            <w:r w:rsidR="00E40416">
              <w:instrText xml:space="preserve"> SEQ R \* ARABIC </w:instrText>
            </w:r>
            <w:r w:rsidR="004B77AD">
              <w:fldChar w:fldCharType="separate"/>
            </w:r>
            <w:r w:rsidR="00B24AF0">
              <w:rPr>
                <w:noProof/>
              </w:rPr>
              <w:t>1</w:t>
            </w:r>
            <w:r w:rsidR="004B77AD">
              <w:rPr>
                <w:noProof/>
              </w:rPr>
              <w:fldChar w:fldCharType="end"/>
            </w:r>
            <w:bookmarkEnd w:id="53"/>
          </w:p>
        </w:tc>
        <w:tc>
          <w:tcPr>
            <w:tcW w:w="8605" w:type="dxa"/>
            <w:vAlign w:val="center"/>
          </w:tcPr>
          <w:p w:rsidR="00BE6F1F" w:rsidRPr="00DF1B69" w:rsidRDefault="00BE6F1F" w:rsidP="00246BA3">
            <w:pPr>
              <w:jc w:val="left"/>
            </w:pPr>
            <w:r w:rsidRPr="00DF1B69">
              <w:t>JRA1 Main Wiki Page:</w:t>
            </w:r>
          </w:p>
          <w:p w:rsidR="00BE6F1F" w:rsidRPr="00DF1B69" w:rsidRDefault="004B77AD" w:rsidP="00246BA3">
            <w:pPr>
              <w:jc w:val="left"/>
            </w:pPr>
            <w:hyperlink r:id="rId21" w:history="1">
              <w:r w:rsidR="00BE6F1F" w:rsidRPr="00DF1B69">
                <w:rPr>
                  <w:rStyle w:val="Collegamentoipertestuale"/>
                </w:rPr>
                <w:t>https://wiki.egi.eu/wiki/WP7:_Operational_Tools</w:t>
              </w:r>
            </w:hyperlink>
            <w:r w:rsidR="00BE6F1F" w:rsidRPr="00DF1B69">
              <w:t xml:space="preserve"> </w:t>
            </w:r>
          </w:p>
        </w:tc>
      </w:tr>
      <w:tr w:rsidR="00BE6F1F" w:rsidRPr="00371B32" w:rsidTr="00CB3B04">
        <w:tc>
          <w:tcPr>
            <w:tcW w:w="675" w:type="dxa"/>
          </w:tcPr>
          <w:p w:rsidR="00BE6F1F" w:rsidRPr="00371B32" w:rsidRDefault="00BE6F1F" w:rsidP="00207D16">
            <w:pPr>
              <w:pStyle w:val="Didascalia"/>
            </w:pPr>
            <w:r w:rsidRPr="00371B32">
              <w:t xml:space="preserve">R </w:t>
            </w:r>
            <w:r w:rsidR="004B77AD">
              <w:fldChar w:fldCharType="begin"/>
            </w:r>
            <w:r w:rsidR="00E40416">
              <w:instrText xml:space="preserve"> SEQ R \* ARABIC </w:instrText>
            </w:r>
            <w:r w:rsidR="004B77AD">
              <w:fldChar w:fldCharType="separate"/>
            </w:r>
            <w:r w:rsidR="00B24AF0">
              <w:rPr>
                <w:noProof/>
              </w:rPr>
              <w:t>2</w:t>
            </w:r>
            <w:r w:rsidR="004B77AD">
              <w:rPr>
                <w:noProof/>
              </w:rPr>
              <w:fldChar w:fldCharType="end"/>
            </w:r>
          </w:p>
        </w:tc>
        <w:tc>
          <w:tcPr>
            <w:tcW w:w="8605" w:type="dxa"/>
            <w:vAlign w:val="center"/>
          </w:tcPr>
          <w:p w:rsidR="00BE6F1F" w:rsidRPr="00BE6F1F" w:rsidRDefault="00BE6F1F" w:rsidP="00BE6F1F">
            <w:pPr>
              <w:jc w:val="left"/>
            </w:pPr>
            <w:r w:rsidRPr="00BE6F1F">
              <w:t>MS705 Operations Portal Roadmap:</w:t>
            </w:r>
          </w:p>
          <w:p w:rsidR="00BE6F1F" w:rsidRPr="00371B32" w:rsidRDefault="004B77AD" w:rsidP="00BE6F1F">
            <w:pPr>
              <w:jc w:val="left"/>
            </w:pPr>
            <w:hyperlink r:id="rId22" w:history="1">
              <w:r w:rsidR="00BE6F1F" w:rsidRPr="00BE6F1F">
                <w:rPr>
                  <w:rStyle w:val="Collegamentoipertestuale"/>
                </w:rPr>
                <w:t>https://documents.egi.eu/document/525</w:t>
              </w:r>
            </w:hyperlink>
          </w:p>
        </w:tc>
      </w:tr>
      <w:tr w:rsidR="00BE6F1F" w:rsidRPr="00371B32" w:rsidTr="00CB3B04">
        <w:tc>
          <w:tcPr>
            <w:tcW w:w="675" w:type="dxa"/>
          </w:tcPr>
          <w:p w:rsidR="00BE6F1F" w:rsidRPr="00371B32" w:rsidRDefault="00BE6F1F" w:rsidP="00207D16">
            <w:pPr>
              <w:pStyle w:val="Didascalia"/>
            </w:pPr>
            <w:bookmarkStart w:id="54" w:name="_Ref205358754"/>
            <w:r w:rsidRPr="00371B32">
              <w:t xml:space="preserve">R </w:t>
            </w:r>
            <w:r w:rsidR="004B77AD">
              <w:fldChar w:fldCharType="begin"/>
            </w:r>
            <w:r w:rsidR="00E40416">
              <w:instrText xml:space="preserve"> SEQ R \* ARABIC </w:instrText>
            </w:r>
            <w:r w:rsidR="004B77AD">
              <w:fldChar w:fldCharType="separate"/>
            </w:r>
            <w:r w:rsidR="00B24AF0">
              <w:rPr>
                <w:noProof/>
              </w:rPr>
              <w:t>3</w:t>
            </w:r>
            <w:r w:rsidR="004B77AD">
              <w:rPr>
                <w:noProof/>
              </w:rPr>
              <w:fldChar w:fldCharType="end"/>
            </w:r>
            <w:bookmarkEnd w:id="54"/>
          </w:p>
        </w:tc>
        <w:tc>
          <w:tcPr>
            <w:tcW w:w="8605" w:type="dxa"/>
            <w:vAlign w:val="center"/>
          </w:tcPr>
          <w:p w:rsidR="00401352" w:rsidRDefault="00401352" w:rsidP="00207D16">
            <w:pPr>
              <w:jc w:val="left"/>
            </w:pPr>
            <w:r>
              <w:t xml:space="preserve">SA1 Main Wiki Page: </w:t>
            </w:r>
          </w:p>
          <w:p w:rsidR="00BE6F1F" w:rsidRPr="00371B32" w:rsidRDefault="00401352" w:rsidP="00207D16">
            <w:pPr>
              <w:jc w:val="left"/>
            </w:pPr>
            <w:r w:rsidRPr="00401352">
              <w:t>https://wiki.egi.eu/wiki/EGI-inSPIRE_SA1</w:t>
            </w:r>
          </w:p>
        </w:tc>
      </w:tr>
      <w:tr w:rsidR="00BE6F1F" w:rsidRPr="00371B32" w:rsidTr="00CB3B04">
        <w:tc>
          <w:tcPr>
            <w:tcW w:w="675" w:type="dxa"/>
          </w:tcPr>
          <w:p w:rsidR="00BE6F1F" w:rsidRPr="00371B32" w:rsidRDefault="00BE6F1F" w:rsidP="00207D16">
            <w:pPr>
              <w:pStyle w:val="Didascalia"/>
            </w:pPr>
            <w:bookmarkStart w:id="55" w:name="_Ref205358859"/>
            <w:r w:rsidRPr="00371B32">
              <w:t xml:space="preserve">R </w:t>
            </w:r>
            <w:r w:rsidR="004B77AD">
              <w:fldChar w:fldCharType="begin"/>
            </w:r>
            <w:r w:rsidR="00E40416">
              <w:instrText xml:space="preserve"> SEQ R \* ARABIC </w:instrText>
            </w:r>
            <w:r w:rsidR="004B77AD">
              <w:fldChar w:fldCharType="separate"/>
            </w:r>
            <w:r w:rsidR="00B24AF0">
              <w:rPr>
                <w:noProof/>
              </w:rPr>
              <w:t>4</w:t>
            </w:r>
            <w:r w:rsidR="004B77AD">
              <w:rPr>
                <w:noProof/>
              </w:rPr>
              <w:fldChar w:fldCharType="end"/>
            </w:r>
            <w:bookmarkEnd w:id="55"/>
          </w:p>
        </w:tc>
        <w:tc>
          <w:tcPr>
            <w:tcW w:w="8605" w:type="dxa"/>
            <w:vAlign w:val="center"/>
          </w:tcPr>
          <w:p w:rsidR="00401352" w:rsidRDefault="00401352" w:rsidP="00401352">
            <w:pPr>
              <w:jc w:val="left"/>
            </w:pPr>
            <w:r>
              <w:t>T</w:t>
            </w:r>
            <w:r w:rsidRPr="00401352">
              <w:t>op-BDII Availability and Reliability</w:t>
            </w:r>
            <w:r>
              <w:t>:</w:t>
            </w:r>
          </w:p>
          <w:p w:rsidR="00BE6F1F" w:rsidRPr="00371B32" w:rsidRDefault="00401352" w:rsidP="00401352">
            <w:pPr>
              <w:jc w:val="left"/>
            </w:pPr>
            <w:r w:rsidRPr="00401352">
              <w:t>https://wiki.egi.eu/wiki/Top-BDII_list_for_NGI#top-BDII_Availability_and_Reliability</w:t>
            </w:r>
          </w:p>
        </w:tc>
      </w:tr>
      <w:tr w:rsidR="00BE6F1F" w:rsidRPr="00371B32" w:rsidTr="00CB3B04">
        <w:tc>
          <w:tcPr>
            <w:tcW w:w="675" w:type="dxa"/>
          </w:tcPr>
          <w:p w:rsidR="00BE6F1F" w:rsidRPr="00371B32" w:rsidRDefault="00BE6F1F" w:rsidP="00207D16">
            <w:pPr>
              <w:pStyle w:val="Didascalia"/>
            </w:pPr>
            <w:bookmarkStart w:id="56" w:name="_Ref205358759"/>
            <w:r w:rsidRPr="00371B32">
              <w:t xml:space="preserve">R </w:t>
            </w:r>
            <w:r w:rsidR="004B77AD">
              <w:fldChar w:fldCharType="begin"/>
            </w:r>
            <w:r w:rsidR="00E40416">
              <w:instrText xml:space="preserve"> SEQ R \* ARABIC </w:instrText>
            </w:r>
            <w:r w:rsidR="004B77AD">
              <w:fldChar w:fldCharType="separate"/>
            </w:r>
            <w:r w:rsidR="00B24AF0">
              <w:rPr>
                <w:noProof/>
              </w:rPr>
              <w:t>5</w:t>
            </w:r>
            <w:r w:rsidR="004B77AD">
              <w:rPr>
                <w:noProof/>
              </w:rPr>
              <w:fldChar w:fldCharType="end"/>
            </w:r>
            <w:bookmarkEnd w:id="56"/>
          </w:p>
        </w:tc>
        <w:tc>
          <w:tcPr>
            <w:tcW w:w="8605" w:type="dxa"/>
            <w:vAlign w:val="center"/>
          </w:tcPr>
          <w:p w:rsidR="002357B8" w:rsidRPr="002357B8" w:rsidRDefault="002357B8" w:rsidP="002357B8">
            <w:pPr>
              <w:jc w:val="left"/>
            </w:pPr>
            <w:r w:rsidRPr="002357B8">
              <w:t>VO monthly A/R statistics</w:t>
            </w:r>
            <w:r w:rsidR="00650F61">
              <w:t xml:space="preserve"> -</w:t>
            </w:r>
            <w:r w:rsidRPr="002357B8">
              <w:t xml:space="preserve"> requirement:</w:t>
            </w:r>
          </w:p>
          <w:p w:rsidR="00BE6F1F" w:rsidRPr="00371B32" w:rsidRDefault="004B77AD" w:rsidP="002357B8">
            <w:pPr>
              <w:jc w:val="left"/>
            </w:pPr>
            <w:hyperlink r:id="rId23" w:history="1">
              <w:r w:rsidR="002357B8" w:rsidRPr="002357B8">
                <w:rPr>
                  <w:rStyle w:val="Collegamentoipertestuale"/>
                </w:rPr>
                <w:t>https://rt.egi.eu/rt/Ticket/Display.html?id=4348</w:t>
              </w:r>
            </w:hyperlink>
          </w:p>
        </w:tc>
      </w:tr>
      <w:tr w:rsidR="00401352" w:rsidRPr="00371B32" w:rsidTr="00CB3B04">
        <w:tc>
          <w:tcPr>
            <w:tcW w:w="675" w:type="dxa"/>
          </w:tcPr>
          <w:p w:rsidR="00401352" w:rsidRPr="00371B32" w:rsidRDefault="00401352" w:rsidP="00401352">
            <w:pPr>
              <w:pStyle w:val="Didascalia"/>
            </w:pPr>
            <w:r w:rsidRPr="00371B32">
              <w:t xml:space="preserve">R </w:t>
            </w:r>
            <w:r>
              <w:t>6</w:t>
            </w:r>
          </w:p>
        </w:tc>
        <w:tc>
          <w:tcPr>
            <w:tcW w:w="8605" w:type="dxa"/>
            <w:vAlign w:val="center"/>
          </w:tcPr>
          <w:p w:rsidR="00650F61" w:rsidRDefault="00650F61" w:rsidP="00207D16">
            <w:pPr>
              <w:jc w:val="left"/>
            </w:pPr>
            <w:r w:rsidRPr="002357B8">
              <w:t>VO monthly A/R statistics</w:t>
            </w:r>
            <w:r>
              <w:t xml:space="preserve"> – Design document</w:t>
            </w:r>
            <w:r w:rsidRPr="002357B8">
              <w:t>:</w:t>
            </w:r>
          </w:p>
          <w:p w:rsidR="00401352" w:rsidRPr="00371B32" w:rsidRDefault="004B77AD" w:rsidP="00207D16">
            <w:pPr>
              <w:jc w:val="left"/>
            </w:pPr>
            <w:hyperlink r:id="rId24" w:history="1">
              <w:r w:rsidR="00650F61" w:rsidRPr="00EA1976">
                <w:rPr>
                  <w:rStyle w:val="Collegamentoipertestuale"/>
                </w:rPr>
                <w:t>https://documents.egi.eu/secure/ShowDocument?docid=1493</w:t>
              </w:r>
            </w:hyperlink>
          </w:p>
        </w:tc>
      </w:tr>
      <w:tr w:rsidR="00912CB0" w:rsidRPr="00371B32" w:rsidTr="00CB3B04">
        <w:tc>
          <w:tcPr>
            <w:tcW w:w="675" w:type="dxa"/>
          </w:tcPr>
          <w:p w:rsidR="00912CB0" w:rsidRPr="00371B32" w:rsidRDefault="00912CB0" w:rsidP="00401352">
            <w:pPr>
              <w:pStyle w:val="Didascalia"/>
            </w:pPr>
            <w:r w:rsidRPr="00371B32">
              <w:t xml:space="preserve">R </w:t>
            </w:r>
            <w:r>
              <w:t>7</w:t>
            </w:r>
          </w:p>
        </w:tc>
        <w:tc>
          <w:tcPr>
            <w:tcW w:w="8605" w:type="dxa"/>
            <w:vAlign w:val="center"/>
          </w:tcPr>
          <w:p w:rsidR="00912CB0" w:rsidRPr="00DF1B69" w:rsidRDefault="00912CB0" w:rsidP="00246BA3">
            <w:pPr>
              <w:jc w:val="left"/>
            </w:pPr>
            <w:r w:rsidRPr="00DF1B69">
              <w:t>Operations Portal Release Notes Browser:</w:t>
            </w:r>
          </w:p>
          <w:p w:rsidR="00912CB0" w:rsidRPr="00DF1B69" w:rsidRDefault="004B77AD" w:rsidP="00246BA3">
            <w:pPr>
              <w:jc w:val="left"/>
            </w:pPr>
            <w:hyperlink r:id="rId25" w:history="1">
              <w:r w:rsidR="00912CB0" w:rsidRPr="00DF1B69">
                <w:rPr>
                  <w:rStyle w:val="Collegamentoipertestuale"/>
                </w:rPr>
                <w:t>http://operations-portal.egi.eu/aboutportal/releaseNotesBrowser</w:t>
              </w:r>
            </w:hyperlink>
            <w:r w:rsidR="00912CB0" w:rsidRPr="00DF1B69">
              <w:t xml:space="preserve"> </w:t>
            </w:r>
          </w:p>
        </w:tc>
      </w:tr>
      <w:tr w:rsidR="00E62D8B" w:rsidRPr="00371B32" w:rsidTr="00CB3B04">
        <w:tc>
          <w:tcPr>
            <w:tcW w:w="675" w:type="dxa"/>
          </w:tcPr>
          <w:p w:rsidR="00E62D8B" w:rsidRPr="00371B32" w:rsidRDefault="00E62D8B" w:rsidP="00401352">
            <w:pPr>
              <w:pStyle w:val="Didascalia"/>
            </w:pPr>
            <w:r w:rsidRPr="00371B32">
              <w:t xml:space="preserve">R </w:t>
            </w:r>
            <w:r>
              <w:t>8</w:t>
            </w:r>
          </w:p>
        </w:tc>
        <w:tc>
          <w:tcPr>
            <w:tcW w:w="8605" w:type="dxa"/>
            <w:vAlign w:val="center"/>
          </w:tcPr>
          <w:p w:rsidR="00E62D8B" w:rsidRPr="00DF1B69" w:rsidRDefault="00E62D8B" w:rsidP="00246BA3">
            <w:pPr>
              <w:jc w:val="left"/>
            </w:pPr>
            <w:r w:rsidRPr="00DF1B69">
              <w:t>MS410 EGI Helpdesk and the NGI support units:</w:t>
            </w:r>
          </w:p>
          <w:p w:rsidR="00E62D8B" w:rsidRPr="00DF1B69" w:rsidRDefault="00E62D8B" w:rsidP="00246BA3">
            <w:pPr>
              <w:jc w:val="left"/>
            </w:pPr>
            <w:r w:rsidRPr="00DF1B69">
              <w:t xml:space="preserve"> </w:t>
            </w:r>
            <w:hyperlink r:id="rId26" w:history="1">
              <w:r w:rsidRPr="00DF1B69">
                <w:rPr>
                  <w:rStyle w:val="Collegamentoipertestuale"/>
                  <w:szCs w:val="22"/>
                </w:rPr>
                <w:t>https://documents.egi.eu/document/522</w:t>
              </w:r>
            </w:hyperlink>
          </w:p>
        </w:tc>
      </w:tr>
      <w:tr w:rsidR="00E62D8B" w:rsidRPr="00371B32" w:rsidTr="00CB3B04">
        <w:tc>
          <w:tcPr>
            <w:tcW w:w="675" w:type="dxa"/>
          </w:tcPr>
          <w:p w:rsidR="00E62D8B" w:rsidRPr="00371B32" w:rsidRDefault="00E62D8B" w:rsidP="00401352">
            <w:pPr>
              <w:pStyle w:val="Didascalia"/>
            </w:pPr>
            <w:r w:rsidRPr="00371B32">
              <w:t xml:space="preserve">R </w:t>
            </w:r>
            <w:r>
              <w:t>9</w:t>
            </w:r>
          </w:p>
        </w:tc>
        <w:tc>
          <w:tcPr>
            <w:tcW w:w="8605" w:type="dxa"/>
            <w:vAlign w:val="center"/>
          </w:tcPr>
          <w:p w:rsidR="00E62D8B" w:rsidRPr="00371B32" w:rsidRDefault="00D424AA" w:rsidP="00207D16">
            <w:pPr>
              <w:jc w:val="left"/>
            </w:pPr>
            <w:r>
              <w:rPr>
                <w:lang w:val="en-US"/>
              </w:rPr>
              <w:t>GGUS advisory board:</w:t>
            </w:r>
            <w:r w:rsidRPr="00D424AA">
              <w:rPr>
                <w:lang w:val="en-US"/>
              </w:rPr>
              <w:t xml:space="preserve"> https://indico.egi.eu/indico/sessionDisplay.py?sessionId=58&amp;confId=1019#20120921</w:t>
            </w:r>
          </w:p>
        </w:tc>
      </w:tr>
      <w:tr w:rsidR="000844E8" w:rsidRPr="00371B32" w:rsidTr="00CB3B04">
        <w:tc>
          <w:tcPr>
            <w:tcW w:w="675" w:type="dxa"/>
          </w:tcPr>
          <w:p w:rsidR="000844E8" w:rsidRPr="00371B32" w:rsidRDefault="000844E8" w:rsidP="00E40416">
            <w:pPr>
              <w:pStyle w:val="Didascalia"/>
            </w:pPr>
            <w:r w:rsidRPr="00371B32">
              <w:t xml:space="preserve">R </w:t>
            </w:r>
            <w:r>
              <w:t>10</w:t>
            </w:r>
          </w:p>
        </w:tc>
        <w:tc>
          <w:tcPr>
            <w:tcW w:w="8605" w:type="dxa"/>
            <w:vAlign w:val="center"/>
          </w:tcPr>
          <w:p w:rsidR="000844E8" w:rsidRDefault="000844E8" w:rsidP="0065599A">
            <w:pPr>
              <w:jc w:val="left"/>
              <w:rPr>
                <w:lang w:val="en-US"/>
              </w:rPr>
            </w:pPr>
            <w:r>
              <w:t>PRACE:</w:t>
            </w:r>
            <w:r w:rsidR="0065599A">
              <w:t xml:space="preserve"> </w:t>
            </w:r>
            <w:r w:rsidRPr="00E152D5">
              <w:t>http://www.prace-ri.eu/</w:t>
            </w:r>
          </w:p>
        </w:tc>
      </w:tr>
      <w:tr w:rsidR="0065599A" w:rsidRPr="00371B32" w:rsidTr="00CB3B04">
        <w:tc>
          <w:tcPr>
            <w:tcW w:w="675" w:type="dxa"/>
          </w:tcPr>
          <w:p w:rsidR="0065599A" w:rsidRPr="00371B32" w:rsidRDefault="0065599A" w:rsidP="00E40416">
            <w:pPr>
              <w:pStyle w:val="Didascalia"/>
            </w:pPr>
            <w:r>
              <w:t>R 11</w:t>
            </w:r>
          </w:p>
        </w:tc>
        <w:tc>
          <w:tcPr>
            <w:tcW w:w="8605" w:type="dxa"/>
            <w:vAlign w:val="center"/>
          </w:tcPr>
          <w:p w:rsidR="0065599A" w:rsidRDefault="0065599A" w:rsidP="000844E8">
            <w:pPr>
              <w:jc w:val="left"/>
            </w:pPr>
            <w:r w:rsidRPr="0065599A">
              <w:t>DANTE (Delivery of Advanced Network Technology to Europe)</w:t>
            </w:r>
            <w:r>
              <w:t xml:space="preserve">: </w:t>
            </w:r>
            <w:r w:rsidRPr="0065599A">
              <w:t>http://www.dante.net/</w:t>
            </w:r>
          </w:p>
        </w:tc>
      </w:tr>
      <w:tr w:rsidR="00A27267" w:rsidRPr="00371B32" w:rsidTr="00CB3B04">
        <w:tc>
          <w:tcPr>
            <w:tcW w:w="675" w:type="dxa"/>
          </w:tcPr>
          <w:p w:rsidR="00A27267" w:rsidRPr="00371B32" w:rsidRDefault="00A27267" w:rsidP="00E40416">
            <w:pPr>
              <w:pStyle w:val="Didascalia"/>
            </w:pPr>
            <w:r w:rsidRPr="00371B32">
              <w:t xml:space="preserve">R </w:t>
            </w:r>
            <w:r>
              <w:t>12</w:t>
            </w:r>
          </w:p>
        </w:tc>
        <w:tc>
          <w:tcPr>
            <w:tcW w:w="8605" w:type="dxa"/>
            <w:vAlign w:val="center"/>
          </w:tcPr>
          <w:p w:rsidR="00A27267" w:rsidRPr="0065599A" w:rsidRDefault="00A27267" w:rsidP="00672EA9">
            <w:pPr>
              <w:jc w:val="left"/>
            </w:pPr>
            <w:r>
              <w:t>CSIRT</w:t>
            </w:r>
            <w:r w:rsidR="00672EA9">
              <w:t xml:space="preserve">: </w:t>
            </w:r>
            <w:r w:rsidR="00672EA9" w:rsidRPr="00672EA9">
              <w:t>https://wiki.egi.eu/wiki/EGI_CSIRT:Main_Page</w:t>
            </w:r>
          </w:p>
        </w:tc>
      </w:tr>
      <w:tr w:rsidR="00A27267" w:rsidRPr="00371B32" w:rsidTr="00CB3B04">
        <w:tc>
          <w:tcPr>
            <w:tcW w:w="675" w:type="dxa"/>
          </w:tcPr>
          <w:p w:rsidR="00A27267" w:rsidRPr="00371B32" w:rsidRDefault="00A27267" w:rsidP="00401352">
            <w:pPr>
              <w:pStyle w:val="Didascalia"/>
            </w:pPr>
            <w:r w:rsidRPr="00371B32">
              <w:t xml:space="preserve">R </w:t>
            </w:r>
            <w:r w:rsidR="004D7934">
              <w:t>13</w:t>
            </w:r>
          </w:p>
        </w:tc>
        <w:tc>
          <w:tcPr>
            <w:tcW w:w="8605" w:type="dxa"/>
            <w:vAlign w:val="center"/>
          </w:tcPr>
          <w:p w:rsidR="00A27267" w:rsidRDefault="00A27267" w:rsidP="00207D16">
            <w:pPr>
              <w:jc w:val="left"/>
            </w:pPr>
            <w:r>
              <w:t>xGUS helpdesk:</w:t>
            </w:r>
          </w:p>
          <w:p w:rsidR="00A27267" w:rsidRPr="00371B32" w:rsidRDefault="00A27267" w:rsidP="00207D16">
            <w:pPr>
              <w:jc w:val="left"/>
            </w:pPr>
            <w:r w:rsidRPr="002F284B">
              <w:t>http://xgus.scc.kit.edu/</w:t>
            </w:r>
          </w:p>
        </w:tc>
      </w:tr>
      <w:tr w:rsidR="00A27267" w:rsidRPr="00371B32" w:rsidTr="00CB3B04">
        <w:tc>
          <w:tcPr>
            <w:tcW w:w="675" w:type="dxa"/>
          </w:tcPr>
          <w:p w:rsidR="00A27267" w:rsidRPr="00371B32" w:rsidRDefault="004D7934" w:rsidP="00401352">
            <w:pPr>
              <w:pStyle w:val="Didascalia"/>
            </w:pPr>
            <w:r>
              <w:t>R 14</w:t>
            </w:r>
          </w:p>
        </w:tc>
        <w:tc>
          <w:tcPr>
            <w:tcW w:w="8605" w:type="dxa"/>
            <w:vAlign w:val="center"/>
          </w:tcPr>
          <w:p w:rsidR="00A27267" w:rsidRPr="00B040FC" w:rsidRDefault="00A27267" w:rsidP="00B040FC">
            <w:pPr>
              <w:jc w:val="left"/>
            </w:pPr>
            <w:r w:rsidRPr="00B040FC">
              <w:t>GOCDB change log</w:t>
            </w:r>
          </w:p>
          <w:p w:rsidR="00A27267" w:rsidRDefault="004B77AD" w:rsidP="00B040FC">
            <w:pPr>
              <w:jc w:val="left"/>
            </w:pPr>
            <w:hyperlink r:id="rId27" w:history="1">
              <w:r w:rsidR="00A27267" w:rsidRPr="00B040FC">
                <w:rPr>
                  <w:rStyle w:val="Collegamentoipertestuale"/>
                </w:rPr>
                <w:t>https://www.sysadmin.hep.ac.uk/svn/grid-monitoring/tags/gocdb/GOCDB-4.4/changeLog.txt</w:t>
              </w:r>
            </w:hyperlink>
          </w:p>
        </w:tc>
      </w:tr>
      <w:tr w:rsidR="00A27267" w:rsidRPr="00371B32" w:rsidTr="00CB3B04">
        <w:tc>
          <w:tcPr>
            <w:tcW w:w="675" w:type="dxa"/>
          </w:tcPr>
          <w:p w:rsidR="00A27267" w:rsidRPr="00371B32" w:rsidRDefault="00A27267" w:rsidP="00246BA3">
            <w:pPr>
              <w:pStyle w:val="Didascalia"/>
            </w:pPr>
            <w:r w:rsidRPr="00371B32">
              <w:t xml:space="preserve">R </w:t>
            </w:r>
            <w:r>
              <w:t>1</w:t>
            </w:r>
            <w:r w:rsidR="004D7934">
              <w:t>5</w:t>
            </w:r>
          </w:p>
        </w:tc>
        <w:tc>
          <w:tcPr>
            <w:tcW w:w="8605" w:type="dxa"/>
            <w:vAlign w:val="center"/>
          </w:tcPr>
          <w:p w:rsidR="00A27267" w:rsidRPr="00141818" w:rsidRDefault="00A27267" w:rsidP="00246BA3">
            <w:pPr>
              <w:jc w:val="left"/>
            </w:pPr>
            <w:r w:rsidRPr="00141818">
              <w:t xml:space="preserve">GOCDB failover instance </w:t>
            </w:r>
          </w:p>
          <w:p w:rsidR="00A27267" w:rsidRPr="00A54E86" w:rsidRDefault="004B77AD" w:rsidP="00246BA3">
            <w:pPr>
              <w:jc w:val="left"/>
              <w:rPr>
                <w:rFonts w:asciiTheme="minorHAnsi" w:hAnsiTheme="minorHAnsi"/>
              </w:rPr>
            </w:pPr>
            <w:hyperlink r:id="rId28" w:history="1">
              <w:r w:rsidR="00A27267" w:rsidRPr="00141818">
                <w:t>https://goc.itwm.fraunhofer.de/portal/</w:t>
              </w:r>
            </w:hyperlink>
          </w:p>
        </w:tc>
      </w:tr>
      <w:tr w:rsidR="00A27267" w:rsidRPr="00371B32" w:rsidTr="00CB3B04">
        <w:tc>
          <w:tcPr>
            <w:tcW w:w="675" w:type="dxa"/>
          </w:tcPr>
          <w:p w:rsidR="00A27267" w:rsidRPr="00371B32" w:rsidRDefault="00A27267" w:rsidP="00246BA3">
            <w:pPr>
              <w:pStyle w:val="Didascalia"/>
            </w:pPr>
            <w:r w:rsidRPr="00371B32">
              <w:t xml:space="preserve">R </w:t>
            </w:r>
            <w:r>
              <w:t>1</w:t>
            </w:r>
            <w:r w:rsidR="004D7934">
              <w:t>6</w:t>
            </w:r>
          </w:p>
        </w:tc>
        <w:tc>
          <w:tcPr>
            <w:tcW w:w="8605" w:type="dxa"/>
            <w:vAlign w:val="center"/>
          </w:tcPr>
          <w:p w:rsidR="00A27267" w:rsidRDefault="00A27267" w:rsidP="00207D16">
            <w:pPr>
              <w:jc w:val="left"/>
            </w:pPr>
            <w:r>
              <w:t>EUDAT project:</w:t>
            </w:r>
          </w:p>
          <w:p w:rsidR="00A27267" w:rsidRDefault="00A27267" w:rsidP="00207D16">
            <w:pPr>
              <w:jc w:val="left"/>
            </w:pPr>
            <w:r w:rsidRPr="00A53FC3">
              <w:t>http://www.eudat.eu/</w:t>
            </w:r>
          </w:p>
        </w:tc>
      </w:tr>
      <w:tr w:rsidR="00A27267" w:rsidRPr="0011619C" w:rsidTr="00CB3B04">
        <w:tc>
          <w:tcPr>
            <w:tcW w:w="675" w:type="dxa"/>
          </w:tcPr>
          <w:p w:rsidR="00A27267" w:rsidRPr="00371B32" w:rsidRDefault="00A27267" w:rsidP="00246BA3">
            <w:pPr>
              <w:pStyle w:val="Didascalia"/>
            </w:pPr>
            <w:r w:rsidRPr="00371B32">
              <w:t xml:space="preserve">R </w:t>
            </w:r>
            <w:r>
              <w:t>1</w:t>
            </w:r>
            <w:r w:rsidR="004D7934">
              <w:t>7</w:t>
            </w:r>
          </w:p>
        </w:tc>
        <w:tc>
          <w:tcPr>
            <w:tcW w:w="8605" w:type="dxa"/>
            <w:vAlign w:val="center"/>
          </w:tcPr>
          <w:p w:rsidR="00A27267" w:rsidRPr="00B95E33" w:rsidRDefault="00A27267" w:rsidP="00207D16">
            <w:pPr>
              <w:jc w:val="left"/>
              <w:rPr>
                <w:lang w:val="it-IT"/>
              </w:rPr>
            </w:pPr>
            <w:r w:rsidRPr="00B95E33">
              <w:rPr>
                <w:lang w:val="it-IT"/>
              </w:rPr>
              <w:t>EGI-InSPIRE DoW:</w:t>
            </w:r>
          </w:p>
          <w:p w:rsidR="00A27267" w:rsidRPr="00B95E33" w:rsidRDefault="00A27267" w:rsidP="00207D16">
            <w:pPr>
              <w:jc w:val="left"/>
              <w:rPr>
                <w:lang w:val="it-IT"/>
              </w:rPr>
            </w:pPr>
            <w:r w:rsidRPr="00B95E33">
              <w:rPr>
                <w:lang w:val="it-IT"/>
              </w:rPr>
              <w:t>https://documents.egi.eu/document/1061</w:t>
            </w:r>
          </w:p>
        </w:tc>
      </w:tr>
      <w:tr w:rsidR="004D7934" w:rsidRPr="004D7934" w:rsidTr="00CB3B04">
        <w:tc>
          <w:tcPr>
            <w:tcW w:w="675" w:type="dxa"/>
          </w:tcPr>
          <w:p w:rsidR="004D7934" w:rsidRPr="00371B32" w:rsidRDefault="004D7934" w:rsidP="00E40416">
            <w:pPr>
              <w:pStyle w:val="Didascalia"/>
            </w:pPr>
            <w:r w:rsidRPr="00371B32">
              <w:t xml:space="preserve">R </w:t>
            </w:r>
            <w:r>
              <w:t>18</w:t>
            </w:r>
          </w:p>
        </w:tc>
        <w:tc>
          <w:tcPr>
            <w:tcW w:w="8605" w:type="dxa"/>
            <w:vAlign w:val="center"/>
          </w:tcPr>
          <w:p w:rsidR="004D7934" w:rsidRPr="004D7934" w:rsidRDefault="004D7934" w:rsidP="004D7934">
            <w:pPr>
              <w:jc w:val="left"/>
              <w:rPr>
                <w:lang w:val="en-US"/>
              </w:rPr>
            </w:pPr>
            <w:r w:rsidRPr="004D7934">
              <w:rPr>
                <w:lang w:val="en-US"/>
              </w:rPr>
              <w:t>Call for Projects to Accelerate EGI’s Strategic Objectives:</w:t>
            </w:r>
          </w:p>
          <w:p w:rsidR="004D7934" w:rsidRPr="004D7934" w:rsidRDefault="004D7934" w:rsidP="004D7934">
            <w:pPr>
              <w:jc w:val="left"/>
              <w:rPr>
                <w:lang w:val="en-US"/>
              </w:rPr>
            </w:pPr>
            <w:r w:rsidRPr="004D7934">
              <w:rPr>
                <w:lang w:val="en-US"/>
              </w:rPr>
              <w:t>https://indico.egi.eu/indico/getFile.py/access?contribId=0&amp;resId=0&amp;materialId=0&amp;confId=1100</w:t>
            </w:r>
          </w:p>
        </w:tc>
      </w:tr>
      <w:tr w:rsidR="004D7934" w:rsidRPr="00371B32" w:rsidTr="00CB3B04">
        <w:tc>
          <w:tcPr>
            <w:tcW w:w="675" w:type="dxa"/>
          </w:tcPr>
          <w:p w:rsidR="004D7934" w:rsidRPr="00371B32" w:rsidRDefault="004D7934" w:rsidP="00246BA3">
            <w:pPr>
              <w:pStyle w:val="Didascalia"/>
            </w:pPr>
            <w:r w:rsidRPr="00371B32">
              <w:t xml:space="preserve">R </w:t>
            </w:r>
            <w:r>
              <w:t>1</w:t>
            </w:r>
            <w:r w:rsidR="00202DDD">
              <w:t>9</w:t>
            </w:r>
          </w:p>
        </w:tc>
        <w:tc>
          <w:tcPr>
            <w:tcW w:w="8605" w:type="dxa"/>
            <w:vAlign w:val="center"/>
          </w:tcPr>
          <w:p w:rsidR="004D7934" w:rsidRPr="00DF1B69" w:rsidRDefault="004D7934" w:rsidP="00246BA3">
            <w:pPr>
              <w:rPr>
                <w:lang w:val="en-US"/>
              </w:rPr>
            </w:pPr>
            <w:r w:rsidRPr="00DF1B69">
              <w:rPr>
                <w:lang w:val="en-US"/>
              </w:rPr>
              <w:t>MS 706 Operational Tools Accounting Work Plan:</w:t>
            </w:r>
          </w:p>
          <w:p w:rsidR="004D7934" w:rsidRPr="00DF1B69" w:rsidRDefault="004B77AD" w:rsidP="00246BA3">
            <w:pPr>
              <w:jc w:val="left"/>
            </w:pPr>
            <w:hyperlink r:id="rId29" w:history="1">
              <w:r w:rsidR="004D7934" w:rsidRPr="00DF1B69">
                <w:rPr>
                  <w:rStyle w:val="Collegamentoipertestuale"/>
                  <w:lang w:val="en-US"/>
                </w:rPr>
                <w:t>https://documents.egi.eu/document/531</w:t>
              </w:r>
            </w:hyperlink>
          </w:p>
        </w:tc>
      </w:tr>
      <w:tr w:rsidR="004D7934" w:rsidRPr="00371B32" w:rsidTr="00CB3B04">
        <w:tc>
          <w:tcPr>
            <w:tcW w:w="675" w:type="dxa"/>
          </w:tcPr>
          <w:p w:rsidR="004D7934" w:rsidRPr="00371B32" w:rsidRDefault="004D7934" w:rsidP="00246BA3">
            <w:pPr>
              <w:pStyle w:val="Didascalia"/>
            </w:pPr>
            <w:r w:rsidRPr="00371B32">
              <w:lastRenderedPageBreak/>
              <w:t xml:space="preserve">R </w:t>
            </w:r>
            <w:r w:rsidR="00202DDD">
              <w:t>20</w:t>
            </w:r>
          </w:p>
        </w:tc>
        <w:tc>
          <w:tcPr>
            <w:tcW w:w="8605" w:type="dxa"/>
            <w:vAlign w:val="center"/>
          </w:tcPr>
          <w:p w:rsidR="004D7934" w:rsidRDefault="004D7934" w:rsidP="00207D16">
            <w:pPr>
              <w:jc w:val="left"/>
            </w:pPr>
            <w:r>
              <w:t>Secure Stomp Messenger:</w:t>
            </w:r>
          </w:p>
          <w:p w:rsidR="004D7934" w:rsidRDefault="004D7934" w:rsidP="00207D16">
            <w:pPr>
              <w:jc w:val="left"/>
            </w:pPr>
            <w:r w:rsidRPr="00A165BD">
              <w:t>https://wiki.egi.eu/wiki/APEL/SSMOverview</w:t>
            </w:r>
          </w:p>
        </w:tc>
      </w:tr>
      <w:tr w:rsidR="00282D40" w:rsidRPr="00371B32" w:rsidTr="00CB3B04">
        <w:tc>
          <w:tcPr>
            <w:tcW w:w="675" w:type="dxa"/>
          </w:tcPr>
          <w:p w:rsidR="00282D40" w:rsidRPr="00371B32" w:rsidRDefault="00282D40" w:rsidP="00E40416">
            <w:pPr>
              <w:pStyle w:val="Didascalia"/>
            </w:pPr>
            <w:r w:rsidRPr="00371B32">
              <w:t xml:space="preserve">R </w:t>
            </w:r>
            <w:r>
              <w:t>21</w:t>
            </w:r>
          </w:p>
        </w:tc>
        <w:tc>
          <w:tcPr>
            <w:tcW w:w="8605" w:type="dxa"/>
            <w:vAlign w:val="center"/>
          </w:tcPr>
          <w:p w:rsidR="00282D40" w:rsidRDefault="00282D40" w:rsidP="00282D40">
            <w:pPr>
              <w:jc w:val="left"/>
            </w:pPr>
            <w:r w:rsidRPr="00DF1B69">
              <w:t>IGE Project Homepage:</w:t>
            </w:r>
            <w:r>
              <w:t xml:space="preserve"> </w:t>
            </w:r>
            <w:hyperlink r:id="rId30" w:history="1">
              <w:r w:rsidRPr="00DF1B69">
                <w:rPr>
                  <w:rStyle w:val="Collegamentoipertestuale"/>
                </w:rPr>
                <w:t>http://www.ige-project.eu/</w:t>
              </w:r>
            </w:hyperlink>
          </w:p>
        </w:tc>
      </w:tr>
      <w:tr w:rsidR="00282D40" w:rsidRPr="00282D40" w:rsidTr="00CB3B04">
        <w:tc>
          <w:tcPr>
            <w:tcW w:w="675" w:type="dxa"/>
          </w:tcPr>
          <w:p w:rsidR="00282D40" w:rsidRPr="00371B32" w:rsidRDefault="00282D40" w:rsidP="00E40416">
            <w:pPr>
              <w:pStyle w:val="Didascalia"/>
            </w:pPr>
            <w:r w:rsidRPr="00371B32">
              <w:t xml:space="preserve">R </w:t>
            </w:r>
            <w:r>
              <w:t>22</w:t>
            </w:r>
          </w:p>
        </w:tc>
        <w:tc>
          <w:tcPr>
            <w:tcW w:w="8605" w:type="dxa"/>
            <w:vAlign w:val="center"/>
          </w:tcPr>
          <w:p w:rsidR="00282D40" w:rsidRPr="00282D40" w:rsidRDefault="00282D40" w:rsidP="00282D40">
            <w:pPr>
              <w:jc w:val="left"/>
              <w:rPr>
                <w:lang w:val="en-US"/>
              </w:rPr>
            </w:pPr>
            <w:r w:rsidRPr="00282D40">
              <w:rPr>
                <w:lang w:val="en-US"/>
              </w:rPr>
              <w:t xml:space="preserve">QoSCoSGrid Middleaware: </w:t>
            </w:r>
            <w:hyperlink r:id="rId31" w:history="1">
              <w:r w:rsidRPr="00282D40">
                <w:rPr>
                  <w:rStyle w:val="Collegamentoipertestuale"/>
                  <w:lang w:val="en-US"/>
                </w:rPr>
                <w:t>http://www.qoscosgrid.org</w:t>
              </w:r>
            </w:hyperlink>
            <w:r w:rsidRPr="00282D40">
              <w:rPr>
                <w:lang w:val="en-US"/>
              </w:rPr>
              <w:t xml:space="preserve">  </w:t>
            </w:r>
          </w:p>
        </w:tc>
      </w:tr>
      <w:tr w:rsidR="00282D40" w:rsidRPr="00282D40" w:rsidTr="00CB3B04">
        <w:tc>
          <w:tcPr>
            <w:tcW w:w="675" w:type="dxa"/>
          </w:tcPr>
          <w:p w:rsidR="00282D40" w:rsidRPr="00371B32" w:rsidRDefault="00282D40" w:rsidP="00E40416">
            <w:pPr>
              <w:pStyle w:val="Didascalia"/>
            </w:pPr>
            <w:r w:rsidRPr="00371B32">
              <w:t xml:space="preserve">R </w:t>
            </w:r>
            <w:r>
              <w:t>23</w:t>
            </w:r>
          </w:p>
        </w:tc>
        <w:tc>
          <w:tcPr>
            <w:tcW w:w="8605" w:type="dxa"/>
            <w:vAlign w:val="center"/>
          </w:tcPr>
          <w:p w:rsidR="00282D40" w:rsidRPr="00282D40" w:rsidRDefault="00282D40" w:rsidP="00282D40">
            <w:pPr>
              <w:jc w:val="left"/>
              <w:rPr>
                <w:lang w:val="en-US"/>
              </w:rPr>
            </w:pPr>
            <w:r>
              <w:rPr>
                <w:lang w:val="en-US"/>
              </w:rPr>
              <w:t xml:space="preserve">European Desktop Grid Initiative: </w:t>
            </w:r>
            <w:r w:rsidRPr="00282D40">
              <w:rPr>
                <w:lang w:val="en-US"/>
              </w:rPr>
              <w:t>http://edgi-project.eu/</w:t>
            </w:r>
          </w:p>
        </w:tc>
      </w:tr>
      <w:tr w:rsidR="00282D40" w:rsidRPr="0011619C" w:rsidTr="00CB3B04">
        <w:tc>
          <w:tcPr>
            <w:tcW w:w="675" w:type="dxa"/>
          </w:tcPr>
          <w:p w:rsidR="00282D40" w:rsidRPr="00371B32" w:rsidRDefault="00282D40" w:rsidP="00E40416">
            <w:pPr>
              <w:pStyle w:val="Didascalia"/>
            </w:pPr>
            <w:r w:rsidRPr="00371B32">
              <w:t xml:space="preserve">R </w:t>
            </w:r>
            <w:r>
              <w:t>24</w:t>
            </w:r>
          </w:p>
        </w:tc>
        <w:tc>
          <w:tcPr>
            <w:tcW w:w="8605" w:type="dxa"/>
            <w:vAlign w:val="center"/>
          </w:tcPr>
          <w:p w:rsidR="00282D40" w:rsidRPr="00D514A2" w:rsidRDefault="00282D40" w:rsidP="00282D40">
            <w:pPr>
              <w:jc w:val="left"/>
              <w:rPr>
                <w:lang w:val="it-IT"/>
              </w:rPr>
            </w:pPr>
            <w:r w:rsidRPr="00D514A2">
              <w:rPr>
                <w:lang w:val="it-IT"/>
              </w:rPr>
              <w:t>Unicore: http://www.unicore.eu/</w:t>
            </w:r>
          </w:p>
        </w:tc>
      </w:tr>
      <w:tr w:rsidR="00282D40" w:rsidRPr="00371B32" w:rsidTr="00CB3B04">
        <w:tc>
          <w:tcPr>
            <w:tcW w:w="675" w:type="dxa"/>
          </w:tcPr>
          <w:p w:rsidR="00282D40" w:rsidRPr="00371B32" w:rsidRDefault="00282D40" w:rsidP="00246BA3">
            <w:pPr>
              <w:pStyle w:val="Didascalia"/>
            </w:pPr>
            <w:r w:rsidRPr="00371B32">
              <w:t xml:space="preserve">R </w:t>
            </w:r>
            <w:r w:rsidR="00A9127A">
              <w:t>25</w:t>
            </w:r>
          </w:p>
        </w:tc>
        <w:tc>
          <w:tcPr>
            <w:tcW w:w="8605" w:type="dxa"/>
            <w:vAlign w:val="center"/>
          </w:tcPr>
          <w:p w:rsidR="00282D40" w:rsidRPr="00DF1B69" w:rsidRDefault="00282D40" w:rsidP="00246BA3">
            <w:r w:rsidRPr="00DF1B69">
              <w:t>Central SAM documentation</w:t>
            </w:r>
            <w:r w:rsidR="00A9127A">
              <w:t>:</w:t>
            </w:r>
          </w:p>
          <w:p w:rsidR="00282D40" w:rsidRPr="00DF1B69" w:rsidRDefault="004B77AD" w:rsidP="00246BA3">
            <w:pPr>
              <w:jc w:val="left"/>
            </w:pPr>
            <w:hyperlink r:id="rId32" w:history="1">
              <w:r w:rsidR="00282D40" w:rsidRPr="00DF1B69">
                <w:rPr>
                  <w:rStyle w:val="Collegamentoipertestuale"/>
                </w:rPr>
                <w:t>https://tomtools.cern.ch/confluence/display/SAMDOC/Home</w:t>
              </w:r>
            </w:hyperlink>
          </w:p>
        </w:tc>
      </w:tr>
      <w:tr w:rsidR="00282D40" w:rsidRPr="00371B32" w:rsidTr="00CB3B04">
        <w:tc>
          <w:tcPr>
            <w:tcW w:w="675" w:type="dxa"/>
          </w:tcPr>
          <w:p w:rsidR="00282D40" w:rsidRPr="00371B32" w:rsidRDefault="00282D40" w:rsidP="00246BA3">
            <w:pPr>
              <w:pStyle w:val="Didascalia"/>
            </w:pPr>
            <w:r w:rsidRPr="00371B32">
              <w:t xml:space="preserve">R </w:t>
            </w:r>
            <w:r w:rsidR="00A9127A">
              <w:t>26</w:t>
            </w:r>
          </w:p>
        </w:tc>
        <w:tc>
          <w:tcPr>
            <w:tcW w:w="8605" w:type="dxa"/>
            <w:vAlign w:val="center"/>
          </w:tcPr>
          <w:p w:rsidR="00282D40" w:rsidRPr="002D0CCE" w:rsidRDefault="00A9127A" w:rsidP="00246BA3">
            <w:pPr>
              <w:jc w:val="left"/>
              <w:rPr>
                <w:rStyle w:val="Collegamentoipertestuale"/>
              </w:rPr>
            </w:pPr>
            <w:r>
              <w:t>SAM Update-17 Release notes:</w:t>
            </w:r>
            <w:r w:rsidR="00282D40" w:rsidRPr="002D0CCE">
              <w:br/>
            </w:r>
            <w:hyperlink r:id="rId33" w:history="1">
              <w:r w:rsidR="00282D40" w:rsidRPr="002D0CCE">
                <w:rPr>
                  <w:rStyle w:val="Collegamentoipertestuale"/>
                </w:rPr>
                <w:t>https://tomtools.cern.ch/confluence/display/SAMDOC/Update-17.1</w:t>
              </w:r>
            </w:hyperlink>
          </w:p>
        </w:tc>
      </w:tr>
      <w:tr w:rsidR="00282D40" w:rsidRPr="00371B32" w:rsidTr="00CB3B04">
        <w:tc>
          <w:tcPr>
            <w:tcW w:w="675" w:type="dxa"/>
          </w:tcPr>
          <w:p w:rsidR="00282D40" w:rsidRPr="00371B32" w:rsidRDefault="00282D40" w:rsidP="00246BA3">
            <w:pPr>
              <w:pStyle w:val="Didascalia"/>
            </w:pPr>
            <w:r w:rsidRPr="00371B32">
              <w:t xml:space="preserve">R </w:t>
            </w:r>
            <w:r w:rsidR="00A9127A">
              <w:t>27</w:t>
            </w:r>
          </w:p>
        </w:tc>
        <w:tc>
          <w:tcPr>
            <w:tcW w:w="8605" w:type="dxa"/>
            <w:vAlign w:val="center"/>
          </w:tcPr>
          <w:p w:rsidR="00282D40" w:rsidRPr="002C3533" w:rsidRDefault="00282D40" w:rsidP="00207D16">
            <w:pPr>
              <w:jc w:val="left"/>
            </w:pPr>
            <w:r w:rsidRPr="002C3533">
              <w:t>SAM Update-19 Release notes</w:t>
            </w:r>
            <w:r w:rsidR="00A9127A">
              <w:t>:</w:t>
            </w:r>
            <w:r w:rsidRPr="002C3533">
              <w:t xml:space="preserve"> </w:t>
            </w:r>
            <w:hyperlink r:id="rId34" w:history="1">
              <w:r w:rsidRPr="002C3533">
                <w:rPr>
                  <w:rStyle w:val="Collegamentoipertestuale"/>
                </w:rPr>
                <w:t>https://tomtools.cern.ch/confluence/display/SAMDOC/Update-19</w:t>
              </w:r>
            </w:hyperlink>
          </w:p>
        </w:tc>
      </w:tr>
      <w:tr w:rsidR="00282D40" w:rsidRPr="00371B32" w:rsidTr="00CB3B04">
        <w:tc>
          <w:tcPr>
            <w:tcW w:w="675" w:type="dxa"/>
          </w:tcPr>
          <w:p w:rsidR="00282D40" w:rsidRPr="00371B32" w:rsidRDefault="00282D40" w:rsidP="00246BA3">
            <w:pPr>
              <w:pStyle w:val="Didascalia"/>
            </w:pPr>
            <w:r w:rsidRPr="00371B32">
              <w:t xml:space="preserve">R </w:t>
            </w:r>
            <w:r w:rsidR="00A9127A">
              <w:t>28</w:t>
            </w:r>
          </w:p>
        </w:tc>
        <w:tc>
          <w:tcPr>
            <w:tcW w:w="8605" w:type="dxa"/>
            <w:vAlign w:val="center"/>
          </w:tcPr>
          <w:p w:rsidR="00282D40" w:rsidRPr="002C3533" w:rsidRDefault="00282D40" w:rsidP="00246BA3">
            <w:pPr>
              <w:jc w:val="left"/>
              <w:rPr>
                <w:lang w:val="en-US"/>
              </w:rPr>
            </w:pPr>
            <w:r w:rsidRPr="002C3533">
              <w:t>SAM Update-</w:t>
            </w:r>
            <w:r w:rsidRPr="002C3533">
              <w:rPr>
                <w:lang w:val="en-US"/>
              </w:rPr>
              <w:t>20</w:t>
            </w:r>
            <w:r w:rsidRPr="002C3533">
              <w:t xml:space="preserve"> Release notes</w:t>
            </w:r>
            <w:r w:rsidR="00A9127A">
              <w:t>:</w:t>
            </w:r>
            <w:r w:rsidRPr="002C3533">
              <w:t xml:space="preserve"> </w:t>
            </w:r>
            <w:hyperlink r:id="rId35" w:history="1">
              <w:r w:rsidRPr="002C3533">
                <w:rPr>
                  <w:rStyle w:val="Collegamentoipertestuale"/>
                </w:rPr>
                <w:t>https://tomtools.cern.ch/confluence/display/SAMDOC/Update-20</w:t>
              </w:r>
            </w:hyperlink>
          </w:p>
        </w:tc>
      </w:tr>
      <w:tr w:rsidR="00282D40" w:rsidRPr="00371B32" w:rsidTr="00CB3B04">
        <w:tc>
          <w:tcPr>
            <w:tcW w:w="675" w:type="dxa"/>
          </w:tcPr>
          <w:p w:rsidR="00282D40" w:rsidRPr="00371B32" w:rsidRDefault="00282D40" w:rsidP="00246BA3">
            <w:pPr>
              <w:pStyle w:val="Didascalia"/>
            </w:pPr>
            <w:r w:rsidRPr="00371B32">
              <w:t xml:space="preserve">R </w:t>
            </w:r>
            <w:r w:rsidR="00A9127A">
              <w:t>29</w:t>
            </w:r>
          </w:p>
        </w:tc>
        <w:tc>
          <w:tcPr>
            <w:tcW w:w="8605" w:type="dxa"/>
            <w:vAlign w:val="center"/>
          </w:tcPr>
          <w:p w:rsidR="00282D40" w:rsidRDefault="00282D40" w:rsidP="00207D16">
            <w:pPr>
              <w:jc w:val="left"/>
            </w:pPr>
            <w:r>
              <w:t>Integration of EMI probes in SAM:</w:t>
            </w:r>
          </w:p>
          <w:p w:rsidR="00282D40" w:rsidRDefault="00282D40" w:rsidP="00207D16">
            <w:pPr>
              <w:jc w:val="left"/>
            </w:pPr>
            <w:r w:rsidRPr="001850EE">
              <w:t>https://twiki.cern.ch/twiki/bin/view/EMI/NagiosServerEMITestbed0022012</w:t>
            </w:r>
          </w:p>
        </w:tc>
      </w:tr>
      <w:tr w:rsidR="00A9127A" w:rsidRPr="00371B32" w:rsidTr="00CB3B04">
        <w:tc>
          <w:tcPr>
            <w:tcW w:w="675" w:type="dxa"/>
          </w:tcPr>
          <w:p w:rsidR="00A9127A" w:rsidRPr="00371B32" w:rsidRDefault="00A9127A" w:rsidP="00E40416">
            <w:pPr>
              <w:pStyle w:val="Didascalia"/>
            </w:pPr>
            <w:r w:rsidRPr="00371B32">
              <w:t xml:space="preserve">R </w:t>
            </w:r>
            <w:r>
              <w:t>30</w:t>
            </w:r>
          </w:p>
        </w:tc>
        <w:tc>
          <w:tcPr>
            <w:tcW w:w="8605" w:type="dxa"/>
            <w:vAlign w:val="center"/>
          </w:tcPr>
          <w:p w:rsidR="00A9127A" w:rsidRDefault="00A9127A" w:rsidP="00207D16">
            <w:pPr>
              <w:jc w:val="left"/>
              <w:rPr>
                <w:lang w:val="en-US"/>
              </w:rPr>
            </w:pPr>
            <w:r w:rsidRPr="00A9127A">
              <w:rPr>
                <w:lang w:val="en-US"/>
              </w:rPr>
              <w:t>EGI SAM probes W</w:t>
            </w:r>
            <w:r>
              <w:rPr>
                <w:lang w:val="en-US"/>
              </w:rPr>
              <w:t xml:space="preserve">orking </w:t>
            </w:r>
            <w:r w:rsidRPr="00A9127A">
              <w:rPr>
                <w:lang w:val="en-US"/>
              </w:rPr>
              <w:t>G</w:t>
            </w:r>
            <w:r>
              <w:rPr>
                <w:lang w:val="en-US"/>
              </w:rPr>
              <w:t>roup:</w:t>
            </w:r>
          </w:p>
          <w:p w:rsidR="00A9127A" w:rsidRDefault="00A9127A" w:rsidP="00207D16">
            <w:pPr>
              <w:jc w:val="left"/>
            </w:pPr>
            <w:r w:rsidRPr="00A9127A">
              <w:rPr>
                <w:lang w:val="en-US"/>
              </w:rPr>
              <w:t>https://wiki.egi.eu/wiki/Nagios_probes_Working_Group</w:t>
            </w:r>
          </w:p>
        </w:tc>
      </w:tr>
      <w:tr w:rsidR="00A9127A" w:rsidRPr="00371B32" w:rsidTr="00CB3B04">
        <w:tc>
          <w:tcPr>
            <w:tcW w:w="675" w:type="dxa"/>
          </w:tcPr>
          <w:p w:rsidR="00A9127A" w:rsidRPr="00371B32" w:rsidRDefault="00A9127A" w:rsidP="001371FE">
            <w:pPr>
              <w:pStyle w:val="Didascalia"/>
            </w:pPr>
            <w:r w:rsidRPr="00371B32">
              <w:t xml:space="preserve">R </w:t>
            </w:r>
            <w:r w:rsidR="001371FE">
              <w:t>31</w:t>
            </w:r>
          </w:p>
        </w:tc>
        <w:tc>
          <w:tcPr>
            <w:tcW w:w="8605" w:type="dxa"/>
            <w:vAlign w:val="center"/>
          </w:tcPr>
          <w:p w:rsidR="00A9127A" w:rsidRDefault="00A9127A" w:rsidP="00207D16">
            <w:pPr>
              <w:jc w:val="left"/>
            </w:pPr>
            <w:r>
              <w:t>Local SAM regional instances:</w:t>
            </w:r>
          </w:p>
          <w:p w:rsidR="00A9127A" w:rsidRDefault="00A9127A" w:rsidP="00207D16">
            <w:pPr>
              <w:jc w:val="left"/>
            </w:pPr>
            <w:r w:rsidRPr="00325D7F">
              <w:t>https://wiki.egi.eu/wiki/SAM_Instances</w:t>
            </w:r>
          </w:p>
        </w:tc>
      </w:tr>
      <w:tr w:rsidR="00A9127A" w:rsidRPr="0011619C" w:rsidTr="00CB3B04">
        <w:tc>
          <w:tcPr>
            <w:tcW w:w="675" w:type="dxa"/>
          </w:tcPr>
          <w:p w:rsidR="00A9127A" w:rsidRPr="00371B32" w:rsidRDefault="00A9127A" w:rsidP="00246BA3">
            <w:pPr>
              <w:pStyle w:val="Didascalia"/>
            </w:pPr>
            <w:r w:rsidRPr="00371B32">
              <w:t xml:space="preserve">R </w:t>
            </w:r>
            <w:r w:rsidR="001371FE">
              <w:t>32</w:t>
            </w:r>
          </w:p>
        </w:tc>
        <w:tc>
          <w:tcPr>
            <w:tcW w:w="8605" w:type="dxa"/>
            <w:vAlign w:val="center"/>
          </w:tcPr>
          <w:p w:rsidR="00A9127A" w:rsidRPr="009626FC" w:rsidRDefault="00A9127A" w:rsidP="00207D16">
            <w:pPr>
              <w:jc w:val="left"/>
              <w:rPr>
                <w:lang w:val="it-IT"/>
              </w:rPr>
            </w:pPr>
            <w:r w:rsidRPr="009626FC">
              <w:rPr>
                <w:lang w:val="it-IT"/>
              </w:rPr>
              <w:t>EGI software provisioning process:</w:t>
            </w:r>
          </w:p>
          <w:p w:rsidR="00A9127A" w:rsidRPr="009626FC" w:rsidRDefault="00A9127A" w:rsidP="00207D16">
            <w:pPr>
              <w:jc w:val="left"/>
              <w:rPr>
                <w:lang w:val="it-IT"/>
              </w:rPr>
            </w:pPr>
            <w:r w:rsidRPr="009626FC">
              <w:rPr>
                <w:lang w:val="it-IT"/>
              </w:rPr>
              <w:t>https://wiki.egi.eu/wiki/EGI_Software_Provisioning</w:t>
            </w:r>
          </w:p>
        </w:tc>
      </w:tr>
      <w:tr w:rsidR="00A9127A" w:rsidRPr="00371B32" w:rsidTr="00CB3B04">
        <w:tc>
          <w:tcPr>
            <w:tcW w:w="675" w:type="dxa"/>
          </w:tcPr>
          <w:p w:rsidR="00A9127A" w:rsidRPr="00371B32" w:rsidRDefault="00A9127A" w:rsidP="00246BA3">
            <w:pPr>
              <w:pStyle w:val="Didascalia"/>
            </w:pPr>
            <w:r w:rsidRPr="00371B32">
              <w:t xml:space="preserve">R </w:t>
            </w:r>
            <w:r w:rsidR="001371FE">
              <w:t>33</w:t>
            </w:r>
          </w:p>
        </w:tc>
        <w:tc>
          <w:tcPr>
            <w:tcW w:w="8605" w:type="dxa"/>
            <w:vAlign w:val="center"/>
          </w:tcPr>
          <w:p w:rsidR="00A9127A" w:rsidRPr="00DF1B69" w:rsidRDefault="00A9127A" w:rsidP="00246BA3">
            <w:pPr>
              <w:jc w:val="left"/>
              <w:rPr>
                <w:szCs w:val="22"/>
                <w:lang w:val="en-US"/>
              </w:rPr>
            </w:pPr>
            <w:r w:rsidRPr="00DF1B69">
              <w:rPr>
                <w:szCs w:val="22"/>
                <w:lang w:val="en-US"/>
              </w:rPr>
              <w:t>ActiveMQ message system homepage:</w:t>
            </w:r>
          </w:p>
          <w:p w:rsidR="00A9127A" w:rsidRPr="00DF1B69" w:rsidRDefault="004B77AD" w:rsidP="00246BA3">
            <w:pPr>
              <w:jc w:val="left"/>
              <w:rPr>
                <w:szCs w:val="22"/>
                <w:lang w:val="en-US"/>
              </w:rPr>
            </w:pPr>
            <w:hyperlink r:id="rId36" w:history="1">
              <w:r w:rsidR="00A9127A" w:rsidRPr="00DF1B69">
                <w:rPr>
                  <w:rStyle w:val="Collegamentoipertestuale"/>
                  <w:szCs w:val="22"/>
                  <w:lang w:val="en-US"/>
                </w:rPr>
                <w:t>http://activemq.apache.org/</w:t>
              </w:r>
            </w:hyperlink>
            <w:r w:rsidR="00A9127A" w:rsidRPr="00DF1B69">
              <w:rPr>
                <w:szCs w:val="22"/>
                <w:lang w:val="en-US"/>
              </w:rPr>
              <w:t xml:space="preserve"> </w:t>
            </w:r>
          </w:p>
        </w:tc>
      </w:tr>
      <w:tr w:rsidR="00A9127A" w:rsidRPr="00371B32" w:rsidTr="00CB3B04">
        <w:tc>
          <w:tcPr>
            <w:tcW w:w="675" w:type="dxa"/>
          </w:tcPr>
          <w:p w:rsidR="00A9127A" w:rsidRPr="00371B32" w:rsidRDefault="00A9127A" w:rsidP="00246BA3">
            <w:pPr>
              <w:pStyle w:val="Didascalia"/>
            </w:pPr>
            <w:r w:rsidRPr="00371B32">
              <w:t xml:space="preserve">R </w:t>
            </w:r>
            <w:r w:rsidR="001371FE">
              <w:t>34</w:t>
            </w:r>
          </w:p>
        </w:tc>
        <w:tc>
          <w:tcPr>
            <w:tcW w:w="8605" w:type="dxa"/>
            <w:vAlign w:val="center"/>
          </w:tcPr>
          <w:p w:rsidR="00A9127A" w:rsidRPr="00DF1B69" w:rsidRDefault="00A9127A" w:rsidP="00246BA3">
            <w:pPr>
              <w:jc w:val="left"/>
            </w:pPr>
            <w:r w:rsidRPr="00DF1B69">
              <w:t>GOCDB Service Types Query:</w:t>
            </w:r>
          </w:p>
          <w:p w:rsidR="00A9127A" w:rsidRPr="00DF1B69" w:rsidRDefault="004B77AD" w:rsidP="00246BA3">
            <w:pPr>
              <w:jc w:val="left"/>
            </w:pPr>
            <w:hyperlink r:id="rId37" w:history="1">
              <w:r w:rsidR="00A9127A" w:rsidRPr="00DF1B69">
                <w:rPr>
                  <w:rStyle w:val="Collegamentoipertestuale"/>
                </w:rPr>
                <w:t>https://goc.egi.eu/gocdbpi/public/?method=get_service_types</w:t>
              </w:r>
            </w:hyperlink>
            <w:r w:rsidR="00A9127A" w:rsidRPr="00DF1B69">
              <w:t xml:space="preserve"> </w:t>
            </w:r>
          </w:p>
        </w:tc>
      </w:tr>
      <w:tr w:rsidR="00A9127A" w:rsidRPr="00371B32" w:rsidTr="00CB3B04">
        <w:tc>
          <w:tcPr>
            <w:tcW w:w="675" w:type="dxa"/>
          </w:tcPr>
          <w:p w:rsidR="00A9127A" w:rsidRPr="00371B32" w:rsidRDefault="00A9127A" w:rsidP="00AB258E">
            <w:pPr>
              <w:pStyle w:val="Didascalia"/>
            </w:pPr>
            <w:r w:rsidRPr="00371B32">
              <w:t xml:space="preserve">R </w:t>
            </w:r>
            <w:r w:rsidR="00AB258E">
              <w:t>35</w:t>
            </w:r>
          </w:p>
        </w:tc>
        <w:tc>
          <w:tcPr>
            <w:tcW w:w="8605" w:type="dxa"/>
            <w:vAlign w:val="center"/>
          </w:tcPr>
          <w:p w:rsidR="00A9127A" w:rsidRDefault="00A9127A" w:rsidP="00246BA3">
            <w:pPr>
              <w:jc w:val="left"/>
            </w:pPr>
            <w:r>
              <w:t>iRods:</w:t>
            </w:r>
          </w:p>
          <w:p w:rsidR="00A9127A" w:rsidRPr="00DF1B69" w:rsidRDefault="00A9127A" w:rsidP="00246BA3">
            <w:pPr>
              <w:jc w:val="left"/>
            </w:pPr>
            <w:r w:rsidRPr="00C760CC">
              <w:t>https://www.irods.org/</w:t>
            </w:r>
          </w:p>
        </w:tc>
      </w:tr>
      <w:tr w:rsidR="00A9127A" w:rsidRPr="00371B32" w:rsidTr="00CB3B04">
        <w:tc>
          <w:tcPr>
            <w:tcW w:w="675" w:type="dxa"/>
          </w:tcPr>
          <w:p w:rsidR="00A9127A" w:rsidRPr="00371B32" w:rsidRDefault="00A9127A" w:rsidP="00246BA3">
            <w:pPr>
              <w:pStyle w:val="Didascalia"/>
            </w:pPr>
            <w:r w:rsidRPr="00371B32">
              <w:t xml:space="preserve">R </w:t>
            </w:r>
            <w:r w:rsidR="00AB258E">
              <w:t>36</w:t>
            </w:r>
          </w:p>
        </w:tc>
        <w:tc>
          <w:tcPr>
            <w:tcW w:w="8605" w:type="dxa"/>
            <w:vAlign w:val="center"/>
          </w:tcPr>
          <w:p w:rsidR="00A9127A" w:rsidRDefault="00A9127A" w:rsidP="00246BA3">
            <w:pPr>
              <w:jc w:val="left"/>
            </w:pPr>
            <w:r>
              <w:t>ARC:</w:t>
            </w:r>
          </w:p>
          <w:p w:rsidR="00A9127A" w:rsidRPr="00DF1B69" w:rsidRDefault="00A9127A" w:rsidP="00246BA3">
            <w:pPr>
              <w:jc w:val="left"/>
            </w:pPr>
            <w:r w:rsidRPr="00C760CC">
              <w:t>http://www.nordugrid.org/arc/</w:t>
            </w:r>
          </w:p>
        </w:tc>
      </w:tr>
      <w:tr w:rsidR="00A9127A" w:rsidRPr="00371B32" w:rsidTr="00CB3B04">
        <w:tc>
          <w:tcPr>
            <w:tcW w:w="675" w:type="dxa"/>
          </w:tcPr>
          <w:p w:rsidR="00A9127A" w:rsidRPr="00371B32" w:rsidRDefault="00A9127A" w:rsidP="00246BA3">
            <w:pPr>
              <w:pStyle w:val="Didascalia"/>
            </w:pPr>
            <w:r w:rsidRPr="00371B32">
              <w:t xml:space="preserve">R </w:t>
            </w:r>
            <w:r w:rsidR="00AB258E">
              <w:t>37</w:t>
            </w:r>
          </w:p>
        </w:tc>
        <w:tc>
          <w:tcPr>
            <w:tcW w:w="8605" w:type="dxa"/>
            <w:vAlign w:val="center"/>
          </w:tcPr>
          <w:p w:rsidR="00A9127A" w:rsidRDefault="00A9127A" w:rsidP="00246BA3">
            <w:pPr>
              <w:jc w:val="left"/>
            </w:pPr>
            <w:r>
              <w:t>BES:</w:t>
            </w:r>
          </w:p>
          <w:p w:rsidR="00A9127A" w:rsidRPr="00DF1B69" w:rsidRDefault="00A9127A" w:rsidP="00246BA3">
            <w:pPr>
              <w:jc w:val="left"/>
            </w:pPr>
            <w:r w:rsidRPr="00256E24">
              <w:t>http://www.ogf.org/UnderstandingGrids/documents/OGSA-BES-OnePager%20jfe.pdf</w:t>
            </w:r>
          </w:p>
        </w:tc>
      </w:tr>
      <w:tr w:rsidR="00A9127A" w:rsidRPr="00371B32" w:rsidTr="00CB3B04">
        <w:tc>
          <w:tcPr>
            <w:tcW w:w="675" w:type="dxa"/>
          </w:tcPr>
          <w:p w:rsidR="00A9127A" w:rsidRPr="00371B32" w:rsidRDefault="00A9127A" w:rsidP="00246BA3">
            <w:pPr>
              <w:pStyle w:val="Didascalia"/>
            </w:pPr>
            <w:r w:rsidRPr="00371B32">
              <w:t xml:space="preserve">R </w:t>
            </w:r>
            <w:r w:rsidR="00AB258E">
              <w:t>38</w:t>
            </w:r>
          </w:p>
        </w:tc>
        <w:tc>
          <w:tcPr>
            <w:tcW w:w="8605" w:type="dxa"/>
            <w:vAlign w:val="center"/>
          </w:tcPr>
          <w:p w:rsidR="00A9127A" w:rsidRDefault="00A9127A" w:rsidP="00246BA3">
            <w:pPr>
              <w:jc w:val="left"/>
            </w:pPr>
            <w:r>
              <w:t>Torque:</w:t>
            </w:r>
          </w:p>
          <w:p w:rsidR="00A9127A" w:rsidRPr="00DF1B69" w:rsidRDefault="00A9127A" w:rsidP="00246BA3">
            <w:pPr>
              <w:jc w:val="left"/>
            </w:pPr>
            <w:r w:rsidRPr="00256E24">
              <w:t>http://www.adaptivecomputing.com/products/open-source/torque/</w:t>
            </w:r>
          </w:p>
        </w:tc>
      </w:tr>
      <w:tr w:rsidR="00A9127A" w:rsidRPr="00371B32" w:rsidTr="00CB3B04">
        <w:tc>
          <w:tcPr>
            <w:tcW w:w="675" w:type="dxa"/>
          </w:tcPr>
          <w:p w:rsidR="00A9127A" w:rsidRPr="00371B32" w:rsidRDefault="00A9127A" w:rsidP="00246BA3">
            <w:pPr>
              <w:pStyle w:val="Didascalia"/>
            </w:pPr>
            <w:r w:rsidRPr="00371B32">
              <w:t xml:space="preserve">R </w:t>
            </w:r>
            <w:r w:rsidR="00AB258E">
              <w:t>39</w:t>
            </w:r>
          </w:p>
        </w:tc>
        <w:tc>
          <w:tcPr>
            <w:tcW w:w="8605" w:type="dxa"/>
            <w:vAlign w:val="center"/>
          </w:tcPr>
          <w:p w:rsidR="00A9127A" w:rsidRDefault="00A9127A" w:rsidP="00246BA3">
            <w:pPr>
              <w:jc w:val="left"/>
            </w:pPr>
            <w:r>
              <w:t>Squid:</w:t>
            </w:r>
          </w:p>
          <w:p w:rsidR="00A9127A" w:rsidRDefault="004B77AD" w:rsidP="00246BA3">
            <w:pPr>
              <w:jc w:val="left"/>
            </w:pPr>
            <w:hyperlink r:id="rId38" w:history="1">
              <w:r w:rsidR="00A9127A" w:rsidRPr="00EE7AD2">
                <w:rPr>
                  <w:rStyle w:val="Collegamentoipertestuale"/>
                  <w:lang w:val="en-US"/>
                </w:rPr>
                <w:t>www.squid-cache.org</w:t>
              </w:r>
            </w:hyperlink>
          </w:p>
        </w:tc>
      </w:tr>
      <w:tr w:rsidR="00A9127A" w:rsidRPr="00371B32" w:rsidTr="00CB3B04">
        <w:tc>
          <w:tcPr>
            <w:tcW w:w="675" w:type="dxa"/>
          </w:tcPr>
          <w:p w:rsidR="00A9127A" w:rsidRPr="00371B32" w:rsidRDefault="00A9127A" w:rsidP="009E6077">
            <w:pPr>
              <w:pStyle w:val="Didascalia"/>
            </w:pPr>
            <w:r w:rsidRPr="00371B32">
              <w:t xml:space="preserve">R </w:t>
            </w:r>
            <w:r w:rsidR="009E6077">
              <w:t>40</w:t>
            </w:r>
          </w:p>
        </w:tc>
        <w:tc>
          <w:tcPr>
            <w:tcW w:w="8605" w:type="dxa"/>
            <w:vAlign w:val="center"/>
          </w:tcPr>
          <w:p w:rsidR="00A9127A" w:rsidRDefault="00A9127A" w:rsidP="00246BA3">
            <w:pPr>
              <w:jc w:val="left"/>
            </w:pPr>
            <w:r>
              <w:t>XRootD:</w:t>
            </w:r>
          </w:p>
          <w:p w:rsidR="00A9127A" w:rsidRDefault="00A9127A" w:rsidP="00246BA3">
            <w:pPr>
              <w:jc w:val="left"/>
            </w:pPr>
            <w:r w:rsidRPr="00596C15">
              <w:rPr>
                <w:lang w:val="en-US"/>
              </w:rPr>
              <w:t>http://xrootd.slac.stanford.edu/</w:t>
            </w:r>
          </w:p>
        </w:tc>
      </w:tr>
      <w:tr w:rsidR="00A9127A" w:rsidRPr="00371B32" w:rsidTr="00CB3B04">
        <w:tc>
          <w:tcPr>
            <w:tcW w:w="675" w:type="dxa"/>
          </w:tcPr>
          <w:p w:rsidR="00A9127A" w:rsidRPr="00371B32" w:rsidRDefault="00A9127A" w:rsidP="00246BA3">
            <w:pPr>
              <w:pStyle w:val="Didascalia"/>
            </w:pPr>
            <w:r w:rsidRPr="00371B32">
              <w:lastRenderedPageBreak/>
              <w:t xml:space="preserve">R </w:t>
            </w:r>
            <w:r>
              <w:t>4</w:t>
            </w:r>
            <w:r w:rsidR="00A14B8C">
              <w:t>1</w:t>
            </w:r>
          </w:p>
        </w:tc>
        <w:tc>
          <w:tcPr>
            <w:tcW w:w="8605" w:type="dxa"/>
            <w:vAlign w:val="center"/>
          </w:tcPr>
          <w:p w:rsidR="00A9127A" w:rsidRDefault="00A9127A" w:rsidP="00246BA3">
            <w:pPr>
              <w:jc w:val="left"/>
            </w:pPr>
            <w:r>
              <w:t>GOCDB documentation – Adding new services types:</w:t>
            </w:r>
          </w:p>
          <w:p w:rsidR="00A9127A" w:rsidRDefault="00A9127A" w:rsidP="00246BA3">
            <w:pPr>
              <w:jc w:val="left"/>
            </w:pPr>
            <w:r w:rsidRPr="00596C15">
              <w:rPr>
                <w:lang w:val="en-US"/>
              </w:rPr>
              <w:t>https://wiki.egi.eu/wiki/GOCDB/Input_System_User_Documentation#Adding_new_services_types</w:t>
            </w:r>
          </w:p>
        </w:tc>
      </w:tr>
      <w:tr w:rsidR="00A9127A" w:rsidRPr="00371B32" w:rsidTr="00CB3B04">
        <w:tc>
          <w:tcPr>
            <w:tcW w:w="675" w:type="dxa"/>
          </w:tcPr>
          <w:p w:rsidR="00A9127A" w:rsidRPr="00371B32" w:rsidRDefault="00A9127A" w:rsidP="00246BA3">
            <w:pPr>
              <w:pStyle w:val="Didascalia"/>
            </w:pPr>
            <w:r w:rsidRPr="00371B32">
              <w:t xml:space="preserve">R </w:t>
            </w:r>
            <w:r w:rsidR="00A14B8C">
              <w:t>42</w:t>
            </w:r>
          </w:p>
        </w:tc>
        <w:tc>
          <w:tcPr>
            <w:tcW w:w="8605" w:type="dxa"/>
            <w:vAlign w:val="center"/>
          </w:tcPr>
          <w:p w:rsidR="00A9127A" w:rsidRPr="00DF1B69" w:rsidRDefault="00A9127A" w:rsidP="00246BA3">
            <w:pPr>
              <w:jc w:val="left"/>
            </w:pPr>
            <w:r w:rsidRPr="00DF1B69">
              <w:t>DMSU Main Wiki Page:</w:t>
            </w:r>
          </w:p>
          <w:p w:rsidR="00A9127A" w:rsidRPr="00DF1B69" w:rsidRDefault="00A9127A" w:rsidP="00246BA3">
            <w:pPr>
              <w:jc w:val="left"/>
            </w:pPr>
            <w:r w:rsidRPr="00DF1B69">
              <w:t xml:space="preserve"> </w:t>
            </w:r>
            <w:hyperlink r:id="rId39" w:history="1">
              <w:r w:rsidRPr="00DF1B69">
                <w:rPr>
                  <w:rStyle w:val="Collegamentoipertestuale"/>
                </w:rPr>
                <w:t>https://wiki.egi.eu/wiki/TSA2.5_Deployed_Middleware_Support_Unit</w:t>
              </w:r>
            </w:hyperlink>
            <w:r w:rsidRPr="00DF1B69">
              <w:t xml:space="preserve"> </w:t>
            </w:r>
          </w:p>
        </w:tc>
      </w:tr>
      <w:tr w:rsidR="00A9127A" w:rsidRPr="00371B32" w:rsidTr="00CB3B04">
        <w:tc>
          <w:tcPr>
            <w:tcW w:w="675" w:type="dxa"/>
          </w:tcPr>
          <w:p w:rsidR="00A9127A" w:rsidRPr="00371B32" w:rsidRDefault="00A9127A" w:rsidP="00246BA3">
            <w:pPr>
              <w:pStyle w:val="Didascalia"/>
            </w:pPr>
            <w:r w:rsidRPr="00371B32">
              <w:t xml:space="preserve">R </w:t>
            </w:r>
            <w:r w:rsidR="00A14B8C">
              <w:t>43</w:t>
            </w:r>
          </w:p>
        </w:tc>
        <w:tc>
          <w:tcPr>
            <w:tcW w:w="8605" w:type="dxa"/>
            <w:vAlign w:val="center"/>
          </w:tcPr>
          <w:p w:rsidR="00A9127A" w:rsidRPr="00DF1B69" w:rsidRDefault="00A9127A" w:rsidP="00246BA3">
            <w:pPr>
              <w:jc w:val="left"/>
            </w:pPr>
            <w:r w:rsidRPr="00DF1B69">
              <w:t>EMI Project Homepage:</w:t>
            </w:r>
          </w:p>
          <w:p w:rsidR="00A9127A" w:rsidRPr="00DF1B69" w:rsidRDefault="004B77AD" w:rsidP="00246BA3">
            <w:pPr>
              <w:jc w:val="left"/>
            </w:pPr>
            <w:hyperlink r:id="rId40" w:history="1">
              <w:r w:rsidR="00A9127A" w:rsidRPr="00DF1B69">
                <w:rPr>
                  <w:rStyle w:val="Collegamentoipertestuale"/>
                </w:rPr>
                <w:t>http://www.eu-emi.eu/</w:t>
              </w:r>
            </w:hyperlink>
            <w:r w:rsidR="00A9127A" w:rsidRPr="00DF1B69">
              <w:t xml:space="preserve"> </w:t>
            </w:r>
          </w:p>
        </w:tc>
      </w:tr>
      <w:tr w:rsidR="00A9127A" w:rsidRPr="00A20973" w:rsidTr="00CB3B04">
        <w:tc>
          <w:tcPr>
            <w:tcW w:w="675" w:type="dxa"/>
          </w:tcPr>
          <w:p w:rsidR="00A9127A" w:rsidRPr="00371B32" w:rsidRDefault="00A9127A" w:rsidP="00246BA3">
            <w:pPr>
              <w:pStyle w:val="Didascalia"/>
            </w:pPr>
            <w:r w:rsidRPr="00371B32">
              <w:t xml:space="preserve">R </w:t>
            </w:r>
            <w:r w:rsidR="00326B5E">
              <w:t>44</w:t>
            </w:r>
          </w:p>
        </w:tc>
        <w:tc>
          <w:tcPr>
            <w:tcW w:w="8605" w:type="dxa"/>
            <w:vAlign w:val="center"/>
          </w:tcPr>
          <w:p w:rsidR="00A9127A" w:rsidRPr="009626FC" w:rsidRDefault="00A9127A" w:rsidP="00246BA3">
            <w:pPr>
              <w:jc w:val="left"/>
            </w:pPr>
            <w:r w:rsidRPr="009626FC">
              <w:t>SAGA:</w:t>
            </w:r>
          </w:p>
          <w:p w:rsidR="00A9127A" w:rsidRPr="009626FC" w:rsidRDefault="004B77AD" w:rsidP="00246BA3">
            <w:pPr>
              <w:jc w:val="left"/>
            </w:pPr>
            <w:hyperlink r:id="rId41" w:history="1">
              <w:r w:rsidR="00A9127A" w:rsidRPr="009626FC">
                <w:rPr>
                  <w:rStyle w:val="Collegamentoipertestuale"/>
                  <w:iCs/>
                </w:rPr>
                <w:t>www.ogf.org/documents/GFD.90.pdf</w:t>
              </w:r>
            </w:hyperlink>
          </w:p>
        </w:tc>
      </w:tr>
      <w:tr w:rsidR="00A9127A" w:rsidRPr="00371B32" w:rsidTr="00CB3B04">
        <w:tc>
          <w:tcPr>
            <w:tcW w:w="675" w:type="dxa"/>
          </w:tcPr>
          <w:p w:rsidR="00A9127A" w:rsidRPr="00371B32" w:rsidRDefault="00A9127A" w:rsidP="00246BA3">
            <w:pPr>
              <w:pStyle w:val="Didascalia"/>
            </w:pPr>
            <w:r w:rsidRPr="00371B32">
              <w:t xml:space="preserve">R </w:t>
            </w:r>
            <w:r w:rsidR="00326B5E">
              <w:t>45</w:t>
            </w:r>
          </w:p>
        </w:tc>
        <w:tc>
          <w:tcPr>
            <w:tcW w:w="8605" w:type="dxa"/>
            <w:vAlign w:val="center"/>
          </w:tcPr>
          <w:p w:rsidR="00A9127A" w:rsidRPr="00DF1B69" w:rsidRDefault="00A9127A" w:rsidP="00246BA3">
            <w:pPr>
              <w:jc w:val="left"/>
            </w:pPr>
            <w:r w:rsidRPr="00DF1B69">
              <w:t>FedCloud Main Wiki Page:</w:t>
            </w:r>
          </w:p>
          <w:p w:rsidR="00A9127A" w:rsidRPr="00DF1B69" w:rsidRDefault="004B77AD" w:rsidP="00246BA3">
            <w:pPr>
              <w:jc w:val="left"/>
            </w:pPr>
            <w:hyperlink r:id="rId42" w:history="1">
              <w:r w:rsidR="00A9127A" w:rsidRPr="00DF1B69">
                <w:rPr>
                  <w:rStyle w:val="Collegamentoipertestuale"/>
                </w:rPr>
                <w:t>https://wiki.egi.eu/wiki/Fedcloud-tf:FederatedCloudsTaskForce</w:t>
              </w:r>
            </w:hyperlink>
            <w:r w:rsidR="00A9127A" w:rsidRPr="00DF1B69">
              <w:t xml:space="preserve"> </w:t>
            </w:r>
          </w:p>
        </w:tc>
      </w:tr>
      <w:tr w:rsidR="00A9127A" w:rsidRPr="00371B32" w:rsidTr="00CB3B04">
        <w:tc>
          <w:tcPr>
            <w:tcW w:w="675" w:type="dxa"/>
          </w:tcPr>
          <w:p w:rsidR="00A9127A" w:rsidRPr="00371B32" w:rsidRDefault="00A9127A" w:rsidP="00246BA3">
            <w:pPr>
              <w:pStyle w:val="Didascalia"/>
            </w:pPr>
            <w:r w:rsidRPr="00371B32">
              <w:t xml:space="preserve">R </w:t>
            </w:r>
            <w:r w:rsidR="00326B5E">
              <w:t>46</w:t>
            </w:r>
          </w:p>
        </w:tc>
        <w:tc>
          <w:tcPr>
            <w:tcW w:w="8605" w:type="dxa"/>
            <w:vAlign w:val="center"/>
          </w:tcPr>
          <w:p w:rsidR="00A9127A" w:rsidRDefault="00A9127A" w:rsidP="00246BA3">
            <w:pPr>
              <w:jc w:val="left"/>
              <w:rPr>
                <w:lang w:val="en-US"/>
              </w:rPr>
            </w:pPr>
            <w:r>
              <w:rPr>
                <w:lang w:val="en-US"/>
              </w:rPr>
              <w:t>GGUS documentation – Adding a new support unit:</w:t>
            </w:r>
          </w:p>
          <w:p w:rsidR="00A9127A" w:rsidRDefault="00A9127A" w:rsidP="00246BA3">
            <w:pPr>
              <w:jc w:val="left"/>
            </w:pPr>
            <w:r w:rsidRPr="00596C15">
              <w:rPr>
                <w:lang w:val="en-US"/>
              </w:rPr>
              <w:t>https://wiki.egi.eu/wiki/FAQ_GGUS-New-Support-Unit</w:t>
            </w:r>
          </w:p>
        </w:tc>
      </w:tr>
      <w:tr w:rsidR="00A9127A" w:rsidRPr="0011619C" w:rsidTr="00CB3B04">
        <w:tc>
          <w:tcPr>
            <w:tcW w:w="675" w:type="dxa"/>
          </w:tcPr>
          <w:p w:rsidR="00A9127A" w:rsidRPr="00371B32" w:rsidRDefault="00A9127A" w:rsidP="00763188">
            <w:pPr>
              <w:pStyle w:val="Didascalia"/>
            </w:pPr>
            <w:r w:rsidRPr="00371B32">
              <w:t xml:space="preserve">R </w:t>
            </w:r>
            <w:r>
              <w:t>4</w:t>
            </w:r>
            <w:r w:rsidR="00763188">
              <w:t>7</w:t>
            </w:r>
          </w:p>
        </w:tc>
        <w:tc>
          <w:tcPr>
            <w:tcW w:w="8605" w:type="dxa"/>
            <w:vAlign w:val="center"/>
          </w:tcPr>
          <w:p w:rsidR="00A9127A" w:rsidRPr="00DF1B69" w:rsidRDefault="00A9127A" w:rsidP="00246BA3">
            <w:pPr>
              <w:jc w:val="left"/>
              <w:rPr>
                <w:lang w:val="it-IT"/>
              </w:rPr>
            </w:pPr>
            <w:r w:rsidRPr="00DF1B69">
              <w:rPr>
                <w:lang w:val="it-IT"/>
              </w:rPr>
              <w:t>FedCloud Scenario5 Wiki Page:</w:t>
            </w:r>
          </w:p>
          <w:p w:rsidR="00A9127A" w:rsidRPr="00DF1B69" w:rsidRDefault="004B77AD" w:rsidP="00246BA3">
            <w:pPr>
              <w:jc w:val="left"/>
              <w:rPr>
                <w:lang w:val="it-IT"/>
              </w:rPr>
            </w:pPr>
            <w:hyperlink r:id="rId43" w:history="1">
              <w:r w:rsidR="00A9127A" w:rsidRPr="00DF1B69">
                <w:rPr>
                  <w:rStyle w:val="Collegamentoipertestuale"/>
                  <w:lang w:val="it-IT"/>
                </w:rPr>
                <w:t>https://wiki.egi.eu/wiki/Fedcloud-tf:WorkGroups:Scenario5</w:t>
              </w:r>
            </w:hyperlink>
          </w:p>
        </w:tc>
      </w:tr>
      <w:tr w:rsidR="00A9127A" w:rsidRPr="0011619C" w:rsidTr="00CB3B04">
        <w:tc>
          <w:tcPr>
            <w:tcW w:w="675" w:type="dxa"/>
          </w:tcPr>
          <w:p w:rsidR="00A9127A" w:rsidRPr="00371B32" w:rsidRDefault="00A9127A" w:rsidP="00246BA3">
            <w:pPr>
              <w:pStyle w:val="Didascalia"/>
            </w:pPr>
            <w:r w:rsidRPr="00371B32">
              <w:t xml:space="preserve">R </w:t>
            </w:r>
            <w:r w:rsidR="00763188">
              <w:t>48</w:t>
            </w:r>
          </w:p>
        </w:tc>
        <w:tc>
          <w:tcPr>
            <w:tcW w:w="8605" w:type="dxa"/>
            <w:vAlign w:val="center"/>
          </w:tcPr>
          <w:p w:rsidR="00A9127A" w:rsidRPr="00DF1B69" w:rsidRDefault="00A9127A" w:rsidP="00246BA3">
            <w:pPr>
              <w:jc w:val="left"/>
              <w:rPr>
                <w:lang w:val="it-IT"/>
              </w:rPr>
            </w:pPr>
            <w:r w:rsidRPr="00DF1B69">
              <w:rPr>
                <w:lang w:val="it-IT"/>
              </w:rPr>
              <w:t>FedCloud Scenario</w:t>
            </w:r>
            <w:r>
              <w:rPr>
                <w:lang w:val="it-IT"/>
              </w:rPr>
              <w:t>4</w:t>
            </w:r>
            <w:r w:rsidRPr="00DF1B69">
              <w:rPr>
                <w:lang w:val="it-IT"/>
              </w:rPr>
              <w:t xml:space="preserve"> Wiki Page:</w:t>
            </w:r>
          </w:p>
          <w:p w:rsidR="00A9127A" w:rsidRPr="00DF1B69" w:rsidRDefault="004B77AD" w:rsidP="00E145CF">
            <w:pPr>
              <w:jc w:val="left"/>
              <w:rPr>
                <w:lang w:val="it-IT"/>
              </w:rPr>
            </w:pPr>
            <w:hyperlink r:id="rId44" w:history="1">
              <w:r w:rsidR="00A9127A">
                <w:rPr>
                  <w:rStyle w:val="Collegamentoipertestuale"/>
                  <w:lang w:val="it-IT"/>
                </w:rPr>
                <w:t>https://wiki.egi.eu/wiki/Fedcloud-tf:WorkGroups:Scenario4</w:t>
              </w:r>
            </w:hyperlink>
          </w:p>
        </w:tc>
      </w:tr>
      <w:tr w:rsidR="00A9127A" w:rsidRPr="00371B32" w:rsidTr="00CB3B04">
        <w:tc>
          <w:tcPr>
            <w:tcW w:w="675" w:type="dxa"/>
          </w:tcPr>
          <w:p w:rsidR="00A9127A" w:rsidRPr="00371B32" w:rsidRDefault="00A9127A" w:rsidP="00246BA3">
            <w:pPr>
              <w:pStyle w:val="Didascalia"/>
            </w:pPr>
            <w:r w:rsidRPr="00371B32">
              <w:t xml:space="preserve">R </w:t>
            </w:r>
            <w:r w:rsidR="00763188">
              <w:t>49</w:t>
            </w:r>
          </w:p>
        </w:tc>
        <w:tc>
          <w:tcPr>
            <w:tcW w:w="8605" w:type="dxa"/>
            <w:vAlign w:val="center"/>
          </w:tcPr>
          <w:p w:rsidR="00A9127A" w:rsidRDefault="00A9127A" w:rsidP="00246BA3">
            <w:pPr>
              <w:jc w:val="left"/>
              <w:rPr>
                <w:lang w:val="en-US"/>
              </w:rPr>
            </w:pPr>
            <w:r>
              <w:rPr>
                <w:lang w:val="en-US"/>
              </w:rPr>
              <w:t>TJRA1.4 wiki page:</w:t>
            </w:r>
          </w:p>
          <w:p w:rsidR="00A9127A" w:rsidRDefault="00A9127A" w:rsidP="00246BA3">
            <w:pPr>
              <w:jc w:val="left"/>
              <w:rPr>
                <w:lang w:val="en-US"/>
              </w:rPr>
            </w:pPr>
            <w:r w:rsidRPr="001C14B9">
              <w:rPr>
                <w:lang w:val="en-US"/>
              </w:rPr>
              <w:t>https://wiki.egi.eu/wiki/Accounting</w:t>
            </w:r>
          </w:p>
        </w:tc>
      </w:tr>
      <w:tr w:rsidR="00A9127A" w:rsidRPr="00371B32" w:rsidTr="00CB3B04">
        <w:tc>
          <w:tcPr>
            <w:tcW w:w="675" w:type="dxa"/>
          </w:tcPr>
          <w:p w:rsidR="00A9127A" w:rsidRPr="00371B32" w:rsidRDefault="00A9127A" w:rsidP="00246BA3">
            <w:pPr>
              <w:pStyle w:val="Didascalia"/>
            </w:pPr>
            <w:r w:rsidRPr="00371B32">
              <w:t xml:space="preserve">R </w:t>
            </w:r>
            <w:r w:rsidR="00D05100">
              <w:t>50</w:t>
            </w:r>
          </w:p>
        </w:tc>
        <w:tc>
          <w:tcPr>
            <w:tcW w:w="8605" w:type="dxa"/>
            <w:vAlign w:val="center"/>
          </w:tcPr>
          <w:p w:rsidR="00A9127A" w:rsidRPr="00DF1B69" w:rsidRDefault="00A9127A" w:rsidP="00246BA3">
            <w:pPr>
              <w:jc w:val="left"/>
            </w:pPr>
            <w:r w:rsidRPr="00DF1B69">
              <w:t>Inter Project Accounting TaskForce</w:t>
            </w:r>
          </w:p>
          <w:p w:rsidR="00A9127A" w:rsidRPr="00DF1B69" w:rsidRDefault="004B77AD" w:rsidP="00246BA3">
            <w:pPr>
              <w:jc w:val="left"/>
            </w:pPr>
            <w:hyperlink r:id="rId45" w:history="1">
              <w:r w:rsidR="00A9127A" w:rsidRPr="00DF1B69">
                <w:rPr>
                  <w:rStyle w:val="Collegamentoipertestuale"/>
                  <w:lang w:val="en-US"/>
                </w:rPr>
                <w:t>https://wiki.egi.eu/wiki/TCB:Accounting_Task_Force</w:t>
              </w:r>
            </w:hyperlink>
          </w:p>
        </w:tc>
      </w:tr>
      <w:tr w:rsidR="00A9127A" w:rsidRPr="00371B32" w:rsidTr="00CB3B04">
        <w:tc>
          <w:tcPr>
            <w:tcW w:w="675" w:type="dxa"/>
          </w:tcPr>
          <w:p w:rsidR="00A9127A" w:rsidRPr="00371B32" w:rsidRDefault="00A9127A" w:rsidP="00246BA3">
            <w:pPr>
              <w:pStyle w:val="Didascalia"/>
            </w:pPr>
            <w:r w:rsidRPr="00371B32">
              <w:t xml:space="preserve">R </w:t>
            </w:r>
            <w:r w:rsidR="00D05100">
              <w:t>51</w:t>
            </w:r>
          </w:p>
        </w:tc>
        <w:tc>
          <w:tcPr>
            <w:tcW w:w="8605" w:type="dxa"/>
            <w:vAlign w:val="center"/>
          </w:tcPr>
          <w:p w:rsidR="00A9127A" w:rsidRDefault="00A9127A" w:rsidP="00246BA3">
            <w:pPr>
              <w:jc w:val="left"/>
              <w:rPr>
                <w:lang w:val="en-US"/>
              </w:rPr>
            </w:pPr>
            <w:r>
              <w:rPr>
                <w:lang w:val="en-US"/>
              </w:rPr>
              <w:t>Evolving EGI Workshop:</w:t>
            </w:r>
          </w:p>
          <w:p w:rsidR="00A9127A" w:rsidRDefault="00A9127A" w:rsidP="00246BA3">
            <w:pPr>
              <w:jc w:val="left"/>
              <w:rPr>
                <w:lang w:val="en-US"/>
              </w:rPr>
            </w:pPr>
            <w:r w:rsidRPr="00C37970">
              <w:rPr>
                <w:lang w:val="en-US"/>
              </w:rPr>
              <w:t>http://indico.egi.eu/indico/conferenceDisplay.py?ovw=True&amp;confId=1252</w:t>
            </w:r>
          </w:p>
        </w:tc>
      </w:tr>
      <w:tr w:rsidR="006849D2" w:rsidRPr="00371B32" w:rsidTr="00CB3B04">
        <w:tc>
          <w:tcPr>
            <w:tcW w:w="675" w:type="dxa"/>
          </w:tcPr>
          <w:p w:rsidR="006849D2" w:rsidRPr="00371B32" w:rsidRDefault="006849D2" w:rsidP="00E40416">
            <w:pPr>
              <w:pStyle w:val="Didascalia"/>
            </w:pPr>
            <w:r w:rsidRPr="00371B32">
              <w:t xml:space="preserve">R </w:t>
            </w:r>
            <w:r>
              <w:t>52</w:t>
            </w:r>
          </w:p>
        </w:tc>
        <w:tc>
          <w:tcPr>
            <w:tcW w:w="8605" w:type="dxa"/>
            <w:vAlign w:val="center"/>
          </w:tcPr>
          <w:p w:rsidR="006849D2" w:rsidRDefault="006849D2" w:rsidP="00246BA3">
            <w:pPr>
              <w:jc w:val="left"/>
            </w:pPr>
            <w:r w:rsidRPr="006849D2">
              <w:t>EGI Pay-for-Use Pilot Group</w:t>
            </w:r>
            <w:r>
              <w:t>:</w:t>
            </w:r>
          </w:p>
          <w:p w:rsidR="006849D2" w:rsidRDefault="006849D2" w:rsidP="00246BA3">
            <w:pPr>
              <w:jc w:val="left"/>
              <w:rPr>
                <w:lang w:val="en-US"/>
              </w:rPr>
            </w:pPr>
            <w:r w:rsidRPr="006849D2">
              <w:rPr>
                <w:lang w:val="en-US"/>
              </w:rPr>
              <w:t>https://wiki.egi.eu/wiki/EGI_Pay-for-Use_Pilot</w:t>
            </w:r>
          </w:p>
        </w:tc>
      </w:tr>
      <w:tr w:rsidR="006849D2" w:rsidRPr="00371B32" w:rsidTr="00CB3B04">
        <w:tc>
          <w:tcPr>
            <w:tcW w:w="675" w:type="dxa"/>
          </w:tcPr>
          <w:p w:rsidR="006849D2" w:rsidRPr="00371B32" w:rsidRDefault="006849D2" w:rsidP="00246BA3">
            <w:pPr>
              <w:pStyle w:val="Didascalia"/>
            </w:pPr>
            <w:r w:rsidRPr="00371B32">
              <w:t xml:space="preserve">R </w:t>
            </w:r>
            <w:r>
              <w:t>53</w:t>
            </w:r>
          </w:p>
        </w:tc>
        <w:tc>
          <w:tcPr>
            <w:tcW w:w="8605" w:type="dxa"/>
            <w:vAlign w:val="center"/>
          </w:tcPr>
          <w:p w:rsidR="006849D2" w:rsidRDefault="006849D2" w:rsidP="00246BA3">
            <w:pPr>
              <w:jc w:val="left"/>
              <w:rPr>
                <w:lang w:val="en-US"/>
              </w:rPr>
            </w:pPr>
            <w:r>
              <w:rPr>
                <w:lang w:val="en-US"/>
              </w:rPr>
              <w:t>OpenNebula:</w:t>
            </w:r>
          </w:p>
          <w:p w:rsidR="006849D2" w:rsidRDefault="006849D2" w:rsidP="00246BA3">
            <w:pPr>
              <w:jc w:val="left"/>
              <w:rPr>
                <w:lang w:val="en-US"/>
              </w:rPr>
            </w:pPr>
            <w:r w:rsidRPr="007C5C4E">
              <w:rPr>
                <w:lang w:val="en-US"/>
              </w:rPr>
              <w:t>http://opennebula.org/</w:t>
            </w:r>
          </w:p>
        </w:tc>
      </w:tr>
      <w:tr w:rsidR="006849D2" w:rsidRPr="00371B32" w:rsidTr="00CB3B04">
        <w:tc>
          <w:tcPr>
            <w:tcW w:w="675" w:type="dxa"/>
          </w:tcPr>
          <w:p w:rsidR="006849D2" w:rsidRPr="00371B32" w:rsidRDefault="006849D2" w:rsidP="00246BA3">
            <w:pPr>
              <w:pStyle w:val="Didascalia"/>
            </w:pPr>
            <w:r w:rsidRPr="00371B32">
              <w:t xml:space="preserve">R </w:t>
            </w:r>
            <w:r>
              <w:t>54</w:t>
            </w:r>
          </w:p>
        </w:tc>
        <w:tc>
          <w:tcPr>
            <w:tcW w:w="8605" w:type="dxa"/>
            <w:vAlign w:val="center"/>
          </w:tcPr>
          <w:p w:rsidR="006849D2" w:rsidRDefault="006849D2" w:rsidP="00246BA3">
            <w:pPr>
              <w:jc w:val="left"/>
              <w:rPr>
                <w:lang w:val="en-US"/>
              </w:rPr>
            </w:pPr>
            <w:r>
              <w:rPr>
                <w:lang w:val="en-US"/>
              </w:rPr>
              <w:t>OpenStack:</w:t>
            </w:r>
          </w:p>
          <w:p w:rsidR="006849D2" w:rsidRDefault="006849D2" w:rsidP="00246BA3">
            <w:pPr>
              <w:jc w:val="left"/>
              <w:rPr>
                <w:lang w:val="en-US"/>
              </w:rPr>
            </w:pPr>
            <w:r w:rsidRPr="007C5C4E">
              <w:rPr>
                <w:lang w:val="en-US"/>
              </w:rPr>
              <w:t>http://www.openstack.org/</w:t>
            </w:r>
          </w:p>
        </w:tc>
      </w:tr>
      <w:tr w:rsidR="006849D2" w:rsidRPr="00371B32" w:rsidTr="00CB3B04">
        <w:tc>
          <w:tcPr>
            <w:tcW w:w="675" w:type="dxa"/>
          </w:tcPr>
          <w:p w:rsidR="006849D2" w:rsidRPr="00371B32" w:rsidRDefault="006849D2" w:rsidP="00246BA3">
            <w:pPr>
              <w:pStyle w:val="Didascalia"/>
            </w:pPr>
            <w:r w:rsidRPr="00371B32">
              <w:t xml:space="preserve">R </w:t>
            </w:r>
            <w:r>
              <w:t>55</w:t>
            </w:r>
          </w:p>
        </w:tc>
        <w:tc>
          <w:tcPr>
            <w:tcW w:w="8605" w:type="dxa"/>
            <w:vAlign w:val="center"/>
          </w:tcPr>
          <w:p w:rsidR="006849D2" w:rsidRDefault="006849D2" w:rsidP="00246BA3">
            <w:pPr>
              <w:jc w:val="left"/>
              <w:rPr>
                <w:lang w:val="en-US"/>
              </w:rPr>
            </w:pPr>
            <w:r>
              <w:rPr>
                <w:lang w:val="en-US"/>
              </w:rPr>
              <w:t>WNoDes:</w:t>
            </w:r>
          </w:p>
          <w:p w:rsidR="006849D2" w:rsidRDefault="006849D2" w:rsidP="00246BA3">
            <w:pPr>
              <w:jc w:val="left"/>
              <w:rPr>
                <w:lang w:val="en-US"/>
              </w:rPr>
            </w:pPr>
            <w:r w:rsidRPr="007C5C4E">
              <w:rPr>
                <w:lang w:val="en-US"/>
              </w:rPr>
              <w:t>http://web2.infn.it/wnodes/index.php/wnodes</w:t>
            </w:r>
          </w:p>
        </w:tc>
      </w:tr>
      <w:tr w:rsidR="006849D2" w:rsidRPr="00371B32" w:rsidTr="00CB3B04">
        <w:tc>
          <w:tcPr>
            <w:tcW w:w="675" w:type="dxa"/>
          </w:tcPr>
          <w:p w:rsidR="006849D2" w:rsidRPr="00371B32" w:rsidRDefault="006849D2" w:rsidP="00246BA3">
            <w:pPr>
              <w:pStyle w:val="Didascalia"/>
            </w:pPr>
            <w:r w:rsidRPr="00371B32">
              <w:t xml:space="preserve">R </w:t>
            </w:r>
            <w:r>
              <w:t>56</w:t>
            </w:r>
          </w:p>
        </w:tc>
        <w:tc>
          <w:tcPr>
            <w:tcW w:w="8605" w:type="dxa"/>
            <w:vAlign w:val="center"/>
          </w:tcPr>
          <w:p w:rsidR="006849D2" w:rsidRDefault="006849D2" w:rsidP="00246BA3">
            <w:pPr>
              <w:jc w:val="left"/>
              <w:rPr>
                <w:lang w:val="en-US"/>
              </w:rPr>
            </w:pPr>
            <w:r>
              <w:rPr>
                <w:lang w:val="en-US"/>
              </w:rPr>
              <w:t>Okeanos:</w:t>
            </w:r>
          </w:p>
          <w:p w:rsidR="006849D2" w:rsidRDefault="006849D2" w:rsidP="00246BA3">
            <w:pPr>
              <w:jc w:val="left"/>
              <w:rPr>
                <w:lang w:val="en-US"/>
              </w:rPr>
            </w:pPr>
            <w:r w:rsidRPr="007C5C4E">
              <w:rPr>
                <w:lang w:val="en-US"/>
              </w:rPr>
              <w:t>https://okeanos.grnet.gr/home/</w:t>
            </w:r>
          </w:p>
        </w:tc>
      </w:tr>
      <w:tr w:rsidR="00FE4DB8" w:rsidRPr="00371B32" w:rsidTr="00CB3B04">
        <w:tc>
          <w:tcPr>
            <w:tcW w:w="675" w:type="dxa"/>
          </w:tcPr>
          <w:p w:rsidR="00FE4DB8" w:rsidRPr="00371B32" w:rsidRDefault="00FE4DB8" w:rsidP="004E1568">
            <w:pPr>
              <w:pStyle w:val="Didascalia"/>
            </w:pPr>
            <w:r w:rsidRPr="00371B32">
              <w:t xml:space="preserve">R </w:t>
            </w:r>
            <w:r>
              <w:t>57</w:t>
            </w:r>
          </w:p>
        </w:tc>
        <w:tc>
          <w:tcPr>
            <w:tcW w:w="8605" w:type="dxa"/>
            <w:vAlign w:val="center"/>
          </w:tcPr>
          <w:p w:rsidR="00FE4DB8" w:rsidRDefault="00FE4DB8" w:rsidP="00246BA3">
            <w:pPr>
              <w:jc w:val="left"/>
              <w:rPr>
                <w:lang w:val="en-US"/>
              </w:rPr>
            </w:pPr>
            <w:r>
              <w:rPr>
                <w:lang w:val="en-US"/>
              </w:rPr>
              <w:t>OGF Usage Record Working Group:</w:t>
            </w:r>
          </w:p>
          <w:p w:rsidR="00FE4DB8" w:rsidRDefault="00FE4DB8" w:rsidP="00246BA3">
            <w:pPr>
              <w:jc w:val="left"/>
              <w:rPr>
                <w:lang w:val="en-US"/>
              </w:rPr>
            </w:pPr>
            <w:r w:rsidRPr="00FE4DB8">
              <w:rPr>
                <w:lang w:val="en-US"/>
              </w:rPr>
              <w:t>http://www.ogf.org/gf/group_info/view.php?group=ur-wg</w:t>
            </w:r>
          </w:p>
        </w:tc>
      </w:tr>
      <w:tr w:rsidR="00FE4DB8" w:rsidRPr="00371B32" w:rsidTr="00CB3B04">
        <w:tc>
          <w:tcPr>
            <w:tcW w:w="675" w:type="dxa"/>
          </w:tcPr>
          <w:p w:rsidR="00FE4DB8" w:rsidRPr="00371B32" w:rsidRDefault="00FE4DB8" w:rsidP="00246BA3">
            <w:pPr>
              <w:pStyle w:val="Didascalia"/>
            </w:pPr>
            <w:r w:rsidRPr="00371B32">
              <w:t xml:space="preserve">R </w:t>
            </w:r>
            <w:r>
              <w:t>58</w:t>
            </w:r>
          </w:p>
        </w:tc>
        <w:tc>
          <w:tcPr>
            <w:tcW w:w="8605" w:type="dxa"/>
            <w:vAlign w:val="center"/>
          </w:tcPr>
          <w:p w:rsidR="00FE4DB8" w:rsidRDefault="00FE4DB8" w:rsidP="00246BA3">
            <w:pPr>
              <w:jc w:val="left"/>
              <w:rPr>
                <w:lang w:val="en-US"/>
              </w:rPr>
            </w:pPr>
            <w:r>
              <w:rPr>
                <w:lang w:val="en-US"/>
              </w:rPr>
              <w:t>StaR – Storage Accounting Record:</w:t>
            </w:r>
          </w:p>
          <w:p w:rsidR="00FE4DB8" w:rsidRDefault="004B77AD" w:rsidP="00246BA3">
            <w:pPr>
              <w:jc w:val="left"/>
              <w:rPr>
                <w:lang w:val="en-US"/>
              </w:rPr>
            </w:pPr>
            <w:hyperlink r:id="rId46" w:history="1">
              <w:r w:rsidR="00FE4DB8" w:rsidRPr="0004664D">
                <w:rPr>
                  <w:rStyle w:val="Collegamentoipertestuale"/>
                  <w:szCs w:val="22"/>
                </w:rPr>
                <w:t>http://bit.ly/PoYu3x</w:t>
              </w:r>
            </w:hyperlink>
          </w:p>
        </w:tc>
      </w:tr>
      <w:tr w:rsidR="00FE4DB8" w:rsidRPr="00371B32" w:rsidTr="00CB3B04">
        <w:tc>
          <w:tcPr>
            <w:tcW w:w="675" w:type="dxa"/>
          </w:tcPr>
          <w:p w:rsidR="00FE4DB8" w:rsidRPr="00371B32" w:rsidRDefault="00FE4DB8" w:rsidP="00246BA3">
            <w:pPr>
              <w:pStyle w:val="Didascalia"/>
            </w:pPr>
            <w:r w:rsidRPr="00371B32">
              <w:t xml:space="preserve">R </w:t>
            </w:r>
            <w:r>
              <w:t>59</w:t>
            </w:r>
          </w:p>
        </w:tc>
        <w:tc>
          <w:tcPr>
            <w:tcW w:w="8605" w:type="dxa"/>
            <w:vAlign w:val="center"/>
          </w:tcPr>
          <w:p w:rsidR="00FE4DB8" w:rsidRPr="00DF1B69" w:rsidRDefault="00FE4DB8" w:rsidP="00246BA3">
            <w:pPr>
              <w:jc w:val="left"/>
            </w:pPr>
            <w:r w:rsidRPr="00DF1B69">
              <w:t>D7.1-  Annual Report on Operational Tool maintenance and development activity</w:t>
            </w:r>
          </w:p>
          <w:p w:rsidR="00FE4DB8" w:rsidRPr="00DF1B69" w:rsidRDefault="004B77AD" w:rsidP="00246BA3">
            <w:pPr>
              <w:jc w:val="left"/>
            </w:pPr>
            <w:hyperlink r:id="rId47" w:history="1">
              <w:r w:rsidR="00FE4DB8" w:rsidRPr="00DF1B69">
                <w:rPr>
                  <w:rStyle w:val="Collegamentoipertestuale"/>
                </w:rPr>
                <w:t>https://documents.egi.eu/document/372</w:t>
              </w:r>
            </w:hyperlink>
            <w:r w:rsidR="00FE4DB8" w:rsidRPr="00DF1B69">
              <w:t xml:space="preserve"> </w:t>
            </w:r>
          </w:p>
        </w:tc>
      </w:tr>
      <w:tr w:rsidR="00FE4DB8" w:rsidRPr="00371B32" w:rsidTr="00CB3B04">
        <w:tc>
          <w:tcPr>
            <w:tcW w:w="675" w:type="dxa"/>
          </w:tcPr>
          <w:p w:rsidR="00FE4DB8" w:rsidRPr="00371B32" w:rsidRDefault="00FE4DB8" w:rsidP="00A44A8C">
            <w:pPr>
              <w:pStyle w:val="Didascalia"/>
            </w:pPr>
            <w:r w:rsidRPr="00371B32">
              <w:lastRenderedPageBreak/>
              <w:t xml:space="preserve">R </w:t>
            </w:r>
            <w:r>
              <w:t>60</w:t>
            </w:r>
          </w:p>
        </w:tc>
        <w:tc>
          <w:tcPr>
            <w:tcW w:w="8605" w:type="dxa"/>
            <w:vAlign w:val="center"/>
          </w:tcPr>
          <w:p w:rsidR="00FE4DB8" w:rsidRDefault="00FE4DB8" w:rsidP="00654E5F">
            <w:pPr>
              <w:jc w:val="left"/>
              <w:rPr>
                <w:lang w:val="en-US"/>
              </w:rPr>
            </w:pPr>
            <w:r>
              <w:rPr>
                <w:lang w:val="en-US"/>
              </w:rPr>
              <w:t>Operational Tools testbed:</w:t>
            </w:r>
          </w:p>
          <w:p w:rsidR="00FE4DB8" w:rsidRPr="00654E5F" w:rsidRDefault="004B77AD" w:rsidP="00654E5F">
            <w:pPr>
              <w:jc w:val="left"/>
              <w:rPr>
                <w:lang w:val="en-US"/>
              </w:rPr>
            </w:pPr>
            <w:hyperlink r:id="rId48" w:history="1">
              <w:r w:rsidR="00FE4DB8" w:rsidRPr="00F4796B">
                <w:rPr>
                  <w:rStyle w:val="Collegamentoipertestuale"/>
                  <w:rFonts w:eastAsia="Cambria"/>
                  <w:szCs w:val="22"/>
                  <w:lang w:val="en-US" w:eastAsia="it-IT"/>
                </w:rPr>
                <w:t>https://wiki.egi.eu/wiki/Operational_tools_testbed</w:t>
              </w:r>
            </w:hyperlink>
          </w:p>
        </w:tc>
      </w:tr>
      <w:tr w:rsidR="00FE4DB8" w:rsidRPr="00371B32" w:rsidTr="00CB3B04">
        <w:tc>
          <w:tcPr>
            <w:tcW w:w="675" w:type="dxa"/>
          </w:tcPr>
          <w:p w:rsidR="00FE4DB8" w:rsidRPr="00371B32" w:rsidRDefault="00FE4DB8" w:rsidP="00A44A8C">
            <w:pPr>
              <w:pStyle w:val="Didascalia"/>
            </w:pPr>
            <w:r w:rsidRPr="00371B32">
              <w:t xml:space="preserve">R </w:t>
            </w:r>
            <w:r>
              <w:t>61</w:t>
            </w:r>
          </w:p>
        </w:tc>
        <w:tc>
          <w:tcPr>
            <w:tcW w:w="8605" w:type="dxa"/>
            <w:vAlign w:val="center"/>
          </w:tcPr>
          <w:p w:rsidR="00FE4DB8" w:rsidRDefault="00FE4DB8" w:rsidP="00654E5F">
            <w:pPr>
              <w:jc w:val="left"/>
              <w:rPr>
                <w:lang w:val="en-US"/>
              </w:rPr>
            </w:pPr>
            <w:r>
              <w:rPr>
                <w:lang w:val="en-US"/>
              </w:rPr>
              <w:t>Integration of EMI probes in SAM – Integration testbed:</w:t>
            </w:r>
          </w:p>
          <w:p w:rsidR="00FE4DB8" w:rsidRDefault="00FE4DB8" w:rsidP="00654E5F">
            <w:pPr>
              <w:jc w:val="left"/>
              <w:rPr>
                <w:lang w:val="en-US"/>
              </w:rPr>
            </w:pPr>
            <w:r w:rsidRPr="00B74C5A">
              <w:t>https://twiki.cern.ch/twiki/bin/view/EMI/NagiosServerEMITestbed0022012</w:t>
            </w:r>
          </w:p>
        </w:tc>
      </w:tr>
      <w:tr w:rsidR="00FE4DB8" w:rsidRPr="00371B32" w:rsidTr="00CB3B04">
        <w:tc>
          <w:tcPr>
            <w:tcW w:w="675" w:type="dxa"/>
          </w:tcPr>
          <w:p w:rsidR="00FE4DB8" w:rsidRPr="00371B32" w:rsidRDefault="00FE4DB8" w:rsidP="00F14096">
            <w:pPr>
              <w:pStyle w:val="Didascalia"/>
            </w:pPr>
            <w:r w:rsidRPr="00371B32">
              <w:t xml:space="preserve">R </w:t>
            </w:r>
            <w:r>
              <w:t>62</w:t>
            </w:r>
          </w:p>
        </w:tc>
        <w:tc>
          <w:tcPr>
            <w:tcW w:w="8605" w:type="dxa"/>
            <w:vAlign w:val="center"/>
          </w:tcPr>
          <w:p w:rsidR="00FE4DB8" w:rsidRDefault="00FE4DB8" w:rsidP="00246BA3">
            <w:pPr>
              <w:jc w:val="left"/>
            </w:pPr>
            <w:r w:rsidRPr="00604186">
              <w:t>MS710</w:t>
            </w:r>
            <w:r>
              <w:t xml:space="preserve"> - </w:t>
            </w:r>
            <w:r w:rsidRPr="00604186">
              <w:t>Roadmap For The Maintenance And Development Of The Deployed Operational Tools</w:t>
            </w:r>
            <w:r>
              <w:t>:</w:t>
            </w:r>
          </w:p>
          <w:p w:rsidR="00FE4DB8" w:rsidRDefault="00FE4DB8" w:rsidP="00246BA3">
            <w:pPr>
              <w:jc w:val="left"/>
              <w:rPr>
                <w:lang w:val="en-US"/>
              </w:rPr>
            </w:pPr>
            <w:r w:rsidRPr="00604186">
              <w:rPr>
                <w:lang w:val="en-US"/>
              </w:rPr>
              <w:t>https://documents.egi.eu/secure/ShowDocument?docid=1501</w:t>
            </w:r>
          </w:p>
        </w:tc>
      </w:tr>
      <w:tr w:rsidR="00FE4DB8" w:rsidRPr="00371B32" w:rsidTr="00CB3B04">
        <w:tc>
          <w:tcPr>
            <w:tcW w:w="675" w:type="dxa"/>
          </w:tcPr>
          <w:p w:rsidR="00FE4DB8" w:rsidRPr="00371B32" w:rsidRDefault="00FE4DB8" w:rsidP="00246BA3">
            <w:pPr>
              <w:pStyle w:val="Didascalia"/>
            </w:pPr>
            <w:r w:rsidRPr="00371B32">
              <w:t xml:space="preserve">R </w:t>
            </w:r>
            <w:r>
              <w:t>63</w:t>
            </w:r>
          </w:p>
        </w:tc>
        <w:tc>
          <w:tcPr>
            <w:tcW w:w="8605" w:type="dxa"/>
            <w:vAlign w:val="center"/>
          </w:tcPr>
          <w:p w:rsidR="00FE4DB8" w:rsidRDefault="00FE4DB8" w:rsidP="00246BA3">
            <w:pPr>
              <w:jc w:val="left"/>
              <w:rPr>
                <w:lang w:val="en-US"/>
              </w:rPr>
            </w:pPr>
            <w:r w:rsidRPr="002372D0">
              <w:rPr>
                <w:lang w:val="en-US"/>
              </w:rPr>
              <w:t>Long Term Sustainability of Operational and Security Tools</w:t>
            </w:r>
            <w:r>
              <w:rPr>
                <w:lang w:val="en-US"/>
              </w:rPr>
              <w:t xml:space="preserve"> workshop </w:t>
            </w:r>
            <w:r w:rsidRPr="002372D0">
              <w:rPr>
                <w:lang w:val="en-US"/>
              </w:rPr>
              <w:t>in Karlsruhe, Germany</w:t>
            </w:r>
            <w:r>
              <w:rPr>
                <w:lang w:val="en-US"/>
              </w:rPr>
              <w:t>, September 2013:</w:t>
            </w:r>
          </w:p>
          <w:p w:rsidR="00FE4DB8" w:rsidRDefault="004B77AD" w:rsidP="00246BA3">
            <w:pPr>
              <w:jc w:val="left"/>
              <w:rPr>
                <w:lang w:val="en-US"/>
              </w:rPr>
            </w:pPr>
            <w:hyperlink r:id="rId49" w:history="1">
              <w:r w:rsidR="00FE4DB8" w:rsidRPr="002372D0">
                <w:rPr>
                  <w:lang w:val="en-US"/>
                </w:rPr>
                <w:t>https://indico.egi.eu/indico/conferenceDisplay.py?confId=1132</w:t>
              </w:r>
            </w:hyperlink>
          </w:p>
        </w:tc>
      </w:tr>
    </w:tbl>
    <w:p w:rsidR="00207D16" w:rsidRPr="00371B32" w:rsidRDefault="00207D16" w:rsidP="00207D16"/>
    <w:p w:rsidR="00207D16" w:rsidRPr="00371B32" w:rsidRDefault="00E02145" w:rsidP="000422F2">
      <w:pPr>
        <w:pStyle w:val="Titolo1"/>
        <w:ind w:left="431" w:hanging="431"/>
      </w:pPr>
      <w:bookmarkStart w:id="57" w:name="_Toc354580319"/>
      <w:r>
        <w:lastRenderedPageBreak/>
        <w:t>A</w:t>
      </w:r>
      <w:r w:rsidR="000422F2">
        <w:t>ppendix</w:t>
      </w:r>
      <w:r>
        <w:t xml:space="preserve"> A: JRA1 Effort Tables</w:t>
      </w:r>
      <w:bookmarkEnd w:id="57"/>
    </w:p>
    <w:p w:rsidR="00207D16" w:rsidRDefault="00207D16">
      <w:pPr>
        <w:rPr>
          <w:rFonts w:eastAsia="Cambria"/>
          <w:sz w:val="20"/>
          <w:lang w:val="en-US" w:eastAsia="en-US"/>
        </w:rPr>
      </w:pPr>
    </w:p>
    <w:tbl>
      <w:tblPr>
        <w:tblW w:w="5440" w:type="dxa"/>
        <w:tblInd w:w="70" w:type="dxa"/>
        <w:tblCellMar>
          <w:left w:w="70" w:type="dxa"/>
          <w:right w:w="70" w:type="dxa"/>
        </w:tblCellMar>
        <w:tblLook w:val="04A0"/>
      </w:tblPr>
      <w:tblGrid>
        <w:gridCol w:w="1516"/>
        <w:gridCol w:w="1031"/>
        <w:gridCol w:w="944"/>
        <w:gridCol w:w="1080"/>
        <w:gridCol w:w="990"/>
      </w:tblGrid>
      <w:tr w:rsidR="005C708A" w:rsidRPr="005C708A" w:rsidTr="005C708A">
        <w:trPr>
          <w:trHeight w:val="300"/>
        </w:trPr>
        <w:tc>
          <w:tcPr>
            <w:tcW w:w="1516" w:type="dxa"/>
            <w:tcBorders>
              <w:top w:val="nil"/>
              <w:left w:val="nil"/>
              <w:bottom w:val="nil"/>
              <w:right w:val="nil"/>
            </w:tcBorders>
            <w:shd w:val="clear" w:color="FFFFFF" w:fill="FFFFFF"/>
            <w:vAlign w:val="center"/>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 </w:t>
            </w:r>
          </w:p>
        </w:tc>
        <w:tc>
          <w:tcPr>
            <w:tcW w:w="1031" w:type="dxa"/>
            <w:tcBorders>
              <w:top w:val="nil"/>
              <w:left w:val="nil"/>
              <w:bottom w:val="nil"/>
              <w:right w:val="nil"/>
            </w:tcBorders>
            <w:shd w:val="clear" w:color="FFFFFF" w:fill="FFFFFF"/>
            <w:vAlign w:val="center"/>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 </w:t>
            </w:r>
          </w:p>
        </w:tc>
        <w:tc>
          <w:tcPr>
            <w:tcW w:w="2893"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Project Period 1</w:t>
            </w:r>
          </w:p>
        </w:tc>
      </w:tr>
      <w:tr w:rsidR="005C708A" w:rsidRPr="005C708A" w:rsidTr="005C708A">
        <w:trPr>
          <w:trHeight w:val="720"/>
        </w:trPr>
        <w:tc>
          <w:tcPr>
            <w:tcW w:w="1516"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Task</w:t>
            </w:r>
          </w:p>
        </w:tc>
        <w:tc>
          <w:tcPr>
            <w:tcW w:w="1031" w:type="dxa"/>
            <w:tcBorders>
              <w:top w:val="single" w:sz="4" w:space="0" w:color="CCCCFF"/>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Partner</w:t>
            </w:r>
          </w:p>
        </w:tc>
        <w:tc>
          <w:tcPr>
            <w:tcW w:w="944" w:type="dxa"/>
            <w:tcBorders>
              <w:top w:val="nil"/>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Worked PM Funded</w:t>
            </w:r>
          </w:p>
        </w:tc>
        <w:tc>
          <w:tcPr>
            <w:tcW w:w="959" w:type="dxa"/>
            <w:tcBorders>
              <w:top w:val="nil"/>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Committed PM</w:t>
            </w:r>
          </w:p>
        </w:tc>
        <w:tc>
          <w:tcPr>
            <w:tcW w:w="990" w:type="dxa"/>
            <w:tcBorders>
              <w:top w:val="nil"/>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Achieved PM %</w:t>
            </w:r>
          </w:p>
        </w:tc>
      </w:tr>
      <w:tr w:rsidR="005C708A" w:rsidRPr="005C708A" w:rsidTr="005C708A">
        <w:trPr>
          <w:trHeight w:val="300"/>
        </w:trPr>
        <w:tc>
          <w:tcPr>
            <w:tcW w:w="1516"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10B-KIT-G</w:t>
            </w:r>
          </w:p>
        </w:tc>
        <w:tc>
          <w:tcPr>
            <w:tcW w:w="944"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796C43" w:rsidP="005C708A">
            <w:pPr>
              <w:suppressAutoHyphens w:val="0"/>
              <w:spacing w:before="0" w:after="0"/>
              <w:jc w:val="right"/>
              <w:rPr>
                <w:rFonts w:ascii="Arial" w:hAnsi="Arial" w:cs="Arial"/>
                <w:color w:val="000000"/>
                <w:sz w:val="16"/>
                <w:szCs w:val="16"/>
                <w:lang w:val="it-IT" w:eastAsia="it-IT"/>
              </w:rPr>
            </w:pPr>
            <w:r>
              <w:rPr>
                <w:rFonts w:ascii="Arial" w:hAnsi="Arial" w:cs="Arial"/>
                <w:color w:val="000000"/>
                <w:sz w:val="16"/>
                <w:szCs w:val="16"/>
                <w:lang w:val="it-IT" w:eastAsia="it-IT"/>
              </w:rPr>
              <w:t>9,</w:t>
            </w:r>
            <w:r w:rsidR="005C708A" w:rsidRPr="005C708A">
              <w:rPr>
                <w:rFonts w:ascii="Arial" w:hAnsi="Arial" w:cs="Arial"/>
                <w:color w:val="000000"/>
                <w:sz w:val="16"/>
                <w:szCs w:val="16"/>
                <w:lang w:val="it-IT" w:eastAsia="it-IT"/>
              </w:rPr>
              <w:t xml:space="preserve">612 </w:t>
            </w:r>
          </w:p>
        </w:tc>
        <w:tc>
          <w:tcPr>
            <w:tcW w:w="95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 xml:space="preserve">11,750 </w:t>
            </w:r>
          </w:p>
        </w:tc>
        <w:tc>
          <w:tcPr>
            <w:tcW w:w="99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82%</w:t>
            </w:r>
          </w:p>
        </w:tc>
      </w:tr>
      <w:tr w:rsidR="005C708A" w:rsidRPr="005C708A" w:rsidTr="005C708A">
        <w:trPr>
          <w:trHeight w:val="300"/>
        </w:trPr>
        <w:tc>
          <w:tcPr>
            <w:tcW w:w="1516"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12B-FCTSG</w:t>
            </w:r>
            <w:r w:rsidR="003F1A5F">
              <w:rPr>
                <w:rFonts w:ascii="Arial" w:hAnsi="Arial" w:cs="Arial"/>
                <w:b/>
                <w:bCs/>
                <w:color w:val="FFFFFF"/>
                <w:sz w:val="18"/>
                <w:szCs w:val="18"/>
                <w:lang w:val="it-IT" w:eastAsia="it-IT"/>
              </w:rPr>
              <w:t>-CSIC</w:t>
            </w:r>
          </w:p>
        </w:tc>
        <w:tc>
          <w:tcPr>
            <w:tcW w:w="944"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 xml:space="preserve">5,600 </w:t>
            </w:r>
          </w:p>
        </w:tc>
        <w:tc>
          <w:tcPr>
            <w:tcW w:w="95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 xml:space="preserve">3,000 </w:t>
            </w:r>
          </w:p>
        </w:tc>
        <w:tc>
          <w:tcPr>
            <w:tcW w:w="99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187%</w:t>
            </w:r>
          </w:p>
        </w:tc>
      </w:tr>
      <w:tr w:rsidR="005C708A" w:rsidRPr="005C708A" w:rsidTr="005C708A">
        <w:trPr>
          <w:trHeight w:val="300"/>
        </w:trPr>
        <w:tc>
          <w:tcPr>
            <w:tcW w:w="1516"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14A-CNRS</w:t>
            </w:r>
          </w:p>
        </w:tc>
        <w:tc>
          <w:tcPr>
            <w:tcW w:w="944"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 xml:space="preserve">3,059 </w:t>
            </w:r>
          </w:p>
        </w:tc>
        <w:tc>
          <w:tcPr>
            <w:tcW w:w="95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 xml:space="preserve">3,000 </w:t>
            </w:r>
          </w:p>
        </w:tc>
        <w:tc>
          <w:tcPr>
            <w:tcW w:w="99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102%</w:t>
            </w:r>
          </w:p>
        </w:tc>
      </w:tr>
      <w:tr w:rsidR="005C708A" w:rsidRPr="005C708A" w:rsidTr="005C708A">
        <w:trPr>
          <w:trHeight w:val="300"/>
        </w:trPr>
        <w:tc>
          <w:tcPr>
            <w:tcW w:w="1516"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16A-GRNET</w:t>
            </w:r>
          </w:p>
        </w:tc>
        <w:tc>
          <w:tcPr>
            <w:tcW w:w="944"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 xml:space="preserve">0,914 </w:t>
            </w:r>
          </w:p>
        </w:tc>
        <w:tc>
          <w:tcPr>
            <w:tcW w:w="95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 xml:space="preserve">3,000 </w:t>
            </w:r>
          </w:p>
        </w:tc>
        <w:tc>
          <w:tcPr>
            <w:tcW w:w="99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30%</w:t>
            </w:r>
          </w:p>
        </w:tc>
      </w:tr>
      <w:tr w:rsidR="005C708A" w:rsidRPr="005C708A" w:rsidTr="005C708A">
        <w:trPr>
          <w:trHeight w:val="300"/>
        </w:trPr>
        <w:tc>
          <w:tcPr>
            <w:tcW w:w="1516"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17-SRCE</w:t>
            </w:r>
          </w:p>
        </w:tc>
        <w:tc>
          <w:tcPr>
            <w:tcW w:w="944"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 xml:space="preserve">3,290 </w:t>
            </w:r>
          </w:p>
        </w:tc>
        <w:tc>
          <w:tcPr>
            <w:tcW w:w="95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 xml:space="preserve">3,000 </w:t>
            </w:r>
          </w:p>
        </w:tc>
        <w:tc>
          <w:tcPr>
            <w:tcW w:w="99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110%</w:t>
            </w:r>
          </w:p>
        </w:tc>
      </w:tr>
      <w:tr w:rsidR="005C708A" w:rsidRPr="005C708A" w:rsidTr="005C708A">
        <w:trPr>
          <w:trHeight w:val="300"/>
        </w:trPr>
        <w:tc>
          <w:tcPr>
            <w:tcW w:w="1516"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34A-STFC</w:t>
            </w:r>
          </w:p>
        </w:tc>
        <w:tc>
          <w:tcPr>
            <w:tcW w:w="944"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 xml:space="preserve">5,269 </w:t>
            </w:r>
          </w:p>
        </w:tc>
        <w:tc>
          <w:tcPr>
            <w:tcW w:w="95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 xml:space="preserve">6,000 </w:t>
            </w:r>
          </w:p>
        </w:tc>
        <w:tc>
          <w:tcPr>
            <w:tcW w:w="99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88%</w:t>
            </w:r>
          </w:p>
        </w:tc>
      </w:tr>
      <w:tr w:rsidR="005C708A" w:rsidRPr="005C708A" w:rsidTr="005C708A">
        <w:trPr>
          <w:trHeight w:val="300"/>
        </w:trPr>
        <w:tc>
          <w:tcPr>
            <w:tcW w:w="1516"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35-CERN</w:t>
            </w:r>
          </w:p>
        </w:tc>
        <w:tc>
          <w:tcPr>
            <w:tcW w:w="944"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 xml:space="preserve">0,533 </w:t>
            </w:r>
          </w:p>
        </w:tc>
        <w:tc>
          <w:tcPr>
            <w:tcW w:w="95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 xml:space="preserve">3,000 </w:t>
            </w:r>
          </w:p>
        </w:tc>
        <w:tc>
          <w:tcPr>
            <w:tcW w:w="99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18%</w:t>
            </w:r>
          </w:p>
        </w:tc>
      </w:tr>
      <w:tr w:rsidR="005C708A" w:rsidRPr="005C708A" w:rsidTr="00AB0970">
        <w:trPr>
          <w:trHeight w:val="300"/>
        </w:trPr>
        <w:tc>
          <w:tcPr>
            <w:tcW w:w="2547"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center"/>
              <w:rPr>
                <w:rFonts w:ascii="Arial" w:hAnsi="Arial" w:cs="Arial"/>
                <w:b/>
                <w:bCs/>
                <w:color w:val="FFFFFF"/>
                <w:sz w:val="16"/>
                <w:szCs w:val="16"/>
                <w:lang w:val="it-IT" w:eastAsia="it-IT"/>
              </w:rPr>
            </w:pPr>
            <w:r w:rsidRPr="005C708A">
              <w:rPr>
                <w:rFonts w:ascii="Arial" w:hAnsi="Arial" w:cs="Arial"/>
                <w:b/>
                <w:bCs/>
                <w:color w:val="FFFFFF"/>
                <w:sz w:val="16"/>
                <w:szCs w:val="16"/>
                <w:lang w:val="it-IT" w:eastAsia="it-IT"/>
              </w:rPr>
              <w:t>TOTAL PY1</w:t>
            </w:r>
          </w:p>
        </w:tc>
        <w:tc>
          <w:tcPr>
            <w:tcW w:w="944" w:type="dxa"/>
            <w:tcBorders>
              <w:top w:val="nil"/>
              <w:left w:val="nil"/>
              <w:bottom w:val="single" w:sz="4" w:space="0" w:color="CCCCFF"/>
              <w:right w:val="single" w:sz="4" w:space="0" w:color="CCCCFF"/>
            </w:tcBorders>
            <w:shd w:val="clear" w:color="FFFFFF" w:fill="C0C0C0"/>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 xml:space="preserve">28,278 </w:t>
            </w:r>
          </w:p>
        </w:tc>
        <w:tc>
          <w:tcPr>
            <w:tcW w:w="959" w:type="dxa"/>
            <w:tcBorders>
              <w:top w:val="nil"/>
              <w:left w:val="nil"/>
              <w:bottom w:val="single" w:sz="4" w:space="0" w:color="CCCCFF"/>
              <w:right w:val="single" w:sz="4" w:space="0" w:color="CCCCFF"/>
            </w:tcBorders>
            <w:shd w:val="clear" w:color="FFFFFF" w:fill="C0C0C0"/>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 xml:space="preserve">32,750 </w:t>
            </w:r>
          </w:p>
        </w:tc>
        <w:tc>
          <w:tcPr>
            <w:tcW w:w="990" w:type="dxa"/>
            <w:tcBorders>
              <w:top w:val="nil"/>
              <w:left w:val="nil"/>
              <w:bottom w:val="single" w:sz="4" w:space="0" w:color="CCCCFF"/>
              <w:right w:val="single" w:sz="4" w:space="0" w:color="CCCCFF"/>
            </w:tcBorders>
            <w:shd w:val="clear" w:color="auto" w:fill="BFBFBF" w:themeFill="background1" w:themeFillShade="B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86%</w:t>
            </w:r>
          </w:p>
        </w:tc>
      </w:tr>
    </w:tbl>
    <w:p w:rsidR="005C708A" w:rsidRDefault="005C708A">
      <w:pPr>
        <w:rPr>
          <w:rFonts w:eastAsia="Cambria"/>
          <w:sz w:val="20"/>
          <w:lang w:val="en-US" w:eastAsia="en-US"/>
        </w:rPr>
      </w:pPr>
    </w:p>
    <w:tbl>
      <w:tblPr>
        <w:tblW w:w="5529" w:type="dxa"/>
        <w:tblInd w:w="70" w:type="dxa"/>
        <w:tblLayout w:type="fixed"/>
        <w:tblCellMar>
          <w:left w:w="70" w:type="dxa"/>
          <w:right w:w="70" w:type="dxa"/>
        </w:tblCellMar>
        <w:tblLook w:val="04A0"/>
      </w:tblPr>
      <w:tblGrid>
        <w:gridCol w:w="1560"/>
        <w:gridCol w:w="992"/>
        <w:gridCol w:w="992"/>
        <w:gridCol w:w="992"/>
        <w:gridCol w:w="993"/>
      </w:tblGrid>
      <w:tr w:rsidR="005C708A" w:rsidRPr="005C708A" w:rsidTr="005C708A">
        <w:trPr>
          <w:trHeight w:val="300"/>
        </w:trPr>
        <w:tc>
          <w:tcPr>
            <w:tcW w:w="1560" w:type="dxa"/>
            <w:tcBorders>
              <w:top w:val="nil"/>
              <w:left w:val="nil"/>
              <w:bottom w:val="nil"/>
              <w:right w:val="nil"/>
            </w:tcBorders>
            <w:shd w:val="clear" w:color="FFFFFF" w:fill="FFFFFF"/>
            <w:vAlign w:val="center"/>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 </w:t>
            </w:r>
          </w:p>
        </w:tc>
        <w:tc>
          <w:tcPr>
            <w:tcW w:w="992" w:type="dxa"/>
            <w:tcBorders>
              <w:top w:val="nil"/>
              <w:left w:val="nil"/>
              <w:bottom w:val="nil"/>
              <w:right w:val="nil"/>
            </w:tcBorders>
            <w:shd w:val="clear" w:color="FFFFFF" w:fill="FFFFFF"/>
            <w:vAlign w:val="center"/>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 </w:t>
            </w:r>
          </w:p>
        </w:tc>
        <w:tc>
          <w:tcPr>
            <w:tcW w:w="2977"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Project Period 2</w:t>
            </w:r>
          </w:p>
        </w:tc>
      </w:tr>
      <w:tr w:rsidR="005C708A" w:rsidRPr="005C708A" w:rsidTr="005C708A">
        <w:trPr>
          <w:trHeight w:val="720"/>
        </w:trPr>
        <w:tc>
          <w:tcPr>
            <w:tcW w:w="15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Task</w:t>
            </w:r>
          </w:p>
        </w:tc>
        <w:tc>
          <w:tcPr>
            <w:tcW w:w="992" w:type="dxa"/>
            <w:tcBorders>
              <w:top w:val="single" w:sz="4" w:space="0" w:color="CCCCFF"/>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Partner</w:t>
            </w:r>
          </w:p>
        </w:tc>
        <w:tc>
          <w:tcPr>
            <w:tcW w:w="992" w:type="dxa"/>
            <w:tcBorders>
              <w:top w:val="nil"/>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Worked PM Funded</w:t>
            </w:r>
          </w:p>
        </w:tc>
        <w:tc>
          <w:tcPr>
            <w:tcW w:w="992" w:type="dxa"/>
            <w:tcBorders>
              <w:top w:val="nil"/>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Committed PM</w:t>
            </w:r>
          </w:p>
        </w:tc>
        <w:tc>
          <w:tcPr>
            <w:tcW w:w="993" w:type="dxa"/>
            <w:tcBorders>
              <w:top w:val="nil"/>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Achieved PM %</w:t>
            </w:r>
          </w:p>
        </w:tc>
      </w:tr>
      <w:tr w:rsidR="005C708A" w:rsidRPr="005C708A" w:rsidTr="005C708A">
        <w:trPr>
          <w:trHeight w:val="300"/>
        </w:trPr>
        <w:tc>
          <w:tcPr>
            <w:tcW w:w="1560"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10B-KIT-G</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13,4</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11,8</w:t>
            </w:r>
          </w:p>
        </w:tc>
        <w:tc>
          <w:tcPr>
            <w:tcW w:w="993"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114%</w:t>
            </w:r>
          </w:p>
        </w:tc>
      </w:tr>
      <w:tr w:rsidR="005C708A" w:rsidRPr="005C708A" w:rsidTr="005C708A">
        <w:trPr>
          <w:trHeight w:val="300"/>
        </w:trPr>
        <w:tc>
          <w:tcPr>
            <w:tcW w:w="1560"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12B-FCTSG</w:t>
            </w:r>
            <w:r w:rsidR="003F1A5F">
              <w:rPr>
                <w:rFonts w:ascii="Arial" w:hAnsi="Arial" w:cs="Arial"/>
                <w:b/>
                <w:bCs/>
                <w:color w:val="FFFFFF"/>
                <w:sz w:val="18"/>
                <w:szCs w:val="18"/>
                <w:lang w:val="it-IT" w:eastAsia="it-IT"/>
              </w:rPr>
              <w:t>-CSIC</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4,4</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3,0</w:t>
            </w:r>
          </w:p>
        </w:tc>
        <w:tc>
          <w:tcPr>
            <w:tcW w:w="993"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146%</w:t>
            </w:r>
          </w:p>
        </w:tc>
      </w:tr>
      <w:tr w:rsidR="005C708A" w:rsidRPr="005C708A" w:rsidTr="005C708A">
        <w:trPr>
          <w:trHeight w:val="300"/>
        </w:trPr>
        <w:tc>
          <w:tcPr>
            <w:tcW w:w="1560"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14A-CNRS</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3,0</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3,0</w:t>
            </w:r>
          </w:p>
        </w:tc>
        <w:tc>
          <w:tcPr>
            <w:tcW w:w="993"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100%</w:t>
            </w:r>
          </w:p>
        </w:tc>
      </w:tr>
      <w:tr w:rsidR="005C708A" w:rsidRPr="005C708A" w:rsidTr="005C708A">
        <w:trPr>
          <w:trHeight w:val="300"/>
        </w:trPr>
        <w:tc>
          <w:tcPr>
            <w:tcW w:w="1560"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16A-GRNET</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1,9</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3,0</w:t>
            </w:r>
          </w:p>
        </w:tc>
        <w:tc>
          <w:tcPr>
            <w:tcW w:w="993"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63%</w:t>
            </w:r>
          </w:p>
        </w:tc>
      </w:tr>
      <w:tr w:rsidR="005C708A" w:rsidRPr="005C708A" w:rsidTr="005C708A">
        <w:trPr>
          <w:trHeight w:val="300"/>
        </w:trPr>
        <w:tc>
          <w:tcPr>
            <w:tcW w:w="1560"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17-SRCE</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3,5</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3,0</w:t>
            </w:r>
          </w:p>
        </w:tc>
        <w:tc>
          <w:tcPr>
            <w:tcW w:w="993"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116%</w:t>
            </w:r>
          </w:p>
        </w:tc>
      </w:tr>
      <w:tr w:rsidR="005C708A" w:rsidRPr="005C708A" w:rsidTr="005C708A">
        <w:trPr>
          <w:trHeight w:val="300"/>
        </w:trPr>
        <w:tc>
          <w:tcPr>
            <w:tcW w:w="1560"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34A-STFC</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5,3</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6,0</w:t>
            </w:r>
          </w:p>
        </w:tc>
        <w:tc>
          <w:tcPr>
            <w:tcW w:w="993"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88%</w:t>
            </w:r>
          </w:p>
        </w:tc>
      </w:tr>
      <w:tr w:rsidR="005C708A" w:rsidRPr="005C708A" w:rsidTr="005C708A">
        <w:trPr>
          <w:trHeight w:val="300"/>
        </w:trPr>
        <w:tc>
          <w:tcPr>
            <w:tcW w:w="1560"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35-CERN</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5,7</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3,0</w:t>
            </w:r>
          </w:p>
        </w:tc>
        <w:tc>
          <w:tcPr>
            <w:tcW w:w="993"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189%</w:t>
            </w:r>
          </w:p>
        </w:tc>
      </w:tr>
      <w:tr w:rsidR="005C708A" w:rsidRPr="005C708A" w:rsidTr="005C708A">
        <w:trPr>
          <w:trHeight w:val="300"/>
        </w:trPr>
        <w:tc>
          <w:tcPr>
            <w:tcW w:w="2552"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right"/>
              <w:rPr>
                <w:rFonts w:ascii="Arial" w:hAnsi="Arial" w:cs="Arial"/>
                <w:b/>
                <w:bCs/>
                <w:color w:val="FFFFFF"/>
                <w:sz w:val="16"/>
                <w:szCs w:val="16"/>
                <w:lang w:val="it-IT" w:eastAsia="it-IT"/>
              </w:rPr>
            </w:pPr>
            <w:r w:rsidRPr="005C708A">
              <w:rPr>
                <w:rFonts w:ascii="Arial" w:hAnsi="Arial" w:cs="Arial"/>
                <w:b/>
                <w:bCs/>
                <w:color w:val="FFFFFF"/>
                <w:sz w:val="16"/>
                <w:szCs w:val="16"/>
                <w:lang w:val="it-IT" w:eastAsia="it-IT"/>
              </w:rPr>
              <w:t>Total:</w:t>
            </w:r>
          </w:p>
        </w:tc>
        <w:tc>
          <w:tcPr>
            <w:tcW w:w="992" w:type="dxa"/>
            <w:tcBorders>
              <w:top w:val="nil"/>
              <w:left w:val="nil"/>
              <w:bottom w:val="single" w:sz="4" w:space="0" w:color="CCCCFF"/>
              <w:right w:val="single" w:sz="4" w:space="0" w:color="CCCCFF"/>
            </w:tcBorders>
            <w:shd w:val="clear" w:color="FFFFFF" w:fill="C0C0C0"/>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37,1</w:t>
            </w:r>
          </w:p>
        </w:tc>
        <w:tc>
          <w:tcPr>
            <w:tcW w:w="992" w:type="dxa"/>
            <w:tcBorders>
              <w:top w:val="nil"/>
              <w:left w:val="nil"/>
              <w:bottom w:val="single" w:sz="4" w:space="0" w:color="CCCCFF"/>
              <w:right w:val="single" w:sz="4" w:space="0" w:color="CCCCFF"/>
            </w:tcBorders>
            <w:shd w:val="clear" w:color="FFFFFF" w:fill="C0C0C0"/>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32,8</w:t>
            </w:r>
          </w:p>
        </w:tc>
        <w:tc>
          <w:tcPr>
            <w:tcW w:w="993" w:type="dxa"/>
            <w:tcBorders>
              <w:top w:val="nil"/>
              <w:left w:val="nil"/>
              <w:bottom w:val="single" w:sz="4" w:space="0" w:color="CCCCFF"/>
              <w:right w:val="single" w:sz="4" w:space="0" w:color="CCCCFF"/>
            </w:tcBorders>
            <w:shd w:val="clear" w:color="FFFFFF" w:fill="C0C0C0"/>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113%</w:t>
            </w:r>
          </w:p>
        </w:tc>
      </w:tr>
    </w:tbl>
    <w:p w:rsidR="005C708A" w:rsidRDefault="005C708A">
      <w:pPr>
        <w:rPr>
          <w:rFonts w:eastAsia="Cambria"/>
          <w:sz w:val="20"/>
          <w:lang w:val="en-US" w:eastAsia="en-US"/>
        </w:rPr>
      </w:pPr>
    </w:p>
    <w:tbl>
      <w:tblPr>
        <w:tblW w:w="5529" w:type="dxa"/>
        <w:tblInd w:w="70" w:type="dxa"/>
        <w:tblLayout w:type="fixed"/>
        <w:tblCellMar>
          <w:left w:w="70" w:type="dxa"/>
          <w:right w:w="70" w:type="dxa"/>
        </w:tblCellMar>
        <w:tblLook w:val="04A0"/>
      </w:tblPr>
      <w:tblGrid>
        <w:gridCol w:w="1560"/>
        <w:gridCol w:w="992"/>
        <w:gridCol w:w="992"/>
        <w:gridCol w:w="992"/>
        <w:gridCol w:w="993"/>
      </w:tblGrid>
      <w:tr w:rsidR="005C708A" w:rsidRPr="005C708A" w:rsidTr="005C708A">
        <w:trPr>
          <w:trHeight w:val="300"/>
        </w:trPr>
        <w:tc>
          <w:tcPr>
            <w:tcW w:w="1560" w:type="dxa"/>
            <w:tcBorders>
              <w:top w:val="nil"/>
              <w:left w:val="nil"/>
              <w:bottom w:val="nil"/>
              <w:right w:val="nil"/>
            </w:tcBorders>
            <w:shd w:val="clear" w:color="FFFFFF" w:fill="FFFFFF"/>
            <w:vAlign w:val="center"/>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 </w:t>
            </w:r>
          </w:p>
        </w:tc>
        <w:tc>
          <w:tcPr>
            <w:tcW w:w="992" w:type="dxa"/>
            <w:tcBorders>
              <w:top w:val="nil"/>
              <w:left w:val="nil"/>
              <w:bottom w:val="nil"/>
              <w:right w:val="nil"/>
            </w:tcBorders>
            <w:shd w:val="clear" w:color="FFFFFF" w:fill="FFFFFF"/>
            <w:vAlign w:val="center"/>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 </w:t>
            </w:r>
          </w:p>
        </w:tc>
        <w:tc>
          <w:tcPr>
            <w:tcW w:w="2977"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Project Period 3 (QR9-QR11)</w:t>
            </w:r>
          </w:p>
        </w:tc>
      </w:tr>
      <w:tr w:rsidR="005C708A" w:rsidRPr="005C708A" w:rsidTr="005C708A">
        <w:trPr>
          <w:trHeight w:val="720"/>
        </w:trPr>
        <w:tc>
          <w:tcPr>
            <w:tcW w:w="15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Task</w:t>
            </w:r>
          </w:p>
        </w:tc>
        <w:tc>
          <w:tcPr>
            <w:tcW w:w="992" w:type="dxa"/>
            <w:tcBorders>
              <w:top w:val="single" w:sz="4" w:space="0" w:color="CCCCFF"/>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Partner</w:t>
            </w:r>
          </w:p>
        </w:tc>
        <w:tc>
          <w:tcPr>
            <w:tcW w:w="992" w:type="dxa"/>
            <w:tcBorders>
              <w:top w:val="nil"/>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Worked PM Funded</w:t>
            </w:r>
          </w:p>
        </w:tc>
        <w:tc>
          <w:tcPr>
            <w:tcW w:w="992" w:type="dxa"/>
            <w:tcBorders>
              <w:top w:val="nil"/>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Committed PM</w:t>
            </w:r>
          </w:p>
        </w:tc>
        <w:tc>
          <w:tcPr>
            <w:tcW w:w="993" w:type="dxa"/>
            <w:tcBorders>
              <w:top w:val="nil"/>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Achieved PM %</w:t>
            </w:r>
          </w:p>
        </w:tc>
      </w:tr>
      <w:tr w:rsidR="005C708A" w:rsidRPr="005C708A" w:rsidTr="005C708A">
        <w:trPr>
          <w:trHeight w:val="300"/>
        </w:trPr>
        <w:tc>
          <w:tcPr>
            <w:tcW w:w="1560"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10B-KIT-G</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9,0</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8,8</w:t>
            </w:r>
          </w:p>
        </w:tc>
        <w:tc>
          <w:tcPr>
            <w:tcW w:w="993"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102%</w:t>
            </w:r>
          </w:p>
        </w:tc>
      </w:tr>
      <w:tr w:rsidR="005C708A" w:rsidRPr="005C708A" w:rsidTr="005C708A">
        <w:trPr>
          <w:trHeight w:val="300"/>
        </w:trPr>
        <w:tc>
          <w:tcPr>
            <w:tcW w:w="1560"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12B-FCTSG</w:t>
            </w:r>
            <w:r w:rsidR="003F1A5F">
              <w:rPr>
                <w:rFonts w:ascii="Arial" w:hAnsi="Arial" w:cs="Arial"/>
                <w:b/>
                <w:bCs/>
                <w:color w:val="FFFFFF"/>
                <w:sz w:val="18"/>
                <w:szCs w:val="18"/>
                <w:lang w:val="it-IT" w:eastAsia="it-IT"/>
              </w:rPr>
              <w:t>-CSIC</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1,9</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2,3</w:t>
            </w:r>
          </w:p>
        </w:tc>
        <w:tc>
          <w:tcPr>
            <w:tcW w:w="993"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84%</w:t>
            </w:r>
          </w:p>
        </w:tc>
      </w:tr>
      <w:tr w:rsidR="005C708A" w:rsidRPr="005C708A" w:rsidTr="005C708A">
        <w:trPr>
          <w:trHeight w:val="300"/>
        </w:trPr>
        <w:tc>
          <w:tcPr>
            <w:tcW w:w="1560"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14A-CNRS</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2,1</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2,3</w:t>
            </w:r>
          </w:p>
        </w:tc>
        <w:tc>
          <w:tcPr>
            <w:tcW w:w="993"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93%</w:t>
            </w:r>
          </w:p>
        </w:tc>
      </w:tr>
      <w:tr w:rsidR="005C708A" w:rsidRPr="005C708A" w:rsidTr="005C708A">
        <w:trPr>
          <w:trHeight w:val="300"/>
        </w:trPr>
        <w:tc>
          <w:tcPr>
            <w:tcW w:w="1560"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lastRenderedPageBreak/>
              <w:t>TJRA1.2</w:t>
            </w:r>
          </w:p>
        </w:tc>
        <w:tc>
          <w:tcPr>
            <w:tcW w:w="992"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16A-GRNET</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1,6</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2,3</w:t>
            </w:r>
          </w:p>
        </w:tc>
        <w:tc>
          <w:tcPr>
            <w:tcW w:w="993"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71%</w:t>
            </w:r>
          </w:p>
        </w:tc>
      </w:tr>
      <w:tr w:rsidR="005C708A" w:rsidRPr="005C708A" w:rsidTr="005C708A">
        <w:trPr>
          <w:trHeight w:val="300"/>
        </w:trPr>
        <w:tc>
          <w:tcPr>
            <w:tcW w:w="1560"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17-SRCE</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2,5</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2,3</w:t>
            </w:r>
          </w:p>
        </w:tc>
        <w:tc>
          <w:tcPr>
            <w:tcW w:w="993"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111%</w:t>
            </w:r>
          </w:p>
        </w:tc>
      </w:tr>
      <w:tr w:rsidR="005C708A" w:rsidRPr="005C708A" w:rsidTr="005C708A">
        <w:trPr>
          <w:trHeight w:val="300"/>
        </w:trPr>
        <w:tc>
          <w:tcPr>
            <w:tcW w:w="1560"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34A-STFC</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4,4</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4,5</w:t>
            </w:r>
          </w:p>
        </w:tc>
        <w:tc>
          <w:tcPr>
            <w:tcW w:w="993"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98%</w:t>
            </w:r>
          </w:p>
        </w:tc>
      </w:tr>
      <w:tr w:rsidR="005C708A" w:rsidRPr="005C708A" w:rsidTr="005C708A">
        <w:trPr>
          <w:trHeight w:val="300"/>
        </w:trPr>
        <w:tc>
          <w:tcPr>
            <w:tcW w:w="1560"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992"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35-CERN</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2,1</w:t>
            </w:r>
          </w:p>
        </w:tc>
        <w:tc>
          <w:tcPr>
            <w:tcW w:w="992"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2,3</w:t>
            </w:r>
          </w:p>
        </w:tc>
        <w:tc>
          <w:tcPr>
            <w:tcW w:w="993"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93%</w:t>
            </w:r>
          </w:p>
        </w:tc>
      </w:tr>
      <w:tr w:rsidR="005C708A" w:rsidRPr="005C708A" w:rsidTr="005C708A">
        <w:trPr>
          <w:trHeight w:val="300"/>
        </w:trPr>
        <w:tc>
          <w:tcPr>
            <w:tcW w:w="2552"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right"/>
              <w:rPr>
                <w:rFonts w:ascii="Arial" w:hAnsi="Arial" w:cs="Arial"/>
                <w:b/>
                <w:bCs/>
                <w:color w:val="FFFFFF"/>
                <w:sz w:val="16"/>
                <w:szCs w:val="16"/>
                <w:lang w:val="it-IT" w:eastAsia="it-IT"/>
              </w:rPr>
            </w:pPr>
            <w:r w:rsidRPr="005C708A">
              <w:rPr>
                <w:rFonts w:ascii="Arial" w:hAnsi="Arial" w:cs="Arial"/>
                <w:b/>
                <w:bCs/>
                <w:color w:val="FFFFFF"/>
                <w:sz w:val="16"/>
                <w:szCs w:val="16"/>
                <w:lang w:val="it-IT" w:eastAsia="it-IT"/>
              </w:rPr>
              <w:t>Total:</w:t>
            </w:r>
          </w:p>
        </w:tc>
        <w:tc>
          <w:tcPr>
            <w:tcW w:w="992" w:type="dxa"/>
            <w:tcBorders>
              <w:top w:val="nil"/>
              <w:left w:val="nil"/>
              <w:bottom w:val="single" w:sz="4" w:space="0" w:color="CCCCFF"/>
              <w:right w:val="single" w:sz="4" w:space="0" w:color="CCCCFF"/>
            </w:tcBorders>
            <w:shd w:val="clear" w:color="FFFFFF" w:fill="C0C0C0"/>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23,6</w:t>
            </w:r>
          </w:p>
        </w:tc>
        <w:tc>
          <w:tcPr>
            <w:tcW w:w="992" w:type="dxa"/>
            <w:tcBorders>
              <w:top w:val="nil"/>
              <w:left w:val="nil"/>
              <w:bottom w:val="single" w:sz="4" w:space="0" w:color="CCCCFF"/>
              <w:right w:val="single" w:sz="4" w:space="0" w:color="CCCCFF"/>
            </w:tcBorders>
            <w:shd w:val="clear" w:color="FFFFFF" w:fill="C0C0C0"/>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24,6</w:t>
            </w:r>
          </w:p>
        </w:tc>
        <w:tc>
          <w:tcPr>
            <w:tcW w:w="993" w:type="dxa"/>
            <w:tcBorders>
              <w:top w:val="nil"/>
              <w:left w:val="nil"/>
              <w:bottom w:val="single" w:sz="4" w:space="0" w:color="CCCCFF"/>
              <w:right w:val="single" w:sz="4" w:space="0" w:color="CCCCFF"/>
            </w:tcBorders>
            <w:shd w:val="clear" w:color="FFFFFF" w:fill="C0C0C0"/>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96%</w:t>
            </w:r>
          </w:p>
        </w:tc>
      </w:tr>
    </w:tbl>
    <w:p w:rsidR="005C708A" w:rsidRDefault="005C708A">
      <w:pPr>
        <w:rPr>
          <w:rFonts w:eastAsia="Cambria"/>
          <w:sz w:val="20"/>
          <w:lang w:val="en-US" w:eastAsia="en-US"/>
        </w:rPr>
      </w:pPr>
    </w:p>
    <w:tbl>
      <w:tblPr>
        <w:tblW w:w="5440" w:type="dxa"/>
        <w:tblInd w:w="70" w:type="dxa"/>
        <w:tblCellMar>
          <w:left w:w="70" w:type="dxa"/>
          <w:right w:w="70" w:type="dxa"/>
        </w:tblCellMar>
        <w:tblLook w:val="04A0"/>
      </w:tblPr>
      <w:tblGrid>
        <w:gridCol w:w="1516"/>
        <w:gridCol w:w="1031"/>
        <w:gridCol w:w="944"/>
        <w:gridCol w:w="1080"/>
        <w:gridCol w:w="990"/>
      </w:tblGrid>
      <w:tr w:rsidR="005C708A" w:rsidRPr="005C708A" w:rsidTr="005C708A">
        <w:trPr>
          <w:trHeight w:val="300"/>
        </w:trPr>
        <w:tc>
          <w:tcPr>
            <w:tcW w:w="1516" w:type="dxa"/>
            <w:tcBorders>
              <w:top w:val="nil"/>
              <w:left w:val="nil"/>
              <w:bottom w:val="nil"/>
              <w:right w:val="nil"/>
            </w:tcBorders>
            <w:shd w:val="clear" w:color="FFFFFF" w:fill="FFFFFF"/>
            <w:vAlign w:val="center"/>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 </w:t>
            </w:r>
          </w:p>
        </w:tc>
        <w:tc>
          <w:tcPr>
            <w:tcW w:w="1031" w:type="dxa"/>
            <w:tcBorders>
              <w:top w:val="nil"/>
              <w:left w:val="nil"/>
              <w:bottom w:val="nil"/>
              <w:right w:val="nil"/>
            </w:tcBorders>
            <w:shd w:val="clear" w:color="FFFFFF" w:fill="FFFFFF"/>
            <w:vAlign w:val="center"/>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 </w:t>
            </w:r>
          </w:p>
        </w:tc>
        <w:tc>
          <w:tcPr>
            <w:tcW w:w="2893"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PY1+PY2+PY3</w:t>
            </w:r>
          </w:p>
        </w:tc>
      </w:tr>
      <w:tr w:rsidR="005C708A" w:rsidRPr="005C708A" w:rsidTr="005C708A">
        <w:trPr>
          <w:trHeight w:val="720"/>
        </w:trPr>
        <w:tc>
          <w:tcPr>
            <w:tcW w:w="1516"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Task</w:t>
            </w:r>
          </w:p>
        </w:tc>
        <w:tc>
          <w:tcPr>
            <w:tcW w:w="1031" w:type="dxa"/>
            <w:tcBorders>
              <w:top w:val="single" w:sz="4" w:space="0" w:color="CCCCFF"/>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Partner</w:t>
            </w:r>
          </w:p>
        </w:tc>
        <w:tc>
          <w:tcPr>
            <w:tcW w:w="944" w:type="dxa"/>
            <w:tcBorders>
              <w:top w:val="nil"/>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Worked PM Funded</w:t>
            </w:r>
          </w:p>
        </w:tc>
        <w:tc>
          <w:tcPr>
            <w:tcW w:w="959" w:type="dxa"/>
            <w:tcBorders>
              <w:top w:val="nil"/>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Committed PM</w:t>
            </w:r>
          </w:p>
        </w:tc>
        <w:tc>
          <w:tcPr>
            <w:tcW w:w="990" w:type="dxa"/>
            <w:tcBorders>
              <w:top w:val="nil"/>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Achieved PM %</w:t>
            </w:r>
          </w:p>
        </w:tc>
      </w:tr>
      <w:tr w:rsidR="005C708A" w:rsidRPr="005C708A" w:rsidTr="005C708A">
        <w:trPr>
          <w:trHeight w:val="300"/>
        </w:trPr>
        <w:tc>
          <w:tcPr>
            <w:tcW w:w="1516"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10B-KIT-G</w:t>
            </w:r>
          </w:p>
        </w:tc>
        <w:tc>
          <w:tcPr>
            <w:tcW w:w="944"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32,0</w:t>
            </w:r>
          </w:p>
        </w:tc>
        <w:tc>
          <w:tcPr>
            <w:tcW w:w="95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32,3</w:t>
            </w:r>
          </w:p>
        </w:tc>
        <w:tc>
          <w:tcPr>
            <w:tcW w:w="99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99%</w:t>
            </w:r>
          </w:p>
        </w:tc>
      </w:tr>
      <w:tr w:rsidR="005C708A" w:rsidRPr="005C708A" w:rsidTr="005C708A">
        <w:trPr>
          <w:trHeight w:val="300"/>
        </w:trPr>
        <w:tc>
          <w:tcPr>
            <w:tcW w:w="1516"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12B-FCTSG</w:t>
            </w:r>
            <w:r w:rsidR="003F1A5F">
              <w:rPr>
                <w:rFonts w:ascii="Arial" w:hAnsi="Arial" w:cs="Arial"/>
                <w:b/>
                <w:bCs/>
                <w:color w:val="FFFFFF"/>
                <w:sz w:val="18"/>
                <w:szCs w:val="18"/>
                <w:lang w:val="it-IT" w:eastAsia="it-IT"/>
              </w:rPr>
              <w:t>-CSIC</w:t>
            </w:r>
          </w:p>
        </w:tc>
        <w:tc>
          <w:tcPr>
            <w:tcW w:w="944"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11,9</w:t>
            </w:r>
          </w:p>
        </w:tc>
        <w:tc>
          <w:tcPr>
            <w:tcW w:w="95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8,3</w:t>
            </w:r>
          </w:p>
        </w:tc>
        <w:tc>
          <w:tcPr>
            <w:tcW w:w="990" w:type="dxa"/>
            <w:tcBorders>
              <w:top w:val="nil"/>
              <w:left w:val="nil"/>
              <w:bottom w:val="single" w:sz="4" w:space="0" w:color="CCCCFF"/>
              <w:right w:val="single" w:sz="4" w:space="0" w:color="CCCCFF"/>
            </w:tcBorders>
            <w:shd w:val="clear" w:color="auto" w:fill="auto"/>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144%</w:t>
            </w:r>
          </w:p>
        </w:tc>
      </w:tr>
      <w:tr w:rsidR="005C708A" w:rsidRPr="005C708A" w:rsidTr="005C708A">
        <w:trPr>
          <w:trHeight w:val="300"/>
        </w:trPr>
        <w:tc>
          <w:tcPr>
            <w:tcW w:w="1516"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14A-CNRS</w:t>
            </w:r>
          </w:p>
        </w:tc>
        <w:tc>
          <w:tcPr>
            <w:tcW w:w="944"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8,2</w:t>
            </w:r>
          </w:p>
        </w:tc>
        <w:tc>
          <w:tcPr>
            <w:tcW w:w="95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8,3</w:t>
            </w:r>
          </w:p>
        </w:tc>
        <w:tc>
          <w:tcPr>
            <w:tcW w:w="990" w:type="dxa"/>
            <w:tcBorders>
              <w:top w:val="nil"/>
              <w:left w:val="nil"/>
              <w:bottom w:val="single" w:sz="4" w:space="0" w:color="CCCCFF"/>
              <w:right w:val="single" w:sz="4" w:space="0" w:color="CCCCFF"/>
            </w:tcBorders>
            <w:shd w:val="clear" w:color="auto" w:fill="auto"/>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99%</w:t>
            </w:r>
          </w:p>
        </w:tc>
      </w:tr>
      <w:tr w:rsidR="005C708A" w:rsidRPr="005C708A" w:rsidTr="005C708A">
        <w:trPr>
          <w:trHeight w:val="300"/>
        </w:trPr>
        <w:tc>
          <w:tcPr>
            <w:tcW w:w="1516"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16A-GRNET</w:t>
            </w:r>
          </w:p>
        </w:tc>
        <w:tc>
          <w:tcPr>
            <w:tcW w:w="944"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4,4</w:t>
            </w:r>
          </w:p>
        </w:tc>
        <w:tc>
          <w:tcPr>
            <w:tcW w:w="95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8,3</w:t>
            </w:r>
          </w:p>
        </w:tc>
        <w:tc>
          <w:tcPr>
            <w:tcW w:w="990" w:type="dxa"/>
            <w:tcBorders>
              <w:top w:val="nil"/>
              <w:left w:val="nil"/>
              <w:bottom w:val="single" w:sz="4" w:space="0" w:color="CCCCFF"/>
              <w:right w:val="single" w:sz="4" w:space="0" w:color="CCCCFF"/>
            </w:tcBorders>
            <w:shd w:val="clear" w:color="auto" w:fill="auto"/>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54%</w:t>
            </w:r>
          </w:p>
        </w:tc>
      </w:tr>
      <w:tr w:rsidR="005C708A" w:rsidRPr="005C708A" w:rsidTr="005C708A">
        <w:trPr>
          <w:trHeight w:val="300"/>
        </w:trPr>
        <w:tc>
          <w:tcPr>
            <w:tcW w:w="1516"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17-SRCE</w:t>
            </w:r>
          </w:p>
        </w:tc>
        <w:tc>
          <w:tcPr>
            <w:tcW w:w="944"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9,3</w:t>
            </w:r>
          </w:p>
        </w:tc>
        <w:tc>
          <w:tcPr>
            <w:tcW w:w="95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8,3</w:t>
            </w:r>
          </w:p>
        </w:tc>
        <w:tc>
          <w:tcPr>
            <w:tcW w:w="99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112%</w:t>
            </w:r>
          </w:p>
        </w:tc>
      </w:tr>
      <w:tr w:rsidR="005C708A" w:rsidRPr="005C708A" w:rsidTr="005C708A">
        <w:trPr>
          <w:trHeight w:val="300"/>
        </w:trPr>
        <w:tc>
          <w:tcPr>
            <w:tcW w:w="1516"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34A-STFC</w:t>
            </w:r>
          </w:p>
        </w:tc>
        <w:tc>
          <w:tcPr>
            <w:tcW w:w="944"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14,9</w:t>
            </w:r>
          </w:p>
        </w:tc>
        <w:tc>
          <w:tcPr>
            <w:tcW w:w="95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16,5</w:t>
            </w:r>
          </w:p>
        </w:tc>
        <w:tc>
          <w:tcPr>
            <w:tcW w:w="99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91%</w:t>
            </w:r>
          </w:p>
        </w:tc>
      </w:tr>
      <w:tr w:rsidR="005C708A" w:rsidRPr="005C708A" w:rsidTr="005C708A">
        <w:trPr>
          <w:trHeight w:val="300"/>
        </w:trPr>
        <w:tc>
          <w:tcPr>
            <w:tcW w:w="1516"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TJRA1.2</w:t>
            </w:r>
          </w:p>
        </w:tc>
        <w:tc>
          <w:tcPr>
            <w:tcW w:w="103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35-CERN</w:t>
            </w:r>
          </w:p>
        </w:tc>
        <w:tc>
          <w:tcPr>
            <w:tcW w:w="944"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8,3</w:t>
            </w:r>
          </w:p>
        </w:tc>
        <w:tc>
          <w:tcPr>
            <w:tcW w:w="95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8,3</w:t>
            </w:r>
          </w:p>
        </w:tc>
        <w:tc>
          <w:tcPr>
            <w:tcW w:w="99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101%</w:t>
            </w:r>
          </w:p>
        </w:tc>
      </w:tr>
      <w:tr w:rsidR="005C708A" w:rsidRPr="005C708A" w:rsidTr="005C708A">
        <w:trPr>
          <w:trHeight w:val="300"/>
        </w:trPr>
        <w:tc>
          <w:tcPr>
            <w:tcW w:w="2547"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right"/>
              <w:rPr>
                <w:rFonts w:ascii="Arial" w:hAnsi="Arial" w:cs="Arial"/>
                <w:b/>
                <w:bCs/>
                <w:color w:val="FFFFFF"/>
                <w:sz w:val="16"/>
                <w:szCs w:val="16"/>
                <w:lang w:val="it-IT" w:eastAsia="it-IT"/>
              </w:rPr>
            </w:pPr>
            <w:r w:rsidRPr="005C708A">
              <w:rPr>
                <w:rFonts w:ascii="Arial" w:hAnsi="Arial" w:cs="Arial"/>
                <w:b/>
                <w:bCs/>
                <w:color w:val="FFFFFF"/>
                <w:sz w:val="16"/>
                <w:szCs w:val="16"/>
                <w:lang w:val="it-IT" w:eastAsia="it-IT"/>
              </w:rPr>
              <w:t>Total:</w:t>
            </w:r>
          </w:p>
        </w:tc>
        <w:tc>
          <w:tcPr>
            <w:tcW w:w="944" w:type="dxa"/>
            <w:tcBorders>
              <w:top w:val="nil"/>
              <w:left w:val="nil"/>
              <w:bottom w:val="single" w:sz="4" w:space="0" w:color="CCCCFF"/>
              <w:right w:val="single" w:sz="4" w:space="0" w:color="CCCCFF"/>
            </w:tcBorders>
            <w:shd w:val="clear" w:color="FFFFFF" w:fill="C0C0C0"/>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88,9</w:t>
            </w:r>
          </w:p>
        </w:tc>
        <w:tc>
          <w:tcPr>
            <w:tcW w:w="959" w:type="dxa"/>
            <w:tcBorders>
              <w:top w:val="nil"/>
              <w:left w:val="nil"/>
              <w:bottom w:val="single" w:sz="4" w:space="0" w:color="CCCCFF"/>
              <w:right w:val="single" w:sz="4" w:space="0" w:color="CCCCFF"/>
            </w:tcBorders>
            <w:shd w:val="clear" w:color="FFFFFF" w:fill="C0C0C0"/>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90,1</w:t>
            </w:r>
          </w:p>
        </w:tc>
        <w:tc>
          <w:tcPr>
            <w:tcW w:w="990" w:type="dxa"/>
            <w:tcBorders>
              <w:top w:val="nil"/>
              <w:left w:val="nil"/>
              <w:bottom w:val="single" w:sz="4" w:space="0" w:color="CCCCFF"/>
              <w:right w:val="single" w:sz="4" w:space="0" w:color="CCCCFF"/>
            </w:tcBorders>
            <w:shd w:val="clear" w:color="FFFFFF" w:fill="C0C0C0"/>
            <w:noWrap/>
            <w:vAlign w:val="bottom"/>
            <w:hideMark/>
          </w:tcPr>
          <w:p w:rsidR="005C708A" w:rsidRPr="005C708A" w:rsidRDefault="005C708A" w:rsidP="00796C43">
            <w:pPr>
              <w:keepNext/>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99%</w:t>
            </w:r>
          </w:p>
        </w:tc>
      </w:tr>
    </w:tbl>
    <w:p w:rsidR="005C708A" w:rsidRDefault="00796C43" w:rsidP="00796C43">
      <w:pPr>
        <w:pStyle w:val="Didascalia"/>
        <w:rPr>
          <w:rFonts w:eastAsia="Cambria"/>
        </w:rPr>
      </w:pPr>
      <w:r>
        <w:t xml:space="preserve">Table </w:t>
      </w:r>
      <w:fldSimple w:instr=" SEQ Tabella \* ARABIC ">
        <w:r w:rsidR="00B24AF0">
          <w:rPr>
            <w:noProof/>
          </w:rPr>
          <w:t>10</w:t>
        </w:r>
      </w:fldSimple>
      <w:r w:rsidRPr="004C28B4">
        <w:t xml:space="preserve"> - Effort for TJRA1.2 in PY1, PY2 and PY3 excluding PQ12.</w:t>
      </w:r>
    </w:p>
    <w:p w:rsidR="0006511E" w:rsidRDefault="0006511E" w:rsidP="005C708A">
      <w:pPr>
        <w:rPr>
          <w:rFonts w:eastAsia="Cambria"/>
        </w:rPr>
      </w:pPr>
    </w:p>
    <w:p w:rsidR="0006511E" w:rsidRDefault="0006511E" w:rsidP="005C708A">
      <w:pPr>
        <w:rPr>
          <w:rFonts w:eastAsia="Cambria"/>
        </w:rPr>
      </w:pPr>
    </w:p>
    <w:tbl>
      <w:tblPr>
        <w:tblW w:w="5440" w:type="dxa"/>
        <w:tblInd w:w="70" w:type="dxa"/>
        <w:tblCellMar>
          <w:left w:w="70" w:type="dxa"/>
          <w:right w:w="70" w:type="dxa"/>
        </w:tblCellMar>
        <w:tblLook w:val="04A0"/>
      </w:tblPr>
      <w:tblGrid>
        <w:gridCol w:w="1527"/>
        <w:gridCol w:w="1011"/>
        <w:gridCol w:w="949"/>
        <w:gridCol w:w="1080"/>
        <w:gridCol w:w="993"/>
      </w:tblGrid>
      <w:tr w:rsidR="00246BA3" w:rsidRPr="00246BA3" w:rsidTr="00246BA3">
        <w:trPr>
          <w:trHeight w:val="300"/>
        </w:trPr>
        <w:tc>
          <w:tcPr>
            <w:tcW w:w="1527" w:type="dxa"/>
            <w:tcBorders>
              <w:top w:val="nil"/>
              <w:left w:val="nil"/>
              <w:bottom w:val="nil"/>
              <w:right w:val="nil"/>
            </w:tcBorders>
            <w:shd w:val="clear" w:color="FFFFFF" w:fill="FFFFFF"/>
            <w:vAlign w:val="center"/>
            <w:hideMark/>
          </w:tcPr>
          <w:p w:rsidR="00246BA3" w:rsidRPr="0006511E" w:rsidRDefault="00246BA3" w:rsidP="00246BA3">
            <w:pPr>
              <w:suppressAutoHyphens w:val="0"/>
              <w:spacing w:before="0" w:after="0"/>
              <w:jc w:val="left"/>
              <w:rPr>
                <w:rFonts w:ascii="Arial" w:hAnsi="Arial" w:cs="Arial"/>
                <w:b/>
                <w:bCs/>
                <w:color w:val="FFFFFF"/>
                <w:sz w:val="18"/>
                <w:szCs w:val="18"/>
                <w:lang w:val="en-US" w:eastAsia="it-IT"/>
              </w:rPr>
            </w:pPr>
            <w:r w:rsidRPr="0006511E">
              <w:rPr>
                <w:rFonts w:ascii="Arial" w:hAnsi="Arial" w:cs="Arial"/>
                <w:b/>
                <w:bCs/>
                <w:color w:val="FFFFFF"/>
                <w:sz w:val="18"/>
                <w:szCs w:val="18"/>
                <w:lang w:val="en-US" w:eastAsia="it-IT"/>
              </w:rPr>
              <w:t> </w:t>
            </w:r>
          </w:p>
        </w:tc>
        <w:tc>
          <w:tcPr>
            <w:tcW w:w="1011" w:type="dxa"/>
            <w:tcBorders>
              <w:top w:val="nil"/>
              <w:left w:val="nil"/>
              <w:bottom w:val="nil"/>
              <w:right w:val="nil"/>
            </w:tcBorders>
            <w:shd w:val="clear" w:color="FFFFFF" w:fill="FFFFFF"/>
            <w:vAlign w:val="center"/>
            <w:hideMark/>
          </w:tcPr>
          <w:p w:rsidR="00246BA3" w:rsidRPr="0006511E" w:rsidRDefault="00246BA3" w:rsidP="00246BA3">
            <w:pPr>
              <w:suppressAutoHyphens w:val="0"/>
              <w:spacing w:before="0" w:after="0"/>
              <w:jc w:val="left"/>
              <w:rPr>
                <w:rFonts w:ascii="Arial" w:hAnsi="Arial" w:cs="Arial"/>
                <w:b/>
                <w:bCs/>
                <w:color w:val="FFFFFF"/>
                <w:sz w:val="18"/>
                <w:szCs w:val="18"/>
                <w:lang w:val="en-US" w:eastAsia="it-IT"/>
              </w:rPr>
            </w:pPr>
            <w:r w:rsidRPr="0006511E">
              <w:rPr>
                <w:rFonts w:ascii="Arial" w:hAnsi="Arial" w:cs="Arial"/>
                <w:b/>
                <w:bCs/>
                <w:color w:val="FFFFFF"/>
                <w:sz w:val="18"/>
                <w:szCs w:val="18"/>
                <w:lang w:val="en-US" w:eastAsia="it-IT"/>
              </w:rPr>
              <w:t> </w:t>
            </w:r>
          </w:p>
        </w:tc>
        <w:tc>
          <w:tcPr>
            <w:tcW w:w="2902"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246BA3" w:rsidRPr="00246BA3" w:rsidRDefault="00246BA3" w:rsidP="00246BA3">
            <w:pPr>
              <w:suppressAutoHyphens w:val="0"/>
              <w:spacing w:before="0" w:after="0"/>
              <w:jc w:val="center"/>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PY1+PY2</w:t>
            </w:r>
          </w:p>
        </w:tc>
      </w:tr>
      <w:tr w:rsidR="00246BA3" w:rsidRPr="00246BA3" w:rsidTr="00246BA3">
        <w:trPr>
          <w:trHeight w:val="720"/>
        </w:trPr>
        <w:tc>
          <w:tcPr>
            <w:tcW w:w="1527"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246BA3" w:rsidRPr="00246BA3" w:rsidRDefault="00246BA3" w:rsidP="00246BA3">
            <w:pPr>
              <w:suppressAutoHyphens w:val="0"/>
              <w:spacing w:before="0" w:after="0"/>
              <w:jc w:val="center"/>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Task</w:t>
            </w:r>
          </w:p>
        </w:tc>
        <w:tc>
          <w:tcPr>
            <w:tcW w:w="1011" w:type="dxa"/>
            <w:tcBorders>
              <w:top w:val="single" w:sz="4" w:space="0" w:color="CCCCFF"/>
              <w:left w:val="nil"/>
              <w:bottom w:val="single" w:sz="4" w:space="0" w:color="CCCCFF"/>
              <w:right w:val="single" w:sz="4" w:space="0" w:color="CCCCFF"/>
            </w:tcBorders>
            <w:shd w:val="clear" w:color="FFFFFF" w:fill="666699"/>
            <w:vAlign w:val="center"/>
            <w:hideMark/>
          </w:tcPr>
          <w:p w:rsidR="00246BA3" w:rsidRPr="00246BA3" w:rsidRDefault="00246BA3" w:rsidP="00246BA3">
            <w:pPr>
              <w:suppressAutoHyphens w:val="0"/>
              <w:spacing w:before="0" w:after="0"/>
              <w:jc w:val="center"/>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Partner</w:t>
            </w:r>
          </w:p>
        </w:tc>
        <w:tc>
          <w:tcPr>
            <w:tcW w:w="949" w:type="dxa"/>
            <w:tcBorders>
              <w:top w:val="nil"/>
              <w:left w:val="nil"/>
              <w:bottom w:val="single" w:sz="4" w:space="0" w:color="CCCCFF"/>
              <w:right w:val="single" w:sz="4" w:space="0" w:color="CCCCFF"/>
            </w:tcBorders>
            <w:shd w:val="clear" w:color="FFFFFF" w:fill="666699"/>
            <w:vAlign w:val="center"/>
            <w:hideMark/>
          </w:tcPr>
          <w:p w:rsidR="00246BA3" w:rsidRPr="00246BA3" w:rsidRDefault="00246BA3" w:rsidP="00246BA3">
            <w:pPr>
              <w:suppressAutoHyphens w:val="0"/>
              <w:spacing w:before="0" w:after="0"/>
              <w:jc w:val="center"/>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Worked PM Funded</w:t>
            </w:r>
          </w:p>
        </w:tc>
        <w:tc>
          <w:tcPr>
            <w:tcW w:w="960" w:type="dxa"/>
            <w:tcBorders>
              <w:top w:val="nil"/>
              <w:left w:val="nil"/>
              <w:bottom w:val="single" w:sz="4" w:space="0" w:color="CCCCFF"/>
              <w:right w:val="single" w:sz="4" w:space="0" w:color="CCCCFF"/>
            </w:tcBorders>
            <w:shd w:val="clear" w:color="FFFFFF" w:fill="666699"/>
            <w:vAlign w:val="center"/>
            <w:hideMark/>
          </w:tcPr>
          <w:p w:rsidR="00246BA3" w:rsidRPr="00246BA3" w:rsidRDefault="00246BA3" w:rsidP="00246BA3">
            <w:pPr>
              <w:suppressAutoHyphens w:val="0"/>
              <w:spacing w:before="0" w:after="0"/>
              <w:jc w:val="center"/>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Committed PM</w:t>
            </w:r>
          </w:p>
        </w:tc>
        <w:tc>
          <w:tcPr>
            <w:tcW w:w="993" w:type="dxa"/>
            <w:tcBorders>
              <w:top w:val="nil"/>
              <w:left w:val="nil"/>
              <w:bottom w:val="single" w:sz="4" w:space="0" w:color="CCCCFF"/>
              <w:right w:val="single" w:sz="4" w:space="0" w:color="CCCCFF"/>
            </w:tcBorders>
            <w:shd w:val="clear" w:color="FFFFFF" w:fill="666699"/>
            <w:vAlign w:val="center"/>
            <w:hideMark/>
          </w:tcPr>
          <w:p w:rsidR="00246BA3" w:rsidRPr="00246BA3" w:rsidRDefault="00246BA3" w:rsidP="00246BA3">
            <w:pPr>
              <w:suppressAutoHyphens w:val="0"/>
              <w:spacing w:before="0" w:after="0"/>
              <w:jc w:val="center"/>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Achieved PM %</w:t>
            </w:r>
          </w:p>
        </w:tc>
      </w:tr>
      <w:tr w:rsidR="00246BA3" w:rsidRPr="00246BA3" w:rsidTr="00246BA3">
        <w:trPr>
          <w:trHeight w:val="300"/>
        </w:trPr>
        <w:tc>
          <w:tcPr>
            <w:tcW w:w="1527" w:type="dxa"/>
            <w:tcBorders>
              <w:top w:val="nil"/>
              <w:left w:val="single" w:sz="4" w:space="0" w:color="CCCCFF"/>
              <w:bottom w:val="single" w:sz="4" w:space="0" w:color="CCCCFF"/>
              <w:right w:val="single" w:sz="4" w:space="0" w:color="CCCCFF"/>
            </w:tcBorders>
            <w:shd w:val="clear" w:color="FFFFFF" w:fill="666699"/>
            <w:noWrap/>
            <w:vAlign w:val="bottom"/>
            <w:hideMark/>
          </w:tcPr>
          <w:p w:rsidR="00246BA3" w:rsidRPr="00246BA3" w:rsidRDefault="00246BA3" w:rsidP="00246BA3">
            <w:pPr>
              <w:suppressAutoHyphens w:val="0"/>
              <w:spacing w:before="0" w:after="0"/>
              <w:jc w:val="left"/>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TJRA1.3</w:t>
            </w:r>
          </w:p>
        </w:tc>
        <w:tc>
          <w:tcPr>
            <w:tcW w:w="1011" w:type="dxa"/>
            <w:tcBorders>
              <w:top w:val="nil"/>
              <w:left w:val="nil"/>
              <w:bottom w:val="single" w:sz="4" w:space="0" w:color="CCCCFF"/>
              <w:right w:val="single" w:sz="4" w:space="0" w:color="CCCCFF"/>
            </w:tcBorders>
            <w:shd w:val="clear" w:color="FFFFFF" w:fill="666699"/>
            <w:noWrap/>
            <w:vAlign w:val="bottom"/>
            <w:hideMark/>
          </w:tcPr>
          <w:p w:rsidR="00246BA3" w:rsidRPr="00246BA3" w:rsidRDefault="00246BA3" w:rsidP="00246BA3">
            <w:pPr>
              <w:suppressAutoHyphens w:val="0"/>
              <w:spacing w:before="0" w:after="0"/>
              <w:jc w:val="left"/>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12B-FCTSG</w:t>
            </w:r>
            <w:r w:rsidR="003F1A5F">
              <w:rPr>
                <w:rFonts w:ascii="Arial" w:hAnsi="Arial" w:cs="Arial"/>
                <w:b/>
                <w:bCs/>
                <w:color w:val="FFFFFF"/>
                <w:sz w:val="18"/>
                <w:szCs w:val="18"/>
                <w:lang w:val="it-IT" w:eastAsia="it-IT"/>
              </w:rPr>
              <w:t>-CSIC</w:t>
            </w:r>
          </w:p>
        </w:tc>
        <w:tc>
          <w:tcPr>
            <w:tcW w:w="949" w:type="dxa"/>
            <w:tcBorders>
              <w:top w:val="nil"/>
              <w:left w:val="nil"/>
              <w:bottom w:val="single" w:sz="4" w:space="0" w:color="CCCCFF"/>
              <w:right w:val="single" w:sz="4" w:space="0" w:color="CCCCFF"/>
            </w:tcBorders>
            <w:shd w:val="clear" w:color="FFFFFF" w:fill="FFFFFF"/>
            <w:noWrap/>
            <w:vAlign w:val="bottom"/>
            <w:hideMark/>
          </w:tcPr>
          <w:p w:rsidR="00246BA3" w:rsidRPr="00246BA3" w:rsidRDefault="00246BA3" w:rsidP="00246BA3">
            <w:pPr>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it-IT" w:eastAsia="it-IT"/>
              </w:rPr>
              <w:t>2,9</w:t>
            </w:r>
          </w:p>
        </w:tc>
        <w:tc>
          <w:tcPr>
            <w:tcW w:w="960" w:type="dxa"/>
            <w:tcBorders>
              <w:top w:val="nil"/>
              <w:left w:val="nil"/>
              <w:bottom w:val="single" w:sz="4" w:space="0" w:color="CCCCFF"/>
              <w:right w:val="single" w:sz="4" w:space="0" w:color="CCCCFF"/>
            </w:tcBorders>
            <w:shd w:val="clear" w:color="FFFFFF" w:fill="FFFFFF"/>
            <w:noWrap/>
            <w:vAlign w:val="bottom"/>
            <w:hideMark/>
          </w:tcPr>
          <w:p w:rsidR="00246BA3" w:rsidRPr="00246BA3" w:rsidRDefault="00246BA3" w:rsidP="00246BA3">
            <w:pPr>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it-IT" w:eastAsia="it-IT"/>
              </w:rPr>
              <w:t>3,0</w:t>
            </w:r>
          </w:p>
        </w:tc>
        <w:tc>
          <w:tcPr>
            <w:tcW w:w="993" w:type="dxa"/>
            <w:tcBorders>
              <w:top w:val="nil"/>
              <w:left w:val="nil"/>
              <w:bottom w:val="single" w:sz="4" w:space="0" w:color="CCCCFF"/>
              <w:right w:val="single" w:sz="4" w:space="0" w:color="CCCCFF"/>
            </w:tcBorders>
            <w:shd w:val="clear" w:color="FFFFFF" w:fill="FFFFFF"/>
            <w:noWrap/>
            <w:vAlign w:val="bottom"/>
            <w:hideMark/>
          </w:tcPr>
          <w:p w:rsidR="00246BA3" w:rsidRPr="00246BA3" w:rsidRDefault="00246BA3" w:rsidP="00246BA3">
            <w:pPr>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it-IT" w:eastAsia="it-IT"/>
              </w:rPr>
              <w:t>96%</w:t>
            </w:r>
          </w:p>
        </w:tc>
      </w:tr>
      <w:tr w:rsidR="00246BA3" w:rsidRPr="00246BA3" w:rsidTr="00246BA3">
        <w:trPr>
          <w:trHeight w:val="300"/>
        </w:trPr>
        <w:tc>
          <w:tcPr>
            <w:tcW w:w="1527" w:type="dxa"/>
            <w:tcBorders>
              <w:top w:val="nil"/>
              <w:left w:val="single" w:sz="4" w:space="0" w:color="CCCCFF"/>
              <w:bottom w:val="single" w:sz="4" w:space="0" w:color="CCCCFF"/>
              <w:right w:val="single" w:sz="4" w:space="0" w:color="CCCCFF"/>
            </w:tcBorders>
            <w:shd w:val="clear" w:color="FFFFFF" w:fill="666699"/>
            <w:noWrap/>
            <w:vAlign w:val="bottom"/>
            <w:hideMark/>
          </w:tcPr>
          <w:p w:rsidR="00246BA3" w:rsidRPr="00246BA3" w:rsidRDefault="00246BA3" w:rsidP="00246BA3">
            <w:pPr>
              <w:suppressAutoHyphens w:val="0"/>
              <w:spacing w:before="0" w:after="0"/>
              <w:jc w:val="left"/>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TJRA1.3</w:t>
            </w:r>
          </w:p>
        </w:tc>
        <w:tc>
          <w:tcPr>
            <w:tcW w:w="1011" w:type="dxa"/>
            <w:tcBorders>
              <w:top w:val="nil"/>
              <w:left w:val="nil"/>
              <w:bottom w:val="single" w:sz="4" w:space="0" w:color="CCCCFF"/>
              <w:right w:val="single" w:sz="4" w:space="0" w:color="CCCCFF"/>
            </w:tcBorders>
            <w:shd w:val="clear" w:color="FFFFFF" w:fill="666699"/>
            <w:noWrap/>
            <w:vAlign w:val="bottom"/>
            <w:hideMark/>
          </w:tcPr>
          <w:p w:rsidR="00246BA3" w:rsidRPr="00246BA3" w:rsidRDefault="00246BA3" w:rsidP="00246BA3">
            <w:pPr>
              <w:suppressAutoHyphens w:val="0"/>
              <w:spacing w:before="0" w:after="0"/>
              <w:jc w:val="left"/>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14A-CNRS</w:t>
            </w:r>
          </w:p>
        </w:tc>
        <w:tc>
          <w:tcPr>
            <w:tcW w:w="949" w:type="dxa"/>
            <w:tcBorders>
              <w:top w:val="nil"/>
              <w:left w:val="nil"/>
              <w:bottom w:val="single" w:sz="4" w:space="0" w:color="CCCCFF"/>
              <w:right w:val="single" w:sz="4" w:space="0" w:color="CCCCFF"/>
            </w:tcBorders>
            <w:shd w:val="clear" w:color="FFFFFF" w:fill="FFFFFF"/>
            <w:noWrap/>
            <w:vAlign w:val="bottom"/>
            <w:hideMark/>
          </w:tcPr>
          <w:p w:rsidR="00246BA3" w:rsidRPr="00246BA3" w:rsidRDefault="00246BA3" w:rsidP="00246BA3">
            <w:pPr>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it-IT" w:eastAsia="it-IT"/>
              </w:rPr>
              <w:t>3,5</w:t>
            </w:r>
          </w:p>
        </w:tc>
        <w:tc>
          <w:tcPr>
            <w:tcW w:w="960" w:type="dxa"/>
            <w:tcBorders>
              <w:top w:val="nil"/>
              <w:left w:val="nil"/>
              <w:bottom w:val="single" w:sz="4" w:space="0" w:color="CCCCFF"/>
              <w:right w:val="single" w:sz="4" w:space="0" w:color="CCCCFF"/>
            </w:tcBorders>
            <w:shd w:val="clear" w:color="FFFFFF" w:fill="FFFFFF"/>
            <w:noWrap/>
            <w:vAlign w:val="bottom"/>
            <w:hideMark/>
          </w:tcPr>
          <w:p w:rsidR="00246BA3" w:rsidRPr="00246BA3" w:rsidRDefault="00246BA3" w:rsidP="00246BA3">
            <w:pPr>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it-IT" w:eastAsia="it-IT"/>
              </w:rPr>
              <w:t>3,0</w:t>
            </w:r>
          </w:p>
        </w:tc>
        <w:tc>
          <w:tcPr>
            <w:tcW w:w="993" w:type="dxa"/>
            <w:tcBorders>
              <w:top w:val="nil"/>
              <w:left w:val="nil"/>
              <w:bottom w:val="single" w:sz="4" w:space="0" w:color="CCCCFF"/>
              <w:right w:val="single" w:sz="4" w:space="0" w:color="CCCCFF"/>
            </w:tcBorders>
            <w:shd w:val="clear" w:color="FFFFFF" w:fill="FFFFFF"/>
            <w:noWrap/>
            <w:vAlign w:val="bottom"/>
            <w:hideMark/>
          </w:tcPr>
          <w:p w:rsidR="00246BA3" w:rsidRPr="00246BA3" w:rsidRDefault="00246BA3" w:rsidP="00246BA3">
            <w:pPr>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it-IT" w:eastAsia="it-IT"/>
              </w:rPr>
              <w:t>116%</w:t>
            </w:r>
          </w:p>
        </w:tc>
      </w:tr>
      <w:tr w:rsidR="00246BA3" w:rsidRPr="00246BA3" w:rsidTr="00246BA3">
        <w:trPr>
          <w:trHeight w:val="300"/>
        </w:trPr>
        <w:tc>
          <w:tcPr>
            <w:tcW w:w="1527" w:type="dxa"/>
            <w:tcBorders>
              <w:top w:val="nil"/>
              <w:left w:val="single" w:sz="4" w:space="0" w:color="CCCCFF"/>
              <w:bottom w:val="single" w:sz="4" w:space="0" w:color="CCCCFF"/>
              <w:right w:val="single" w:sz="4" w:space="0" w:color="CCCCFF"/>
            </w:tcBorders>
            <w:shd w:val="clear" w:color="FFFFFF" w:fill="666699"/>
            <w:noWrap/>
            <w:vAlign w:val="bottom"/>
            <w:hideMark/>
          </w:tcPr>
          <w:p w:rsidR="00246BA3" w:rsidRPr="00246BA3" w:rsidRDefault="00246BA3" w:rsidP="00246BA3">
            <w:pPr>
              <w:suppressAutoHyphens w:val="0"/>
              <w:spacing w:before="0" w:after="0"/>
              <w:jc w:val="left"/>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TJRA1.3</w:t>
            </w:r>
          </w:p>
        </w:tc>
        <w:tc>
          <w:tcPr>
            <w:tcW w:w="1011" w:type="dxa"/>
            <w:tcBorders>
              <w:top w:val="nil"/>
              <w:left w:val="nil"/>
              <w:bottom w:val="single" w:sz="4" w:space="0" w:color="CCCCFF"/>
              <w:right w:val="single" w:sz="4" w:space="0" w:color="CCCCFF"/>
            </w:tcBorders>
            <w:shd w:val="clear" w:color="FFFFFF" w:fill="666699"/>
            <w:noWrap/>
            <w:vAlign w:val="bottom"/>
            <w:hideMark/>
          </w:tcPr>
          <w:p w:rsidR="00246BA3" w:rsidRPr="00246BA3" w:rsidRDefault="00246BA3" w:rsidP="00246BA3">
            <w:pPr>
              <w:suppressAutoHyphens w:val="0"/>
              <w:spacing w:before="0" w:after="0"/>
              <w:jc w:val="left"/>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17-SRCE</w:t>
            </w:r>
          </w:p>
        </w:tc>
        <w:tc>
          <w:tcPr>
            <w:tcW w:w="949" w:type="dxa"/>
            <w:tcBorders>
              <w:top w:val="nil"/>
              <w:left w:val="nil"/>
              <w:bottom w:val="single" w:sz="4" w:space="0" w:color="CCCCFF"/>
              <w:right w:val="single" w:sz="4" w:space="0" w:color="CCCCFF"/>
            </w:tcBorders>
            <w:shd w:val="clear" w:color="FFFFFF" w:fill="FFFFFF"/>
            <w:noWrap/>
            <w:vAlign w:val="bottom"/>
            <w:hideMark/>
          </w:tcPr>
          <w:p w:rsidR="00246BA3" w:rsidRPr="00246BA3" w:rsidRDefault="00246BA3" w:rsidP="00246BA3">
            <w:pPr>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it-IT" w:eastAsia="it-IT"/>
              </w:rPr>
              <w:t>3,6</w:t>
            </w:r>
          </w:p>
        </w:tc>
        <w:tc>
          <w:tcPr>
            <w:tcW w:w="960" w:type="dxa"/>
            <w:tcBorders>
              <w:top w:val="nil"/>
              <w:left w:val="nil"/>
              <w:bottom w:val="single" w:sz="4" w:space="0" w:color="CCCCFF"/>
              <w:right w:val="single" w:sz="4" w:space="0" w:color="CCCCFF"/>
            </w:tcBorders>
            <w:shd w:val="clear" w:color="FFFFFF" w:fill="FFFFFF"/>
            <w:noWrap/>
            <w:vAlign w:val="bottom"/>
            <w:hideMark/>
          </w:tcPr>
          <w:p w:rsidR="00246BA3" w:rsidRPr="00246BA3" w:rsidRDefault="00246BA3" w:rsidP="00246BA3">
            <w:pPr>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it-IT" w:eastAsia="it-IT"/>
              </w:rPr>
              <w:t>3,0</w:t>
            </w:r>
          </w:p>
        </w:tc>
        <w:tc>
          <w:tcPr>
            <w:tcW w:w="993" w:type="dxa"/>
            <w:tcBorders>
              <w:top w:val="nil"/>
              <w:left w:val="nil"/>
              <w:bottom w:val="single" w:sz="4" w:space="0" w:color="CCCCFF"/>
              <w:right w:val="single" w:sz="4" w:space="0" w:color="CCCCFF"/>
            </w:tcBorders>
            <w:shd w:val="clear" w:color="FFFFFF" w:fill="FFFFFF"/>
            <w:noWrap/>
            <w:vAlign w:val="bottom"/>
            <w:hideMark/>
          </w:tcPr>
          <w:p w:rsidR="00246BA3" w:rsidRPr="00246BA3" w:rsidRDefault="00246BA3" w:rsidP="00246BA3">
            <w:pPr>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it-IT" w:eastAsia="it-IT"/>
              </w:rPr>
              <w:t>119%</w:t>
            </w:r>
          </w:p>
        </w:tc>
      </w:tr>
      <w:tr w:rsidR="00246BA3" w:rsidRPr="00246BA3" w:rsidTr="00246BA3">
        <w:trPr>
          <w:trHeight w:val="300"/>
        </w:trPr>
        <w:tc>
          <w:tcPr>
            <w:tcW w:w="1527" w:type="dxa"/>
            <w:tcBorders>
              <w:top w:val="nil"/>
              <w:left w:val="single" w:sz="4" w:space="0" w:color="CCCCFF"/>
              <w:bottom w:val="single" w:sz="4" w:space="0" w:color="CCCCFF"/>
              <w:right w:val="single" w:sz="4" w:space="0" w:color="CCCCFF"/>
            </w:tcBorders>
            <w:shd w:val="clear" w:color="FFFFFF" w:fill="666699"/>
            <w:noWrap/>
            <w:vAlign w:val="bottom"/>
            <w:hideMark/>
          </w:tcPr>
          <w:p w:rsidR="00246BA3" w:rsidRPr="00246BA3" w:rsidRDefault="00246BA3" w:rsidP="00246BA3">
            <w:pPr>
              <w:suppressAutoHyphens w:val="0"/>
              <w:spacing w:before="0" w:after="0"/>
              <w:jc w:val="left"/>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TJRA1.3</w:t>
            </w:r>
          </w:p>
        </w:tc>
        <w:tc>
          <w:tcPr>
            <w:tcW w:w="1011" w:type="dxa"/>
            <w:tcBorders>
              <w:top w:val="nil"/>
              <w:left w:val="nil"/>
              <w:bottom w:val="single" w:sz="4" w:space="0" w:color="CCCCFF"/>
              <w:right w:val="single" w:sz="4" w:space="0" w:color="CCCCFF"/>
            </w:tcBorders>
            <w:shd w:val="clear" w:color="FFFFFF" w:fill="666699"/>
            <w:noWrap/>
            <w:vAlign w:val="bottom"/>
            <w:hideMark/>
          </w:tcPr>
          <w:p w:rsidR="00246BA3" w:rsidRPr="00246BA3" w:rsidRDefault="00246BA3" w:rsidP="00246BA3">
            <w:pPr>
              <w:suppressAutoHyphens w:val="0"/>
              <w:spacing w:before="0" w:after="0"/>
              <w:jc w:val="left"/>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34A-STFC</w:t>
            </w:r>
          </w:p>
        </w:tc>
        <w:tc>
          <w:tcPr>
            <w:tcW w:w="949" w:type="dxa"/>
            <w:tcBorders>
              <w:top w:val="nil"/>
              <w:left w:val="nil"/>
              <w:bottom w:val="single" w:sz="4" w:space="0" w:color="CCCCFF"/>
              <w:right w:val="single" w:sz="4" w:space="0" w:color="CCCCFF"/>
            </w:tcBorders>
            <w:shd w:val="clear" w:color="FFFFFF" w:fill="FFFFFF"/>
            <w:noWrap/>
            <w:vAlign w:val="bottom"/>
            <w:hideMark/>
          </w:tcPr>
          <w:p w:rsidR="00246BA3" w:rsidRPr="00246BA3" w:rsidRDefault="00246BA3" w:rsidP="00246BA3">
            <w:pPr>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it-IT" w:eastAsia="it-IT"/>
              </w:rPr>
              <w:t>2,9</w:t>
            </w:r>
          </w:p>
        </w:tc>
        <w:tc>
          <w:tcPr>
            <w:tcW w:w="960" w:type="dxa"/>
            <w:tcBorders>
              <w:top w:val="nil"/>
              <w:left w:val="nil"/>
              <w:bottom w:val="single" w:sz="4" w:space="0" w:color="CCCCFF"/>
              <w:right w:val="single" w:sz="4" w:space="0" w:color="CCCCFF"/>
            </w:tcBorders>
            <w:shd w:val="clear" w:color="FFFFFF" w:fill="FFFFFF"/>
            <w:noWrap/>
            <w:vAlign w:val="bottom"/>
            <w:hideMark/>
          </w:tcPr>
          <w:p w:rsidR="00246BA3" w:rsidRPr="00246BA3" w:rsidRDefault="00246BA3" w:rsidP="00246BA3">
            <w:pPr>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it-IT" w:eastAsia="it-IT"/>
              </w:rPr>
              <w:t>3,0</w:t>
            </w:r>
          </w:p>
        </w:tc>
        <w:tc>
          <w:tcPr>
            <w:tcW w:w="993" w:type="dxa"/>
            <w:tcBorders>
              <w:top w:val="nil"/>
              <w:left w:val="nil"/>
              <w:bottom w:val="single" w:sz="4" w:space="0" w:color="CCCCFF"/>
              <w:right w:val="single" w:sz="4" w:space="0" w:color="CCCCFF"/>
            </w:tcBorders>
            <w:shd w:val="clear" w:color="FFFFFF" w:fill="FFFFFF"/>
            <w:noWrap/>
            <w:vAlign w:val="bottom"/>
            <w:hideMark/>
          </w:tcPr>
          <w:p w:rsidR="00246BA3" w:rsidRPr="00246BA3" w:rsidRDefault="00246BA3" w:rsidP="00246BA3">
            <w:pPr>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it-IT" w:eastAsia="it-IT"/>
              </w:rPr>
              <w:t>96%</w:t>
            </w:r>
          </w:p>
        </w:tc>
      </w:tr>
      <w:tr w:rsidR="00246BA3" w:rsidRPr="00246BA3" w:rsidTr="00246BA3">
        <w:trPr>
          <w:trHeight w:val="300"/>
        </w:trPr>
        <w:tc>
          <w:tcPr>
            <w:tcW w:w="1527" w:type="dxa"/>
            <w:tcBorders>
              <w:top w:val="nil"/>
              <w:left w:val="single" w:sz="4" w:space="0" w:color="CCCCFF"/>
              <w:bottom w:val="single" w:sz="4" w:space="0" w:color="CCCCFF"/>
              <w:right w:val="single" w:sz="4" w:space="0" w:color="CCCCFF"/>
            </w:tcBorders>
            <w:shd w:val="clear" w:color="FFFFFF" w:fill="666699"/>
            <w:noWrap/>
            <w:vAlign w:val="bottom"/>
            <w:hideMark/>
          </w:tcPr>
          <w:p w:rsidR="00246BA3" w:rsidRPr="00246BA3" w:rsidRDefault="00246BA3" w:rsidP="00246BA3">
            <w:pPr>
              <w:suppressAutoHyphens w:val="0"/>
              <w:spacing w:before="0" w:after="0"/>
              <w:jc w:val="left"/>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TJRA1.3</w:t>
            </w:r>
          </w:p>
        </w:tc>
        <w:tc>
          <w:tcPr>
            <w:tcW w:w="1011" w:type="dxa"/>
            <w:tcBorders>
              <w:top w:val="nil"/>
              <w:left w:val="nil"/>
              <w:bottom w:val="single" w:sz="4" w:space="0" w:color="CCCCFF"/>
              <w:right w:val="single" w:sz="4" w:space="0" w:color="CCCCFF"/>
            </w:tcBorders>
            <w:shd w:val="clear" w:color="FFFFFF" w:fill="666699"/>
            <w:noWrap/>
            <w:vAlign w:val="bottom"/>
            <w:hideMark/>
          </w:tcPr>
          <w:p w:rsidR="00246BA3" w:rsidRPr="00246BA3" w:rsidRDefault="00246BA3" w:rsidP="00246BA3">
            <w:pPr>
              <w:suppressAutoHyphens w:val="0"/>
              <w:spacing w:before="0" w:after="0"/>
              <w:jc w:val="left"/>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35-CERN</w:t>
            </w:r>
          </w:p>
        </w:tc>
        <w:tc>
          <w:tcPr>
            <w:tcW w:w="949" w:type="dxa"/>
            <w:tcBorders>
              <w:top w:val="nil"/>
              <w:left w:val="nil"/>
              <w:bottom w:val="single" w:sz="4" w:space="0" w:color="CCCCFF"/>
              <w:right w:val="single" w:sz="4" w:space="0" w:color="CCCCFF"/>
            </w:tcBorders>
            <w:shd w:val="clear" w:color="FFFFFF" w:fill="FFFFFF"/>
            <w:noWrap/>
            <w:vAlign w:val="bottom"/>
            <w:hideMark/>
          </w:tcPr>
          <w:p w:rsidR="00246BA3" w:rsidRPr="00246BA3" w:rsidRDefault="00246BA3" w:rsidP="00246BA3">
            <w:pPr>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it-IT" w:eastAsia="it-IT"/>
              </w:rPr>
              <w:t>4,3</w:t>
            </w:r>
          </w:p>
        </w:tc>
        <w:tc>
          <w:tcPr>
            <w:tcW w:w="960" w:type="dxa"/>
            <w:tcBorders>
              <w:top w:val="nil"/>
              <w:left w:val="nil"/>
              <w:bottom w:val="single" w:sz="4" w:space="0" w:color="CCCCFF"/>
              <w:right w:val="single" w:sz="4" w:space="0" w:color="CCCCFF"/>
            </w:tcBorders>
            <w:shd w:val="clear" w:color="FFFFFF" w:fill="FFFFFF"/>
            <w:noWrap/>
            <w:vAlign w:val="bottom"/>
            <w:hideMark/>
          </w:tcPr>
          <w:p w:rsidR="00246BA3" w:rsidRPr="00246BA3" w:rsidRDefault="00246BA3" w:rsidP="00246BA3">
            <w:pPr>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it-IT" w:eastAsia="it-IT"/>
              </w:rPr>
              <w:t>6,0</w:t>
            </w:r>
          </w:p>
        </w:tc>
        <w:tc>
          <w:tcPr>
            <w:tcW w:w="993" w:type="dxa"/>
            <w:tcBorders>
              <w:top w:val="nil"/>
              <w:left w:val="nil"/>
              <w:bottom w:val="single" w:sz="4" w:space="0" w:color="CCCCFF"/>
              <w:right w:val="single" w:sz="4" w:space="0" w:color="CCCCFF"/>
            </w:tcBorders>
            <w:shd w:val="clear" w:color="FFFFFF" w:fill="FFFFFF"/>
            <w:noWrap/>
            <w:vAlign w:val="bottom"/>
            <w:hideMark/>
          </w:tcPr>
          <w:p w:rsidR="00246BA3" w:rsidRPr="00246BA3" w:rsidRDefault="00246BA3" w:rsidP="00246BA3">
            <w:pPr>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it-IT" w:eastAsia="it-IT"/>
              </w:rPr>
              <w:t>72%</w:t>
            </w:r>
          </w:p>
        </w:tc>
      </w:tr>
      <w:tr w:rsidR="00246BA3" w:rsidRPr="00246BA3" w:rsidTr="00AB0970">
        <w:trPr>
          <w:trHeight w:val="300"/>
        </w:trPr>
        <w:tc>
          <w:tcPr>
            <w:tcW w:w="1527" w:type="dxa"/>
            <w:tcBorders>
              <w:top w:val="nil"/>
              <w:left w:val="nil"/>
              <w:bottom w:val="nil"/>
              <w:right w:val="nil"/>
            </w:tcBorders>
            <w:shd w:val="clear" w:color="auto" w:fill="auto"/>
            <w:noWrap/>
            <w:vAlign w:val="bottom"/>
            <w:hideMark/>
          </w:tcPr>
          <w:p w:rsidR="00246BA3" w:rsidRPr="00246BA3" w:rsidRDefault="00246BA3" w:rsidP="00246BA3">
            <w:pPr>
              <w:suppressAutoHyphens w:val="0"/>
              <w:spacing w:before="0" w:after="0"/>
              <w:jc w:val="left"/>
              <w:rPr>
                <w:rFonts w:ascii="Calibri" w:hAnsi="Calibri"/>
                <w:color w:val="000000"/>
                <w:szCs w:val="22"/>
                <w:lang w:val="it-IT" w:eastAsia="it-IT"/>
              </w:rPr>
            </w:pPr>
          </w:p>
        </w:tc>
        <w:tc>
          <w:tcPr>
            <w:tcW w:w="1011" w:type="dxa"/>
            <w:tcBorders>
              <w:top w:val="nil"/>
              <w:left w:val="single" w:sz="4" w:space="0" w:color="CCCCFF"/>
              <w:bottom w:val="nil"/>
              <w:right w:val="single" w:sz="4" w:space="0" w:color="CCCCFF"/>
            </w:tcBorders>
            <w:shd w:val="clear" w:color="FFFFFF" w:fill="666699"/>
            <w:noWrap/>
            <w:vAlign w:val="bottom"/>
            <w:hideMark/>
          </w:tcPr>
          <w:p w:rsidR="00246BA3" w:rsidRPr="00246BA3" w:rsidRDefault="00AB0970" w:rsidP="00246BA3">
            <w:pPr>
              <w:suppressAutoHyphens w:val="0"/>
              <w:spacing w:before="0" w:after="0"/>
              <w:jc w:val="left"/>
              <w:rPr>
                <w:rFonts w:ascii="Arial" w:hAnsi="Arial" w:cs="Arial"/>
                <w:b/>
                <w:bCs/>
                <w:color w:val="FFFFFF"/>
                <w:sz w:val="18"/>
                <w:szCs w:val="18"/>
                <w:lang w:val="it-IT" w:eastAsia="it-IT"/>
              </w:rPr>
            </w:pPr>
            <w:r>
              <w:rPr>
                <w:rFonts w:ascii="Arial" w:hAnsi="Arial" w:cs="Arial"/>
                <w:b/>
                <w:bCs/>
                <w:color w:val="FFFFFF"/>
                <w:sz w:val="18"/>
                <w:szCs w:val="18"/>
                <w:lang w:val="it-IT" w:eastAsia="it-IT"/>
              </w:rPr>
              <w:t>T</w:t>
            </w:r>
            <w:r w:rsidR="00246BA3" w:rsidRPr="00246BA3">
              <w:rPr>
                <w:rFonts w:ascii="Arial" w:hAnsi="Arial" w:cs="Arial"/>
                <w:b/>
                <w:bCs/>
                <w:color w:val="FFFFFF"/>
                <w:sz w:val="18"/>
                <w:szCs w:val="18"/>
                <w:lang w:val="it-IT" w:eastAsia="it-IT"/>
              </w:rPr>
              <w:t>otal</w:t>
            </w:r>
            <w:r>
              <w:rPr>
                <w:rFonts w:ascii="Arial" w:hAnsi="Arial" w:cs="Arial"/>
                <w:b/>
                <w:bCs/>
                <w:color w:val="FFFFFF"/>
                <w:sz w:val="18"/>
                <w:szCs w:val="18"/>
                <w:lang w:val="it-IT" w:eastAsia="it-IT"/>
              </w:rPr>
              <w:t>:</w:t>
            </w:r>
          </w:p>
        </w:tc>
        <w:tc>
          <w:tcPr>
            <w:tcW w:w="949" w:type="dxa"/>
            <w:tcBorders>
              <w:top w:val="nil"/>
              <w:left w:val="nil"/>
              <w:bottom w:val="nil"/>
              <w:right w:val="nil"/>
            </w:tcBorders>
            <w:shd w:val="clear" w:color="auto" w:fill="BFBFBF" w:themeFill="background1" w:themeFillShade="BF"/>
            <w:noWrap/>
            <w:vAlign w:val="bottom"/>
            <w:hideMark/>
          </w:tcPr>
          <w:p w:rsidR="00246BA3" w:rsidRPr="00246BA3" w:rsidRDefault="00246BA3" w:rsidP="00246BA3">
            <w:pPr>
              <w:suppressAutoHyphens w:val="0"/>
              <w:spacing w:before="0" w:after="0"/>
              <w:jc w:val="right"/>
              <w:rPr>
                <w:rFonts w:ascii="Calibri" w:hAnsi="Calibri"/>
                <w:color w:val="000000"/>
                <w:szCs w:val="22"/>
                <w:lang w:val="it-IT" w:eastAsia="it-IT"/>
              </w:rPr>
            </w:pPr>
            <w:r w:rsidRPr="00246BA3">
              <w:rPr>
                <w:rFonts w:ascii="Calibri" w:hAnsi="Calibri"/>
                <w:color w:val="000000"/>
                <w:szCs w:val="22"/>
                <w:lang w:val="it-IT" w:eastAsia="it-IT"/>
              </w:rPr>
              <w:t>17,1</w:t>
            </w:r>
          </w:p>
        </w:tc>
        <w:tc>
          <w:tcPr>
            <w:tcW w:w="960" w:type="dxa"/>
            <w:tcBorders>
              <w:top w:val="nil"/>
              <w:left w:val="nil"/>
              <w:bottom w:val="nil"/>
              <w:right w:val="nil"/>
            </w:tcBorders>
            <w:shd w:val="clear" w:color="auto" w:fill="BFBFBF" w:themeFill="background1" w:themeFillShade="BF"/>
            <w:noWrap/>
            <w:vAlign w:val="bottom"/>
            <w:hideMark/>
          </w:tcPr>
          <w:p w:rsidR="00246BA3" w:rsidRPr="00246BA3" w:rsidRDefault="00246BA3" w:rsidP="00246BA3">
            <w:pPr>
              <w:suppressAutoHyphens w:val="0"/>
              <w:spacing w:before="0" w:after="0"/>
              <w:jc w:val="right"/>
              <w:rPr>
                <w:rFonts w:ascii="Calibri" w:hAnsi="Calibri"/>
                <w:color w:val="000000"/>
                <w:szCs w:val="22"/>
                <w:lang w:val="it-IT" w:eastAsia="it-IT"/>
              </w:rPr>
            </w:pPr>
            <w:r w:rsidRPr="00246BA3">
              <w:rPr>
                <w:rFonts w:ascii="Calibri" w:hAnsi="Calibri"/>
                <w:color w:val="000000"/>
                <w:szCs w:val="22"/>
                <w:lang w:val="it-IT" w:eastAsia="it-IT"/>
              </w:rPr>
              <w:t>18,0</w:t>
            </w:r>
          </w:p>
        </w:tc>
        <w:tc>
          <w:tcPr>
            <w:tcW w:w="993" w:type="dxa"/>
            <w:tcBorders>
              <w:top w:val="nil"/>
              <w:left w:val="single" w:sz="4" w:space="0" w:color="CCCCFF"/>
              <w:bottom w:val="nil"/>
              <w:right w:val="single" w:sz="4" w:space="0" w:color="CCCCFF"/>
            </w:tcBorders>
            <w:shd w:val="clear" w:color="auto" w:fill="BFBFBF" w:themeFill="background1" w:themeFillShade="BF"/>
            <w:noWrap/>
            <w:vAlign w:val="bottom"/>
            <w:hideMark/>
          </w:tcPr>
          <w:p w:rsidR="00246BA3" w:rsidRPr="00246BA3" w:rsidRDefault="00246BA3" w:rsidP="00796C43">
            <w:pPr>
              <w:keepNext/>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it-IT" w:eastAsia="it-IT"/>
              </w:rPr>
              <w:t>95%</w:t>
            </w:r>
          </w:p>
        </w:tc>
      </w:tr>
    </w:tbl>
    <w:p w:rsidR="00246BA3" w:rsidRDefault="00796C43" w:rsidP="00796C43">
      <w:pPr>
        <w:pStyle w:val="Didascalia"/>
        <w:rPr>
          <w:rFonts w:eastAsia="Cambria"/>
        </w:rPr>
      </w:pPr>
      <w:r>
        <w:t xml:space="preserve">Table </w:t>
      </w:r>
      <w:fldSimple w:instr=" SEQ Tabella \* ARABIC ">
        <w:r w:rsidR="00B24AF0">
          <w:rPr>
            <w:noProof/>
          </w:rPr>
          <w:t>11</w:t>
        </w:r>
      </w:fldSimple>
      <w:r w:rsidRPr="004A0B10">
        <w:t xml:space="preserve"> - Effort for TJRA1.3 in PY1 and PY2.</w:t>
      </w:r>
    </w:p>
    <w:p w:rsidR="00246BA3" w:rsidRDefault="00246BA3" w:rsidP="005C708A">
      <w:pPr>
        <w:rPr>
          <w:rFonts w:eastAsia="Cambria"/>
        </w:rPr>
      </w:pPr>
    </w:p>
    <w:p w:rsidR="0006511E" w:rsidRDefault="0006511E" w:rsidP="005C708A">
      <w:pPr>
        <w:rPr>
          <w:rFonts w:eastAsia="Cambria"/>
        </w:rPr>
      </w:pPr>
    </w:p>
    <w:p w:rsidR="00796C43" w:rsidRDefault="00796C43" w:rsidP="005C708A">
      <w:pPr>
        <w:rPr>
          <w:rFonts w:eastAsia="Cambria"/>
        </w:rPr>
      </w:pPr>
    </w:p>
    <w:p w:rsidR="0006511E" w:rsidRDefault="0006511E" w:rsidP="005C708A">
      <w:pPr>
        <w:rPr>
          <w:rFonts w:eastAsia="Cambria"/>
        </w:rPr>
      </w:pPr>
    </w:p>
    <w:p w:rsidR="0006511E" w:rsidRDefault="0006511E" w:rsidP="005C708A">
      <w:pPr>
        <w:rPr>
          <w:rFonts w:eastAsia="Cambria"/>
        </w:rPr>
      </w:pPr>
    </w:p>
    <w:p w:rsidR="0006511E" w:rsidRDefault="0006511E" w:rsidP="005C708A">
      <w:pPr>
        <w:rPr>
          <w:rFonts w:eastAsia="Cambria"/>
        </w:rPr>
      </w:pPr>
    </w:p>
    <w:p w:rsidR="0006511E" w:rsidRDefault="0006511E" w:rsidP="005C708A">
      <w:pPr>
        <w:rPr>
          <w:rFonts w:eastAsia="Cambria"/>
        </w:rPr>
      </w:pPr>
    </w:p>
    <w:p w:rsidR="0006511E" w:rsidRDefault="0006511E" w:rsidP="005C708A">
      <w:pPr>
        <w:rPr>
          <w:rFonts w:eastAsia="Cambria"/>
        </w:rPr>
      </w:pPr>
    </w:p>
    <w:p w:rsidR="0006511E" w:rsidRDefault="0006511E" w:rsidP="005C708A">
      <w:pPr>
        <w:rPr>
          <w:rFonts w:eastAsia="Cambria"/>
        </w:rPr>
      </w:pPr>
    </w:p>
    <w:tbl>
      <w:tblPr>
        <w:tblW w:w="5440" w:type="dxa"/>
        <w:tblInd w:w="70" w:type="dxa"/>
        <w:tblCellMar>
          <w:left w:w="70" w:type="dxa"/>
          <w:right w:w="70" w:type="dxa"/>
        </w:tblCellMar>
        <w:tblLook w:val="04A0"/>
      </w:tblPr>
      <w:tblGrid>
        <w:gridCol w:w="1527"/>
        <w:gridCol w:w="1011"/>
        <w:gridCol w:w="949"/>
        <w:gridCol w:w="1080"/>
        <w:gridCol w:w="993"/>
      </w:tblGrid>
      <w:tr w:rsidR="005C708A" w:rsidRPr="0006511E" w:rsidTr="005C708A">
        <w:trPr>
          <w:trHeight w:val="300"/>
        </w:trPr>
        <w:tc>
          <w:tcPr>
            <w:tcW w:w="1527" w:type="dxa"/>
            <w:tcBorders>
              <w:top w:val="nil"/>
              <w:left w:val="nil"/>
              <w:bottom w:val="nil"/>
              <w:right w:val="nil"/>
            </w:tcBorders>
            <w:shd w:val="clear" w:color="FFFFFF" w:fill="FFFFFF"/>
            <w:vAlign w:val="center"/>
            <w:hideMark/>
          </w:tcPr>
          <w:p w:rsidR="005C708A" w:rsidRPr="005C708A" w:rsidRDefault="005C708A" w:rsidP="005C708A">
            <w:pPr>
              <w:suppressAutoHyphens w:val="0"/>
              <w:spacing w:before="0" w:after="0"/>
              <w:jc w:val="left"/>
              <w:rPr>
                <w:rFonts w:ascii="Arial" w:hAnsi="Arial" w:cs="Arial"/>
                <w:b/>
                <w:bCs/>
                <w:color w:val="FFFFFF"/>
                <w:sz w:val="18"/>
                <w:szCs w:val="18"/>
                <w:lang w:val="en-US" w:eastAsia="it-IT"/>
              </w:rPr>
            </w:pPr>
            <w:r w:rsidRPr="005C708A">
              <w:rPr>
                <w:rFonts w:ascii="Arial" w:hAnsi="Arial" w:cs="Arial"/>
                <w:b/>
                <w:bCs/>
                <w:color w:val="FFFFFF"/>
                <w:sz w:val="18"/>
                <w:szCs w:val="18"/>
                <w:lang w:val="en-US" w:eastAsia="it-IT"/>
              </w:rPr>
              <w:t> </w:t>
            </w:r>
          </w:p>
        </w:tc>
        <w:tc>
          <w:tcPr>
            <w:tcW w:w="1011" w:type="dxa"/>
            <w:tcBorders>
              <w:top w:val="nil"/>
              <w:left w:val="nil"/>
              <w:bottom w:val="nil"/>
              <w:right w:val="nil"/>
            </w:tcBorders>
            <w:shd w:val="clear" w:color="FFFFFF" w:fill="FFFFFF"/>
            <w:vAlign w:val="center"/>
            <w:hideMark/>
          </w:tcPr>
          <w:p w:rsidR="005C708A" w:rsidRPr="005C708A" w:rsidRDefault="005C708A" w:rsidP="005C708A">
            <w:pPr>
              <w:suppressAutoHyphens w:val="0"/>
              <w:spacing w:before="0" w:after="0"/>
              <w:jc w:val="left"/>
              <w:rPr>
                <w:rFonts w:ascii="Arial" w:hAnsi="Arial" w:cs="Arial"/>
                <w:b/>
                <w:bCs/>
                <w:color w:val="FFFFFF"/>
                <w:sz w:val="18"/>
                <w:szCs w:val="18"/>
                <w:lang w:val="en-US" w:eastAsia="it-IT"/>
              </w:rPr>
            </w:pPr>
            <w:r w:rsidRPr="005C708A">
              <w:rPr>
                <w:rFonts w:ascii="Arial" w:hAnsi="Arial" w:cs="Arial"/>
                <w:b/>
                <w:bCs/>
                <w:color w:val="FFFFFF"/>
                <w:sz w:val="18"/>
                <w:szCs w:val="18"/>
                <w:lang w:val="en-US" w:eastAsia="it-IT"/>
              </w:rPr>
              <w:t> </w:t>
            </w:r>
          </w:p>
        </w:tc>
        <w:tc>
          <w:tcPr>
            <w:tcW w:w="2902"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5C708A" w:rsidRPr="0006511E" w:rsidRDefault="005C708A" w:rsidP="005C708A">
            <w:pPr>
              <w:suppressAutoHyphens w:val="0"/>
              <w:spacing w:before="0" w:after="0"/>
              <w:jc w:val="center"/>
              <w:rPr>
                <w:rFonts w:ascii="Arial" w:hAnsi="Arial" w:cs="Arial"/>
                <w:b/>
                <w:bCs/>
                <w:color w:val="FFFFFF"/>
                <w:sz w:val="18"/>
                <w:szCs w:val="18"/>
                <w:lang w:val="en-US" w:eastAsia="it-IT"/>
              </w:rPr>
            </w:pPr>
            <w:r w:rsidRPr="0006511E">
              <w:rPr>
                <w:rFonts w:ascii="Arial" w:hAnsi="Arial" w:cs="Arial"/>
                <w:b/>
                <w:bCs/>
                <w:color w:val="FFFFFF"/>
                <w:sz w:val="18"/>
                <w:szCs w:val="18"/>
                <w:lang w:val="en-US" w:eastAsia="it-IT"/>
              </w:rPr>
              <w:t>Project Period 2</w:t>
            </w:r>
          </w:p>
        </w:tc>
      </w:tr>
      <w:tr w:rsidR="005C708A" w:rsidRPr="0006511E" w:rsidTr="005C708A">
        <w:trPr>
          <w:trHeight w:val="720"/>
        </w:trPr>
        <w:tc>
          <w:tcPr>
            <w:tcW w:w="1527"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5C708A" w:rsidRPr="0006511E" w:rsidRDefault="005C708A" w:rsidP="005C708A">
            <w:pPr>
              <w:suppressAutoHyphens w:val="0"/>
              <w:spacing w:before="0" w:after="0"/>
              <w:jc w:val="center"/>
              <w:rPr>
                <w:rFonts w:ascii="Arial" w:hAnsi="Arial" w:cs="Arial"/>
                <w:b/>
                <w:bCs/>
                <w:color w:val="FFFFFF"/>
                <w:sz w:val="18"/>
                <w:szCs w:val="18"/>
                <w:lang w:val="en-US" w:eastAsia="it-IT"/>
              </w:rPr>
            </w:pPr>
            <w:r w:rsidRPr="0006511E">
              <w:rPr>
                <w:rFonts w:ascii="Arial" w:hAnsi="Arial" w:cs="Arial"/>
                <w:b/>
                <w:bCs/>
                <w:color w:val="FFFFFF"/>
                <w:sz w:val="18"/>
                <w:szCs w:val="18"/>
                <w:lang w:val="en-US" w:eastAsia="it-IT"/>
              </w:rPr>
              <w:t>Task</w:t>
            </w:r>
          </w:p>
        </w:tc>
        <w:tc>
          <w:tcPr>
            <w:tcW w:w="1011" w:type="dxa"/>
            <w:tcBorders>
              <w:top w:val="single" w:sz="4" w:space="0" w:color="CCCCFF"/>
              <w:left w:val="nil"/>
              <w:bottom w:val="single" w:sz="4" w:space="0" w:color="CCCCFF"/>
              <w:right w:val="single" w:sz="4" w:space="0" w:color="CCCCFF"/>
            </w:tcBorders>
            <w:shd w:val="clear" w:color="FFFFFF" w:fill="666699"/>
            <w:vAlign w:val="center"/>
            <w:hideMark/>
          </w:tcPr>
          <w:p w:rsidR="005C708A" w:rsidRPr="0006511E" w:rsidRDefault="005C708A" w:rsidP="005C708A">
            <w:pPr>
              <w:suppressAutoHyphens w:val="0"/>
              <w:spacing w:before="0" w:after="0"/>
              <w:jc w:val="center"/>
              <w:rPr>
                <w:rFonts w:ascii="Arial" w:hAnsi="Arial" w:cs="Arial"/>
                <w:b/>
                <w:bCs/>
                <w:color w:val="FFFFFF"/>
                <w:sz w:val="18"/>
                <w:szCs w:val="18"/>
                <w:lang w:val="en-US" w:eastAsia="it-IT"/>
              </w:rPr>
            </w:pPr>
            <w:r w:rsidRPr="0006511E">
              <w:rPr>
                <w:rFonts w:ascii="Arial" w:hAnsi="Arial" w:cs="Arial"/>
                <w:b/>
                <w:bCs/>
                <w:color w:val="FFFFFF"/>
                <w:sz w:val="18"/>
                <w:szCs w:val="18"/>
                <w:lang w:val="en-US" w:eastAsia="it-IT"/>
              </w:rPr>
              <w:t>Partner</w:t>
            </w:r>
          </w:p>
        </w:tc>
        <w:tc>
          <w:tcPr>
            <w:tcW w:w="949" w:type="dxa"/>
            <w:tcBorders>
              <w:top w:val="nil"/>
              <w:left w:val="nil"/>
              <w:bottom w:val="single" w:sz="4" w:space="0" w:color="CCCCFF"/>
              <w:right w:val="single" w:sz="4" w:space="0" w:color="CCCCFF"/>
            </w:tcBorders>
            <w:shd w:val="clear" w:color="FFFFFF" w:fill="666699"/>
            <w:vAlign w:val="center"/>
            <w:hideMark/>
          </w:tcPr>
          <w:p w:rsidR="005C708A" w:rsidRPr="0006511E" w:rsidRDefault="005C708A" w:rsidP="005C708A">
            <w:pPr>
              <w:suppressAutoHyphens w:val="0"/>
              <w:spacing w:before="0" w:after="0"/>
              <w:jc w:val="center"/>
              <w:rPr>
                <w:rFonts w:ascii="Arial" w:hAnsi="Arial" w:cs="Arial"/>
                <w:b/>
                <w:bCs/>
                <w:color w:val="FFFFFF"/>
                <w:sz w:val="18"/>
                <w:szCs w:val="18"/>
                <w:lang w:val="en-US" w:eastAsia="it-IT"/>
              </w:rPr>
            </w:pPr>
            <w:r w:rsidRPr="0006511E">
              <w:rPr>
                <w:rFonts w:ascii="Arial" w:hAnsi="Arial" w:cs="Arial"/>
                <w:b/>
                <w:bCs/>
                <w:color w:val="FFFFFF"/>
                <w:sz w:val="18"/>
                <w:szCs w:val="18"/>
                <w:lang w:val="en-US" w:eastAsia="it-IT"/>
              </w:rPr>
              <w:t>Worked PM Funded</w:t>
            </w:r>
          </w:p>
        </w:tc>
        <w:tc>
          <w:tcPr>
            <w:tcW w:w="960" w:type="dxa"/>
            <w:tcBorders>
              <w:top w:val="nil"/>
              <w:left w:val="nil"/>
              <w:bottom w:val="single" w:sz="4" w:space="0" w:color="CCCCFF"/>
              <w:right w:val="single" w:sz="4" w:space="0" w:color="CCCCFF"/>
            </w:tcBorders>
            <w:shd w:val="clear" w:color="FFFFFF" w:fill="666699"/>
            <w:vAlign w:val="center"/>
            <w:hideMark/>
          </w:tcPr>
          <w:p w:rsidR="005C708A" w:rsidRPr="0006511E" w:rsidRDefault="005C708A" w:rsidP="005C708A">
            <w:pPr>
              <w:suppressAutoHyphens w:val="0"/>
              <w:spacing w:before="0" w:after="0"/>
              <w:jc w:val="center"/>
              <w:rPr>
                <w:rFonts w:ascii="Arial" w:hAnsi="Arial" w:cs="Arial"/>
                <w:b/>
                <w:bCs/>
                <w:color w:val="FFFFFF"/>
                <w:sz w:val="18"/>
                <w:szCs w:val="18"/>
                <w:lang w:val="en-US" w:eastAsia="it-IT"/>
              </w:rPr>
            </w:pPr>
            <w:r w:rsidRPr="0006511E">
              <w:rPr>
                <w:rFonts w:ascii="Arial" w:hAnsi="Arial" w:cs="Arial"/>
                <w:b/>
                <w:bCs/>
                <w:color w:val="FFFFFF"/>
                <w:sz w:val="18"/>
                <w:szCs w:val="18"/>
                <w:lang w:val="en-US" w:eastAsia="it-IT"/>
              </w:rPr>
              <w:t>Committed PM</w:t>
            </w:r>
          </w:p>
        </w:tc>
        <w:tc>
          <w:tcPr>
            <w:tcW w:w="993" w:type="dxa"/>
            <w:tcBorders>
              <w:top w:val="nil"/>
              <w:left w:val="nil"/>
              <w:bottom w:val="single" w:sz="4" w:space="0" w:color="CCCCFF"/>
              <w:right w:val="single" w:sz="4" w:space="0" w:color="CCCCFF"/>
            </w:tcBorders>
            <w:shd w:val="clear" w:color="FFFFFF" w:fill="666699"/>
            <w:vAlign w:val="center"/>
            <w:hideMark/>
          </w:tcPr>
          <w:p w:rsidR="005C708A" w:rsidRPr="0006511E" w:rsidRDefault="005C708A" w:rsidP="005C708A">
            <w:pPr>
              <w:suppressAutoHyphens w:val="0"/>
              <w:spacing w:before="0" w:after="0"/>
              <w:jc w:val="center"/>
              <w:rPr>
                <w:rFonts w:ascii="Arial" w:hAnsi="Arial" w:cs="Arial"/>
                <w:b/>
                <w:bCs/>
                <w:color w:val="FFFFFF"/>
                <w:sz w:val="18"/>
                <w:szCs w:val="18"/>
                <w:lang w:val="en-US" w:eastAsia="it-IT"/>
              </w:rPr>
            </w:pPr>
            <w:r w:rsidRPr="0006511E">
              <w:rPr>
                <w:rFonts w:ascii="Arial" w:hAnsi="Arial" w:cs="Arial"/>
                <w:b/>
                <w:bCs/>
                <w:color w:val="FFFFFF"/>
                <w:sz w:val="18"/>
                <w:szCs w:val="18"/>
                <w:lang w:val="en-US" w:eastAsia="it-IT"/>
              </w:rPr>
              <w:t>Achieved PM %</w:t>
            </w:r>
          </w:p>
        </w:tc>
      </w:tr>
      <w:tr w:rsidR="005C708A" w:rsidRPr="0006511E" w:rsidTr="005C708A">
        <w:trPr>
          <w:trHeight w:val="300"/>
        </w:trPr>
        <w:tc>
          <w:tcPr>
            <w:tcW w:w="1527"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06511E" w:rsidRDefault="005C708A" w:rsidP="005C708A">
            <w:pPr>
              <w:suppressAutoHyphens w:val="0"/>
              <w:spacing w:before="0" w:after="0"/>
              <w:jc w:val="left"/>
              <w:rPr>
                <w:rFonts w:ascii="Arial" w:hAnsi="Arial" w:cs="Arial"/>
                <w:b/>
                <w:bCs/>
                <w:color w:val="FFFFFF"/>
                <w:sz w:val="18"/>
                <w:szCs w:val="18"/>
                <w:lang w:val="en-US" w:eastAsia="it-IT"/>
              </w:rPr>
            </w:pPr>
            <w:r w:rsidRPr="0006511E">
              <w:rPr>
                <w:rFonts w:ascii="Arial" w:hAnsi="Arial" w:cs="Arial"/>
                <w:b/>
                <w:bCs/>
                <w:color w:val="FFFFFF"/>
                <w:sz w:val="18"/>
                <w:szCs w:val="18"/>
                <w:lang w:val="en-US"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rsidR="005C708A" w:rsidRPr="0006511E" w:rsidRDefault="005C708A" w:rsidP="005C708A">
            <w:pPr>
              <w:suppressAutoHyphens w:val="0"/>
              <w:spacing w:before="0" w:after="0"/>
              <w:jc w:val="left"/>
              <w:rPr>
                <w:rFonts w:ascii="Arial" w:hAnsi="Arial" w:cs="Arial"/>
                <w:b/>
                <w:bCs/>
                <w:color w:val="FFFFFF"/>
                <w:sz w:val="18"/>
                <w:szCs w:val="18"/>
                <w:lang w:val="en-US" w:eastAsia="it-IT"/>
              </w:rPr>
            </w:pPr>
            <w:r w:rsidRPr="0006511E">
              <w:rPr>
                <w:rFonts w:ascii="Arial" w:hAnsi="Arial" w:cs="Arial"/>
                <w:b/>
                <w:bCs/>
                <w:color w:val="FFFFFF"/>
                <w:sz w:val="18"/>
                <w:szCs w:val="18"/>
                <w:lang w:val="en-US" w:eastAsia="it-IT"/>
              </w:rPr>
              <w:t>10H-LUH</w:t>
            </w:r>
          </w:p>
        </w:tc>
        <w:tc>
          <w:tcPr>
            <w:tcW w:w="949" w:type="dxa"/>
            <w:tcBorders>
              <w:top w:val="nil"/>
              <w:left w:val="nil"/>
              <w:bottom w:val="single" w:sz="4" w:space="0" w:color="CCCCFF"/>
              <w:right w:val="single" w:sz="4" w:space="0" w:color="CCCCFF"/>
            </w:tcBorders>
            <w:shd w:val="clear" w:color="FFFFFF" w:fill="FFFFFF"/>
            <w:noWrap/>
            <w:vAlign w:val="bottom"/>
            <w:hideMark/>
          </w:tcPr>
          <w:p w:rsidR="005C708A" w:rsidRPr="0006511E" w:rsidRDefault="005C708A" w:rsidP="005C708A">
            <w:pPr>
              <w:suppressAutoHyphens w:val="0"/>
              <w:spacing w:before="0" w:after="0"/>
              <w:jc w:val="right"/>
              <w:rPr>
                <w:rFonts w:ascii="Arial" w:hAnsi="Arial" w:cs="Arial"/>
                <w:color w:val="000000"/>
                <w:sz w:val="16"/>
                <w:szCs w:val="16"/>
                <w:lang w:val="en-US" w:eastAsia="it-IT"/>
              </w:rPr>
            </w:pPr>
            <w:r w:rsidRPr="0006511E">
              <w:rPr>
                <w:rFonts w:ascii="Arial" w:hAnsi="Arial" w:cs="Arial"/>
                <w:color w:val="000000"/>
                <w:sz w:val="16"/>
                <w:szCs w:val="16"/>
                <w:lang w:val="en-US" w:eastAsia="it-IT"/>
              </w:rPr>
              <w:t>6,6</w:t>
            </w:r>
          </w:p>
        </w:tc>
        <w:tc>
          <w:tcPr>
            <w:tcW w:w="960" w:type="dxa"/>
            <w:tcBorders>
              <w:top w:val="nil"/>
              <w:left w:val="nil"/>
              <w:bottom w:val="single" w:sz="4" w:space="0" w:color="CCCCFF"/>
              <w:right w:val="single" w:sz="4" w:space="0" w:color="CCCCFF"/>
            </w:tcBorders>
            <w:shd w:val="clear" w:color="FFFFFF" w:fill="FFFFFF"/>
            <w:noWrap/>
            <w:vAlign w:val="bottom"/>
            <w:hideMark/>
          </w:tcPr>
          <w:p w:rsidR="005C708A" w:rsidRPr="0006511E" w:rsidRDefault="005C708A" w:rsidP="005C708A">
            <w:pPr>
              <w:suppressAutoHyphens w:val="0"/>
              <w:spacing w:before="0" w:after="0"/>
              <w:jc w:val="right"/>
              <w:rPr>
                <w:rFonts w:ascii="Arial" w:hAnsi="Arial" w:cs="Arial"/>
                <w:color w:val="000000"/>
                <w:sz w:val="16"/>
                <w:szCs w:val="16"/>
                <w:lang w:val="en-US" w:eastAsia="it-IT"/>
              </w:rPr>
            </w:pPr>
            <w:r w:rsidRPr="0006511E">
              <w:rPr>
                <w:rFonts w:ascii="Arial" w:hAnsi="Arial" w:cs="Arial"/>
                <w:color w:val="000000"/>
                <w:sz w:val="16"/>
                <w:szCs w:val="16"/>
                <w:lang w:val="en-US" w:eastAsia="it-IT"/>
              </w:rPr>
              <w:t>6,0</w:t>
            </w:r>
          </w:p>
        </w:tc>
        <w:tc>
          <w:tcPr>
            <w:tcW w:w="993" w:type="dxa"/>
            <w:tcBorders>
              <w:top w:val="nil"/>
              <w:left w:val="nil"/>
              <w:bottom w:val="single" w:sz="4" w:space="0" w:color="CCCCFF"/>
              <w:right w:val="single" w:sz="4" w:space="0" w:color="CCCCFF"/>
            </w:tcBorders>
            <w:shd w:val="clear" w:color="FFFFFF" w:fill="FFFFFF"/>
            <w:noWrap/>
            <w:vAlign w:val="bottom"/>
            <w:hideMark/>
          </w:tcPr>
          <w:p w:rsidR="005C708A" w:rsidRPr="0006511E" w:rsidRDefault="005C708A" w:rsidP="005C708A">
            <w:pPr>
              <w:suppressAutoHyphens w:val="0"/>
              <w:spacing w:before="0" w:after="0"/>
              <w:jc w:val="right"/>
              <w:rPr>
                <w:rFonts w:ascii="Arial" w:hAnsi="Arial" w:cs="Arial"/>
                <w:color w:val="000000"/>
                <w:sz w:val="16"/>
                <w:szCs w:val="16"/>
                <w:lang w:val="en-US" w:eastAsia="it-IT"/>
              </w:rPr>
            </w:pPr>
            <w:r w:rsidRPr="0006511E">
              <w:rPr>
                <w:rFonts w:ascii="Arial" w:hAnsi="Arial" w:cs="Arial"/>
                <w:color w:val="000000"/>
                <w:sz w:val="16"/>
                <w:szCs w:val="16"/>
                <w:lang w:val="en-US" w:eastAsia="it-IT"/>
              </w:rPr>
              <w:t>111%</w:t>
            </w:r>
          </w:p>
        </w:tc>
      </w:tr>
      <w:tr w:rsidR="005C708A" w:rsidRPr="005C708A" w:rsidTr="005C708A">
        <w:trPr>
          <w:trHeight w:val="300"/>
        </w:trPr>
        <w:tc>
          <w:tcPr>
            <w:tcW w:w="1527"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12B-FCTSG</w:t>
            </w:r>
            <w:r w:rsidR="003F1A5F">
              <w:rPr>
                <w:rFonts w:ascii="Arial" w:hAnsi="Arial" w:cs="Arial"/>
                <w:b/>
                <w:bCs/>
                <w:color w:val="FFFFFF"/>
                <w:sz w:val="18"/>
                <w:szCs w:val="18"/>
                <w:lang w:val="it-IT" w:eastAsia="it-IT"/>
              </w:rPr>
              <w:t>-CSIC</w:t>
            </w:r>
          </w:p>
        </w:tc>
        <w:tc>
          <w:tcPr>
            <w:tcW w:w="94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0,7</w:t>
            </w:r>
          </w:p>
        </w:tc>
        <w:tc>
          <w:tcPr>
            <w:tcW w:w="96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6,0</w:t>
            </w:r>
          </w:p>
        </w:tc>
        <w:tc>
          <w:tcPr>
            <w:tcW w:w="993"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12%</w:t>
            </w:r>
          </w:p>
        </w:tc>
      </w:tr>
      <w:tr w:rsidR="005C708A" w:rsidRPr="005C708A" w:rsidTr="005C708A">
        <w:trPr>
          <w:trHeight w:val="300"/>
        </w:trPr>
        <w:tc>
          <w:tcPr>
            <w:tcW w:w="1527"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21A-INFN</w:t>
            </w:r>
          </w:p>
        </w:tc>
        <w:tc>
          <w:tcPr>
            <w:tcW w:w="94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1,2</w:t>
            </w:r>
          </w:p>
        </w:tc>
        <w:tc>
          <w:tcPr>
            <w:tcW w:w="96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8,7</w:t>
            </w:r>
          </w:p>
        </w:tc>
        <w:tc>
          <w:tcPr>
            <w:tcW w:w="993"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14%</w:t>
            </w:r>
          </w:p>
        </w:tc>
      </w:tr>
      <w:tr w:rsidR="005C708A" w:rsidRPr="005C708A" w:rsidTr="005C708A">
        <w:trPr>
          <w:trHeight w:val="300"/>
        </w:trPr>
        <w:tc>
          <w:tcPr>
            <w:tcW w:w="1527"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34A-STFC</w:t>
            </w:r>
          </w:p>
        </w:tc>
        <w:tc>
          <w:tcPr>
            <w:tcW w:w="94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6,9</w:t>
            </w:r>
          </w:p>
        </w:tc>
        <w:tc>
          <w:tcPr>
            <w:tcW w:w="96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9,0</w:t>
            </w:r>
          </w:p>
        </w:tc>
        <w:tc>
          <w:tcPr>
            <w:tcW w:w="993"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77%</w:t>
            </w:r>
          </w:p>
        </w:tc>
      </w:tr>
      <w:tr w:rsidR="005C708A" w:rsidRPr="005C708A" w:rsidTr="005C708A">
        <w:trPr>
          <w:trHeight w:val="300"/>
        </w:trPr>
        <w:tc>
          <w:tcPr>
            <w:tcW w:w="2538"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right"/>
              <w:rPr>
                <w:rFonts w:ascii="Arial" w:hAnsi="Arial" w:cs="Arial"/>
                <w:b/>
                <w:bCs/>
                <w:color w:val="FFFFFF"/>
                <w:sz w:val="16"/>
                <w:szCs w:val="16"/>
                <w:lang w:val="it-IT" w:eastAsia="it-IT"/>
              </w:rPr>
            </w:pPr>
            <w:r w:rsidRPr="005C708A">
              <w:rPr>
                <w:rFonts w:ascii="Arial" w:hAnsi="Arial" w:cs="Arial"/>
                <w:b/>
                <w:bCs/>
                <w:color w:val="FFFFFF"/>
                <w:sz w:val="16"/>
                <w:szCs w:val="16"/>
                <w:lang w:val="it-IT" w:eastAsia="it-IT"/>
              </w:rPr>
              <w:t>Total:</w:t>
            </w:r>
          </w:p>
        </w:tc>
        <w:tc>
          <w:tcPr>
            <w:tcW w:w="949" w:type="dxa"/>
            <w:tcBorders>
              <w:top w:val="nil"/>
              <w:left w:val="nil"/>
              <w:bottom w:val="single" w:sz="4" w:space="0" w:color="CCCCFF"/>
              <w:right w:val="single" w:sz="4" w:space="0" w:color="CCCCFF"/>
            </w:tcBorders>
            <w:shd w:val="clear" w:color="FFFFFF" w:fill="C0C0C0"/>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15,5</w:t>
            </w:r>
          </w:p>
        </w:tc>
        <w:tc>
          <w:tcPr>
            <w:tcW w:w="960" w:type="dxa"/>
            <w:tcBorders>
              <w:top w:val="nil"/>
              <w:left w:val="nil"/>
              <w:bottom w:val="single" w:sz="4" w:space="0" w:color="CCCCFF"/>
              <w:right w:val="single" w:sz="4" w:space="0" w:color="CCCCFF"/>
            </w:tcBorders>
            <w:shd w:val="clear" w:color="FFFFFF" w:fill="C0C0C0"/>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29,7</w:t>
            </w:r>
          </w:p>
        </w:tc>
        <w:tc>
          <w:tcPr>
            <w:tcW w:w="993" w:type="dxa"/>
            <w:tcBorders>
              <w:top w:val="nil"/>
              <w:left w:val="nil"/>
              <w:bottom w:val="single" w:sz="4" w:space="0" w:color="CCCCFF"/>
              <w:right w:val="single" w:sz="4" w:space="0" w:color="CCCCFF"/>
            </w:tcBorders>
            <w:shd w:val="clear" w:color="FFFFFF" w:fill="C0C0C0"/>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52%</w:t>
            </w:r>
          </w:p>
        </w:tc>
      </w:tr>
    </w:tbl>
    <w:p w:rsidR="005C708A" w:rsidRDefault="005C708A" w:rsidP="005C708A">
      <w:pPr>
        <w:rPr>
          <w:rFonts w:eastAsia="Cambria"/>
        </w:rPr>
      </w:pPr>
    </w:p>
    <w:tbl>
      <w:tblPr>
        <w:tblW w:w="5529" w:type="dxa"/>
        <w:tblInd w:w="70" w:type="dxa"/>
        <w:tblLayout w:type="fixed"/>
        <w:tblCellMar>
          <w:left w:w="70" w:type="dxa"/>
          <w:right w:w="70" w:type="dxa"/>
        </w:tblCellMar>
        <w:tblLook w:val="04A0"/>
      </w:tblPr>
      <w:tblGrid>
        <w:gridCol w:w="943"/>
        <w:gridCol w:w="1609"/>
        <w:gridCol w:w="850"/>
        <w:gridCol w:w="142"/>
        <w:gridCol w:w="992"/>
        <w:gridCol w:w="993"/>
      </w:tblGrid>
      <w:tr w:rsidR="005C708A" w:rsidRPr="005C708A" w:rsidTr="005C708A">
        <w:trPr>
          <w:trHeight w:val="300"/>
        </w:trPr>
        <w:tc>
          <w:tcPr>
            <w:tcW w:w="943" w:type="dxa"/>
            <w:tcBorders>
              <w:top w:val="nil"/>
              <w:left w:val="nil"/>
              <w:bottom w:val="nil"/>
              <w:right w:val="nil"/>
            </w:tcBorders>
            <w:shd w:val="clear" w:color="FFFFFF" w:fill="FFFFFF"/>
            <w:vAlign w:val="center"/>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 </w:t>
            </w:r>
          </w:p>
        </w:tc>
        <w:tc>
          <w:tcPr>
            <w:tcW w:w="1609" w:type="dxa"/>
            <w:tcBorders>
              <w:top w:val="nil"/>
              <w:left w:val="nil"/>
              <w:bottom w:val="nil"/>
              <w:right w:val="nil"/>
            </w:tcBorders>
            <w:shd w:val="clear" w:color="FFFFFF" w:fill="FFFFFF"/>
            <w:vAlign w:val="center"/>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 </w:t>
            </w:r>
          </w:p>
        </w:tc>
        <w:tc>
          <w:tcPr>
            <w:tcW w:w="2977" w:type="dxa"/>
            <w:gridSpan w:val="4"/>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Project Period 3 (QR9-QR11)</w:t>
            </w:r>
          </w:p>
        </w:tc>
      </w:tr>
      <w:tr w:rsidR="005C708A" w:rsidRPr="005C708A" w:rsidTr="005C708A">
        <w:trPr>
          <w:trHeight w:val="720"/>
        </w:trPr>
        <w:tc>
          <w:tcPr>
            <w:tcW w:w="943"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Task</w:t>
            </w:r>
          </w:p>
        </w:tc>
        <w:tc>
          <w:tcPr>
            <w:tcW w:w="1609" w:type="dxa"/>
            <w:tcBorders>
              <w:top w:val="single" w:sz="4" w:space="0" w:color="CCCCFF"/>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Partner</w:t>
            </w:r>
          </w:p>
        </w:tc>
        <w:tc>
          <w:tcPr>
            <w:tcW w:w="992" w:type="dxa"/>
            <w:gridSpan w:val="2"/>
            <w:tcBorders>
              <w:top w:val="nil"/>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Worked PM Funded</w:t>
            </w:r>
          </w:p>
        </w:tc>
        <w:tc>
          <w:tcPr>
            <w:tcW w:w="992" w:type="dxa"/>
            <w:tcBorders>
              <w:top w:val="nil"/>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Committed PM</w:t>
            </w:r>
          </w:p>
        </w:tc>
        <w:tc>
          <w:tcPr>
            <w:tcW w:w="993" w:type="dxa"/>
            <w:tcBorders>
              <w:top w:val="nil"/>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Achieved PM %</w:t>
            </w:r>
          </w:p>
        </w:tc>
      </w:tr>
      <w:tr w:rsidR="005C708A" w:rsidRPr="005C708A" w:rsidTr="005C708A">
        <w:trPr>
          <w:trHeight w:val="300"/>
        </w:trPr>
        <w:tc>
          <w:tcPr>
            <w:tcW w:w="943"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TJRA1.4</w:t>
            </w:r>
          </w:p>
        </w:tc>
        <w:tc>
          <w:tcPr>
            <w:tcW w:w="1609"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10H-LUH</w:t>
            </w:r>
          </w:p>
        </w:tc>
        <w:tc>
          <w:tcPr>
            <w:tcW w:w="85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3,3</w:t>
            </w:r>
          </w:p>
        </w:tc>
        <w:tc>
          <w:tcPr>
            <w:tcW w:w="1134" w:type="dxa"/>
            <w:gridSpan w:val="2"/>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4,5</w:t>
            </w:r>
          </w:p>
        </w:tc>
        <w:tc>
          <w:tcPr>
            <w:tcW w:w="993"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73%</w:t>
            </w:r>
          </w:p>
        </w:tc>
      </w:tr>
      <w:tr w:rsidR="005C708A" w:rsidRPr="005C708A" w:rsidTr="005C708A">
        <w:trPr>
          <w:trHeight w:val="300"/>
        </w:trPr>
        <w:tc>
          <w:tcPr>
            <w:tcW w:w="943"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TJRA1.4</w:t>
            </w:r>
          </w:p>
        </w:tc>
        <w:tc>
          <w:tcPr>
            <w:tcW w:w="1609"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12B-FCTSG</w:t>
            </w:r>
            <w:r w:rsidR="003F1A5F">
              <w:rPr>
                <w:rFonts w:ascii="Arial" w:hAnsi="Arial" w:cs="Arial"/>
                <w:b/>
                <w:bCs/>
                <w:color w:val="FFFFFF"/>
                <w:sz w:val="18"/>
                <w:szCs w:val="18"/>
                <w:lang w:val="it-IT" w:eastAsia="it-IT"/>
              </w:rPr>
              <w:t>-CSIC</w:t>
            </w:r>
          </w:p>
        </w:tc>
        <w:tc>
          <w:tcPr>
            <w:tcW w:w="85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2,7</w:t>
            </w:r>
          </w:p>
        </w:tc>
        <w:tc>
          <w:tcPr>
            <w:tcW w:w="1134" w:type="dxa"/>
            <w:gridSpan w:val="2"/>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4,5</w:t>
            </w:r>
          </w:p>
        </w:tc>
        <w:tc>
          <w:tcPr>
            <w:tcW w:w="993" w:type="dxa"/>
            <w:tcBorders>
              <w:top w:val="nil"/>
              <w:left w:val="nil"/>
              <w:bottom w:val="single" w:sz="4" w:space="0" w:color="CCCCFF"/>
              <w:right w:val="single" w:sz="4" w:space="0" w:color="CCCCFF"/>
            </w:tcBorders>
            <w:shd w:val="clear" w:color="auto" w:fill="auto"/>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60%</w:t>
            </w:r>
          </w:p>
        </w:tc>
      </w:tr>
      <w:tr w:rsidR="005C708A" w:rsidRPr="005C708A" w:rsidTr="005C708A">
        <w:trPr>
          <w:trHeight w:val="300"/>
        </w:trPr>
        <w:tc>
          <w:tcPr>
            <w:tcW w:w="943"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TJRA1.4</w:t>
            </w:r>
          </w:p>
        </w:tc>
        <w:tc>
          <w:tcPr>
            <w:tcW w:w="1609"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21A-INFN</w:t>
            </w:r>
          </w:p>
        </w:tc>
        <w:tc>
          <w:tcPr>
            <w:tcW w:w="85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1,9</w:t>
            </w:r>
          </w:p>
        </w:tc>
        <w:tc>
          <w:tcPr>
            <w:tcW w:w="1134" w:type="dxa"/>
            <w:gridSpan w:val="2"/>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6,5</w:t>
            </w:r>
          </w:p>
        </w:tc>
        <w:tc>
          <w:tcPr>
            <w:tcW w:w="993" w:type="dxa"/>
            <w:tcBorders>
              <w:top w:val="nil"/>
              <w:left w:val="nil"/>
              <w:bottom w:val="single" w:sz="4" w:space="0" w:color="CCCCFF"/>
              <w:right w:val="single" w:sz="4" w:space="0" w:color="CCCCFF"/>
            </w:tcBorders>
            <w:shd w:val="clear" w:color="auto" w:fill="auto"/>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29%</w:t>
            </w:r>
          </w:p>
        </w:tc>
      </w:tr>
      <w:tr w:rsidR="005C708A" w:rsidRPr="005C708A" w:rsidTr="005C708A">
        <w:trPr>
          <w:trHeight w:val="300"/>
        </w:trPr>
        <w:tc>
          <w:tcPr>
            <w:tcW w:w="943"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TJRA1.4</w:t>
            </w:r>
          </w:p>
        </w:tc>
        <w:tc>
          <w:tcPr>
            <w:tcW w:w="1609"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34A-STFC</w:t>
            </w:r>
          </w:p>
        </w:tc>
        <w:tc>
          <w:tcPr>
            <w:tcW w:w="85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4,5</w:t>
            </w:r>
          </w:p>
        </w:tc>
        <w:tc>
          <w:tcPr>
            <w:tcW w:w="1134" w:type="dxa"/>
            <w:gridSpan w:val="2"/>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6,8</w:t>
            </w:r>
          </w:p>
        </w:tc>
        <w:tc>
          <w:tcPr>
            <w:tcW w:w="993" w:type="dxa"/>
            <w:tcBorders>
              <w:top w:val="nil"/>
              <w:left w:val="nil"/>
              <w:bottom w:val="single" w:sz="4" w:space="0" w:color="CCCCFF"/>
              <w:right w:val="single" w:sz="4" w:space="0" w:color="CCCCFF"/>
            </w:tcBorders>
            <w:shd w:val="clear" w:color="auto" w:fill="auto"/>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67%</w:t>
            </w:r>
          </w:p>
        </w:tc>
      </w:tr>
      <w:tr w:rsidR="005C708A" w:rsidRPr="005C708A" w:rsidTr="00AB0970">
        <w:trPr>
          <w:trHeight w:val="300"/>
        </w:trPr>
        <w:tc>
          <w:tcPr>
            <w:tcW w:w="2552"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right"/>
              <w:rPr>
                <w:rFonts w:ascii="Arial" w:hAnsi="Arial" w:cs="Arial"/>
                <w:b/>
                <w:bCs/>
                <w:color w:val="FFFFFF"/>
                <w:sz w:val="16"/>
                <w:szCs w:val="16"/>
                <w:lang w:val="it-IT" w:eastAsia="it-IT"/>
              </w:rPr>
            </w:pPr>
            <w:r w:rsidRPr="005C708A">
              <w:rPr>
                <w:rFonts w:ascii="Arial" w:hAnsi="Arial" w:cs="Arial"/>
                <w:b/>
                <w:bCs/>
                <w:color w:val="FFFFFF"/>
                <w:sz w:val="16"/>
                <w:szCs w:val="16"/>
                <w:lang w:val="it-IT" w:eastAsia="it-IT"/>
              </w:rPr>
              <w:t>Total:</w:t>
            </w:r>
          </w:p>
        </w:tc>
        <w:tc>
          <w:tcPr>
            <w:tcW w:w="850" w:type="dxa"/>
            <w:tcBorders>
              <w:top w:val="nil"/>
              <w:left w:val="nil"/>
              <w:bottom w:val="single" w:sz="4" w:space="0" w:color="CCCCFF"/>
              <w:right w:val="single" w:sz="4" w:space="0" w:color="CCCCFF"/>
            </w:tcBorders>
            <w:shd w:val="clear" w:color="FFFFFF" w:fill="C0C0C0"/>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12,4</w:t>
            </w:r>
          </w:p>
        </w:tc>
        <w:tc>
          <w:tcPr>
            <w:tcW w:w="1134" w:type="dxa"/>
            <w:gridSpan w:val="2"/>
            <w:tcBorders>
              <w:top w:val="nil"/>
              <w:left w:val="nil"/>
              <w:bottom w:val="single" w:sz="4" w:space="0" w:color="CCCCFF"/>
              <w:right w:val="single" w:sz="4" w:space="0" w:color="CCCCFF"/>
            </w:tcBorders>
            <w:shd w:val="clear" w:color="FFFFFF" w:fill="C0C0C0"/>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22,3</w:t>
            </w:r>
          </w:p>
        </w:tc>
        <w:tc>
          <w:tcPr>
            <w:tcW w:w="993" w:type="dxa"/>
            <w:tcBorders>
              <w:top w:val="nil"/>
              <w:left w:val="nil"/>
              <w:bottom w:val="single" w:sz="4" w:space="0" w:color="CCCCFF"/>
              <w:right w:val="single" w:sz="4" w:space="0" w:color="CCCCFF"/>
            </w:tcBorders>
            <w:shd w:val="clear" w:color="auto" w:fill="BFBFBF" w:themeFill="background1" w:themeFillShade="B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56%</w:t>
            </w:r>
          </w:p>
        </w:tc>
      </w:tr>
    </w:tbl>
    <w:p w:rsidR="005C708A" w:rsidRDefault="005C708A" w:rsidP="005C708A">
      <w:pPr>
        <w:rPr>
          <w:rFonts w:eastAsia="Cambria"/>
        </w:rPr>
      </w:pPr>
    </w:p>
    <w:p w:rsidR="005C708A" w:rsidRDefault="005C708A" w:rsidP="005C708A">
      <w:pPr>
        <w:rPr>
          <w:rFonts w:eastAsia="Cambria"/>
        </w:rPr>
      </w:pPr>
    </w:p>
    <w:p w:rsidR="005C708A" w:rsidRDefault="005C708A" w:rsidP="005C708A">
      <w:pPr>
        <w:rPr>
          <w:rFonts w:eastAsia="Cambria"/>
        </w:rPr>
      </w:pPr>
    </w:p>
    <w:tbl>
      <w:tblPr>
        <w:tblW w:w="5440" w:type="dxa"/>
        <w:tblInd w:w="70" w:type="dxa"/>
        <w:tblCellMar>
          <w:left w:w="70" w:type="dxa"/>
          <w:right w:w="70" w:type="dxa"/>
        </w:tblCellMar>
        <w:tblLook w:val="04A0"/>
      </w:tblPr>
      <w:tblGrid>
        <w:gridCol w:w="1527"/>
        <w:gridCol w:w="1011"/>
        <w:gridCol w:w="949"/>
        <w:gridCol w:w="1080"/>
        <w:gridCol w:w="993"/>
      </w:tblGrid>
      <w:tr w:rsidR="005C708A" w:rsidRPr="005C708A" w:rsidTr="005C708A">
        <w:trPr>
          <w:trHeight w:val="300"/>
        </w:trPr>
        <w:tc>
          <w:tcPr>
            <w:tcW w:w="1527" w:type="dxa"/>
            <w:tcBorders>
              <w:top w:val="nil"/>
              <w:left w:val="nil"/>
              <w:bottom w:val="nil"/>
              <w:right w:val="nil"/>
            </w:tcBorders>
            <w:shd w:val="clear" w:color="FFFFFF" w:fill="FFFFFF"/>
            <w:vAlign w:val="center"/>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 </w:t>
            </w:r>
          </w:p>
        </w:tc>
        <w:tc>
          <w:tcPr>
            <w:tcW w:w="1011" w:type="dxa"/>
            <w:tcBorders>
              <w:top w:val="nil"/>
              <w:left w:val="nil"/>
              <w:bottom w:val="nil"/>
              <w:right w:val="nil"/>
            </w:tcBorders>
            <w:shd w:val="clear" w:color="FFFFFF" w:fill="FFFFFF"/>
            <w:vAlign w:val="center"/>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 </w:t>
            </w:r>
          </w:p>
        </w:tc>
        <w:tc>
          <w:tcPr>
            <w:tcW w:w="2902"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PY2+PY3</w:t>
            </w:r>
          </w:p>
        </w:tc>
      </w:tr>
      <w:tr w:rsidR="005C708A" w:rsidRPr="005C708A" w:rsidTr="005C708A">
        <w:trPr>
          <w:trHeight w:val="720"/>
        </w:trPr>
        <w:tc>
          <w:tcPr>
            <w:tcW w:w="1527"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Task</w:t>
            </w:r>
          </w:p>
        </w:tc>
        <w:tc>
          <w:tcPr>
            <w:tcW w:w="1011" w:type="dxa"/>
            <w:tcBorders>
              <w:top w:val="single" w:sz="4" w:space="0" w:color="CCCCFF"/>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Partner</w:t>
            </w:r>
          </w:p>
        </w:tc>
        <w:tc>
          <w:tcPr>
            <w:tcW w:w="949" w:type="dxa"/>
            <w:tcBorders>
              <w:top w:val="nil"/>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Worked PM Funded</w:t>
            </w:r>
          </w:p>
        </w:tc>
        <w:tc>
          <w:tcPr>
            <w:tcW w:w="960" w:type="dxa"/>
            <w:tcBorders>
              <w:top w:val="nil"/>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Committed PM</w:t>
            </w:r>
          </w:p>
        </w:tc>
        <w:tc>
          <w:tcPr>
            <w:tcW w:w="993" w:type="dxa"/>
            <w:tcBorders>
              <w:top w:val="nil"/>
              <w:left w:val="nil"/>
              <w:bottom w:val="single" w:sz="4" w:space="0" w:color="CCCCFF"/>
              <w:right w:val="single" w:sz="4" w:space="0" w:color="CCCCFF"/>
            </w:tcBorders>
            <w:shd w:val="clear" w:color="FFFFFF" w:fill="666699"/>
            <w:vAlign w:val="center"/>
            <w:hideMark/>
          </w:tcPr>
          <w:p w:rsidR="005C708A" w:rsidRPr="005C708A" w:rsidRDefault="005C708A" w:rsidP="005C708A">
            <w:pPr>
              <w:suppressAutoHyphens w:val="0"/>
              <w:spacing w:before="0" w:after="0"/>
              <w:jc w:val="center"/>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Achieved PM %</w:t>
            </w:r>
          </w:p>
        </w:tc>
      </w:tr>
      <w:tr w:rsidR="005C708A" w:rsidRPr="005C708A" w:rsidTr="005C708A">
        <w:trPr>
          <w:trHeight w:val="300"/>
        </w:trPr>
        <w:tc>
          <w:tcPr>
            <w:tcW w:w="1527"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10H-LUH</w:t>
            </w:r>
          </w:p>
        </w:tc>
        <w:tc>
          <w:tcPr>
            <w:tcW w:w="94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9,9</w:t>
            </w:r>
          </w:p>
        </w:tc>
        <w:tc>
          <w:tcPr>
            <w:tcW w:w="96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10,5</w:t>
            </w:r>
          </w:p>
        </w:tc>
        <w:tc>
          <w:tcPr>
            <w:tcW w:w="993"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95%</w:t>
            </w:r>
          </w:p>
        </w:tc>
      </w:tr>
      <w:tr w:rsidR="005C708A" w:rsidRPr="005C708A" w:rsidTr="005C708A">
        <w:trPr>
          <w:trHeight w:val="300"/>
        </w:trPr>
        <w:tc>
          <w:tcPr>
            <w:tcW w:w="1527"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12B-FCTSG</w:t>
            </w:r>
            <w:r w:rsidR="003F1A5F">
              <w:rPr>
                <w:rFonts w:ascii="Arial" w:hAnsi="Arial" w:cs="Arial"/>
                <w:b/>
                <w:bCs/>
                <w:color w:val="FFFFFF"/>
                <w:sz w:val="18"/>
                <w:szCs w:val="18"/>
                <w:lang w:val="it-IT" w:eastAsia="it-IT"/>
              </w:rPr>
              <w:t>-CSIC</w:t>
            </w:r>
          </w:p>
        </w:tc>
        <w:tc>
          <w:tcPr>
            <w:tcW w:w="94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3,4</w:t>
            </w:r>
          </w:p>
        </w:tc>
        <w:tc>
          <w:tcPr>
            <w:tcW w:w="96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10,5</w:t>
            </w:r>
          </w:p>
        </w:tc>
        <w:tc>
          <w:tcPr>
            <w:tcW w:w="993" w:type="dxa"/>
            <w:tcBorders>
              <w:top w:val="nil"/>
              <w:left w:val="nil"/>
              <w:bottom w:val="single" w:sz="4" w:space="0" w:color="CCCCFF"/>
              <w:right w:val="single" w:sz="4" w:space="0" w:color="CCCCFF"/>
            </w:tcBorders>
            <w:shd w:val="clear" w:color="auto" w:fill="auto"/>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33%</w:t>
            </w:r>
          </w:p>
        </w:tc>
      </w:tr>
      <w:tr w:rsidR="005C708A" w:rsidRPr="005C708A" w:rsidTr="005C708A">
        <w:trPr>
          <w:trHeight w:val="300"/>
        </w:trPr>
        <w:tc>
          <w:tcPr>
            <w:tcW w:w="1527"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21A-INFN</w:t>
            </w:r>
          </w:p>
        </w:tc>
        <w:tc>
          <w:tcPr>
            <w:tcW w:w="94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3,1</w:t>
            </w:r>
          </w:p>
        </w:tc>
        <w:tc>
          <w:tcPr>
            <w:tcW w:w="96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15,2</w:t>
            </w:r>
          </w:p>
        </w:tc>
        <w:tc>
          <w:tcPr>
            <w:tcW w:w="993" w:type="dxa"/>
            <w:tcBorders>
              <w:top w:val="nil"/>
              <w:left w:val="nil"/>
              <w:bottom w:val="single" w:sz="4" w:space="0" w:color="CCCCFF"/>
              <w:right w:val="single" w:sz="4" w:space="0" w:color="CCCCFF"/>
            </w:tcBorders>
            <w:shd w:val="clear" w:color="auto" w:fill="auto"/>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21%</w:t>
            </w:r>
          </w:p>
        </w:tc>
      </w:tr>
      <w:tr w:rsidR="005C708A" w:rsidRPr="005C708A" w:rsidTr="005C708A">
        <w:trPr>
          <w:trHeight w:val="300"/>
        </w:trPr>
        <w:tc>
          <w:tcPr>
            <w:tcW w:w="1527" w:type="dxa"/>
            <w:tcBorders>
              <w:top w:val="nil"/>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TJRA1.4</w:t>
            </w:r>
          </w:p>
        </w:tc>
        <w:tc>
          <w:tcPr>
            <w:tcW w:w="1011" w:type="dxa"/>
            <w:tcBorders>
              <w:top w:val="nil"/>
              <w:left w:val="nil"/>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left"/>
              <w:rPr>
                <w:rFonts w:ascii="Arial" w:hAnsi="Arial" w:cs="Arial"/>
                <w:b/>
                <w:bCs/>
                <w:color w:val="FFFFFF"/>
                <w:sz w:val="18"/>
                <w:szCs w:val="18"/>
                <w:lang w:val="it-IT" w:eastAsia="it-IT"/>
              </w:rPr>
            </w:pPr>
            <w:r w:rsidRPr="005C708A">
              <w:rPr>
                <w:rFonts w:ascii="Arial" w:hAnsi="Arial" w:cs="Arial"/>
                <w:b/>
                <w:bCs/>
                <w:color w:val="FFFFFF"/>
                <w:sz w:val="18"/>
                <w:szCs w:val="18"/>
                <w:lang w:val="it-IT" w:eastAsia="it-IT"/>
              </w:rPr>
              <w:t>34A-STFC</w:t>
            </w:r>
          </w:p>
        </w:tc>
        <w:tc>
          <w:tcPr>
            <w:tcW w:w="949"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11,4</w:t>
            </w:r>
          </w:p>
        </w:tc>
        <w:tc>
          <w:tcPr>
            <w:tcW w:w="960" w:type="dxa"/>
            <w:tcBorders>
              <w:top w:val="nil"/>
              <w:left w:val="nil"/>
              <w:bottom w:val="single" w:sz="4" w:space="0" w:color="CCCCFF"/>
              <w:right w:val="single" w:sz="4" w:space="0" w:color="CCCCFF"/>
            </w:tcBorders>
            <w:shd w:val="clear" w:color="FFFFFF" w:fill="FFFFFF"/>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15,8</w:t>
            </w:r>
          </w:p>
        </w:tc>
        <w:tc>
          <w:tcPr>
            <w:tcW w:w="993" w:type="dxa"/>
            <w:tcBorders>
              <w:top w:val="nil"/>
              <w:left w:val="nil"/>
              <w:bottom w:val="single" w:sz="4" w:space="0" w:color="CCCCFF"/>
              <w:right w:val="single" w:sz="4" w:space="0" w:color="CCCCFF"/>
            </w:tcBorders>
            <w:shd w:val="clear" w:color="auto" w:fill="auto"/>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72%</w:t>
            </w:r>
          </w:p>
        </w:tc>
      </w:tr>
      <w:tr w:rsidR="005C708A" w:rsidRPr="005C708A" w:rsidTr="00AB0970">
        <w:trPr>
          <w:trHeight w:val="300"/>
        </w:trPr>
        <w:tc>
          <w:tcPr>
            <w:tcW w:w="2538" w:type="dxa"/>
            <w:gridSpan w:val="2"/>
            <w:tcBorders>
              <w:top w:val="single" w:sz="4" w:space="0" w:color="CCCCFF"/>
              <w:left w:val="single" w:sz="4" w:space="0" w:color="CCCCFF"/>
              <w:bottom w:val="single" w:sz="4" w:space="0" w:color="CCCCFF"/>
              <w:right w:val="single" w:sz="4" w:space="0" w:color="CCCCFF"/>
            </w:tcBorders>
            <w:shd w:val="clear" w:color="FFFFFF" w:fill="666699"/>
            <w:noWrap/>
            <w:vAlign w:val="bottom"/>
            <w:hideMark/>
          </w:tcPr>
          <w:p w:rsidR="005C708A" w:rsidRPr="005C708A" w:rsidRDefault="005C708A" w:rsidP="005C708A">
            <w:pPr>
              <w:suppressAutoHyphens w:val="0"/>
              <w:spacing w:before="0" w:after="0"/>
              <w:jc w:val="right"/>
              <w:rPr>
                <w:rFonts w:ascii="Arial" w:hAnsi="Arial" w:cs="Arial"/>
                <w:b/>
                <w:bCs/>
                <w:color w:val="FFFFFF"/>
                <w:sz w:val="16"/>
                <w:szCs w:val="16"/>
                <w:lang w:val="it-IT" w:eastAsia="it-IT"/>
              </w:rPr>
            </w:pPr>
            <w:r w:rsidRPr="005C708A">
              <w:rPr>
                <w:rFonts w:ascii="Arial" w:hAnsi="Arial" w:cs="Arial"/>
                <w:b/>
                <w:bCs/>
                <w:color w:val="FFFFFF"/>
                <w:sz w:val="16"/>
                <w:szCs w:val="16"/>
                <w:lang w:val="it-IT" w:eastAsia="it-IT"/>
              </w:rPr>
              <w:t>Total:</w:t>
            </w:r>
          </w:p>
        </w:tc>
        <w:tc>
          <w:tcPr>
            <w:tcW w:w="949" w:type="dxa"/>
            <w:tcBorders>
              <w:top w:val="nil"/>
              <w:left w:val="nil"/>
              <w:bottom w:val="single" w:sz="4" w:space="0" w:color="CCCCFF"/>
              <w:right w:val="single" w:sz="4" w:space="0" w:color="CCCCFF"/>
            </w:tcBorders>
            <w:shd w:val="clear" w:color="FFFFFF" w:fill="C0C0C0"/>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27,9</w:t>
            </w:r>
          </w:p>
        </w:tc>
        <w:tc>
          <w:tcPr>
            <w:tcW w:w="960" w:type="dxa"/>
            <w:tcBorders>
              <w:top w:val="nil"/>
              <w:left w:val="nil"/>
              <w:bottom w:val="single" w:sz="4" w:space="0" w:color="CCCCFF"/>
              <w:right w:val="single" w:sz="4" w:space="0" w:color="CCCCFF"/>
            </w:tcBorders>
            <w:shd w:val="clear" w:color="FFFFFF" w:fill="C0C0C0"/>
            <w:noWrap/>
            <w:vAlign w:val="bottom"/>
            <w:hideMark/>
          </w:tcPr>
          <w:p w:rsidR="005C708A" w:rsidRPr="005C708A" w:rsidRDefault="005C708A" w:rsidP="005C708A">
            <w:pPr>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51,9</w:t>
            </w:r>
          </w:p>
        </w:tc>
        <w:tc>
          <w:tcPr>
            <w:tcW w:w="993" w:type="dxa"/>
            <w:tcBorders>
              <w:top w:val="nil"/>
              <w:left w:val="nil"/>
              <w:bottom w:val="single" w:sz="4" w:space="0" w:color="CCCCFF"/>
              <w:right w:val="single" w:sz="4" w:space="0" w:color="CCCCFF"/>
            </w:tcBorders>
            <w:shd w:val="clear" w:color="auto" w:fill="BFBFBF" w:themeFill="background1" w:themeFillShade="BF"/>
            <w:noWrap/>
            <w:vAlign w:val="bottom"/>
            <w:hideMark/>
          </w:tcPr>
          <w:p w:rsidR="005C708A" w:rsidRPr="005C708A" w:rsidRDefault="005C708A" w:rsidP="00796C43">
            <w:pPr>
              <w:keepNext/>
              <w:suppressAutoHyphens w:val="0"/>
              <w:spacing w:before="0" w:after="0"/>
              <w:jc w:val="right"/>
              <w:rPr>
                <w:rFonts w:ascii="Arial" w:hAnsi="Arial" w:cs="Arial"/>
                <w:color w:val="000000"/>
                <w:sz w:val="16"/>
                <w:szCs w:val="16"/>
                <w:lang w:val="it-IT" w:eastAsia="it-IT"/>
              </w:rPr>
            </w:pPr>
            <w:r w:rsidRPr="005C708A">
              <w:rPr>
                <w:rFonts w:ascii="Arial" w:hAnsi="Arial" w:cs="Arial"/>
                <w:color w:val="000000"/>
                <w:sz w:val="16"/>
                <w:szCs w:val="16"/>
                <w:lang w:val="it-IT" w:eastAsia="it-IT"/>
              </w:rPr>
              <w:t>54%</w:t>
            </w:r>
          </w:p>
        </w:tc>
      </w:tr>
    </w:tbl>
    <w:p w:rsidR="005C708A" w:rsidRDefault="00796C43" w:rsidP="00796C43">
      <w:pPr>
        <w:pStyle w:val="Didascalia"/>
      </w:pPr>
      <w:r>
        <w:t xml:space="preserve">Table </w:t>
      </w:r>
      <w:fldSimple w:instr=" SEQ Tabella \* ARABIC ">
        <w:r w:rsidR="00B24AF0">
          <w:rPr>
            <w:noProof/>
          </w:rPr>
          <w:t>12</w:t>
        </w:r>
      </w:fldSimple>
      <w:r w:rsidRPr="00A92B79">
        <w:t xml:space="preserve"> - Effort for TJRA1.4 in PY2 and PY3 excluding PQ12.</w:t>
      </w:r>
    </w:p>
    <w:p w:rsidR="005C708A" w:rsidRDefault="005C708A" w:rsidP="005C708A">
      <w:pPr>
        <w:rPr>
          <w:rFonts w:eastAsia="Cambria"/>
        </w:rPr>
      </w:pPr>
    </w:p>
    <w:p w:rsidR="0006511E" w:rsidRDefault="0006511E" w:rsidP="005C708A">
      <w:pPr>
        <w:rPr>
          <w:rFonts w:eastAsia="Cambria"/>
        </w:rPr>
      </w:pPr>
    </w:p>
    <w:p w:rsidR="0006511E" w:rsidRDefault="0006511E" w:rsidP="005C708A">
      <w:pPr>
        <w:rPr>
          <w:rFonts w:eastAsia="Cambria"/>
        </w:rPr>
      </w:pPr>
    </w:p>
    <w:p w:rsidR="0006511E" w:rsidRDefault="0006511E" w:rsidP="005C708A">
      <w:pPr>
        <w:rPr>
          <w:rFonts w:eastAsia="Cambria"/>
        </w:rPr>
      </w:pPr>
    </w:p>
    <w:p w:rsidR="0006511E" w:rsidRDefault="0006511E" w:rsidP="005C708A">
      <w:pPr>
        <w:rPr>
          <w:rFonts w:eastAsia="Cambria"/>
        </w:rPr>
      </w:pPr>
    </w:p>
    <w:p w:rsidR="0006511E" w:rsidRDefault="0006511E" w:rsidP="005C708A">
      <w:pPr>
        <w:rPr>
          <w:rFonts w:eastAsia="Cambria"/>
        </w:rPr>
      </w:pPr>
    </w:p>
    <w:p w:rsidR="0006511E" w:rsidRDefault="0006511E" w:rsidP="005C708A">
      <w:pPr>
        <w:rPr>
          <w:rFonts w:eastAsia="Cambria"/>
        </w:rPr>
      </w:pPr>
    </w:p>
    <w:p w:rsidR="0006511E" w:rsidRDefault="0006511E" w:rsidP="005C708A">
      <w:pPr>
        <w:rPr>
          <w:rFonts w:eastAsia="Cambria"/>
        </w:rPr>
      </w:pPr>
    </w:p>
    <w:p w:rsidR="0006511E" w:rsidRDefault="0006511E" w:rsidP="005C708A">
      <w:pPr>
        <w:rPr>
          <w:rFonts w:eastAsia="Cambria"/>
        </w:rPr>
      </w:pPr>
    </w:p>
    <w:tbl>
      <w:tblPr>
        <w:tblW w:w="5440" w:type="dxa"/>
        <w:tblInd w:w="70" w:type="dxa"/>
        <w:tblCellMar>
          <w:left w:w="70" w:type="dxa"/>
          <w:right w:w="70" w:type="dxa"/>
        </w:tblCellMar>
        <w:tblLook w:val="04A0"/>
      </w:tblPr>
      <w:tblGrid>
        <w:gridCol w:w="1560"/>
        <w:gridCol w:w="960"/>
        <w:gridCol w:w="960"/>
        <w:gridCol w:w="1080"/>
        <w:gridCol w:w="1000"/>
      </w:tblGrid>
      <w:tr w:rsidR="00246BA3" w:rsidRPr="00246BA3" w:rsidTr="00246BA3">
        <w:trPr>
          <w:trHeight w:val="300"/>
        </w:trPr>
        <w:tc>
          <w:tcPr>
            <w:tcW w:w="1560" w:type="dxa"/>
            <w:tcBorders>
              <w:top w:val="nil"/>
              <w:left w:val="nil"/>
              <w:bottom w:val="nil"/>
              <w:right w:val="nil"/>
            </w:tcBorders>
            <w:shd w:val="clear" w:color="FFFFFF" w:fill="FFFFFF"/>
            <w:vAlign w:val="center"/>
            <w:hideMark/>
          </w:tcPr>
          <w:p w:rsidR="00246BA3" w:rsidRPr="00246BA3" w:rsidRDefault="00246BA3" w:rsidP="00246BA3">
            <w:pPr>
              <w:suppressAutoHyphens w:val="0"/>
              <w:spacing w:before="0" w:after="0"/>
              <w:jc w:val="left"/>
              <w:rPr>
                <w:rFonts w:ascii="Arial" w:hAnsi="Arial" w:cs="Arial"/>
                <w:b/>
                <w:bCs/>
                <w:color w:val="FFFFFF"/>
                <w:sz w:val="18"/>
                <w:szCs w:val="18"/>
                <w:lang w:val="en-US" w:eastAsia="it-IT"/>
              </w:rPr>
            </w:pPr>
            <w:r w:rsidRPr="00246BA3">
              <w:rPr>
                <w:rFonts w:ascii="Arial" w:hAnsi="Arial" w:cs="Arial"/>
                <w:b/>
                <w:bCs/>
                <w:color w:val="FFFFFF"/>
                <w:sz w:val="18"/>
                <w:szCs w:val="18"/>
                <w:lang w:val="en-US" w:eastAsia="it-IT"/>
              </w:rPr>
              <w:t> </w:t>
            </w:r>
          </w:p>
        </w:tc>
        <w:tc>
          <w:tcPr>
            <w:tcW w:w="960" w:type="dxa"/>
            <w:tcBorders>
              <w:top w:val="nil"/>
              <w:left w:val="nil"/>
              <w:bottom w:val="nil"/>
              <w:right w:val="nil"/>
            </w:tcBorders>
            <w:shd w:val="clear" w:color="FFFFFF" w:fill="FFFFFF"/>
            <w:vAlign w:val="center"/>
            <w:hideMark/>
          </w:tcPr>
          <w:p w:rsidR="00246BA3" w:rsidRPr="00246BA3" w:rsidRDefault="00246BA3" w:rsidP="00246BA3">
            <w:pPr>
              <w:suppressAutoHyphens w:val="0"/>
              <w:spacing w:before="0" w:after="0"/>
              <w:jc w:val="left"/>
              <w:rPr>
                <w:rFonts w:ascii="Arial" w:hAnsi="Arial" w:cs="Arial"/>
                <w:b/>
                <w:bCs/>
                <w:color w:val="FFFFFF"/>
                <w:sz w:val="18"/>
                <w:szCs w:val="18"/>
                <w:lang w:val="en-US" w:eastAsia="it-IT"/>
              </w:rPr>
            </w:pPr>
            <w:r w:rsidRPr="00246BA3">
              <w:rPr>
                <w:rFonts w:ascii="Arial" w:hAnsi="Arial" w:cs="Arial"/>
                <w:b/>
                <w:bCs/>
                <w:color w:val="FFFFFF"/>
                <w:sz w:val="18"/>
                <w:szCs w:val="18"/>
                <w:lang w:val="en-US" w:eastAsia="it-IT"/>
              </w:rPr>
              <w:t> </w:t>
            </w:r>
          </w:p>
        </w:tc>
        <w:tc>
          <w:tcPr>
            <w:tcW w:w="2920"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246BA3" w:rsidRPr="00246BA3" w:rsidRDefault="00246BA3" w:rsidP="00246BA3">
            <w:pPr>
              <w:suppressAutoHyphens w:val="0"/>
              <w:spacing w:before="0" w:after="0"/>
              <w:jc w:val="center"/>
              <w:rPr>
                <w:rFonts w:ascii="Arial" w:hAnsi="Arial" w:cs="Arial"/>
                <w:b/>
                <w:bCs/>
                <w:color w:val="FFFFFF"/>
                <w:sz w:val="18"/>
                <w:szCs w:val="18"/>
                <w:lang w:val="en-US" w:eastAsia="it-IT"/>
              </w:rPr>
            </w:pPr>
            <w:r w:rsidRPr="00246BA3">
              <w:rPr>
                <w:rFonts w:ascii="Arial" w:hAnsi="Arial" w:cs="Arial"/>
                <w:b/>
                <w:bCs/>
                <w:color w:val="FFFFFF"/>
                <w:sz w:val="18"/>
                <w:szCs w:val="18"/>
                <w:lang w:val="en-US" w:eastAsia="it-IT"/>
              </w:rPr>
              <w:t>Project Period 1</w:t>
            </w:r>
          </w:p>
        </w:tc>
      </w:tr>
      <w:tr w:rsidR="00246BA3" w:rsidRPr="00246BA3" w:rsidTr="00246BA3">
        <w:trPr>
          <w:trHeight w:val="720"/>
        </w:trPr>
        <w:tc>
          <w:tcPr>
            <w:tcW w:w="15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246BA3" w:rsidRPr="00246BA3" w:rsidRDefault="00246BA3" w:rsidP="00246BA3">
            <w:pPr>
              <w:suppressAutoHyphens w:val="0"/>
              <w:spacing w:before="0" w:after="0"/>
              <w:jc w:val="center"/>
              <w:rPr>
                <w:rFonts w:ascii="Arial" w:hAnsi="Arial" w:cs="Arial"/>
                <w:b/>
                <w:bCs/>
                <w:color w:val="FFFFFF"/>
                <w:sz w:val="18"/>
                <w:szCs w:val="18"/>
                <w:lang w:val="en-US" w:eastAsia="it-IT"/>
              </w:rPr>
            </w:pPr>
            <w:r w:rsidRPr="00246BA3">
              <w:rPr>
                <w:rFonts w:ascii="Arial" w:hAnsi="Arial" w:cs="Arial"/>
                <w:b/>
                <w:bCs/>
                <w:color w:val="FFFFFF"/>
                <w:sz w:val="18"/>
                <w:szCs w:val="18"/>
                <w:lang w:val="en-US" w:eastAsia="it-IT"/>
              </w:rPr>
              <w:t>Task</w:t>
            </w:r>
          </w:p>
        </w:tc>
        <w:tc>
          <w:tcPr>
            <w:tcW w:w="960" w:type="dxa"/>
            <w:tcBorders>
              <w:top w:val="single" w:sz="4" w:space="0" w:color="CCCCFF"/>
              <w:left w:val="nil"/>
              <w:bottom w:val="single" w:sz="4" w:space="0" w:color="CCCCFF"/>
              <w:right w:val="single" w:sz="4" w:space="0" w:color="CCCCFF"/>
            </w:tcBorders>
            <w:shd w:val="clear" w:color="FFFFFF" w:fill="666699"/>
            <w:vAlign w:val="center"/>
            <w:hideMark/>
          </w:tcPr>
          <w:p w:rsidR="00246BA3" w:rsidRPr="00246BA3" w:rsidRDefault="00246BA3" w:rsidP="00246BA3">
            <w:pPr>
              <w:suppressAutoHyphens w:val="0"/>
              <w:spacing w:before="0" w:after="0"/>
              <w:jc w:val="center"/>
              <w:rPr>
                <w:rFonts w:ascii="Arial" w:hAnsi="Arial" w:cs="Arial"/>
                <w:b/>
                <w:bCs/>
                <w:color w:val="FFFFFF"/>
                <w:sz w:val="18"/>
                <w:szCs w:val="18"/>
                <w:lang w:val="en-US" w:eastAsia="it-IT"/>
              </w:rPr>
            </w:pPr>
            <w:r w:rsidRPr="00246BA3">
              <w:rPr>
                <w:rFonts w:ascii="Arial" w:hAnsi="Arial" w:cs="Arial"/>
                <w:b/>
                <w:bCs/>
                <w:color w:val="FFFFFF"/>
                <w:sz w:val="18"/>
                <w:szCs w:val="18"/>
                <w:lang w:val="en-US" w:eastAsia="it-IT"/>
              </w:rPr>
              <w:t>Partner</w:t>
            </w:r>
          </w:p>
        </w:tc>
        <w:tc>
          <w:tcPr>
            <w:tcW w:w="960" w:type="dxa"/>
            <w:tcBorders>
              <w:top w:val="nil"/>
              <w:left w:val="nil"/>
              <w:bottom w:val="single" w:sz="4" w:space="0" w:color="CCCCFF"/>
              <w:right w:val="single" w:sz="4" w:space="0" w:color="CCCCFF"/>
            </w:tcBorders>
            <w:shd w:val="clear" w:color="FFFFFF" w:fill="666699"/>
            <w:vAlign w:val="center"/>
            <w:hideMark/>
          </w:tcPr>
          <w:p w:rsidR="00246BA3" w:rsidRPr="00246BA3" w:rsidRDefault="00246BA3" w:rsidP="00246BA3">
            <w:pPr>
              <w:suppressAutoHyphens w:val="0"/>
              <w:spacing w:before="0" w:after="0"/>
              <w:jc w:val="center"/>
              <w:rPr>
                <w:rFonts w:ascii="Arial" w:hAnsi="Arial" w:cs="Arial"/>
                <w:b/>
                <w:bCs/>
                <w:color w:val="FFFFFF"/>
                <w:sz w:val="18"/>
                <w:szCs w:val="18"/>
                <w:lang w:val="en-US" w:eastAsia="it-IT"/>
              </w:rPr>
            </w:pPr>
            <w:r w:rsidRPr="00246BA3">
              <w:rPr>
                <w:rFonts w:ascii="Arial" w:hAnsi="Arial" w:cs="Arial"/>
                <w:b/>
                <w:bCs/>
                <w:color w:val="FFFFFF"/>
                <w:sz w:val="18"/>
                <w:szCs w:val="18"/>
                <w:lang w:val="en-US" w:eastAsia="it-IT"/>
              </w:rPr>
              <w:t>Worked PM Funded</w:t>
            </w:r>
          </w:p>
        </w:tc>
        <w:tc>
          <w:tcPr>
            <w:tcW w:w="960" w:type="dxa"/>
            <w:tcBorders>
              <w:top w:val="nil"/>
              <w:left w:val="nil"/>
              <w:bottom w:val="single" w:sz="4" w:space="0" w:color="CCCCFF"/>
              <w:right w:val="single" w:sz="4" w:space="0" w:color="CCCCFF"/>
            </w:tcBorders>
            <w:shd w:val="clear" w:color="FFFFFF" w:fill="666699"/>
            <w:vAlign w:val="center"/>
            <w:hideMark/>
          </w:tcPr>
          <w:p w:rsidR="00246BA3" w:rsidRPr="00246BA3" w:rsidRDefault="00246BA3" w:rsidP="00246BA3">
            <w:pPr>
              <w:suppressAutoHyphens w:val="0"/>
              <w:spacing w:before="0" w:after="0"/>
              <w:jc w:val="center"/>
              <w:rPr>
                <w:rFonts w:ascii="Arial" w:hAnsi="Arial" w:cs="Arial"/>
                <w:b/>
                <w:bCs/>
                <w:color w:val="FFFFFF"/>
                <w:sz w:val="18"/>
                <w:szCs w:val="18"/>
                <w:lang w:val="en-US" w:eastAsia="it-IT"/>
              </w:rPr>
            </w:pPr>
            <w:r w:rsidRPr="00246BA3">
              <w:rPr>
                <w:rFonts w:ascii="Arial" w:hAnsi="Arial" w:cs="Arial"/>
                <w:b/>
                <w:bCs/>
                <w:color w:val="FFFFFF"/>
                <w:sz w:val="18"/>
                <w:szCs w:val="18"/>
                <w:lang w:val="en-US" w:eastAsia="it-IT"/>
              </w:rPr>
              <w:t>Committed PM</w:t>
            </w:r>
          </w:p>
        </w:tc>
        <w:tc>
          <w:tcPr>
            <w:tcW w:w="1000" w:type="dxa"/>
            <w:tcBorders>
              <w:top w:val="nil"/>
              <w:left w:val="nil"/>
              <w:bottom w:val="single" w:sz="4" w:space="0" w:color="CCCCFF"/>
              <w:right w:val="single" w:sz="4" w:space="0" w:color="CCCCFF"/>
            </w:tcBorders>
            <w:shd w:val="clear" w:color="FFFFFF" w:fill="666699"/>
            <w:vAlign w:val="center"/>
            <w:hideMark/>
          </w:tcPr>
          <w:p w:rsidR="00246BA3" w:rsidRPr="00246BA3" w:rsidRDefault="00246BA3" w:rsidP="00246BA3">
            <w:pPr>
              <w:suppressAutoHyphens w:val="0"/>
              <w:spacing w:before="0" w:after="0"/>
              <w:jc w:val="center"/>
              <w:rPr>
                <w:rFonts w:ascii="Arial" w:hAnsi="Arial" w:cs="Arial"/>
                <w:b/>
                <w:bCs/>
                <w:color w:val="FFFFFF"/>
                <w:sz w:val="18"/>
                <w:szCs w:val="18"/>
                <w:lang w:val="en-US" w:eastAsia="it-IT"/>
              </w:rPr>
            </w:pPr>
            <w:r w:rsidRPr="00246BA3">
              <w:rPr>
                <w:rFonts w:ascii="Arial" w:hAnsi="Arial" w:cs="Arial"/>
                <w:b/>
                <w:bCs/>
                <w:color w:val="FFFFFF"/>
                <w:sz w:val="18"/>
                <w:szCs w:val="18"/>
                <w:lang w:val="en-US" w:eastAsia="it-IT"/>
              </w:rPr>
              <w:t>Achieved PM %</w:t>
            </w:r>
          </w:p>
        </w:tc>
      </w:tr>
      <w:tr w:rsidR="00246BA3" w:rsidRPr="00246BA3" w:rsidTr="00AB0970">
        <w:trPr>
          <w:trHeight w:val="300"/>
        </w:trPr>
        <w:tc>
          <w:tcPr>
            <w:tcW w:w="1560" w:type="dxa"/>
            <w:tcBorders>
              <w:top w:val="nil"/>
              <w:left w:val="single" w:sz="4" w:space="0" w:color="CCCCFF"/>
              <w:bottom w:val="single" w:sz="4" w:space="0" w:color="CCCCFF"/>
              <w:right w:val="single" w:sz="4" w:space="0" w:color="CCCCFF"/>
            </w:tcBorders>
            <w:shd w:val="clear" w:color="FFFFFF" w:fill="666699"/>
            <w:noWrap/>
            <w:vAlign w:val="bottom"/>
            <w:hideMark/>
          </w:tcPr>
          <w:p w:rsidR="00246BA3" w:rsidRPr="00246BA3" w:rsidRDefault="00246BA3" w:rsidP="00246BA3">
            <w:pPr>
              <w:suppressAutoHyphens w:val="0"/>
              <w:spacing w:before="0" w:after="0"/>
              <w:jc w:val="left"/>
              <w:rPr>
                <w:rFonts w:ascii="Arial" w:hAnsi="Arial" w:cs="Arial"/>
                <w:b/>
                <w:bCs/>
                <w:color w:val="FFFFFF"/>
                <w:sz w:val="18"/>
                <w:szCs w:val="18"/>
                <w:lang w:val="en-US" w:eastAsia="it-IT"/>
              </w:rPr>
            </w:pPr>
            <w:r w:rsidRPr="00246BA3">
              <w:rPr>
                <w:rFonts w:ascii="Arial" w:hAnsi="Arial" w:cs="Arial"/>
                <w:b/>
                <w:bCs/>
                <w:color w:val="FFFFFF"/>
                <w:sz w:val="18"/>
                <w:szCs w:val="18"/>
                <w:lang w:val="en-US" w:eastAsia="it-IT"/>
              </w:rPr>
              <w:t>TJRA1.5</w:t>
            </w:r>
          </w:p>
        </w:tc>
        <w:tc>
          <w:tcPr>
            <w:tcW w:w="960" w:type="dxa"/>
            <w:tcBorders>
              <w:top w:val="nil"/>
              <w:left w:val="nil"/>
              <w:bottom w:val="single" w:sz="4" w:space="0" w:color="CCCCFF"/>
              <w:right w:val="single" w:sz="4" w:space="0" w:color="CCCCFF"/>
            </w:tcBorders>
            <w:shd w:val="clear" w:color="FFFFFF" w:fill="666699"/>
            <w:noWrap/>
            <w:vAlign w:val="bottom"/>
            <w:hideMark/>
          </w:tcPr>
          <w:p w:rsidR="00246BA3" w:rsidRPr="00246BA3" w:rsidRDefault="00246BA3" w:rsidP="00246BA3">
            <w:pPr>
              <w:suppressAutoHyphens w:val="0"/>
              <w:spacing w:before="0" w:after="0"/>
              <w:jc w:val="left"/>
              <w:rPr>
                <w:rFonts w:ascii="Arial" w:hAnsi="Arial" w:cs="Arial"/>
                <w:b/>
                <w:bCs/>
                <w:color w:val="FFFFFF"/>
                <w:sz w:val="18"/>
                <w:szCs w:val="18"/>
                <w:lang w:val="en-US" w:eastAsia="it-IT"/>
              </w:rPr>
            </w:pPr>
            <w:r w:rsidRPr="00246BA3">
              <w:rPr>
                <w:rFonts w:ascii="Arial" w:hAnsi="Arial" w:cs="Arial"/>
                <w:b/>
                <w:bCs/>
                <w:color w:val="FFFFFF"/>
                <w:sz w:val="18"/>
                <w:szCs w:val="18"/>
                <w:lang w:val="en-US" w:eastAsia="it-IT"/>
              </w:rPr>
              <w:t>14A-CNRS</w:t>
            </w:r>
          </w:p>
        </w:tc>
        <w:tc>
          <w:tcPr>
            <w:tcW w:w="960" w:type="dxa"/>
            <w:tcBorders>
              <w:top w:val="nil"/>
              <w:left w:val="nil"/>
              <w:bottom w:val="single" w:sz="4" w:space="0" w:color="CCCCFF"/>
              <w:right w:val="single" w:sz="4" w:space="0" w:color="CCCCFF"/>
            </w:tcBorders>
            <w:shd w:val="clear" w:color="auto" w:fill="BFBFBF" w:themeFill="background1" w:themeFillShade="BF"/>
            <w:noWrap/>
            <w:vAlign w:val="bottom"/>
            <w:hideMark/>
          </w:tcPr>
          <w:p w:rsidR="00246BA3" w:rsidRPr="00246BA3" w:rsidRDefault="00246BA3" w:rsidP="00246BA3">
            <w:pPr>
              <w:suppressAutoHyphens w:val="0"/>
              <w:spacing w:before="0" w:after="0"/>
              <w:jc w:val="right"/>
              <w:rPr>
                <w:rFonts w:ascii="Arial" w:hAnsi="Arial" w:cs="Arial"/>
                <w:color w:val="000000"/>
                <w:sz w:val="16"/>
                <w:szCs w:val="16"/>
                <w:lang w:val="en-US" w:eastAsia="it-IT"/>
              </w:rPr>
            </w:pPr>
            <w:r w:rsidRPr="00246BA3">
              <w:rPr>
                <w:rFonts w:ascii="Arial" w:hAnsi="Arial" w:cs="Arial"/>
                <w:color w:val="000000"/>
                <w:sz w:val="16"/>
                <w:szCs w:val="16"/>
                <w:lang w:val="en-US" w:eastAsia="it-IT"/>
              </w:rPr>
              <w:t xml:space="preserve">13,488 </w:t>
            </w:r>
          </w:p>
        </w:tc>
        <w:tc>
          <w:tcPr>
            <w:tcW w:w="960" w:type="dxa"/>
            <w:tcBorders>
              <w:top w:val="nil"/>
              <w:left w:val="nil"/>
              <w:bottom w:val="single" w:sz="4" w:space="0" w:color="CCCCFF"/>
              <w:right w:val="single" w:sz="4" w:space="0" w:color="CCCCFF"/>
            </w:tcBorders>
            <w:shd w:val="clear" w:color="auto" w:fill="BFBFBF" w:themeFill="background1" w:themeFillShade="BF"/>
            <w:noWrap/>
            <w:vAlign w:val="bottom"/>
            <w:hideMark/>
          </w:tcPr>
          <w:p w:rsidR="00246BA3" w:rsidRPr="00246BA3" w:rsidRDefault="00246BA3" w:rsidP="00246BA3">
            <w:pPr>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en-US" w:eastAsia="it-IT"/>
              </w:rPr>
              <w:t>17,66</w:t>
            </w:r>
            <w:r w:rsidRPr="00246BA3">
              <w:rPr>
                <w:rFonts w:ascii="Arial" w:hAnsi="Arial" w:cs="Arial"/>
                <w:color w:val="000000"/>
                <w:sz w:val="16"/>
                <w:szCs w:val="16"/>
                <w:lang w:val="it-IT" w:eastAsia="it-IT"/>
              </w:rPr>
              <w:t xml:space="preserve">7 </w:t>
            </w:r>
          </w:p>
        </w:tc>
        <w:tc>
          <w:tcPr>
            <w:tcW w:w="1000" w:type="dxa"/>
            <w:tcBorders>
              <w:top w:val="nil"/>
              <w:left w:val="nil"/>
              <w:bottom w:val="single" w:sz="4" w:space="0" w:color="CCCCFF"/>
              <w:right w:val="single" w:sz="4" w:space="0" w:color="CCCCFF"/>
            </w:tcBorders>
            <w:shd w:val="clear" w:color="auto" w:fill="BFBFBF" w:themeFill="background1" w:themeFillShade="BF"/>
            <w:noWrap/>
            <w:vAlign w:val="bottom"/>
            <w:hideMark/>
          </w:tcPr>
          <w:p w:rsidR="00246BA3" w:rsidRPr="00246BA3" w:rsidRDefault="00246BA3" w:rsidP="00246BA3">
            <w:pPr>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it-IT" w:eastAsia="it-IT"/>
              </w:rPr>
              <w:t>76%</w:t>
            </w:r>
          </w:p>
        </w:tc>
      </w:tr>
    </w:tbl>
    <w:p w:rsidR="005C708A" w:rsidRDefault="005C708A" w:rsidP="005C708A">
      <w:pPr>
        <w:rPr>
          <w:rFonts w:eastAsia="Cambria"/>
        </w:rPr>
      </w:pPr>
    </w:p>
    <w:tbl>
      <w:tblPr>
        <w:tblW w:w="5529" w:type="dxa"/>
        <w:tblInd w:w="70" w:type="dxa"/>
        <w:tblLayout w:type="fixed"/>
        <w:tblCellMar>
          <w:left w:w="70" w:type="dxa"/>
          <w:right w:w="70" w:type="dxa"/>
        </w:tblCellMar>
        <w:tblLook w:val="04A0"/>
      </w:tblPr>
      <w:tblGrid>
        <w:gridCol w:w="1560"/>
        <w:gridCol w:w="992"/>
        <w:gridCol w:w="992"/>
        <w:gridCol w:w="992"/>
        <w:gridCol w:w="993"/>
      </w:tblGrid>
      <w:tr w:rsidR="00246BA3" w:rsidRPr="00246BA3" w:rsidTr="00246BA3">
        <w:trPr>
          <w:trHeight w:val="300"/>
        </w:trPr>
        <w:tc>
          <w:tcPr>
            <w:tcW w:w="1560" w:type="dxa"/>
            <w:tcBorders>
              <w:top w:val="nil"/>
              <w:left w:val="nil"/>
              <w:bottom w:val="nil"/>
              <w:right w:val="nil"/>
            </w:tcBorders>
            <w:shd w:val="clear" w:color="FFFFFF" w:fill="FFFFFF"/>
            <w:vAlign w:val="center"/>
            <w:hideMark/>
          </w:tcPr>
          <w:p w:rsidR="00246BA3" w:rsidRPr="00246BA3" w:rsidRDefault="00246BA3" w:rsidP="00246BA3">
            <w:pPr>
              <w:suppressAutoHyphens w:val="0"/>
              <w:spacing w:before="0" w:after="0"/>
              <w:jc w:val="left"/>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 </w:t>
            </w:r>
          </w:p>
        </w:tc>
        <w:tc>
          <w:tcPr>
            <w:tcW w:w="992" w:type="dxa"/>
            <w:tcBorders>
              <w:top w:val="nil"/>
              <w:left w:val="nil"/>
              <w:bottom w:val="nil"/>
              <w:right w:val="nil"/>
            </w:tcBorders>
            <w:shd w:val="clear" w:color="FFFFFF" w:fill="FFFFFF"/>
            <w:vAlign w:val="center"/>
            <w:hideMark/>
          </w:tcPr>
          <w:p w:rsidR="00246BA3" w:rsidRPr="00246BA3" w:rsidRDefault="00246BA3" w:rsidP="00246BA3">
            <w:pPr>
              <w:suppressAutoHyphens w:val="0"/>
              <w:spacing w:before="0" w:after="0"/>
              <w:jc w:val="left"/>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 </w:t>
            </w:r>
          </w:p>
        </w:tc>
        <w:tc>
          <w:tcPr>
            <w:tcW w:w="2977"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246BA3" w:rsidRPr="00246BA3" w:rsidRDefault="00246BA3" w:rsidP="00246BA3">
            <w:pPr>
              <w:suppressAutoHyphens w:val="0"/>
              <w:spacing w:before="0" w:after="0"/>
              <w:jc w:val="center"/>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Project Period 2</w:t>
            </w:r>
          </w:p>
        </w:tc>
      </w:tr>
      <w:tr w:rsidR="00246BA3" w:rsidRPr="00246BA3" w:rsidTr="00246BA3">
        <w:trPr>
          <w:trHeight w:val="720"/>
        </w:trPr>
        <w:tc>
          <w:tcPr>
            <w:tcW w:w="15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246BA3" w:rsidRPr="00246BA3" w:rsidRDefault="00246BA3" w:rsidP="00246BA3">
            <w:pPr>
              <w:suppressAutoHyphens w:val="0"/>
              <w:spacing w:before="0" w:after="0"/>
              <w:jc w:val="center"/>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Task</w:t>
            </w:r>
          </w:p>
        </w:tc>
        <w:tc>
          <w:tcPr>
            <w:tcW w:w="992" w:type="dxa"/>
            <w:tcBorders>
              <w:top w:val="single" w:sz="4" w:space="0" w:color="CCCCFF"/>
              <w:left w:val="nil"/>
              <w:bottom w:val="single" w:sz="4" w:space="0" w:color="CCCCFF"/>
              <w:right w:val="single" w:sz="4" w:space="0" w:color="CCCCFF"/>
            </w:tcBorders>
            <w:shd w:val="clear" w:color="FFFFFF" w:fill="666699"/>
            <w:vAlign w:val="center"/>
            <w:hideMark/>
          </w:tcPr>
          <w:p w:rsidR="00246BA3" w:rsidRPr="00246BA3" w:rsidRDefault="00246BA3" w:rsidP="00246BA3">
            <w:pPr>
              <w:suppressAutoHyphens w:val="0"/>
              <w:spacing w:before="0" w:after="0"/>
              <w:jc w:val="center"/>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Partner</w:t>
            </w:r>
          </w:p>
        </w:tc>
        <w:tc>
          <w:tcPr>
            <w:tcW w:w="992" w:type="dxa"/>
            <w:tcBorders>
              <w:top w:val="nil"/>
              <w:left w:val="nil"/>
              <w:bottom w:val="single" w:sz="4" w:space="0" w:color="CCCCFF"/>
              <w:right w:val="single" w:sz="4" w:space="0" w:color="CCCCFF"/>
            </w:tcBorders>
            <w:shd w:val="clear" w:color="FFFFFF" w:fill="666699"/>
            <w:vAlign w:val="center"/>
            <w:hideMark/>
          </w:tcPr>
          <w:p w:rsidR="00246BA3" w:rsidRPr="00246BA3" w:rsidRDefault="00246BA3" w:rsidP="00246BA3">
            <w:pPr>
              <w:suppressAutoHyphens w:val="0"/>
              <w:spacing w:before="0" w:after="0"/>
              <w:jc w:val="center"/>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Worked PM Funded</w:t>
            </w:r>
          </w:p>
        </w:tc>
        <w:tc>
          <w:tcPr>
            <w:tcW w:w="992" w:type="dxa"/>
            <w:tcBorders>
              <w:top w:val="nil"/>
              <w:left w:val="nil"/>
              <w:bottom w:val="single" w:sz="4" w:space="0" w:color="CCCCFF"/>
              <w:right w:val="single" w:sz="4" w:space="0" w:color="CCCCFF"/>
            </w:tcBorders>
            <w:shd w:val="clear" w:color="FFFFFF" w:fill="666699"/>
            <w:vAlign w:val="center"/>
            <w:hideMark/>
          </w:tcPr>
          <w:p w:rsidR="00246BA3" w:rsidRPr="00246BA3" w:rsidRDefault="00246BA3" w:rsidP="00246BA3">
            <w:pPr>
              <w:suppressAutoHyphens w:val="0"/>
              <w:spacing w:before="0" w:after="0"/>
              <w:jc w:val="center"/>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Committed PM</w:t>
            </w:r>
          </w:p>
        </w:tc>
        <w:tc>
          <w:tcPr>
            <w:tcW w:w="993" w:type="dxa"/>
            <w:tcBorders>
              <w:top w:val="nil"/>
              <w:left w:val="nil"/>
              <w:bottom w:val="single" w:sz="4" w:space="0" w:color="CCCCFF"/>
              <w:right w:val="single" w:sz="4" w:space="0" w:color="CCCCFF"/>
            </w:tcBorders>
            <w:shd w:val="clear" w:color="FFFFFF" w:fill="666699"/>
            <w:vAlign w:val="center"/>
            <w:hideMark/>
          </w:tcPr>
          <w:p w:rsidR="00246BA3" w:rsidRPr="00246BA3" w:rsidRDefault="00246BA3" w:rsidP="00246BA3">
            <w:pPr>
              <w:suppressAutoHyphens w:val="0"/>
              <w:spacing w:before="0" w:after="0"/>
              <w:jc w:val="center"/>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Achieved PM %</w:t>
            </w:r>
          </w:p>
        </w:tc>
      </w:tr>
      <w:tr w:rsidR="00246BA3" w:rsidRPr="00246BA3" w:rsidTr="00AB0970">
        <w:trPr>
          <w:trHeight w:val="300"/>
        </w:trPr>
        <w:tc>
          <w:tcPr>
            <w:tcW w:w="1560" w:type="dxa"/>
            <w:tcBorders>
              <w:top w:val="nil"/>
              <w:left w:val="single" w:sz="4" w:space="0" w:color="CCCCFF"/>
              <w:bottom w:val="single" w:sz="4" w:space="0" w:color="CCCCFF"/>
              <w:right w:val="single" w:sz="4" w:space="0" w:color="CCCCFF"/>
            </w:tcBorders>
            <w:shd w:val="clear" w:color="FFFFFF" w:fill="666699"/>
            <w:noWrap/>
            <w:vAlign w:val="bottom"/>
            <w:hideMark/>
          </w:tcPr>
          <w:p w:rsidR="00246BA3" w:rsidRPr="00246BA3" w:rsidRDefault="00246BA3" w:rsidP="00246BA3">
            <w:pPr>
              <w:suppressAutoHyphens w:val="0"/>
              <w:spacing w:before="0" w:after="0"/>
              <w:jc w:val="left"/>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TJRA1.5</w:t>
            </w:r>
          </w:p>
        </w:tc>
        <w:tc>
          <w:tcPr>
            <w:tcW w:w="992" w:type="dxa"/>
            <w:tcBorders>
              <w:top w:val="nil"/>
              <w:left w:val="nil"/>
              <w:bottom w:val="single" w:sz="4" w:space="0" w:color="CCCCFF"/>
              <w:right w:val="single" w:sz="4" w:space="0" w:color="CCCCFF"/>
            </w:tcBorders>
            <w:shd w:val="clear" w:color="FFFFFF" w:fill="666699"/>
            <w:noWrap/>
            <w:vAlign w:val="bottom"/>
            <w:hideMark/>
          </w:tcPr>
          <w:p w:rsidR="00246BA3" w:rsidRPr="00246BA3" w:rsidRDefault="00246BA3" w:rsidP="00246BA3">
            <w:pPr>
              <w:suppressAutoHyphens w:val="0"/>
              <w:spacing w:before="0" w:after="0"/>
              <w:jc w:val="left"/>
              <w:rPr>
                <w:rFonts w:ascii="Arial" w:hAnsi="Arial" w:cs="Arial"/>
                <w:b/>
                <w:bCs/>
                <w:color w:val="FFFFFF"/>
                <w:sz w:val="18"/>
                <w:szCs w:val="18"/>
                <w:lang w:val="it-IT" w:eastAsia="it-IT"/>
              </w:rPr>
            </w:pPr>
            <w:r w:rsidRPr="00246BA3">
              <w:rPr>
                <w:rFonts w:ascii="Arial" w:hAnsi="Arial" w:cs="Arial"/>
                <w:b/>
                <w:bCs/>
                <w:color w:val="FFFFFF"/>
                <w:sz w:val="18"/>
                <w:szCs w:val="18"/>
                <w:lang w:val="it-IT" w:eastAsia="it-IT"/>
              </w:rPr>
              <w:t>14A-CNRS</w:t>
            </w:r>
          </w:p>
        </w:tc>
        <w:tc>
          <w:tcPr>
            <w:tcW w:w="992" w:type="dxa"/>
            <w:tcBorders>
              <w:top w:val="nil"/>
              <w:left w:val="nil"/>
              <w:bottom w:val="single" w:sz="4" w:space="0" w:color="CCCCFF"/>
              <w:right w:val="single" w:sz="4" w:space="0" w:color="CCCCFF"/>
            </w:tcBorders>
            <w:shd w:val="clear" w:color="auto" w:fill="BFBFBF" w:themeFill="background1" w:themeFillShade="BF"/>
            <w:noWrap/>
            <w:vAlign w:val="bottom"/>
            <w:hideMark/>
          </w:tcPr>
          <w:p w:rsidR="00246BA3" w:rsidRPr="00246BA3" w:rsidRDefault="00246BA3" w:rsidP="00246BA3">
            <w:pPr>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it-IT" w:eastAsia="it-IT"/>
              </w:rPr>
              <w:t>17,5</w:t>
            </w:r>
          </w:p>
        </w:tc>
        <w:tc>
          <w:tcPr>
            <w:tcW w:w="992" w:type="dxa"/>
            <w:tcBorders>
              <w:top w:val="nil"/>
              <w:left w:val="nil"/>
              <w:bottom w:val="single" w:sz="4" w:space="0" w:color="CCCCFF"/>
              <w:right w:val="single" w:sz="4" w:space="0" w:color="CCCCFF"/>
            </w:tcBorders>
            <w:shd w:val="clear" w:color="auto" w:fill="BFBFBF" w:themeFill="background1" w:themeFillShade="BF"/>
            <w:noWrap/>
            <w:vAlign w:val="bottom"/>
            <w:hideMark/>
          </w:tcPr>
          <w:p w:rsidR="00246BA3" w:rsidRPr="00246BA3" w:rsidRDefault="00246BA3" w:rsidP="00246BA3">
            <w:pPr>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it-IT" w:eastAsia="it-IT"/>
              </w:rPr>
              <w:t>17,7</w:t>
            </w:r>
          </w:p>
        </w:tc>
        <w:tc>
          <w:tcPr>
            <w:tcW w:w="993" w:type="dxa"/>
            <w:tcBorders>
              <w:top w:val="nil"/>
              <w:left w:val="nil"/>
              <w:bottom w:val="single" w:sz="4" w:space="0" w:color="CCCCFF"/>
              <w:right w:val="single" w:sz="4" w:space="0" w:color="CCCCFF"/>
            </w:tcBorders>
            <w:shd w:val="clear" w:color="auto" w:fill="BFBFBF" w:themeFill="background1" w:themeFillShade="BF"/>
            <w:noWrap/>
            <w:vAlign w:val="bottom"/>
            <w:hideMark/>
          </w:tcPr>
          <w:p w:rsidR="00246BA3" w:rsidRPr="00246BA3" w:rsidRDefault="00246BA3" w:rsidP="00246BA3">
            <w:pPr>
              <w:keepNext/>
              <w:suppressAutoHyphens w:val="0"/>
              <w:spacing w:before="0" w:after="0"/>
              <w:jc w:val="right"/>
              <w:rPr>
                <w:rFonts w:ascii="Arial" w:hAnsi="Arial" w:cs="Arial"/>
                <w:color w:val="000000"/>
                <w:sz w:val="16"/>
                <w:szCs w:val="16"/>
                <w:lang w:val="it-IT" w:eastAsia="it-IT"/>
              </w:rPr>
            </w:pPr>
            <w:r w:rsidRPr="00246BA3">
              <w:rPr>
                <w:rFonts w:ascii="Arial" w:hAnsi="Arial" w:cs="Arial"/>
                <w:color w:val="000000"/>
                <w:sz w:val="16"/>
                <w:szCs w:val="16"/>
                <w:lang w:val="it-IT" w:eastAsia="it-IT"/>
              </w:rPr>
              <w:t>99%</w:t>
            </w:r>
          </w:p>
        </w:tc>
      </w:tr>
    </w:tbl>
    <w:p w:rsidR="00246BA3" w:rsidRDefault="00246BA3" w:rsidP="00246BA3">
      <w:pPr>
        <w:pStyle w:val="Didascalia"/>
      </w:pPr>
    </w:p>
    <w:tbl>
      <w:tblPr>
        <w:tblW w:w="5529" w:type="dxa"/>
        <w:tblInd w:w="70" w:type="dxa"/>
        <w:tblLayout w:type="fixed"/>
        <w:tblCellMar>
          <w:left w:w="70" w:type="dxa"/>
          <w:right w:w="70" w:type="dxa"/>
        </w:tblCellMar>
        <w:tblLook w:val="04A0"/>
      </w:tblPr>
      <w:tblGrid>
        <w:gridCol w:w="1560"/>
        <w:gridCol w:w="992"/>
        <w:gridCol w:w="992"/>
        <w:gridCol w:w="992"/>
        <w:gridCol w:w="993"/>
      </w:tblGrid>
      <w:tr w:rsidR="0006511E" w:rsidRPr="0006511E" w:rsidTr="0006511E">
        <w:trPr>
          <w:trHeight w:val="300"/>
        </w:trPr>
        <w:tc>
          <w:tcPr>
            <w:tcW w:w="1560" w:type="dxa"/>
            <w:tcBorders>
              <w:top w:val="nil"/>
              <w:left w:val="nil"/>
              <w:bottom w:val="nil"/>
              <w:right w:val="nil"/>
            </w:tcBorders>
            <w:shd w:val="clear" w:color="FFFFFF" w:fill="FFFFFF"/>
            <w:vAlign w:val="center"/>
            <w:hideMark/>
          </w:tcPr>
          <w:p w:rsidR="0006511E" w:rsidRPr="0006511E" w:rsidRDefault="0006511E" w:rsidP="0006511E">
            <w:pPr>
              <w:suppressAutoHyphens w:val="0"/>
              <w:spacing w:before="0" w:after="0"/>
              <w:jc w:val="left"/>
              <w:rPr>
                <w:rFonts w:ascii="Arial" w:hAnsi="Arial" w:cs="Arial"/>
                <w:b/>
                <w:bCs/>
                <w:color w:val="FFFFFF"/>
                <w:sz w:val="18"/>
                <w:szCs w:val="18"/>
                <w:lang w:val="it-IT" w:eastAsia="it-IT"/>
              </w:rPr>
            </w:pPr>
            <w:r w:rsidRPr="0006511E">
              <w:rPr>
                <w:rFonts w:ascii="Arial" w:hAnsi="Arial" w:cs="Arial"/>
                <w:b/>
                <w:bCs/>
                <w:color w:val="FFFFFF"/>
                <w:sz w:val="18"/>
                <w:szCs w:val="18"/>
                <w:lang w:val="it-IT" w:eastAsia="it-IT"/>
              </w:rPr>
              <w:t> </w:t>
            </w:r>
          </w:p>
        </w:tc>
        <w:tc>
          <w:tcPr>
            <w:tcW w:w="992" w:type="dxa"/>
            <w:tcBorders>
              <w:top w:val="nil"/>
              <w:left w:val="nil"/>
              <w:bottom w:val="nil"/>
              <w:right w:val="nil"/>
            </w:tcBorders>
            <w:shd w:val="clear" w:color="FFFFFF" w:fill="FFFFFF"/>
            <w:vAlign w:val="center"/>
            <w:hideMark/>
          </w:tcPr>
          <w:p w:rsidR="0006511E" w:rsidRPr="0006511E" w:rsidRDefault="0006511E" w:rsidP="0006511E">
            <w:pPr>
              <w:suppressAutoHyphens w:val="0"/>
              <w:spacing w:before="0" w:after="0"/>
              <w:jc w:val="left"/>
              <w:rPr>
                <w:rFonts w:ascii="Arial" w:hAnsi="Arial" w:cs="Arial"/>
                <w:b/>
                <w:bCs/>
                <w:color w:val="FFFFFF"/>
                <w:sz w:val="18"/>
                <w:szCs w:val="18"/>
                <w:lang w:val="it-IT" w:eastAsia="it-IT"/>
              </w:rPr>
            </w:pPr>
            <w:r w:rsidRPr="0006511E">
              <w:rPr>
                <w:rFonts w:ascii="Arial" w:hAnsi="Arial" w:cs="Arial"/>
                <w:b/>
                <w:bCs/>
                <w:color w:val="FFFFFF"/>
                <w:sz w:val="18"/>
                <w:szCs w:val="18"/>
                <w:lang w:val="it-IT" w:eastAsia="it-IT"/>
              </w:rPr>
              <w:t> </w:t>
            </w:r>
          </w:p>
        </w:tc>
        <w:tc>
          <w:tcPr>
            <w:tcW w:w="2977"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6511E" w:rsidRPr="0006511E" w:rsidRDefault="0006511E" w:rsidP="0006511E">
            <w:pPr>
              <w:suppressAutoHyphens w:val="0"/>
              <w:spacing w:before="0" w:after="0"/>
              <w:jc w:val="center"/>
              <w:rPr>
                <w:rFonts w:ascii="Arial" w:hAnsi="Arial" w:cs="Arial"/>
                <w:b/>
                <w:bCs/>
                <w:color w:val="FFFFFF"/>
                <w:sz w:val="18"/>
                <w:szCs w:val="18"/>
                <w:lang w:val="it-IT" w:eastAsia="it-IT"/>
              </w:rPr>
            </w:pPr>
            <w:r w:rsidRPr="0006511E">
              <w:rPr>
                <w:rFonts w:ascii="Arial" w:hAnsi="Arial" w:cs="Arial"/>
                <w:b/>
                <w:bCs/>
                <w:color w:val="FFFFFF"/>
                <w:sz w:val="18"/>
                <w:szCs w:val="18"/>
                <w:lang w:val="it-IT" w:eastAsia="it-IT"/>
              </w:rPr>
              <w:t>Project Period 3 (QR9-QR11)</w:t>
            </w:r>
          </w:p>
        </w:tc>
      </w:tr>
      <w:tr w:rsidR="0006511E" w:rsidRPr="0006511E" w:rsidTr="0006511E">
        <w:trPr>
          <w:trHeight w:val="720"/>
        </w:trPr>
        <w:tc>
          <w:tcPr>
            <w:tcW w:w="15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6511E" w:rsidRPr="0006511E" w:rsidRDefault="0006511E" w:rsidP="0006511E">
            <w:pPr>
              <w:suppressAutoHyphens w:val="0"/>
              <w:spacing w:before="0" w:after="0"/>
              <w:jc w:val="center"/>
              <w:rPr>
                <w:rFonts w:ascii="Arial" w:hAnsi="Arial" w:cs="Arial"/>
                <w:b/>
                <w:bCs/>
                <w:color w:val="FFFFFF"/>
                <w:sz w:val="18"/>
                <w:szCs w:val="18"/>
                <w:lang w:val="it-IT" w:eastAsia="it-IT"/>
              </w:rPr>
            </w:pPr>
            <w:r w:rsidRPr="0006511E">
              <w:rPr>
                <w:rFonts w:ascii="Arial" w:hAnsi="Arial" w:cs="Arial"/>
                <w:b/>
                <w:bCs/>
                <w:color w:val="FFFFFF"/>
                <w:sz w:val="18"/>
                <w:szCs w:val="18"/>
                <w:lang w:val="it-IT" w:eastAsia="it-IT"/>
              </w:rPr>
              <w:t>Task</w:t>
            </w:r>
          </w:p>
        </w:tc>
        <w:tc>
          <w:tcPr>
            <w:tcW w:w="992" w:type="dxa"/>
            <w:tcBorders>
              <w:top w:val="single" w:sz="4" w:space="0" w:color="CCCCFF"/>
              <w:left w:val="nil"/>
              <w:bottom w:val="single" w:sz="4" w:space="0" w:color="CCCCFF"/>
              <w:right w:val="single" w:sz="4" w:space="0" w:color="CCCCFF"/>
            </w:tcBorders>
            <w:shd w:val="clear" w:color="FFFFFF" w:fill="666699"/>
            <w:vAlign w:val="center"/>
            <w:hideMark/>
          </w:tcPr>
          <w:p w:rsidR="0006511E" w:rsidRPr="0006511E" w:rsidRDefault="0006511E" w:rsidP="0006511E">
            <w:pPr>
              <w:suppressAutoHyphens w:val="0"/>
              <w:spacing w:before="0" w:after="0"/>
              <w:jc w:val="center"/>
              <w:rPr>
                <w:rFonts w:ascii="Arial" w:hAnsi="Arial" w:cs="Arial"/>
                <w:b/>
                <w:bCs/>
                <w:color w:val="FFFFFF"/>
                <w:sz w:val="18"/>
                <w:szCs w:val="18"/>
                <w:lang w:val="it-IT" w:eastAsia="it-IT"/>
              </w:rPr>
            </w:pPr>
            <w:r w:rsidRPr="0006511E">
              <w:rPr>
                <w:rFonts w:ascii="Arial" w:hAnsi="Arial" w:cs="Arial"/>
                <w:b/>
                <w:bCs/>
                <w:color w:val="FFFFFF"/>
                <w:sz w:val="18"/>
                <w:szCs w:val="18"/>
                <w:lang w:val="it-IT" w:eastAsia="it-IT"/>
              </w:rPr>
              <w:t>Partner</w:t>
            </w:r>
          </w:p>
        </w:tc>
        <w:tc>
          <w:tcPr>
            <w:tcW w:w="992" w:type="dxa"/>
            <w:tcBorders>
              <w:top w:val="nil"/>
              <w:left w:val="nil"/>
              <w:bottom w:val="single" w:sz="4" w:space="0" w:color="CCCCFF"/>
              <w:right w:val="single" w:sz="4" w:space="0" w:color="CCCCFF"/>
            </w:tcBorders>
            <w:shd w:val="clear" w:color="FFFFFF" w:fill="666699"/>
            <w:vAlign w:val="center"/>
            <w:hideMark/>
          </w:tcPr>
          <w:p w:rsidR="0006511E" w:rsidRPr="0006511E" w:rsidRDefault="0006511E" w:rsidP="0006511E">
            <w:pPr>
              <w:suppressAutoHyphens w:val="0"/>
              <w:spacing w:before="0" w:after="0"/>
              <w:jc w:val="center"/>
              <w:rPr>
                <w:rFonts w:ascii="Arial" w:hAnsi="Arial" w:cs="Arial"/>
                <w:b/>
                <w:bCs/>
                <w:color w:val="FFFFFF"/>
                <w:sz w:val="18"/>
                <w:szCs w:val="18"/>
                <w:lang w:val="it-IT" w:eastAsia="it-IT"/>
              </w:rPr>
            </w:pPr>
            <w:r w:rsidRPr="0006511E">
              <w:rPr>
                <w:rFonts w:ascii="Arial" w:hAnsi="Arial" w:cs="Arial"/>
                <w:b/>
                <w:bCs/>
                <w:color w:val="FFFFFF"/>
                <w:sz w:val="18"/>
                <w:szCs w:val="18"/>
                <w:lang w:val="it-IT" w:eastAsia="it-IT"/>
              </w:rPr>
              <w:t>Worked PM Funded</w:t>
            </w:r>
          </w:p>
        </w:tc>
        <w:tc>
          <w:tcPr>
            <w:tcW w:w="992" w:type="dxa"/>
            <w:tcBorders>
              <w:top w:val="nil"/>
              <w:left w:val="nil"/>
              <w:bottom w:val="single" w:sz="4" w:space="0" w:color="CCCCFF"/>
              <w:right w:val="single" w:sz="4" w:space="0" w:color="CCCCFF"/>
            </w:tcBorders>
            <w:shd w:val="clear" w:color="FFFFFF" w:fill="666699"/>
            <w:vAlign w:val="center"/>
            <w:hideMark/>
          </w:tcPr>
          <w:p w:rsidR="0006511E" w:rsidRPr="0006511E" w:rsidRDefault="0006511E" w:rsidP="0006511E">
            <w:pPr>
              <w:suppressAutoHyphens w:val="0"/>
              <w:spacing w:before="0" w:after="0"/>
              <w:jc w:val="center"/>
              <w:rPr>
                <w:rFonts w:ascii="Arial" w:hAnsi="Arial" w:cs="Arial"/>
                <w:b/>
                <w:bCs/>
                <w:color w:val="FFFFFF"/>
                <w:sz w:val="18"/>
                <w:szCs w:val="18"/>
                <w:lang w:val="it-IT" w:eastAsia="it-IT"/>
              </w:rPr>
            </w:pPr>
            <w:r w:rsidRPr="0006511E">
              <w:rPr>
                <w:rFonts w:ascii="Arial" w:hAnsi="Arial" w:cs="Arial"/>
                <w:b/>
                <w:bCs/>
                <w:color w:val="FFFFFF"/>
                <w:sz w:val="18"/>
                <w:szCs w:val="18"/>
                <w:lang w:val="it-IT" w:eastAsia="it-IT"/>
              </w:rPr>
              <w:t>Committed PM</w:t>
            </w:r>
          </w:p>
        </w:tc>
        <w:tc>
          <w:tcPr>
            <w:tcW w:w="993" w:type="dxa"/>
            <w:tcBorders>
              <w:top w:val="nil"/>
              <w:left w:val="nil"/>
              <w:bottom w:val="single" w:sz="4" w:space="0" w:color="CCCCFF"/>
              <w:right w:val="single" w:sz="4" w:space="0" w:color="CCCCFF"/>
            </w:tcBorders>
            <w:shd w:val="clear" w:color="FFFFFF" w:fill="666699"/>
            <w:vAlign w:val="center"/>
            <w:hideMark/>
          </w:tcPr>
          <w:p w:rsidR="0006511E" w:rsidRPr="0006511E" w:rsidRDefault="0006511E" w:rsidP="0006511E">
            <w:pPr>
              <w:suppressAutoHyphens w:val="0"/>
              <w:spacing w:before="0" w:after="0"/>
              <w:jc w:val="center"/>
              <w:rPr>
                <w:rFonts w:ascii="Arial" w:hAnsi="Arial" w:cs="Arial"/>
                <w:b/>
                <w:bCs/>
                <w:color w:val="FFFFFF"/>
                <w:sz w:val="18"/>
                <w:szCs w:val="18"/>
                <w:lang w:val="it-IT" w:eastAsia="it-IT"/>
              </w:rPr>
            </w:pPr>
            <w:r w:rsidRPr="0006511E">
              <w:rPr>
                <w:rFonts w:ascii="Arial" w:hAnsi="Arial" w:cs="Arial"/>
                <w:b/>
                <w:bCs/>
                <w:color w:val="FFFFFF"/>
                <w:sz w:val="18"/>
                <w:szCs w:val="18"/>
                <w:lang w:val="it-IT" w:eastAsia="it-IT"/>
              </w:rPr>
              <w:t>Achieved PM %</w:t>
            </w:r>
          </w:p>
        </w:tc>
      </w:tr>
      <w:tr w:rsidR="0006511E" w:rsidRPr="0006511E" w:rsidTr="00AB0970">
        <w:trPr>
          <w:trHeight w:val="300"/>
        </w:trPr>
        <w:tc>
          <w:tcPr>
            <w:tcW w:w="1560" w:type="dxa"/>
            <w:tcBorders>
              <w:top w:val="nil"/>
              <w:left w:val="single" w:sz="4" w:space="0" w:color="CCCCFF"/>
              <w:bottom w:val="single" w:sz="4" w:space="0" w:color="CCCCFF"/>
              <w:right w:val="single" w:sz="4" w:space="0" w:color="CCCCFF"/>
            </w:tcBorders>
            <w:shd w:val="clear" w:color="FFFFFF" w:fill="666699"/>
            <w:noWrap/>
            <w:vAlign w:val="bottom"/>
            <w:hideMark/>
          </w:tcPr>
          <w:p w:rsidR="0006511E" w:rsidRPr="0006511E" w:rsidRDefault="0006511E" w:rsidP="0006511E">
            <w:pPr>
              <w:suppressAutoHyphens w:val="0"/>
              <w:spacing w:before="0" w:after="0"/>
              <w:jc w:val="left"/>
              <w:rPr>
                <w:rFonts w:ascii="Arial" w:hAnsi="Arial" w:cs="Arial"/>
                <w:b/>
                <w:bCs/>
                <w:color w:val="FFFFFF"/>
                <w:sz w:val="18"/>
                <w:szCs w:val="18"/>
                <w:lang w:val="it-IT" w:eastAsia="it-IT"/>
              </w:rPr>
            </w:pPr>
            <w:r w:rsidRPr="0006511E">
              <w:rPr>
                <w:rFonts w:ascii="Arial" w:hAnsi="Arial" w:cs="Arial"/>
                <w:b/>
                <w:bCs/>
                <w:color w:val="FFFFFF"/>
                <w:sz w:val="18"/>
                <w:szCs w:val="18"/>
                <w:lang w:val="it-IT" w:eastAsia="it-IT"/>
              </w:rPr>
              <w:t>TJRA1.5</w:t>
            </w:r>
          </w:p>
        </w:tc>
        <w:tc>
          <w:tcPr>
            <w:tcW w:w="992" w:type="dxa"/>
            <w:tcBorders>
              <w:top w:val="nil"/>
              <w:left w:val="nil"/>
              <w:bottom w:val="single" w:sz="4" w:space="0" w:color="CCCCFF"/>
              <w:right w:val="single" w:sz="4" w:space="0" w:color="CCCCFF"/>
            </w:tcBorders>
            <w:shd w:val="clear" w:color="FFFFFF" w:fill="666699"/>
            <w:noWrap/>
            <w:vAlign w:val="bottom"/>
            <w:hideMark/>
          </w:tcPr>
          <w:p w:rsidR="0006511E" w:rsidRPr="0006511E" w:rsidRDefault="0006511E" w:rsidP="0006511E">
            <w:pPr>
              <w:suppressAutoHyphens w:val="0"/>
              <w:spacing w:before="0" w:after="0"/>
              <w:jc w:val="left"/>
              <w:rPr>
                <w:rFonts w:ascii="Arial" w:hAnsi="Arial" w:cs="Arial"/>
                <w:b/>
                <w:bCs/>
                <w:color w:val="FFFFFF"/>
                <w:sz w:val="18"/>
                <w:szCs w:val="18"/>
                <w:lang w:val="it-IT" w:eastAsia="it-IT"/>
              </w:rPr>
            </w:pPr>
            <w:r w:rsidRPr="0006511E">
              <w:rPr>
                <w:rFonts w:ascii="Arial" w:hAnsi="Arial" w:cs="Arial"/>
                <w:b/>
                <w:bCs/>
                <w:color w:val="FFFFFF"/>
                <w:sz w:val="18"/>
                <w:szCs w:val="18"/>
                <w:lang w:val="it-IT" w:eastAsia="it-IT"/>
              </w:rPr>
              <w:t>14A-CNRS</w:t>
            </w:r>
          </w:p>
        </w:tc>
        <w:tc>
          <w:tcPr>
            <w:tcW w:w="992" w:type="dxa"/>
            <w:tcBorders>
              <w:top w:val="nil"/>
              <w:left w:val="nil"/>
              <w:bottom w:val="single" w:sz="4" w:space="0" w:color="CCCCFF"/>
              <w:right w:val="single" w:sz="4" w:space="0" w:color="CCCCFF"/>
            </w:tcBorders>
            <w:shd w:val="clear" w:color="auto" w:fill="BFBFBF" w:themeFill="background1" w:themeFillShade="BF"/>
            <w:noWrap/>
            <w:vAlign w:val="bottom"/>
            <w:hideMark/>
          </w:tcPr>
          <w:p w:rsidR="0006511E" w:rsidRPr="0006511E" w:rsidRDefault="0006511E" w:rsidP="0006511E">
            <w:pPr>
              <w:suppressAutoHyphens w:val="0"/>
              <w:spacing w:before="0" w:after="0"/>
              <w:jc w:val="right"/>
              <w:rPr>
                <w:rFonts w:ascii="Arial" w:hAnsi="Arial" w:cs="Arial"/>
                <w:color w:val="000000"/>
                <w:sz w:val="16"/>
                <w:szCs w:val="16"/>
                <w:lang w:val="it-IT" w:eastAsia="it-IT"/>
              </w:rPr>
            </w:pPr>
            <w:r w:rsidRPr="0006511E">
              <w:rPr>
                <w:rFonts w:ascii="Arial" w:hAnsi="Arial" w:cs="Arial"/>
                <w:color w:val="000000"/>
                <w:sz w:val="16"/>
                <w:szCs w:val="16"/>
                <w:lang w:val="it-IT" w:eastAsia="it-IT"/>
              </w:rPr>
              <w:t>14,3</w:t>
            </w:r>
          </w:p>
        </w:tc>
        <w:tc>
          <w:tcPr>
            <w:tcW w:w="992" w:type="dxa"/>
            <w:tcBorders>
              <w:top w:val="nil"/>
              <w:left w:val="nil"/>
              <w:bottom w:val="single" w:sz="4" w:space="0" w:color="CCCCFF"/>
              <w:right w:val="single" w:sz="4" w:space="0" w:color="CCCCFF"/>
            </w:tcBorders>
            <w:shd w:val="clear" w:color="auto" w:fill="BFBFBF" w:themeFill="background1" w:themeFillShade="BF"/>
            <w:noWrap/>
            <w:vAlign w:val="bottom"/>
            <w:hideMark/>
          </w:tcPr>
          <w:p w:rsidR="0006511E" w:rsidRPr="0006511E" w:rsidRDefault="0006511E" w:rsidP="0006511E">
            <w:pPr>
              <w:suppressAutoHyphens w:val="0"/>
              <w:spacing w:before="0" w:after="0"/>
              <w:jc w:val="right"/>
              <w:rPr>
                <w:rFonts w:ascii="Arial" w:hAnsi="Arial" w:cs="Arial"/>
                <w:color w:val="000000"/>
                <w:sz w:val="16"/>
                <w:szCs w:val="16"/>
                <w:lang w:val="it-IT" w:eastAsia="it-IT"/>
              </w:rPr>
            </w:pPr>
            <w:r w:rsidRPr="0006511E">
              <w:rPr>
                <w:rFonts w:ascii="Arial" w:hAnsi="Arial" w:cs="Arial"/>
                <w:color w:val="000000"/>
                <w:sz w:val="16"/>
                <w:szCs w:val="16"/>
                <w:lang w:val="it-IT" w:eastAsia="it-IT"/>
              </w:rPr>
              <w:t>13,3</w:t>
            </w:r>
          </w:p>
        </w:tc>
        <w:tc>
          <w:tcPr>
            <w:tcW w:w="993" w:type="dxa"/>
            <w:tcBorders>
              <w:top w:val="nil"/>
              <w:left w:val="nil"/>
              <w:bottom w:val="single" w:sz="4" w:space="0" w:color="CCCCFF"/>
              <w:right w:val="single" w:sz="4" w:space="0" w:color="CCCCFF"/>
            </w:tcBorders>
            <w:shd w:val="clear" w:color="auto" w:fill="BFBFBF" w:themeFill="background1" w:themeFillShade="BF"/>
            <w:noWrap/>
            <w:vAlign w:val="bottom"/>
            <w:hideMark/>
          </w:tcPr>
          <w:p w:rsidR="0006511E" w:rsidRPr="0006511E" w:rsidRDefault="0006511E" w:rsidP="0006511E">
            <w:pPr>
              <w:suppressAutoHyphens w:val="0"/>
              <w:spacing w:before="0" w:after="0"/>
              <w:jc w:val="right"/>
              <w:rPr>
                <w:rFonts w:ascii="Arial" w:hAnsi="Arial" w:cs="Arial"/>
                <w:color w:val="000000"/>
                <w:sz w:val="16"/>
                <w:szCs w:val="16"/>
                <w:lang w:val="it-IT" w:eastAsia="it-IT"/>
              </w:rPr>
            </w:pPr>
            <w:r w:rsidRPr="0006511E">
              <w:rPr>
                <w:rFonts w:ascii="Arial" w:hAnsi="Arial" w:cs="Arial"/>
                <w:color w:val="000000"/>
                <w:sz w:val="16"/>
                <w:szCs w:val="16"/>
                <w:lang w:val="it-IT" w:eastAsia="it-IT"/>
              </w:rPr>
              <w:t>108%</w:t>
            </w:r>
          </w:p>
        </w:tc>
      </w:tr>
    </w:tbl>
    <w:p w:rsidR="0006511E" w:rsidRDefault="0006511E" w:rsidP="0006511E">
      <w:pPr>
        <w:rPr>
          <w:rFonts w:eastAsia="Cambria"/>
        </w:rPr>
      </w:pPr>
    </w:p>
    <w:tbl>
      <w:tblPr>
        <w:tblW w:w="5440" w:type="dxa"/>
        <w:tblInd w:w="70" w:type="dxa"/>
        <w:tblCellMar>
          <w:left w:w="70" w:type="dxa"/>
          <w:right w:w="70" w:type="dxa"/>
        </w:tblCellMar>
        <w:tblLook w:val="04A0"/>
      </w:tblPr>
      <w:tblGrid>
        <w:gridCol w:w="1560"/>
        <w:gridCol w:w="960"/>
        <w:gridCol w:w="960"/>
        <w:gridCol w:w="1080"/>
        <w:gridCol w:w="1000"/>
      </w:tblGrid>
      <w:tr w:rsidR="0006511E" w:rsidRPr="0006511E" w:rsidTr="0006511E">
        <w:trPr>
          <w:trHeight w:val="300"/>
        </w:trPr>
        <w:tc>
          <w:tcPr>
            <w:tcW w:w="1560" w:type="dxa"/>
            <w:tcBorders>
              <w:top w:val="nil"/>
              <w:left w:val="nil"/>
              <w:bottom w:val="nil"/>
              <w:right w:val="nil"/>
            </w:tcBorders>
            <w:shd w:val="clear" w:color="FFFFFF" w:fill="FFFFFF"/>
            <w:vAlign w:val="center"/>
            <w:hideMark/>
          </w:tcPr>
          <w:p w:rsidR="0006511E" w:rsidRPr="0006511E" w:rsidRDefault="0006511E" w:rsidP="0006511E">
            <w:pPr>
              <w:suppressAutoHyphens w:val="0"/>
              <w:spacing w:before="0" w:after="0"/>
              <w:jc w:val="left"/>
              <w:rPr>
                <w:rFonts w:ascii="Arial" w:hAnsi="Arial" w:cs="Arial"/>
                <w:b/>
                <w:bCs/>
                <w:color w:val="FFFFFF"/>
                <w:sz w:val="18"/>
                <w:szCs w:val="18"/>
                <w:lang w:val="it-IT" w:eastAsia="it-IT"/>
              </w:rPr>
            </w:pPr>
            <w:r w:rsidRPr="0006511E">
              <w:rPr>
                <w:rFonts w:ascii="Arial" w:hAnsi="Arial" w:cs="Arial"/>
                <w:b/>
                <w:bCs/>
                <w:color w:val="FFFFFF"/>
                <w:sz w:val="18"/>
                <w:szCs w:val="18"/>
                <w:lang w:val="it-IT" w:eastAsia="it-IT"/>
              </w:rPr>
              <w:t> </w:t>
            </w:r>
          </w:p>
        </w:tc>
        <w:tc>
          <w:tcPr>
            <w:tcW w:w="960" w:type="dxa"/>
            <w:tcBorders>
              <w:top w:val="nil"/>
              <w:left w:val="nil"/>
              <w:bottom w:val="nil"/>
              <w:right w:val="nil"/>
            </w:tcBorders>
            <w:shd w:val="clear" w:color="FFFFFF" w:fill="FFFFFF"/>
            <w:vAlign w:val="center"/>
            <w:hideMark/>
          </w:tcPr>
          <w:p w:rsidR="0006511E" w:rsidRPr="0006511E" w:rsidRDefault="0006511E" w:rsidP="0006511E">
            <w:pPr>
              <w:suppressAutoHyphens w:val="0"/>
              <w:spacing w:before="0" w:after="0"/>
              <w:jc w:val="left"/>
              <w:rPr>
                <w:rFonts w:ascii="Arial" w:hAnsi="Arial" w:cs="Arial"/>
                <w:b/>
                <w:bCs/>
                <w:color w:val="FFFFFF"/>
                <w:sz w:val="18"/>
                <w:szCs w:val="18"/>
                <w:lang w:val="it-IT" w:eastAsia="it-IT"/>
              </w:rPr>
            </w:pPr>
            <w:r w:rsidRPr="0006511E">
              <w:rPr>
                <w:rFonts w:ascii="Arial" w:hAnsi="Arial" w:cs="Arial"/>
                <w:b/>
                <w:bCs/>
                <w:color w:val="FFFFFF"/>
                <w:sz w:val="18"/>
                <w:szCs w:val="18"/>
                <w:lang w:val="it-IT" w:eastAsia="it-IT"/>
              </w:rPr>
              <w:t> </w:t>
            </w:r>
          </w:p>
        </w:tc>
        <w:tc>
          <w:tcPr>
            <w:tcW w:w="2920" w:type="dxa"/>
            <w:gridSpan w:val="3"/>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6511E" w:rsidRPr="0006511E" w:rsidRDefault="0006511E" w:rsidP="0006511E">
            <w:pPr>
              <w:suppressAutoHyphens w:val="0"/>
              <w:spacing w:before="0" w:after="0"/>
              <w:jc w:val="center"/>
              <w:rPr>
                <w:rFonts w:ascii="Arial" w:hAnsi="Arial" w:cs="Arial"/>
                <w:b/>
                <w:bCs/>
                <w:color w:val="FFFFFF"/>
                <w:sz w:val="18"/>
                <w:szCs w:val="18"/>
                <w:lang w:val="it-IT" w:eastAsia="it-IT"/>
              </w:rPr>
            </w:pPr>
            <w:r w:rsidRPr="0006511E">
              <w:rPr>
                <w:rFonts w:ascii="Arial" w:hAnsi="Arial" w:cs="Arial"/>
                <w:b/>
                <w:bCs/>
                <w:color w:val="FFFFFF"/>
                <w:sz w:val="18"/>
                <w:szCs w:val="18"/>
                <w:lang w:val="it-IT" w:eastAsia="it-IT"/>
              </w:rPr>
              <w:t>PY1+P</w:t>
            </w:r>
            <w:r>
              <w:rPr>
                <w:rFonts w:ascii="Arial" w:hAnsi="Arial" w:cs="Arial"/>
                <w:b/>
                <w:bCs/>
                <w:color w:val="FFFFFF"/>
                <w:sz w:val="18"/>
                <w:szCs w:val="18"/>
                <w:lang w:val="it-IT" w:eastAsia="it-IT"/>
              </w:rPr>
              <w:t>Y</w:t>
            </w:r>
            <w:r w:rsidRPr="0006511E">
              <w:rPr>
                <w:rFonts w:ascii="Arial" w:hAnsi="Arial" w:cs="Arial"/>
                <w:b/>
                <w:bCs/>
                <w:color w:val="FFFFFF"/>
                <w:sz w:val="18"/>
                <w:szCs w:val="18"/>
                <w:lang w:val="it-IT" w:eastAsia="it-IT"/>
              </w:rPr>
              <w:t>2</w:t>
            </w:r>
            <w:r>
              <w:rPr>
                <w:rFonts w:ascii="Arial" w:hAnsi="Arial" w:cs="Arial"/>
                <w:b/>
                <w:bCs/>
                <w:color w:val="FFFFFF"/>
                <w:sz w:val="18"/>
                <w:szCs w:val="18"/>
                <w:lang w:val="it-IT" w:eastAsia="it-IT"/>
              </w:rPr>
              <w:t>+PY3</w:t>
            </w:r>
          </w:p>
        </w:tc>
      </w:tr>
      <w:tr w:rsidR="0006511E" w:rsidRPr="0006511E" w:rsidTr="0006511E">
        <w:trPr>
          <w:trHeight w:val="720"/>
        </w:trPr>
        <w:tc>
          <w:tcPr>
            <w:tcW w:w="1560" w:type="dxa"/>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06511E" w:rsidRPr="0006511E" w:rsidRDefault="0006511E" w:rsidP="0006511E">
            <w:pPr>
              <w:suppressAutoHyphens w:val="0"/>
              <w:spacing w:before="0" w:after="0"/>
              <w:jc w:val="center"/>
              <w:rPr>
                <w:rFonts w:ascii="Arial" w:hAnsi="Arial" w:cs="Arial"/>
                <w:b/>
                <w:bCs/>
                <w:color w:val="FFFFFF"/>
                <w:sz w:val="18"/>
                <w:szCs w:val="18"/>
                <w:lang w:val="it-IT" w:eastAsia="it-IT"/>
              </w:rPr>
            </w:pPr>
            <w:r w:rsidRPr="0006511E">
              <w:rPr>
                <w:rFonts w:ascii="Arial" w:hAnsi="Arial" w:cs="Arial"/>
                <w:b/>
                <w:bCs/>
                <w:color w:val="FFFFFF"/>
                <w:sz w:val="18"/>
                <w:szCs w:val="18"/>
                <w:lang w:val="it-IT" w:eastAsia="it-IT"/>
              </w:rPr>
              <w:t>Task</w:t>
            </w:r>
          </w:p>
        </w:tc>
        <w:tc>
          <w:tcPr>
            <w:tcW w:w="960" w:type="dxa"/>
            <w:tcBorders>
              <w:top w:val="single" w:sz="4" w:space="0" w:color="CCCCFF"/>
              <w:left w:val="nil"/>
              <w:bottom w:val="single" w:sz="4" w:space="0" w:color="CCCCFF"/>
              <w:right w:val="single" w:sz="4" w:space="0" w:color="CCCCFF"/>
            </w:tcBorders>
            <w:shd w:val="clear" w:color="FFFFFF" w:fill="666699"/>
            <w:vAlign w:val="center"/>
            <w:hideMark/>
          </w:tcPr>
          <w:p w:rsidR="0006511E" w:rsidRPr="0006511E" w:rsidRDefault="0006511E" w:rsidP="0006511E">
            <w:pPr>
              <w:suppressAutoHyphens w:val="0"/>
              <w:spacing w:before="0" w:after="0"/>
              <w:jc w:val="center"/>
              <w:rPr>
                <w:rFonts w:ascii="Arial" w:hAnsi="Arial" w:cs="Arial"/>
                <w:b/>
                <w:bCs/>
                <w:color w:val="FFFFFF"/>
                <w:sz w:val="18"/>
                <w:szCs w:val="18"/>
                <w:lang w:val="it-IT" w:eastAsia="it-IT"/>
              </w:rPr>
            </w:pPr>
            <w:r w:rsidRPr="0006511E">
              <w:rPr>
                <w:rFonts w:ascii="Arial" w:hAnsi="Arial" w:cs="Arial"/>
                <w:b/>
                <w:bCs/>
                <w:color w:val="FFFFFF"/>
                <w:sz w:val="18"/>
                <w:szCs w:val="18"/>
                <w:lang w:val="it-IT" w:eastAsia="it-IT"/>
              </w:rPr>
              <w:t>Partner</w:t>
            </w:r>
          </w:p>
        </w:tc>
        <w:tc>
          <w:tcPr>
            <w:tcW w:w="960" w:type="dxa"/>
            <w:tcBorders>
              <w:top w:val="nil"/>
              <w:left w:val="nil"/>
              <w:bottom w:val="single" w:sz="4" w:space="0" w:color="CCCCFF"/>
              <w:right w:val="single" w:sz="4" w:space="0" w:color="CCCCFF"/>
            </w:tcBorders>
            <w:shd w:val="clear" w:color="FFFFFF" w:fill="666699"/>
            <w:vAlign w:val="center"/>
            <w:hideMark/>
          </w:tcPr>
          <w:p w:rsidR="0006511E" w:rsidRPr="0006511E" w:rsidRDefault="0006511E" w:rsidP="0006511E">
            <w:pPr>
              <w:suppressAutoHyphens w:val="0"/>
              <w:spacing w:before="0" w:after="0"/>
              <w:jc w:val="center"/>
              <w:rPr>
                <w:rFonts w:ascii="Arial" w:hAnsi="Arial" w:cs="Arial"/>
                <w:b/>
                <w:bCs/>
                <w:color w:val="FFFFFF"/>
                <w:sz w:val="18"/>
                <w:szCs w:val="18"/>
                <w:lang w:val="it-IT" w:eastAsia="it-IT"/>
              </w:rPr>
            </w:pPr>
            <w:r w:rsidRPr="0006511E">
              <w:rPr>
                <w:rFonts w:ascii="Arial" w:hAnsi="Arial" w:cs="Arial"/>
                <w:b/>
                <w:bCs/>
                <w:color w:val="FFFFFF"/>
                <w:sz w:val="18"/>
                <w:szCs w:val="18"/>
                <w:lang w:val="it-IT" w:eastAsia="it-IT"/>
              </w:rPr>
              <w:t>Worked PM Funded</w:t>
            </w:r>
          </w:p>
        </w:tc>
        <w:tc>
          <w:tcPr>
            <w:tcW w:w="960" w:type="dxa"/>
            <w:tcBorders>
              <w:top w:val="nil"/>
              <w:left w:val="nil"/>
              <w:bottom w:val="single" w:sz="4" w:space="0" w:color="CCCCFF"/>
              <w:right w:val="single" w:sz="4" w:space="0" w:color="CCCCFF"/>
            </w:tcBorders>
            <w:shd w:val="clear" w:color="FFFFFF" w:fill="666699"/>
            <w:vAlign w:val="center"/>
            <w:hideMark/>
          </w:tcPr>
          <w:p w:rsidR="0006511E" w:rsidRPr="0006511E" w:rsidRDefault="0006511E" w:rsidP="0006511E">
            <w:pPr>
              <w:suppressAutoHyphens w:val="0"/>
              <w:spacing w:before="0" w:after="0"/>
              <w:jc w:val="center"/>
              <w:rPr>
                <w:rFonts w:ascii="Arial" w:hAnsi="Arial" w:cs="Arial"/>
                <w:b/>
                <w:bCs/>
                <w:color w:val="FFFFFF"/>
                <w:sz w:val="18"/>
                <w:szCs w:val="18"/>
                <w:lang w:val="it-IT" w:eastAsia="it-IT"/>
              </w:rPr>
            </w:pPr>
            <w:r w:rsidRPr="0006511E">
              <w:rPr>
                <w:rFonts w:ascii="Arial" w:hAnsi="Arial" w:cs="Arial"/>
                <w:b/>
                <w:bCs/>
                <w:color w:val="FFFFFF"/>
                <w:sz w:val="18"/>
                <w:szCs w:val="18"/>
                <w:lang w:val="it-IT" w:eastAsia="it-IT"/>
              </w:rPr>
              <w:t>Committed PM</w:t>
            </w:r>
          </w:p>
        </w:tc>
        <w:tc>
          <w:tcPr>
            <w:tcW w:w="1000" w:type="dxa"/>
            <w:tcBorders>
              <w:top w:val="nil"/>
              <w:left w:val="nil"/>
              <w:bottom w:val="single" w:sz="4" w:space="0" w:color="CCCCFF"/>
              <w:right w:val="single" w:sz="4" w:space="0" w:color="CCCCFF"/>
            </w:tcBorders>
            <w:shd w:val="clear" w:color="FFFFFF" w:fill="666699"/>
            <w:vAlign w:val="center"/>
            <w:hideMark/>
          </w:tcPr>
          <w:p w:rsidR="0006511E" w:rsidRPr="0006511E" w:rsidRDefault="0006511E" w:rsidP="0006511E">
            <w:pPr>
              <w:suppressAutoHyphens w:val="0"/>
              <w:spacing w:before="0" w:after="0"/>
              <w:jc w:val="center"/>
              <w:rPr>
                <w:rFonts w:ascii="Arial" w:hAnsi="Arial" w:cs="Arial"/>
                <w:b/>
                <w:bCs/>
                <w:color w:val="FFFFFF"/>
                <w:sz w:val="18"/>
                <w:szCs w:val="18"/>
                <w:lang w:val="it-IT" w:eastAsia="it-IT"/>
              </w:rPr>
            </w:pPr>
            <w:r w:rsidRPr="0006511E">
              <w:rPr>
                <w:rFonts w:ascii="Arial" w:hAnsi="Arial" w:cs="Arial"/>
                <w:b/>
                <w:bCs/>
                <w:color w:val="FFFFFF"/>
                <w:sz w:val="18"/>
                <w:szCs w:val="18"/>
                <w:lang w:val="it-IT" w:eastAsia="it-IT"/>
              </w:rPr>
              <w:t>Achieved PM %</w:t>
            </w:r>
          </w:p>
        </w:tc>
      </w:tr>
      <w:tr w:rsidR="0006511E" w:rsidRPr="0006511E" w:rsidTr="00AB0970">
        <w:trPr>
          <w:trHeight w:val="300"/>
        </w:trPr>
        <w:tc>
          <w:tcPr>
            <w:tcW w:w="1560" w:type="dxa"/>
            <w:tcBorders>
              <w:top w:val="nil"/>
              <w:left w:val="single" w:sz="4" w:space="0" w:color="CCCCFF"/>
              <w:bottom w:val="single" w:sz="4" w:space="0" w:color="CCCCFF"/>
              <w:right w:val="single" w:sz="4" w:space="0" w:color="CCCCFF"/>
            </w:tcBorders>
            <w:shd w:val="clear" w:color="FFFFFF" w:fill="666699"/>
            <w:noWrap/>
            <w:vAlign w:val="bottom"/>
            <w:hideMark/>
          </w:tcPr>
          <w:p w:rsidR="0006511E" w:rsidRPr="0006511E" w:rsidRDefault="0006511E" w:rsidP="0006511E">
            <w:pPr>
              <w:suppressAutoHyphens w:val="0"/>
              <w:spacing w:before="0" w:after="0"/>
              <w:jc w:val="left"/>
              <w:rPr>
                <w:rFonts w:ascii="Arial" w:hAnsi="Arial" w:cs="Arial"/>
                <w:b/>
                <w:bCs/>
                <w:color w:val="FFFFFF"/>
                <w:sz w:val="18"/>
                <w:szCs w:val="18"/>
                <w:lang w:val="it-IT" w:eastAsia="it-IT"/>
              </w:rPr>
            </w:pPr>
            <w:r w:rsidRPr="0006511E">
              <w:rPr>
                <w:rFonts w:ascii="Arial" w:hAnsi="Arial" w:cs="Arial"/>
                <w:b/>
                <w:bCs/>
                <w:color w:val="FFFFFF"/>
                <w:sz w:val="18"/>
                <w:szCs w:val="18"/>
                <w:lang w:val="it-IT" w:eastAsia="it-IT"/>
              </w:rPr>
              <w:t>TJRA1.5</w:t>
            </w:r>
          </w:p>
        </w:tc>
        <w:tc>
          <w:tcPr>
            <w:tcW w:w="960" w:type="dxa"/>
            <w:tcBorders>
              <w:top w:val="nil"/>
              <w:left w:val="nil"/>
              <w:bottom w:val="single" w:sz="4" w:space="0" w:color="CCCCFF"/>
              <w:right w:val="single" w:sz="4" w:space="0" w:color="CCCCFF"/>
            </w:tcBorders>
            <w:shd w:val="clear" w:color="FFFFFF" w:fill="666699"/>
            <w:noWrap/>
            <w:vAlign w:val="bottom"/>
            <w:hideMark/>
          </w:tcPr>
          <w:p w:rsidR="0006511E" w:rsidRPr="0006511E" w:rsidRDefault="0006511E" w:rsidP="0006511E">
            <w:pPr>
              <w:suppressAutoHyphens w:val="0"/>
              <w:spacing w:before="0" w:after="0"/>
              <w:jc w:val="left"/>
              <w:rPr>
                <w:rFonts w:ascii="Arial" w:hAnsi="Arial" w:cs="Arial"/>
                <w:b/>
                <w:bCs/>
                <w:color w:val="FFFFFF"/>
                <w:sz w:val="18"/>
                <w:szCs w:val="18"/>
                <w:lang w:val="it-IT" w:eastAsia="it-IT"/>
              </w:rPr>
            </w:pPr>
            <w:r w:rsidRPr="0006511E">
              <w:rPr>
                <w:rFonts w:ascii="Arial" w:hAnsi="Arial" w:cs="Arial"/>
                <w:b/>
                <w:bCs/>
                <w:color w:val="FFFFFF"/>
                <w:sz w:val="18"/>
                <w:szCs w:val="18"/>
                <w:lang w:val="it-IT" w:eastAsia="it-IT"/>
              </w:rPr>
              <w:t>14A-CNRS</w:t>
            </w:r>
          </w:p>
        </w:tc>
        <w:tc>
          <w:tcPr>
            <w:tcW w:w="960" w:type="dxa"/>
            <w:tcBorders>
              <w:top w:val="nil"/>
              <w:left w:val="nil"/>
              <w:bottom w:val="single" w:sz="4" w:space="0" w:color="CCCCFF"/>
              <w:right w:val="single" w:sz="4" w:space="0" w:color="CCCCFF"/>
            </w:tcBorders>
            <w:shd w:val="clear" w:color="auto" w:fill="BFBFBF" w:themeFill="background1" w:themeFillShade="BF"/>
            <w:noWrap/>
            <w:vAlign w:val="bottom"/>
            <w:hideMark/>
          </w:tcPr>
          <w:p w:rsidR="0006511E" w:rsidRPr="0006511E" w:rsidRDefault="0006511E" w:rsidP="0006511E">
            <w:pPr>
              <w:suppressAutoHyphens w:val="0"/>
              <w:spacing w:before="0" w:after="0"/>
              <w:jc w:val="right"/>
              <w:rPr>
                <w:rFonts w:ascii="Arial" w:hAnsi="Arial" w:cs="Arial"/>
                <w:color w:val="000000"/>
                <w:sz w:val="16"/>
                <w:szCs w:val="16"/>
                <w:lang w:val="it-IT" w:eastAsia="it-IT"/>
              </w:rPr>
            </w:pPr>
            <w:r w:rsidRPr="0006511E">
              <w:rPr>
                <w:rFonts w:ascii="Arial" w:hAnsi="Arial" w:cs="Arial"/>
                <w:color w:val="000000"/>
                <w:sz w:val="16"/>
                <w:szCs w:val="16"/>
                <w:lang w:val="it-IT" w:eastAsia="it-IT"/>
              </w:rPr>
              <w:t>45,3</w:t>
            </w:r>
          </w:p>
        </w:tc>
        <w:tc>
          <w:tcPr>
            <w:tcW w:w="960" w:type="dxa"/>
            <w:tcBorders>
              <w:top w:val="nil"/>
              <w:left w:val="nil"/>
              <w:bottom w:val="single" w:sz="4" w:space="0" w:color="CCCCFF"/>
              <w:right w:val="single" w:sz="4" w:space="0" w:color="CCCCFF"/>
            </w:tcBorders>
            <w:shd w:val="clear" w:color="auto" w:fill="BFBFBF" w:themeFill="background1" w:themeFillShade="BF"/>
            <w:noWrap/>
            <w:vAlign w:val="bottom"/>
            <w:hideMark/>
          </w:tcPr>
          <w:p w:rsidR="0006511E" w:rsidRPr="0006511E" w:rsidRDefault="0006511E" w:rsidP="0006511E">
            <w:pPr>
              <w:suppressAutoHyphens w:val="0"/>
              <w:spacing w:before="0" w:after="0"/>
              <w:jc w:val="right"/>
              <w:rPr>
                <w:rFonts w:ascii="Arial" w:hAnsi="Arial" w:cs="Arial"/>
                <w:color w:val="000000"/>
                <w:sz w:val="16"/>
                <w:szCs w:val="16"/>
                <w:lang w:val="it-IT" w:eastAsia="it-IT"/>
              </w:rPr>
            </w:pPr>
            <w:r w:rsidRPr="0006511E">
              <w:rPr>
                <w:rFonts w:ascii="Arial" w:hAnsi="Arial" w:cs="Arial"/>
                <w:color w:val="000000"/>
                <w:sz w:val="16"/>
                <w:szCs w:val="16"/>
                <w:lang w:val="it-IT" w:eastAsia="it-IT"/>
              </w:rPr>
              <w:t>48,6</w:t>
            </w:r>
          </w:p>
        </w:tc>
        <w:tc>
          <w:tcPr>
            <w:tcW w:w="1000" w:type="dxa"/>
            <w:tcBorders>
              <w:top w:val="nil"/>
              <w:left w:val="nil"/>
              <w:bottom w:val="single" w:sz="4" w:space="0" w:color="CCCCFF"/>
              <w:right w:val="single" w:sz="4" w:space="0" w:color="CCCCFF"/>
            </w:tcBorders>
            <w:shd w:val="clear" w:color="auto" w:fill="BFBFBF" w:themeFill="background1" w:themeFillShade="BF"/>
            <w:noWrap/>
            <w:vAlign w:val="bottom"/>
            <w:hideMark/>
          </w:tcPr>
          <w:p w:rsidR="0006511E" w:rsidRPr="0006511E" w:rsidRDefault="0006511E" w:rsidP="00796C43">
            <w:pPr>
              <w:keepNext/>
              <w:suppressAutoHyphens w:val="0"/>
              <w:spacing w:before="0" w:after="0"/>
              <w:jc w:val="right"/>
              <w:rPr>
                <w:rFonts w:ascii="Arial" w:hAnsi="Arial" w:cs="Arial"/>
                <w:color w:val="000000"/>
                <w:sz w:val="16"/>
                <w:szCs w:val="16"/>
                <w:lang w:val="it-IT" w:eastAsia="it-IT"/>
              </w:rPr>
            </w:pPr>
            <w:r w:rsidRPr="0006511E">
              <w:rPr>
                <w:rFonts w:ascii="Arial" w:hAnsi="Arial" w:cs="Arial"/>
                <w:color w:val="000000"/>
                <w:sz w:val="16"/>
                <w:szCs w:val="16"/>
                <w:lang w:val="it-IT" w:eastAsia="it-IT"/>
              </w:rPr>
              <w:t>93%</w:t>
            </w:r>
          </w:p>
        </w:tc>
      </w:tr>
    </w:tbl>
    <w:p w:rsidR="0006511E" w:rsidRPr="0006511E" w:rsidRDefault="00796C43" w:rsidP="00796C43">
      <w:pPr>
        <w:pStyle w:val="Didascalia"/>
        <w:rPr>
          <w:rFonts w:eastAsia="Cambria"/>
        </w:rPr>
      </w:pPr>
      <w:r>
        <w:t xml:space="preserve">Table </w:t>
      </w:r>
      <w:fldSimple w:instr=" SEQ Tabella \* ARABIC ">
        <w:r w:rsidR="00B24AF0">
          <w:rPr>
            <w:noProof/>
          </w:rPr>
          <w:t>13</w:t>
        </w:r>
      </w:fldSimple>
      <w:r w:rsidRPr="000B2C4D">
        <w:t xml:space="preserve"> - Effort for TJRA1.5 in PY1, PY2 and PY3 excluding PQ12.</w:t>
      </w:r>
    </w:p>
    <w:sectPr w:rsidR="0006511E" w:rsidRPr="0006511E" w:rsidSect="00207D16">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3F6" w:rsidRDefault="00DF63F6">
      <w:pPr>
        <w:spacing w:before="0" w:after="0"/>
      </w:pPr>
      <w:r>
        <w:separator/>
      </w:r>
    </w:p>
  </w:endnote>
  <w:endnote w:type="continuationSeparator" w:id="0">
    <w:p w:rsidR="00DF63F6" w:rsidRDefault="00DF63F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Droid Sans">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66" w:rsidRDefault="00796866">
    <w:pPr>
      <w:pStyle w:val="Pidipagina"/>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796866">
      <w:tc>
        <w:tcPr>
          <w:tcW w:w="2764" w:type="dxa"/>
          <w:tcBorders>
            <w:top w:val="single" w:sz="8" w:space="0" w:color="000080"/>
          </w:tcBorders>
        </w:tcPr>
        <w:p w:rsidR="00796866" w:rsidRPr="0078770C" w:rsidRDefault="00796866">
          <w:pPr>
            <w:pStyle w:val="Pidipagina"/>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796866" w:rsidRPr="0078770C" w:rsidRDefault="00796866" w:rsidP="00207D16">
          <w:pPr>
            <w:pStyle w:val="Pidipagina"/>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796866" w:rsidRPr="00460B8D" w:rsidRDefault="00796866">
          <w:pPr>
            <w:pStyle w:val="Pidipagina"/>
            <w:jc w:val="center"/>
            <w:rPr>
              <w:caps/>
              <w:szCs w:val="22"/>
              <w:shd w:val="clear" w:color="auto" w:fill="FFFF00"/>
            </w:rPr>
          </w:pPr>
          <w:r w:rsidRPr="00460B8D">
            <w:rPr>
              <w:color w:val="000000"/>
              <w:szCs w:val="22"/>
            </w:rPr>
            <w:t>PUBLIC</w:t>
          </w:r>
        </w:p>
      </w:tc>
      <w:tc>
        <w:tcPr>
          <w:tcW w:w="992" w:type="dxa"/>
          <w:tcBorders>
            <w:top w:val="single" w:sz="8" w:space="0" w:color="000080"/>
          </w:tcBorders>
        </w:tcPr>
        <w:p w:rsidR="00796866" w:rsidRDefault="004B77AD">
          <w:pPr>
            <w:pStyle w:val="Pidipagina"/>
            <w:jc w:val="right"/>
          </w:pPr>
          <w:fldSimple w:instr=" PAGE  \* MERGEFORMAT ">
            <w:r w:rsidR="0011619C">
              <w:rPr>
                <w:noProof/>
              </w:rPr>
              <w:t>2</w:t>
            </w:r>
          </w:fldSimple>
          <w:r w:rsidR="00796866">
            <w:t xml:space="preserve"> / </w:t>
          </w:r>
          <w:fldSimple w:instr=" NUMPAGES  \* MERGEFORMAT ">
            <w:r w:rsidR="0011619C">
              <w:rPr>
                <w:noProof/>
              </w:rPr>
              <w:t>38</w:t>
            </w:r>
          </w:fldSimple>
        </w:p>
      </w:tc>
    </w:tr>
  </w:tbl>
  <w:p w:rsidR="00796866" w:rsidRDefault="0079686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3F6" w:rsidRDefault="00DF63F6">
      <w:pPr>
        <w:spacing w:before="0" w:after="0"/>
      </w:pPr>
      <w:r>
        <w:separator/>
      </w:r>
    </w:p>
  </w:footnote>
  <w:footnote w:type="continuationSeparator" w:id="0">
    <w:p w:rsidR="00DF63F6" w:rsidRDefault="00DF63F6">
      <w:pPr>
        <w:spacing w:before="0" w:after="0"/>
      </w:pPr>
      <w:r>
        <w:continuationSeparator/>
      </w:r>
    </w:p>
  </w:footnote>
  <w:footnote w:id="1">
    <w:p w:rsidR="00796866" w:rsidRPr="00796866" w:rsidRDefault="00796866">
      <w:pPr>
        <w:pStyle w:val="Testonotaapidipagina"/>
      </w:pPr>
      <w:r>
        <w:rPr>
          <w:rStyle w:val="Rimandonotaapidipagina"/>
        </w:rPr>
        <w:footnoteRef/>
      </w:r>
      <w:r>
        <w:t xml:space="preserve"> See </w:t>
      </w:r>
      <w:r w:rsidRPr="00796866">
        <w:t>https://documents.egi.eu/secure/ShowDocument?docid=1309</w:t>
      </w:r>
    </w:p>
  </w:footnote>
  <w:footnote w:id="2">
    <w:p w:rsidR="00796866" w:rsidRPr="004E68E4" w:rsidRDefault="00796866">
      <w:pPr>
        <w:pStyle w:val="Testonotaapidipagina"/>
      </w:pPr>
      <w:r>
        <w:rPr>
          <w:rStyle w:val="Rimandonotaapidipagina"/>
        </w:rPr>
        <w:footnoteRef/>
      </w:r>
      <w:r>
        <w:t xml:space="preserve"> A service group is a set of the same resource type (e.g. CE, SE) supporting a VO.</w:t>
      </w:r>
    </w:p>
  </w:footnote>
  <w:footnote w:id="3">
    <w:p w:rsidR="005021A4" w:rsidRPr="005021A4" w:rsidRDefault="005021A4">
      <w:pPr>
        <w:pStyle w:val="Testonotaapidipagina"/>
      </w:pPr>
      <w:r>
        <w:rPr>
          <w:rStyle w:val="Rimandonotaapidipagina"/>
        </w:rPr>
        <w:footnoteRef/>
      </w:r>
      <w:r>
        <w:t xml:space="preserve"> </w:t>
      </w:r>
      <w:r w:rsidRPr="005021A4">
        <w:rPr>
          <w:lang w:val="en-US"/>
        </w:rPr>
        <w:t>Since many years GGUS releases usually are done on the last Wednesday of a month. The high frequency of releases has the advantage to be able react quickly to the many requests coming from various groups and communities.</w:t>
      </w:r>
    </w:p>
  </w:footnote>
  <w:footnote w:id="4">
    <w:p w:rsidR="00796866" w:rsidRPr="00565450" w:rsidRDefault="00796866">
      <w:pPr>
        <w:pStyle w:val="Testonotaapidipagina"/>
        <w:rPr>
          <w:lang w:val="en-US"/>
        </w:rPr>
      </w:pPr>
      <w:r>
        <w:rPr>
          <w:rStyle w:val="Rimandonotaapidipagina"/>
        </w:rPr>
        <w:footnoteRef/>
      </w:r>
      <w:r>
        <w:t xml:space="preserve"> </w:t>
      </w:r>
      <w:r w:rsidRPr="00565450">
        <w:t>The current scoping implementation provides only ‘Local’ and ‘EGI’ scopes which are mutually exclusive</w:t>
      </w:r>
      <w:r>
        <w:t>.</w:t>
      </w:r>
    </w:p>
  </w:footnote>
  <w:footnote w:id="5">
    <w:p w:rsidR="00796866" w:rsidRPr="00F85F3C" w:rsidRDefault="00796866">
      <w:pPr>
        <w:pStyle w:val="Testonotaapidipagina"/>
      </w:pPr>
      <w:r>
        <w:rPr>
          <w:rStyle w:val="Rimandonotaapidipagina"/>
        </w:rPr>
        <w:footnoteRef/>
      </w:r>
      <w:r>
        <w:t xml:space="preserve"> </w:t>
      </w:r>
      <w:r w:rsidRPr="00F85F3C">
        <w:t>https://indico.egi.eu/indico/conferenceDisplay.py?confId=1088</w:t>
      </w:r>
    </w:p>
  </w:footnote>
  <w:footnote w:id="6">
    <w:p w:rsidR="00796866" w:rsidRPr="007C7330" w:rsidRDefault="00796866">
      <w:pPr>
        <w:pStyle w:val="Testonotaapidipagina"/>
        <w:rPr>
          <w:lang w:val="en-US"/>
        </w:rPr>
      </w:pPr>
      <w:r>
        <w:rPr>
          <w:rStyle w:val="Rimandonotaapidipagina"/>
        </w:rPr>
        <w:footnoteRef/>
      </w:r>
      <w:r>
        <w:t xml:space="preserve"> </w:t>
      </w:r>
      <w:r>
        <w:rPr>
          <w:lang w:val="en-US"/>
        </w:rPr>
        <w:t>First release foreseen in PQ</w:t>
      </w:r>
      <w:r w:rsidRPr="007C7330">
        <w:rPr>
          <w:lang w:val="en-US"/>
        </w:rPr>
        <w:t>12</w:t>
      </w:r>
      <w:r>
        <w:rPr>
          <w:lang w:val="en-US"/>
        </w:rPr>
        <w:t>.</w:t>
      </w:r>
    </w:p>
  </w:footnote>
  <w:footnote w:id="7">
    <w:p w:rsidR="00796866" w:rsidRPr="007C7330" w:rsidRDefault="00796866">
      <w:pPr>
        <w:pStyle w:val="Testonotaapidipagina"/>
        <w:rPr>
          <w:lang w:val="en-US"/>
        </w:rPr>
      </w:pPr>
      <w:r>
        <w:rPr>
          <w:rStyle w:val="Rimandonotaapidipagina"/>
        </w:rPr>
        <w:footnoteRef/>
      </w:r>
      <w:r>
        <w:t xml:space="preserve"> </w:t>
      </w:r>
      <w:r>
        <w:rPr>
          <w:lang w:val="en-US"/>
        </w:rPr>
        <w:t>First release foreseen in PQ</w:t>
      </w:r>
      <w:r w:rsidRPr="007C7330">
        <w:rPr>
          <w:lang w:val="en-US"/>
        </w:rPr>
        <w:t>12</w:t>
      </w:r>
      <w:r>
        <w:rPr>
          <w:lang w:val="en-US"/>
        </w:rPr>
        <w:t>.</w:t>
      </w:r>
    </w:p>
  </w:footnote>
  <w:footnote w:id="8">
    <w:p w:rsidR="00796866" w:rsidRPr="007C7330" w:rsidRDefault="00796866">
      <w:pPr>
        <w:pStyle w:val="Testonotaapidipagina"/>
        <w:rPr>
          <w:lang w:val="en-US"/>
        </w:rPr>
      </w:pPr>
      <w:r>
        <w:rPr>
          <w:rStyle w:val="Rimandonotaapidipagina"/>
        </w:rPr>
        <w:footnoteRef/>
      </w:r>
      <w:r>
        <w:t xml:space="preserve"> </w:t>
      </w:r>
      <w:r>
        <w:rPr>
          <w:lang w:val="en-US"/>
        </w:rPr>
        <w:t>First release foreseen in PQ</w:t>
      </w:r>
      <w:r w:rsidRPr="007C7330">
        <w:rPr>
          <w:lang w:val="en-US"/>
        </w:rPr>
        <w:t>12</w:t>
      </w:r>
      <w:r>
        <w:rPr>
          <w:lang w:val="en-US"/>
        </w:rPr>
        <w:t>.</w:t>
      </w:r>
    </w:p>
  </w:footnote>
  <w:footnote w:id="9">
    <w:p w:rsidR="00796866" w:rsidRPr="007C7330" w:rsidRDefault="00796866">
      <w:pPr>
        <w:pStyle w:val="Testonotaapidipagina"/>
        <w:rPr>
          <w:lang w:val="en-US"/>
        </w:rPr>
      </w:pPr>
      <w:r>
        <w:rPr>
          <w:rStyle w:val="Rimandonotaapidipagina"/>
        </w:rPr>
        <w:footnoteRef/>
      </w:r>
      <w:r>
        <w:t xml:space="preserve"> </w:t>
      </w:r>
      <w:r>
        <w:rPr>
          <w:lang w:val="en-US"/>
        </w:rPr>
        <w:t>First release foreseen in PQ</w:t>
      </w:r>
      <w:r w:rsidRPr="007C7330">
        <w:rPr>
          <w:lang w:val="en-US"/>
        </w:rPr>
        <w:t>12</w:t>
      </w:r>
      <w:r>
        <w:rPr>
          <w:lang w:val="en-US"/>
        </w:rPr>
        <w:t>.</w:t>
      </w:r>
    </w:p>
  </w:footnote>
  <w:footnote w:id="10">
    <w:p w:rsidR="00796866" w:rsidRPr="007C7330" w:rsidRDefault="00796866" w:rsidP="0021106A">
      <w:pPr>
        <w:pStyle w:val="Testonotaapidipagina"/>
        <w:rPr>
          <w:lang w:val="en-US"/>
        </w:rPr>
      </w:pPr>
      <w:r>
        <w:rPr>
          <w:rStyle w:val="Rimandonotaapidipagina"/>
        </w:rPr>
        <w:footnoteRef/>
      </w:r>
      <w:r>
        <w:t xml:space="preserve"> </w:t>
      </w:r>
      <w:r>
        <w:rPr>
          <w:lang w:val="en-US"/>
        </w:rPr>
        <w:t>First release foreseen</w:t>
      </w:r>
      <w:r w:rsidRPr="007C7330">
        <w:rPr>
          <w:lang w:val="en-US"/>
        </w:rPr>
        <w:t xml:space="preserve"> in P</w:t>
      </w:r>
      <w:r>
        <w:rPr>
          <w:lang w:val="en-US"/>
        </w:rPr>
        <w:t>Q</w:t>
      </w:r>
      <w:r w:rsidRPr="007C7330">
        <w:rPr>
          <w:lang w:val="en-US"/>
        </w:rPr>
        <w:t>12</w:t>
      </w:r>
      <w:r>
        <w:rPr>
          <w:lang w:val="en-US"/>
        </w:rPr>
        <w:t>.</w:t>
      </w:r>
    </w:p>
  </w:footnote>
  <w:footnote w:id="11">
    <w:p w:rsidR="00796866" w:rsidRPr="007C7330" w:rsidRDefault="00796866" w:rsidP="0021106A">
      <w:pPr>
        <w:pStyle w:val="Testonotaapidipagina"/>
        <w:rPr>
          <w:lang w:val="en-US"/>
        </w:rPr>
      </w:pPr>
      <w:r>
        <w:rPr>
          <w:rStyle w:val="Rimandonotaapidipagina"/>
        </w:rPr>
        <w:footnoteRef/>
      </w:r>
      <w:r>
        <w:t xml:space="preserve"> </w:t>
      </w:r>
      <w:r>
        <w:rPr>
          <w:lang w:val="en-US"/>
        </w:rPr>
        <w:t>First release foreseen in PQ</w:t>
      </w:r>
      <w:r w:rsidRPr="007C7330">
        <w:rPr>
          <w:lang w:val="en-US"/>
        </w:rPr>
        <w:t>12</w:t>
      </w:r>
      <w:r>
        <w:rPr>
          <w:lang w:val="en-US"/>
        </w:rPr>
        <w:t>.</w:t>
      </w:r>
    </w:p>
  </w:footnote>
  <w:footnote w:id="12">
    <w:p w:rsidR="00796866" w:rsidRPr="007C7330" w:rsidRDefault="00796866" w:rsidP="0021106A">
      <w:pPr>
        <w:pStyle w:val="Testonotaapidipagina"/>
        <w:rPr>
          <w:lang w:val="en-US"/>
        </w:rPr>
      </w:pPr>
      <w:r>
        <w:rPr>
          <w:rStyle w:val="Rimandonotaapidipagina"/>
        </w:rPr>
        <w:footnoteRef/>
      </w:r>
      <w:r>
        <w:t xml:space="preserve"> </w:t>
      </w:r>
      <w:r>
        <w:rPr>
          <w:lang w:val="en-US"/>
        </w:rPr>
        <w:t>First release foreseen</w:t>
      </w:r>
      <w:r w:rsidRPr="007C7330">
        <w:rPr>
          <w:lang w:val="en-US"/>
        </w:rPr>
        <w:t xml:space="preserve"> in P</w:t>
      </w:r>
      <w:r>
        <w:rPr>
          <w:lang w:val="en-US"/>
        </w:rPr>
        <w:t>Q</w:t>
      </w:r>
      <w:r w:rsidRPr="007C7330">
        <w:rPr>
          <w:lang w:val="en-US"/>
        </w:rPr>
        <w:t>12</w:t>
      </w:r>
      <w:r>
        <w:rPr>
          <w:lang w:val="en-US"/>
        </w:rPr>
        <w:t>.</w:t>
      </w:r>
    </w:p>
  </w:footnote>
  <w:footnote w:id="13">
    <w:p w:rsidR="00796866" w:rsidRPr="007C7330" w:rsidRDefault="00796866" w:rsidP="0021106A">
      <w:pPr>
        <w:pStyle w:val="Testonotaapidipagina"/>
        <w:rPr>
          <w:lang w:val="en-US"/>
        </w:rPr>
      </w:pPr>
      <w:r>
        <w:rPr>
          <w:rStyle w:val="Rimandonotaapidipagina"/>
        </w:rPr>
        <w:footnoteRef/>
      </w:r>
      <w:r>
        <w:t xml:space="preserve"> </w:t>
      </w:r>
      <w:r>
        <w:rPr>
          <w:lang w:val="en-US"/>
        </w:rPr>
        <w:t>First release foreseen in PQ</w:t>
      </w:r>
      <w:r w:rsidRPr="007C7330">
        <w:rPr>
          <w:lang w:val="en-US"/>
        </w:rPr>
        <w:t>12</w:t>
      </w:r>
      <w:r>
        <w:rPr>
          <w:lang w:val="en-US"/>
        </w:rPr>
        <w:t>.</w:t>
      </w:r>
    </w:p>
  </w:footnote>
  <w:footnote w:id="14">
    <w:p w:rsidR="00796866" w:rsidRPr="007C7330" w:rsidRDefault="00796866" w:rsidP="0021106A">
      <w:pPr>
        <w:pStyle w:val="Testonotaapidipagina"/>
        <w:rPr>
          <w:lang w:val="en-US"/>
        </w:rPr>
      </w:pPr>
      <w:r>
        <w:rPr>
          <w:rStyle w:val="Rimandonotaapidipagina"/>
        </w:rPr>
        <w:footnoteRef/>
      </w:r>
      <w:r>
        <w:t xml:space="preserve"> </w:t>
      </w:r>
      <w:r>
        <w:rPr>
          <w:lang w:val="en-US"/>
        </w:rPr>
        <w:t>First release foreseen in PQ</w:t>
      </w:r>
      <w:r w:rsidRPr="007C7330">
        <w:rPr>
          <w:lang w:val="en-US"/>
        </w:rPr>
        <w:t>12</w:t>
      </w:r>
      <w:r>
        <w:rPr>
          <w:lang w:val="en-US"/>
        </w:rPr>
        <w:t>.</w:t>
      </w:r>
    </w:p>
  </w:footnote>
  <w:footnote w:id="15">
    <w:p w:rsidR="00796866" w:rsidRPr="007C7330" w:rsidRDefault="00796866" w:rsidP="0021106A">
      <w:pPr>
        <w:pStyle w:val="Testonotaapidipagina"/>
        <w:rPr>
          <w:lang w:val="en-US"/>
        </w:rPr>
      </w:pPr>
      <w:r>
        <w:rPr>
          <w:rStyle w:val="Rimandonotaapidipagina"/>
        </w:rPr>
        <w:footnoteRef/>
      </w:r>
      <w:r>
        <w:t xml:space="preserve"> </w:t>
      </w:r>
      <w:r>
        <w:rPr>
          <w:lang w:val="en-US"/>
        </w:rPr>
        <w:t>First release foreseen in PQ</w:t>
      </w:r>
      <w:r w:rsidRPr="007C7330">
        <w:rPr>
          <w:lang w:val="en-US"/>
        </w:rPr>
        <w:t>12</w:t>
      </w:r>
      <w:r>
        <w:rPr>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796866">
      <w:trPr>
        <w:trHeight w:val="1131"/>
      </w:trPr>
      <w:tc>
        <w:tcPr>
          <w:tcW w:w="2559" w:type="dxa"/>
        </w:tcPr>
        <w:p w:rsidR="00796866" w:rsidRDefault="00796866" w:rsidP="00207D16">
          <w:pPr>
            <w:pStyle w:val="Intestazione"/>
            <w:tabs>
              <w:tab w:val="right" w:pos="9072"/>
            </w:tabs>
            <w:jc w:val="left"/>
          </w:pPr>
          <w:r>
            <w:rPr>
              <w:noProof/>
              <w:lang w:val="it-IT" w:eastAsia="it-IT"/>
            </w:rPr>
            <w:drawing>
              <wp:inline distT="0" distB="0" distL="0" distR="0">
                <wp:extent cx="1043940" cy="784860"/>
                <wp:effectExtent l="19050" t="0" r="3810" b="0"/>
                <wp:docPr id="1" name="Immagin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796866" w:rsidRDefault="00796866" w:rsidP="00207D16">
          <w:pPr>
            <w:pStyle w:val="Intestazione"/>
            <w:tabs>
              <w:tab w:val="right" w:pos="9072"/>
            </w:tabs>
            <w:jc w:val="center"/>
          </w:pPr>
          <w:r>
            <w:rPr>
              <w:noProof/>
              <w:lang w:val="it-IT" w:eastAsia="it-IT"/>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796866" w:rsidRDefault="00796866" w:rsidP="00207D16">
          <w:pPr>
            <w:pStyle w:val="Intestazione"/>
            <w:tabs>
              <w:tab w:val="right" w:pos="9072"/>
            </w:tabs>
            <w:jc w:val="right"/>
          </w:pPr>
          <w:r>
            <w:rPr>
              <w:noProof/>
              <w:lang w:val="it-IT" w:eastAsia="it-IT"/>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796866" w:rsidRDefault="0079686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216C8"/>
    <w:multiLevelType w:val="hybridMultilevel"/>
    <w:tmpl w:val="7458F6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4F7EB7"/>
    <w:multiLevelType w:val="hybridMultilevel"/>
    <w:tmpl w:val="400EDA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87A7168"/>
    <w:multiLevelType w:val="hybridMultilevel"/>
    <w:tmpl w:val="571E89AA"/>
    <w:lvl w:ilvl="0" w:tplc="321842F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A526EB"/>
    <w:multiLevelType w:val="hybridMultilevel"/>
    <w:tmpl w:val="09E27D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BE13CAD"/>
    <w:multiLevelType w:val="hybridMultilevel"/>
    <w:tmpl w:val="E86E50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4767822"/>
    <w:multiLevelType w:val="hybridMultilevel"/>
    <w:tmpl w:val="0D42E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6861D88"/>
    <w:multiLevelType w:val="hybridMultilevel"/>
    <w:tmpl w:val="D7403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7F76E2"/>
    <w:multiLevelType w:val="multilevel"/>
    <w:tmpl w:val="D6B2EA14"/>
    <w:lvl w:ilvl="0">
      <w:start w:val="1"/>
      <w:numFmt w:val="decimal"/>
      <w:pStyle w:val="Titolo1"/>
      <w:lvlText w:val="%1"/>
      <w:lvlJc w:val="left"/>
      <w:pPr>
        <w:ind w:left="432" w:hanging="432"/>
      </w:pPr>
    </w:lvl>
    <w:lvl w:ilvl="1">
      <w:start w:val="1"/>
      <w:numFmt w:val="decimal"/>
      <w:pStyle w:val="Titolo2"/>
      <w:lvlText w:val="%1.%2"/>
      <w:lvlJc w:val="left"/>
      <w:pPr>
        <w:ind w:left="576" w:hanging="576"/>
      </w:pPr>
      <w:rPr>
        <w:lang w:val="en-US"/>
      </w:r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9">
    <w:nsid w:val="394A7FCE"/>
    <w:multiLevelType w:val="hybridMultilevel"/>
    <w:tmpl w:val="98069D92"/>
    <w:lvl w:ilvl="0" w:tplc="321842F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B0151A7"/>
    <w:multiLevelType w:val="hybridMultilevel"/>
    <w:tmpl w:val="D6120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FB71418"/>
    <w:multiLevelType w:val="hybridMultilevel"/>
    <w:tmpl w:val="0978A29C"/>
    <w:lvl w:ilvl="0" w:tplc="DE3E964A">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2F5079"/>
    <w:multiLevelType w:val="hybridMultilevel"/>
    <w:tmpl w:val="09E27D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48251CE"/>
    <w:multiLevelType w:val="hybridMultilevel"/>
    <w:tmpl w:val="0CFEAC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7E35B9C"/>
    <w:multiLevelType w:val="hybridMultilevel"/>
    <w:tmpl w:val="6EF08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7EF336A"/>
    <w:multiLevelType w:val="hybridMultilevel"/>
    <w:tmpl w:val="4CC82D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9776126"/>
    <w:multiLevelType w:val="hybridMultilevel"/>
    <w:tmpl w:val="935819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C934D96"/>
    <w:multiLevelType w:val="hybridMultilevel"/>
    <w:tmpl w:val="636458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1D57C0E"/>
    <w:multiLevelType w:val="hybridMultilevel"/>
    <w:tmpl w:val="0DF494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3CB3838"/>
    <w:multiLevelType w:val="hybridMultilevel"/>
    <w:tmpl w:val="E912F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C5C53A8"/>
    <w:multiLevelType w:val="hybridMultilevel"/>
    <w:tmpl w:val="17128C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2">
    <w:nsid w:val="6F9C743D"/>
    <w:multiLevelType w:val="hybridMultilevel"/>
    <w:tmpl w:val="583A2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465396"/>
    <w:multiLevelType w:val="hybridMultilevel"/>
    <w:tmpl w:val="09E27D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32E0D83"/>
    <w:multiLevelType w:val="hybridMultilevel"/>
    <w:tmpl w:val="0CFEAC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3530989"/>
    <w:multiLevelType w:val="hybridMultilevel"/>
    <w:tmpl w:val="F3C2F5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D171DCA"/>
    <w:multiLevelType w:val="hybridMultilevel"/>
    <w:tmpl w:val="935819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EA96DA2"/>
    <w:multiLevelType w:val="hybridMultilevel"/>
    <w:tmpl w:val="E0A008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8"/>
  </w:num>
  <w:num w:numId="4">
    <w:abstractNumId w:val="17"/>
  </w:num>
  <w:num w:numId="5">
    <w:abstractNumId w:val="24"/>
  </w:num>
  <w:num w:numId="6">
    <w:abstractNumId w:val="16"/>
  </w:num>
  <w:num w:numId="7">
    <w:abstractNumId w:val="6"/>
  </w:num>
  <w:num w:numId="8">
    <w:abstractNumId w:val="27"/>
  </w:num>
  <w:num w:numId="9">
    <w:abstractNumId w:val="22"/>
  </w:num>
  <w:num w:numId="10">
    <w:abstractNumId w:val="18"/>
  </w:num>
  <w:num w:numId="11">
    <w:abstractNumId w:val="2"/>
  </w:num>
  <w:num w:numId="12">
    <w:abstractNumId w:val="9"/>
  </w:num>
  <w:num w:numId="13">
    <w:abstractNumId w:val="14"/>
  </w:num>
  <w:num w:numId="14">
    <w:abstractNumId w:val="15"/>
  </w:num>
  <w:num w:numId="15">
    <w:abstractNumId w:val="11"/>
  </w:num>
  <w:num w:numId="16">
    <w:abstractNumId w:val="10"/>
  </w:num>
  <w:num w:numId="17">
    <w:abstractNumId w:val="0"/>
  </w:num>
  <w:num w:numId="18">
    <w:abstractNumId w:val="1"/>
  </w:num>
  <w:num w:numId="19">
    <w:abstractNumId w:val="20"/>
  </w:num>
  <w:num w:numId="20">
    <w:abstractNumId w:val="19"/>
  </w:num>
  <w:num w:numId="21">
    <w:abstractNumId w:val="12"/>
  </w:num>
  <w:num w:numId="22">
    <w:abstractNumId w:val="13"/>
  </w:num>
  <w:num w:numId="23">
    <w:abstractNumId w:val="26"/>
  </w:num>
  <w:num w:numId="24">
    <w:abstractNumId w:val="4"/>
  </w:num>
  <w:num w:numId="25">
    <w:abstractNumId w:val="3"/>
  </w:num>
  <w:num w:numId="26">
    <w:abstractNumId w:val="23"/>
  </w:num>
  <w:num w:numId="27">
    <w:abstractNumId w:val="7"/>
  </w:num>
  <w:num w:numId="28">
    <w:abstractNumId w:val="2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stylePaneFormatFilter w:val="3F01"/>
  <w:stylePaneSortMethod w:val="0000"/>
  <w:defaultTabStop w:val="720"/>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94E68"/>
    <w:rsid w:val="0000027E"/>
    <w:rsid w:val="00006AE8"/>
    <w:rsid w:val="00025FE2"/>
    <w:rsid w:val="000322E2"/>
    <w:rsid w:val="0003418F"/>
    <w:rsid w:val="00034800"/>
    <w:rsid w:val="00037FB9"/>
    <w:rsid w:val="000422F2"/>
    <w:rsid w:val="0004664D"/>
    <w:rsid w:val="0005689C"/>
    <w:rsid w:val="00057594"/>
    <w:rsid w:val="00057771"/>
    <w:rsid w:val="00060C81"/>
    <w:rsid w:val="00063A6E"/>
    <w:rsid w:val="0006511E"/>
    <w:rsid w:val="000662D4"/>
    <w:rsid w:val="0007117F"/>
    <w:rsid w:val="00071E54"/>
    <w:rsid w:val="00072B71"/>
    <w:rsid w:val="000734D7"/>
    <w:rsid w:val="00076D9E"/>
    <w:rsid w:val="0007785D"/>
    <w:rsid w:val="00080478"/>
    <w:rsid w:val="00082DED"/>
    <w:rsid w:val="000844E8"/>
    <w:rsid w:val="00087366"/>
    <w:rsid w:val="000878C0"/>
    <w:rsid w:val="00087FF5"/>
    <w:rsid w:val="000A0C40"/>
    <w:rsid w:val="000A4F8D"/>
    <w:rsid w:val="000A55E3"/>
    <w:rsid w:val="000B7B46"/>
    <w:rsid w:val="000C11AC"/>
    <w:rsid w:val="000C1855"/>
    <w:rsid w:val="000C22CB"/>
    <w:rsid w:val="000C3475"/>
    <w:rsid w:val="000C7BC0"/>
    <w:rsid w:val="000D23FB"/>
    <w:rsid w:val="000E2710"/>
    <w:rsid w:val="000F0F28"/>
    <w:rsid w:val="000F4637"/>
    <w:rsid w:val="000F4745"/>
    <w:rsid w:val="000F4BF7"/>
    <w:rsid w:val="000F694D"/>
    <w:rsid w:val="00102C79"/>
    <w:rsid w:val="0011619C"/>
    <w:rsid w:val="00120C5E"/>
    <w:rsid w:val="00121240"/>
    <w:rsid w:val="00122190"/>
    <w:rsid w:val="00132C97"/>
    <w:rsid w:val="00134C4B"/>
    <w:rsid w:val="0013568B"/>
    <w:rsid w:val="001371FE"/>
    <w:rsid w:val="001407E2"/>
    <w:rsid w:val="001409B3"/>
    <w:rsid w:val="00141818"/>
    <w:rsid w:val="001432B2"/>
    <w:rsid w:val="00143402"/>
    <w:rsid w:val="00145E48"/>
    <w:rsid w:val="00146078"/>
    <w:rsid w:val="001503E3"/>
    <w:rsid w:val="00155580"/>
    <w:rsid w:val="00156744"/>
    <w:rsid w:val="00156CAF"/>
    <w:rsid w:val="00160F65"/>
    <w:rsid w:val="0016643C"/>
    <w:rsid w:val="00167564"/>
    <w:rsid w:val="00173FDA"/>
    <w:rsid w:val="00177669"/>
    <w:rsid w:val="001850EE"/>
    <w:rsid w:val="0018661A"/>
    <w:rsid w:val="00196BFB"/>
    <w:rsid w:val="001A1BB3"/>
    <w:rsid w:val="001A4E83"/>
    <w:rsid w:val="001A4F07"/>
    <w:rsid w:val="001B443A"/>
    <w:rsid w:val="001B567B"/>
    <w:rsid w:val="001C14B9"/>
    <w:rsid w:val="001C3D4D"/>
    <w:rsid w:val="001C6932"/>
    <w:rsid w:val="001D45C8"/>
    <w:rsid w:val="001D630A"/>
    <w:rsid w:val="001D6E62"/>
    <w:rsid w:val="001E076E"/>
    <w:rsid w:val="001E382B"/>
    <w:rsid w:val="001E3B16"/>
    <w:rsid w:val="001E5167"/>
    <w:rsid w:val="001F645B"/>
    <w:rsid w:val="001F76DE"/>
    <w:rsid w:val="0020062C"/>
    <w:rsid w:val="00202DDD"/>
    <w:rsid w:val="00203D5B"/>
    <w:rsid w:val="00204F68"/>
    <w:rsid w:val="00206A1A"/>
    <w:rsid w:val="00207D16"/>
    <w:rsid w:val="0021106A"/>
    <w:rsid w:val="00216482"/>
    <w:rsid w:val="00216EF8"/>
    <w:rsid w:val="00220A91"/>
    <w:rsid w:val="00222828"/>
    <w:rsid w:val="00231515"/>
    <w:rsid w:val="002329AE"/>
    <w:rsid w:val="002357B8"/>
    <w:rsid w:val="00235EEA"/>
    <w:rsid w:val="002372A2"/>
    <w:rsid w:val="002372D0"/>
    <w:rsid w:val="00240449"/>
    <w:rsid w:val="00243E3A"/>
    <w:rsid w:val="00246BA3"/>
    <w:rsid w:val="0024785C"/>
    <w:rsid w:val="0025158A"/>
    <w:rsid w:val="0025427B"/>
    <w:rsid w:val="00256E24"/>
    <w:rsid w:val="00261249"/>
    <w:rsid w:val="00261E7E"/>
    <w:rsid w:val="00262515"/>
    <w:rsid w:val="002639B7"/>
    <w:rsid w:val="002649CD"/>
    <w:rsid w:val="00270B81"/>
    <w:rsid w:val="00270C9E"/>
    <w:rsid w:val="00274F32"/>
    <w:rsid w:val="002772B7"/>
    <w:rsid w:val="00282D40"/>
    <w:rsid w:val="00283939"/>
    <w:rsid w:val="00284D88"/>
    <w:rsid w:val="002A251E"/>
    <w:rsid w:val="002A3FA5"/>
    <w:rsid w:val="002A46E3"/>
    <w:rsid w:val="002A635D"/>
    <w:rsid w:val="002A725D"/>
    <w:rsid w:val="002B1814"/>
    <w:rsid w:val="002B2349"/>
    <w:rsid w:val="002B25E5"/>
    <w:rsid w:val="002B3CAA"/>
    <w:rsid w:val="002B628C"/>
    <w:rsid w:val="002B7E39"/>
    <w:rsid w:val="002C17A3"/>
    <w:rsid w:val="002C3533"/>
    <w:rsid w:val="002C5817"/>
    <w:rsid w:val="002C5888"/>
    <w:rsid w:val="002C5EC2"/>
    <w:rsid w:val="002D092B"/>
    <w:rsid w:val="002D0CCE"/>
    <w:rsid w:val="002D176E"/>
    <w:rsid w:val="002D70F6"/>
    <w:rsid w:val="002D7FA7"/>
    <w:rsid w:val="002E0F92"/>
    <w:rsid w:val="002E4063"/>
    <w:rsid w:val="002E54AB"/>
    <w:rsid w:val="002E6452"/>
    <w:rsid w:val="002F284B"/>
    <w:rsid w:val="00300E8C"/>
    <w:rsid w:val="00301AFD"/>
    <w:rsid w:val="00303A63"/>
    <w:rsid w:val="00304C0C"/>
    <w:rsid w:val="00304C55"/>
    <w:rsid w:val="0030506A"/>
    <w:rsid w:val="00306A5F"/>
    <w:rsid w:val="00310B67"/>
    <w:rsid w:val="00311858"/>
    <w:rsid w:val="00322637"/>
    <w:rsid w:val="003242E2"/>
    <w:rsid w:val="00325D7F"/>
    <w:rsid w:val="00326B5E"/>
    <w:rsid w:val="00332662"/>
    <w:rsid w:val="00333397"/>
    <w:rsid w:val="00335D8A"/>
    <w:rsid w:val="00342A08"/>
    <w:rsid w:val="00346D0D"/>
    <w:rsid w:val="00353F2D"/>
    <w:rsid w:val="00355C8E"/>
    <w:rsid w:val="003629E9"/>
    <w:rsid w:val="00364404"/>
    <w:rsid w:val="00371B32"/>
    <w:rsid w:val="00371B7A"/>
    <w:rsid w:val="00374075"/>
    <w:rsid w:val="00380A97"/>
    <w:rsid w:val="00384AD5"/>
    <w:rsid w:val="00386592"/>
    <w:rsid w:val="00391DC2"/>
    <w:rsid w:val="00396DD8"/>
    <w:rsid w:val="003A4B36"/>
    <w:rsid w:val="003A5742"/>
    <w:rsid w:val="003B1668"/>
    <w:rsid w:val="003B1B90"/>
    <w:rsid w:val="003B5220"/>
    <w:rsid w:val="003C0C5B"/>
    <w:rsid w:val="003D3779"/>
    <w:rsid w:val="003D3A74"/>
    <w:rsid w:val="003D3E5A"/>
    <w:rsid w:val="003E34CC"/>
    <w:rsid w:val="003F0202"/>
    <w:rsid w:val="003F1A5F"/>
    <w:rsid w:val="003F3706"/>
    <w:rsid w:val="0040117B"/>
    <w:rsid w:val="00401352"/>
    <w:rsid w:val="00405F77"/>
    <w:rsid w:val="004064E2"/>
    <w:rsid w:val="00406FA8"/>
    <w:rsid w:val="0041225E"/>
    <w:rsid w:val="00412F2D"/>
    <w:rsid w:val="0041443F"/>
    <w:rsid w:val="00414612"/>
    <w:rsid w:val="00416A3B"/>
    <w:rsid w:val="00417708"/>
    <w:rsid w:val="004204CC"/>
    <w:rsid w:val="00434D00"/>
    <w:rsid w:val="0043680F"/>
    <w:rsid w:val="00445757"/>
    <w:rsid w:val="00445FA5"/>
    <w:rsid w:val="00452ADA"/>
    <w:rsid w:val="00453B94"/>
    <w:rsid w:val="0045519B"/>
    <w:rsid w:val="00460B8D"/>
    <w:rsid w:val="00461260"/>
    <w:rsid w:val="0046332F"/>
    <w:rsid w:val="00467A4D"/>
    <w:rsid w:val="00470C12"/>
    <w:rsid w:val="0047332B"/>
    <w:rsid w:val="00487C7A"/>
    <w:rsid w:val="0049323F"/>
    <w:rsid w:val="004A66E8"/>
    <w:rsid w:val="004A719C"/>
    <w:rsid w:val="004B1D00"/>
    <w:rsid w:val="004B40C7"/>
    <w:rsid w:val="004B5683"/>
    <w:rsid w:val="004B56F5"/>
    <w:rsid w:val="004B70BB"/>
    <w:rsid w:val="004B77AD"/>
    <w:rsid w:val="004C3D6F"/>
    <w:rsid w:val="004D2965"/>
    <w:rsid w:val="004D7296"/>
    <w:rsid w:val="004D7934"/>
    <w:rsid w:val="004E1568"/>
    <w:rsid w:val="004E1B74"/>
    <w:rsid w:val="004E59D9"/>
    <w:rsid w:val="004E68E4"/>
    <w:rsid w:val="004E6BDA"/>
    <w:rsid w:val="00500B68"/>
    <w:rsid w:val="00501343"/>
    <w:rsid w:val="00501A04"/>
    <w:rsid w:val="005021A4"/>
    <w:rsid w:val="0050708D"/>
    <w:rsid w:val="00511809"/>
    <w:rsid w:val="0051309D"/>
    <w:rsid w:val="005158C6"/>
    <w:rsid w:val="0051604A"/>
    <w:rsid w:val="00517E73"/>
    <w:rsid w:val="0052300B"/>
    <w:rsid w:val="00530A92"/>
    <w:rsid w:val="00533A13"/>
    <w:rsid w:val="00533DCA"/>
    <w:rsid w:val="00545825"/>
    <w:rsid w:val="00545EBF"/>
    <w:rsid w:val="005520BE"/>
    <w:rsid w:val="00560268"/>
    <w:rsid w:val="00560FBE"/>
    <w:rsid w:val="00561208"/>
    <w:rsid w:val="00563213"/>
    <w:rsid w:val="00563E92"/>
    <w:rsid w:val="00565450"/>
    <w:rsid w:val="005656DB"/>
    <w:rsid w:val="00567232"/>
    <w:rsid w:val="00567634"/>
    <w:rsid w:val="00567A88"/>
    <w:rsid w:val="005704B5"/>
    <w:rsid w:val="00580399"/>
    <w:rsid w:val="005805F1"/>
    <w:rsid w:val="00583044"/>
    <w:rsid w:val="00583BC5"/>
    <w:rsid w:val="00585FDD"/>
    <w:rsid w:val="005864C7"/>
    <w:rsid w:val="00586FC5"/>
    <w:rsid w:val="00590C41"/>
    <w:rsid w:val="0059176A"/>
    <w:rsid w:val="00592259"/>
    <w:rsid w:val="00593103"/>
    <w:rsid w:val="00595369"/>
    <w:rsid w:val="00595B22"/>
    <w:rsid w:val="0059687D"/>
    <w:rsid w:val="00596C15"/>
    <w:rsid w:val="005B0000"/>
    <w:rsid w:val="005B1A1D"/>
    <w:rsid w:val="005B4E16"/>
    <w:rsid w:val="005C0091"/>
    <w:rsid w:val="005C043C"/>
    <w:rsid w:val="005C3D87"/>
    <w:rsid w:val="005C61E8"/>
    <w:rsid w:val="005C6BFA"/>
    <w:rsid w:val="005C708A"/>
    <w:rsid w:val="005C7FC1"/>
    <w:rsid w:val="005D0BC8"/>
    <w:rsid w:val="005D1108"/>
    <w:rsid w:val="005D2D88"/>
    <w:rsid w:val="005D49FD"/>
    <w:rsid w:val="005E4FDD"/>
    <w:rsid w:val="005E7B24"/>
    <w:rsid w:val="005F624E"/>
    <w:rsid w:val="00600866"/>
    <w:rsid w:val="00601715"/>
    <w:rsid w:val="00604186"/>
    <w:rsid w:val="00604BCD"/>
    <w:rsid w:val="00616628"/>
    <w:rsid w:val="00623067"/>
    <w:rsid w:val="00625846"/>
    <w:rsid w:val="00631879"/>
    <w:rsid w:val="00632039"/>
    <w:rsid w:val="00632B32"/>
    <w:rsid w:val="00642949"/>
    <w:rsid w:val="00645A31"/>
    <w:rsid w:val="00650F61"/>
    <w:rsid w:val="00651BC9"/>
    <w:rsid w:val="00654E5F"/>
    <w:rsid w:val="0065510C"/>
    <w:rsid w:val="0065599A"/>
    <w:rsid w:val="00660EA6"/>
    <w:rsid w:val="006662F1"/>
    <w:rsid w:val="00670A0C"/>
    <w:rsid w:val="00672EA9"/>
    <w:rsid w:val="00680106"/>
    <w:rsid w:val="006812F5"/>
    <w:rsid w:val="006849D2"/>
    <w:rsid w:val="00687317"/>
    <w:rsid w:val="006A01BE"/>
    <w:rsid w:val="006A1AFB"/>
    <w:rsid w:val="006A3A49"/>
    <w:rsid w:val="006A45B8"/>
    <w:rsid w:val="006A7D7B"/>
    <w:rsid w:val="006B17AB"/>
    <w:rsid w:val="006B5428"/>
    <w:rsid w:val="006C29E6"/>
    <w:rsid w:val="006C51C3"/>
    <w:rsid w:val="006C7AED"/>
    <w:rsid w:val="006D0763"/>
    <w:rsid w:val="006E0385"/>
    <w:rsid w:val="006E1500"/>
    <w:rsid w:val="006E2752"/>
    <w:rsid w:val="006E4BD8"/>
    <w:rsid w:val="006E5645"/>
    <w:rsid w:val="006F062B"/>
    <w:rsid w:val="006F4D3A"/>
    <w:rsid w:val="006F6EF5"/>
    <w:rsid w:val="006F6F63"/>
    <w:rsid w:val="0070024F"/>
    <w:rsid w:val="007015BB"/>
    <w:rsid w:val="00702103"/>
    <w:rsid w:val="00703B9D"/>
    <w:rsid w:val="00704021"/>
    <w:rsid w:val="00705410"/>
    <w:rsid w:val="00706C1E"/>
    <w:rsid w:val="0071189C"/>
    <w:rsid w:val="00720509"/>
    <w:rsid w:val="00721395"/>
    <w:rsid w:val="0072633E"/>
    <w:rsid w:val="00733A66"/>
    <w:rsid w:val="007378D7"/>
    <w:rsid w:val="00744C46"/>
    <w:rsid w:val="00745047"/>
    <w:rsid w:val="00745754"/>
    <w:rsid w:val="007475F0"/>
    <w:rsid w:val="00750CE8"/>
    <w:rsid w:val="00755D9A"/>
    <w:rsid w:val="00756E96"/>
    <w:rsid w:val="0075788A"/>
    <w:rsid w:val="00760BAC"/>
    <w:rsid w:val="00763188"/>
    <w:rsid w:val="007648BC"/>
    <w:rsid w:val="00766125"/>
    <w:rsid w:val="00767369"/>
    <w:rsid w:val="007709EC"/>
    <w:rsid w:val="00772D37"/>
    <w:rsid w:val="0077309C"/>
    <w:rsid w:val="007772C6"/>
    <w:rsid w:val="007777DF"/>
    <w:rsid w:val="00781688"/>
    <w:rsid w:val="007834E8"/>
    <w:rsid w:val="00784C23"/>
    <w:rsid w:val="0079197C"/>
    <w:rsid w:val="007943E4"/>
    <w:rsid w:val="00796866"/>
    <w:rsid w:val="00796ABB"/>
    <w:rsid w:val="00796C43"/>
    <w:rsid w:val="007A0035"/>
    <w:rsid w:val="007A08F6"/>
    <w:rsid w:val="007A0E6E"/>
    <w:rsid w:val="007A17B4"/>
    <w:rsid w:val="007B69CD"/>
    <w:rsid w:val="007C5C4E"/>
    <w:rsid w:val="007C5FC2"/>
    <w:rsid w:val="007C6A51"/>
    <w:rsid w:val="007C7330"/>
    <w:rsid w:val="007D1536"/>
    <w:rsid w:val="007D416C"/>
    <w:rsid w:val="007D4234"/>
    <w:rsid w:val="007E53AE"/>
    <w:rsid w:val="007E5A22"/>
    <w:rsid w:val="007F7C55"/>
    <w:rsid w:val="00801682"/>
    <w:rsid w:val="0080208B"/>
    <w:rsid w:val="0081565D"/>
    <w:rsid w:val="008172FD"/>
    <w:rsid w:val="00821E98"/>
    <w:rsid w:val="008228C0"/>
    <w:rsid w:val="00826250"/>
    <w:rsid w:val="00827AB3"/>
    <w:rsid w:val="00830974"/>
    <w:rsid w:val="008324BC"/>
    <w:rsid w:val="00835194"/>
    <w:rsid w:val="008366C7"/>
    <w:rsid w:val="00840B4F"/>
    <w:rsid w:val="00842DCA"/>
    <w:rsid w:val="00842F0C"/>
    <w:rsid w:val="00850179"/>
    <w:rsid w:val="00850848"/>
    <w:rsid w:val="008508C9"/>
    <w:rsid w:val="00852507"/>
    <w:rsid w:val="00857BED"/>
    <w:rsid w:val="008637C6"/>
    <w:rsid w:val="00863F11"/>
    <w:rsid w:val="00870768"/>
    <w:rsid w:val="00873636"/>
    <w:rsid w:val="00873FE4"/>
    <w:rsid w:val="008749AF"/>
    <w:rsid w:val="00880A4B"/>
    <w:rsid w:val="00881D7C"/>
    <w:rsid w:val="008842B3"/>
    <w:rsid w:val="0088574F"/>
    <w:rsid w:val="008913B3"/>
    <w:rsid w:val="00893E0F"/>
    <w:rsid w:val="008944A4"/>
    <w:rsid w:val="00894E68"/>
    <w:rsid w:val="008A04D8"/>
    <w:rsid w:val="008A58C2"/>
    <w:rsid w:val="008A7482"/>
    <w:rsid w:val="008A7636"/>
    <w:rsid w:val="008B47BE"/>
    <w:rsid w:val="008B4DFF"/>
    <w:rsid w:val="008C2A39"/>
    <w:rsid w:val="008C452C"/>
    <w:rsid w:val="008C4758"/>
    <w:rsid w:val="008C6522"/>
    <w:rsid w:val="008D1D7D"/>
    <w:rsid w:val="008D3855"/>
    <w:rsid w:val="008D626A"/>
    <w:rsid w:val="008E3848"/>
    <w:rsid w:val="008F3F1C"/>
    <w:rsid w:val="008F43ED"/>
    <w:rsid w:val="008F6812"/>
    <w:rsid w:val="009020AE"/>
    <w:rsid w:val="00906F91"/>
    <w:rsid w:val="0090721C"/>
    <w:rsid w:val="009078D6"/>
    <w:rsid w:val="009120B2"/>
    <w:rsid w:val="00912CB0"/>
    <w:rsid w:val="00916F09"/>
    <w:rsid w:val="00917356"/>
    <w:rsid w:val="00921324"/>
    <w:rsid w:val="00923B06"/>
    <w:rsid w:val="00927B69"/>
    <w:rsid w:val="00932EE5"/>
    <w:rsid w:val="00933E03"/>
    <w:rsid w:val="00934B68"/>
    <w:rsid w:val="00937378"/>
    <w:rsid w:val="00942E90"/>
    <w:rsid w:val="00942F40"/>
    <w:rsid w:val="00947C72"/>
    <w:rsid w:val="00947DE0"/>
    <w:rsid w:val="00950586"/>
    <w:rsid w:val="0095335A"/>
    <w:rsid w:val="009626FC"/>
    <w:rsid w:val="009637D6"/>
    <w:rsid w:val="00976E76"/>
    <w:rsid w:val="00986365"/>
    <w:rsid w:val="00991C47"/>
    <w:rsid w:val="0099670E"/>
    <w:rsid w:val="0099788F"/>
    <w:rsid w:val="009A0313"/>
    <w:rsid w:val="009A2DF1"/>
    <w:rsid w:val="009B4EAC"/>
    <w:rsid w:val="009B64C4"/>
    <w:rsid w:val="009C0C71"/>
    <w:rsid w:val="009C39F0"/>
    <w:rsid w:val="009C4799"/>
    <w:rsid w:val="009D0A8C"/>
    <w:rsid w:val="009D161F"/>
    <w:rsid w:val="009D1B85"/>
    <w:rsid w:val="009D4A5C"/>
    <w:rsid w:val="009D5062"/>
    <w:rsid w:val="009D7833"/>
    <w:rsid w:val="009E17A2"/>
    <w:rsid w:val="009E2508"/>
    <w:rsid w:val="009E47BD"/>
    <w:rsid w:val="009E6077"/>
    <w:rsid w:val="009E74A3"/>
    <w:rsid w:val="009F45B1"/>
    <w:rsid w:val="009F4F69"/>
    <w:rsid w:val="009F4F90"/>
    <w:rsid w:val="009F6647"/>
    <w:rsid w:val="00A02F32"/>
    <w:rsid w:val="00A055C1"/>
    <w:rsid w:val="00A072FE"/>
    <w:rsid w:val="00A13B32"/>
    <w:rsid w:val="00A14B8C"/>
    <w:rsid w:val="00A165BD"/>
    <w:rsid w:val="00A20973"/>
    <w:rsid w:val="00A23D8F"/>
    <w:rsid w:val="00A27267"/>
    <w:rsid w:val="00A37803"/>
    <w:rsid w:val="00A403B8"/>
    <w:rsid w:val="00A404D9"/>
    <w:rsid w:val="00A406E4"/>
    <w:rsid w:val="00A42129"/>
    <w:rsid w:val="00A4370B"/>
    <w:rsid w:val="00A44A8C"/>
    <w:rsid w:val="00A50FBC"/>
    <w:rsid w:val="00A53FC3"/>
    <w:rsid w:val="00A5612C"/>
    <w:rsid w:val="00A561F6"/>
    <w:rsid w:val="00A60646"/>
    <w:rsid w:val="00A6113F"/>
    <w:rsid w:val="00A61827"/>
    <w:rsid w:val="00A61E09"/>
    <w:rsid w:val="00A6626C"/>
    <w:rsid w:val="00A716F0"/>
    <w:rsid w:val="00A72022"/>
    <w:rsid w:val="00A7429E"/>
    <w:rsid w:val="00A74B0F"/>
    <w:rsid w:val="00A752D5"/>
    <w:rsid w:val="00A80542"/>
    <w:rsid w:val="00A830D5"/>
    <w:rsid w:val="00A9127A"/>
    <w:rsid w:val="00A93235"/>
    <w:rsid w:val="00A93BC3"/>
    <w:rsid w:val="00AA0512"/>
    <w:rsid w:val="00AA2D7D"/>
    <w:rsid w:val="00AA2FC4"/>
    <w:rsid w:val="00AA45B7"/>
    <w:rsid w:val="00AA6F42"/>
    <w:rsid w:val="00AB0970"/>
    <w:rsid w:val="00AB258E"/>
    <w:rsid w:val="00AB3DF1"/>
    <w:rsid w:val="00AB4FC6"/>
    <w:rsid w:val="00AB551A"/>
    <w:rsid w:val="00AD300A"/>
    <w:rsid w:val="00AD4327"/>
    <w:rsid w:val="00AD6F61"/>
    <w:rsid w:val="00AD7E26"/>
    <w:rsid w:val="00AE021B"/>
    <w:rsid w:val="00AE0DA9"/>
    <w:rsid w:val="00AE378D"/>
    <w:rsid w:val="00AE3A8C"/>
    <w:rsid w:val="00AE76B5"/>
    <w:rsid w:val="00AF4068"/>
    <w:rsid w:val="00AF40A7"/>
    <w:rsid w:val="00B02DFF"/>
    <w:rsid w:val="00B040FC"/>
    <w:rsid w:val="00B056AB"/>
    <w:rsid w:val="00B060FD"/>
    <w:rsid w:val="00B121F8"/>
    <w:rsid w:val="00B1625A"/>
    <w:rsid w:val="00B21E92"/>
    <w:rsid w:val="00B22161"/>
    <w:rsid w:val="00B24AF0"/>
    <w:rsid w:val="00B33CE8"/>
    <w:rsid w:val="00B3436B"/>
    <w:rsid w:val="00B3796E"/>
    <w:rsid w:val="00B405B2"/>
    <w:rsid w:val="00B43B15"/>
    <w:rsid w:val="00B63C2C"/>
    <w:rsid w:val="00B6515E"/>
    <w:rsid w:val="00B651FC"/>
    <w:rsid w:val="00B6722E"/>
    <w:rsid w:val="00B67882"/>
    <w:rsid w:val="00B67B00"/>
    <w:rsid w:val="00B71640"/>
    <w:rsid w:val="00B737DA"/>
    <w:rsid w:val="00B74C5A"/>
    <w:rsid w:val="00B76D21"/>
    <w:rsid w:val="00B77C74"/>
    <w:rsid w:val="00B8029E"/>
    <w:rsid w:val="00B87D66"/>
    <w:rsid w:val="00B9257F"/>
    <w:rsid w:val="00B93682"/>
    <w:rsid w:val="00B94D20"/>
    <w:rsid w:val="00B95DD7"/>
    <w:rsid w:val="00B95E33"/>
    <w:rsid w:val="00B97EC6"/>
    <w:rsid w:val="00BA1043"/>
    <w:rsid w:val="00BA228B"/>
    <w:rsid w:val="00BB6916"/>
    <w:rsid w:val="00BC4B68"/>
    <w:rsid w:val="00BE1211"/>
    <w:rsid w:val="00BE6570"/>
    <w:rsid w:val="00BE6788"/>
    <w:rsid w:val="00BE6F1F"/>
    <w:rsid w:val="00BF0EDE"/>
    <w:rsid w:val="00C02157"/>
    <w:rsid w:val="00C02211"/>
    <w:rsid w:val="00C10221"/>
    <w:rsid w:val="00C1178D"/>
    <w:rsid w:val="00C148F7"/>
    <w:rsid w:val="00C15AD4"/>
    <w:rsid w:val="00C228E6"/>
    <w:rsid w:val="00C240F1"/>
    <w:rsid w:val="00C246ED"/>
    <w:rsid w:val="00C264A2"/>
    <w:rsid w:val="00C3043D"/>
    <w:rsid w:val="00C304D3"/>
    <w:rsid w:val="00C34C65"/>
    <w:rsid w:val="00C370E1"/>
    <w:rsid w:val="00C37970"/>
    <w:rsid w:val="00C37BF5"/>
    <w:rsid w:val="00C44932"/>
    <w:rsid w:val="00C4683B"/>
    <w:rsid w:val="00C47F4E"/>
    <w:rsid w:val="00C50603"/>
    <w:rsid w:val="00C51D5B"/>
    <w:rsid w:val="00C60BC8"/>
    <w:rsid w:val="00C62F1F"/>
    <w:rsid w:val="00C63DEE"/>
    <w:rsid w:val="00C71424"/>
    <w:rsid w:val="00C73625"/>
    <w:rsid w:val="00C760CC"/>
    <w:rsid w:val="00C766D7"/>
    <w:rsid w:val="00C82231"/>
    <w:rsid w:val="00C8595D"/>
    <w:rsid w:val="00C85F26"/>
    <w:rsid w:val="00C86236"/>
    <w:rsid w:val="00C90F55"/>
    <w:rsid w:val="00C91948"/>
    <w:rsid w:val="00C91D04"/>
    <w:rsid w:val="00C91F89"/>
    <w:rsid w:val="00C92E28"/>
    <w:rsid w:val="00C92E97"/>
    <w:rsid w:val="00C94974"/>
    <w:rsid w:val="00CA4715"/>
    <w:rsid w:val="00CA5A65"/>
    <w:rsid w:val="00CA76C1"/>
    <w:rsid w:val="00CB04FA"/>
    <w:rsid w:val="00CB39BC"/>
    <w:rsid w:val="00CB3B04"/>
    <w:rsid w:val="00CB7566"/>
    <w:rsid w:val="00CC3D25"/>
    <w:rsid w:val="00CC431C"/>
    <w:rsid w:val="00CC56EB"/>
    <w:rsid w:val="00CD7DF9"/>
    <w:rsid w:val="00CE29D0"/>
    <w:rsid w:val="00CE39B2"/>
    <w:rsid w:val="00CE5BA2"/>
    <w:rsid w:val="00CE6E71"/>
    <w:rsid w:val="00CF165B"/>
    <w:rsid w:val="00CF2CF3"/>
    <w:rsid w:val="00CF3B9E"/>
    <w:rsid w:val="00CF56CE"/>
    <w:rsid w:val="00CF6AF2"/>
    <w:rsid w:val="00CF6C00"/>
    <w:rsid w:val="00CF71AE"/>
    <w:rsid w:val="00D01147"/>
    <w:rsid w:val="00D05100"/>
    <w:rsid w:val="00D13672"/>
    <w:rsid w:val="00D23D2D"/>
    <w:rsid w:val="00D35FB7"/>
    <w:rsid w:val="00D36284"/>
    <w:rsid w:val="00D41CAD"/>
    <w:rsid w:val="00D424AA"/>
    <w:rsid w:val="00D45FC9"/>
    <w:rsid w:val="00D501E7"/>
    <w:rsid w:val="00D514A2"/>
    <w:rsid w:val="00D5162D"/>
    <w:rsid w:val="00D543A6"/>
    <w:rsid w:val="00D55D67"/>
    <w:rsid w:val="00D56B75"/>
    <w:rsid w:val="00D57298"/>
    <w:rsid w:val="00D62838"/>
    <w:rsid w:val="00D62B27"/>
    <w:rsid w:val="00D62CCD"/>
    <w:rsid w:val="00D6509F"/>
    <w:rsid w:val="00D706F7"/>
    <w:rsid w:val="00D7075C"/>
    <w:rsid w:val="00D74549"/>
    <w:rsid w:val="00D77CE0"/>
    <w:rsid w:val="00D921F3"/>
    <w:rsid w:val="00DB0EAC"/>
    <w:rsid w:val="00DB6DA6"/>
    <w:rsid w:val="00DB7690"/>
    <w:rsid w:val="00DB7AB2"/>
    <w:rsid w:val="00DC28A0"/>
    <w:rsid w:val="00DE0B43"/>
    <w:rsid w:val="00DE1B17"/>
    <w:rsid w:val="00DE2BF5"/>
    <w:rsid w:val="00DE5A15"/>
    <w:rsid w:val="00DE5C98"/>
    <w:rsid w:val="00DE67EB"/>
    <w:rsid w:val="00DF63F6"/>
    <w:rsid w:val="00E00714"/>
    <w:rsid w:val="00E00A97"/>
    <w:rsid w:val="00E02145"/>
    <w:rsid w:val="00E04E60"/>
    <w:rsid w:val="00E10632"/>
    <w:rsid w:val="00E1184C"/>
    <w:rsid w:val="00E1186F"/>
    <w:rsid w:val="00E145CF"/>
    <w:rsid w:val="00E152D5"/>
    <w:rsid w:val="00E24B19"/>
    <w:rsid w:val="00E24D61"/>
    <w:rsid w:val="00E2592B"/>
    <w:rsid w:val="00E30CCD"/>
    <w:rsid w:val="00E31A45"/>
    <w:rsid w:val="00E40416"/>
    <w:rsid w:val="00E4627A"/>
    <w:rsid w:val="00E50282"/>
    <w:rsid w:val="00E5093C"/>
    <w:rsid w:val="00E52912"/>
    <w:rsid w:val="00E62D8B"/>
    <w:rsid w:val="00E63EFD"/>
    <w:rsid w:val="00E674FC"/>
    <w:rsid w:val="00E716D1"/>
    <w:rsid w:val="00E73119"/>
    <w:rsid w:val="00E814EA"/>
    <w:rsid w:val="00E82858"/>
    <w:rsid w:val="00E82A07"/>
    <w:rsid w:val="00E84CE1"/>
    <w:rsid w:val="00E8618F"/>
    <w:rsid w:val="00E86581"/>
    <w:rsid w:val="00E86A4D"/>
    <w:rsid w:val="00E909E2"/>
    <w:rsid w:val="00E90AFE"/>
    <w:rsid w:val="00E90C3E"/>
    <w:rsid w:val="00E929C7"/>
    <w:rsid w:val="00EA07A9"/>
    <w:rsid w:val="00EA1976"/>
    <w:rsid w:val="00EA1F4A"/>
    <w:rsid w:val="00EA2189"/>
    <w:rsid w:val="00EA3FDE"/>
    <w:rsid w:val="00EB62C7"/>
    <w:rsid w:val="00EB64B9"/>
    <w:rsid w:val="00EC65A2"/>
    <w:rsid w:val="00EC6702"/>
    <w:rsid w:val="00ED0B3A"/>
    <w:rsid w:val="00ED0BE9"/>
    <w:rsid w:val="00ED4E0D"/>
    <w:rsid w:val="00ED54E7"/>
    <w:rsid w:val="00ED6621"/>
    <w:rsid w:val="00ED6C0C"/>
    <w:rsid w:val="00ED6E7D"/>
    <w:rsid w:val="00EE504A"/>
    <w:rsid w:val="00EE5DF2"/>
    <w:rsid w:val="00EE7AD2"/>
    <w:rsid w:val="00EF60A6"/>
    <w:rsid w:val="00F004BD"/>
    <w:rsid w:val="00F01AB3"/>
    <w:rsid w:val="00F01C2C"/>
    <w:rsid w:val="00F03846"/>
    <w:rsid w:val="00F1251A"/>
    <w:rsid w:val="00F13007"/>
    <w:rsid w:val="00F14096"/>
    <w:rsid w:val="00F16CC7"/>
    <w:rsid w:val="00F16CF6"/>
    <w:rsid w:val="00F25F06"/>
    <w:rsid w:val="00F268B8"/>
    <w:rsid w:val="00F44955"/>
    <w:rsid w:val="00F46EEF"/>
    <w:rsid w:val="00F476E9"/>
    <w:rsid w:val="00F51637"/>
    <w:rsid w:val="00F52537"/>
    <w:rsid w:val="00F54A95"/>
    <w:rsid w:val="00F63E47"/>
    <w:rsid w:val="00F6741E"/>
    <w:rsid w:val="00F70AA0"/>
    <w:rsid w:val="00F837C3"/>
    <w:rsid w:val="00F83A68"/>
    <w:rsid w:val="00F85F3C"/>
    <w:rsid w:val="00F900F9"/>
    <w:rsid w:val="00F958E2"/>
    <w:rsid w:val="00F97D2C"/>
    <w:rsid w:val="00FA135E"/>
    <w:rsid w:val="00FA2670"/>
    <w:rsid w:val="00FA5134"/>
    <w:rsid w:val="00FA6428"/>
    <w:rsid w:val="00FB31A8"/>
    <w:rsid w:val="00FB3224"/>
    <w:rsid w:val="00FB3A80"/>
    <w:rsid w:val="00FB7204"/>
    <w:rsid w:val="00FC3805"/>
    <w:rsid w:val="00FD52BE"/>
    <w:rsid w:val="00FD7864"/>
    <w:rsid w:val="00FE4DB8"/>
    <w:rsid w:val="00FE7624"/>
    <w:rsid w:val="00FF3447"/>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uiPriority="99"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Spacing" w:uiPriority="1"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e">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Titolo1">
    <w:name w:val="heading 1"/>
    <w:basedOn w:val="Normale"/>
    <w:next w:val="Normale"/>
    <w:link w:val="Titolo1Carattere"/>
    <w:qFormat/>
    <w:rsid w:val="00D3209A"/>
    <w:pPr>
      <w:keepNext/>
      <w:pageBreakBefore/>
      <w:numPr>
        <w:numId w:val="3"/>
      </w:numPr>
      <w:spacing w:before="240" w:after="60"/>
      <w:outlineLvl w:val="0"/>
    </w:pPr>
    <w:rPr>
      <w:rFonts w:ascii="Calibri" w:hAnsi="Calibri"/>
      <w:b/>
      <w:bCs/>
      <w:caps/>
      <w:kern w:val="32"/>
      <w:sz w:val="32"/>
      <w:szCs w:val="32"/>
    </w:rPr>
  </w:style>
  <w:style w:type="paragraph" w:styleId="Titolo2">
    <w:name w:val="heading 2"/>
    <w:basedOn w:val="Normale"/>
    <w:next w:val="Normale"/>
    <w:link w:val="Titolo2Carattere"/>
    <w:qFormat/>
    <w:rsid w:val="00D3209A"/>
    <w:pPr>
      <w:keepNext/>
      <w:numPr>
        <w:ilvl w:val="1"/>
        <w:numId w:val="3"/>
      </w:numPr>
      <w:spacing w:before="240" w:after="60"/>
      <w:outlineLvl w:val="1"/>
    </w:pPr>
    <w:rPr>
      <w:rFonts w:ascii="Calibri" w:hAnsi="Calibri"/>
      <w:b/>
      <w:bCs/>
      <w:i/>
      <w:iCs/>
      <w:sz w:val="28"/>
      <w:szCs w:val="28"/>
    </w:rPr>
  </w:style>
  <w:style w:type="paragraph" w:styleId="Titolo3">
    <w:name w:val="heading 3"/>
    <w:basedOn w:val="Normale"/>
    <w:next w:val="Normale"/>
    <w:link w:val="Titolo3Carattere"/>
    <w:qFormat/>
    <w:rsid w:val="00D3209A"/>
    <w:pPr>
      <w:keepNext/>
      <w:numPr>
        <w:ilvl w:val="2"/>
        <w:numId w:val="3"/>
      </w:numPr>
      <w:spacing w:before="240" w:after="60"/>
      <w:outlineLvl w:val="2"/>
    </w:pPr>
    <w:rPr>
      <w:rFonts w:ascii="Calibri" w:hAnsi="Calibri"/>
      <w:b/>
      <w:bCs/>
      <w:sz w:val="26"/>
      <w:szCs w:val="26"/>
    </w:rPr>
  </w:style>
  <w:style w:type="paragraph" w:styleId="Titolo4">
    <w:name w:val="heading 4"/>
    <w:basedOn w:val="Normale"/>
    <w:next w:val="Normale"/>
    <w:link w:val="Titolo4Carattere"/>
    <w:qFormat/>
    <w:rsid w:val="00D3209A"/>
    <w:pPr>
      <w:keepNext/>
      <w:numPr>
        <w:ilvl w:val="3"/>
        <w:numId w:val="3"/>
      </w:numPr>
      <w:spacing w:before="240" w:after="60"/>
      <w:outlineLvl w:val="3"/>
    </w:pPr>
    <w:rPr>
      <w:rFonts w:ascii="Cambria" w:hAnsi="Cambria"/>
      <w:b/>
      <w:bCs/>
      <w:sz w:val="28"/>
      <w:szCs w:val="28"/>
    </w:rPr>
  </w:style>
  <w:style w:type="paragraph" w:styleId="Titolo5">
    <w:name w:val="heading 5"/>
    <w:basedOn w:val="Normale"/>
    <w:next w:val="Normale"/>
    <w:link w:val="Titolo5Carattere"/>
    <w:qFormat/>
    <w:rsid w:val="00D3209A"/>
    <w:pPr>
      <w:numPr>
        <w:ilvl w:val="4"/>
        <w:numId w:val="3"/>
      </w:numPr>
      <w:spacing w:before="240" w:after="60"/>
      <w:outlineLvl w:val="4"/>
    </w:pPr>
    <w:rPr>
      <w:rFonts w:ascii="Cambria" w:hAnsi="Cambria"/>
      <w:b/>
      <w:bCs/>
      <w:i/>
      <w:iCs/>
      <w:sz w:val="26"/>
      <w:szCs w:val="26"/>
    </w:rPr>
  </w:style>
  <w:style w:type="paragraph" w:styleId="Titolo6">
    <w:name w:val="heading 6"/>
    <w:basedOn w:val="Normale"/>
    <w:next w:val="Normale"/>
    <w:link w:val="Titolo6Carattere"/>
    <w:qFormat/>
    <w:rsid w:val="00D3209A"/>
    <w:pPr>
      <w:numPr>
        <w:ilvl w:val="5"/>
        <w:numId w:val="3"/>
      </w:numPr>
      <w:spacing w:before="240" w:after="60"/>
      <w:outlineLvl w:val="5"/>
    </w:pPr>
    <w:rPr>
      <w:rFonts w:ascii="Cambria" w:hAnsi="Cambria"/>
      <w:b/>
      <w:bCs/>
      <w:szCs w:val="22"/>
    </w:rPr>
  </w:style>
  <w:style w:type="paragraph" w:styleId="Titolo7">
    <w:name w:val="heading 7"/>
    <w:basedOn w:val="Normale"/>
    <w:next w:val="Normale"/>
    <w:link w:val="Titolo7Carattere"/>
    <w:qFormat/>
    <w:rsid w:val="00D3209A"/>
    <w:pPr>
      <w:numPr>
        <w:ilvl w:val="6"/>
        <w:numId w:val="3"/>
      </w:numPr>
      <w:spacing w:before="240" w:after="60"/>
      <w:outlineLvl w:val="6"/>
    </w:pPr>
    <w:rPr>
      <w:rFonts w:ascii="Cambria" w:hAnsi="Cambria"/>
      <w:sz w:val="24"/>
      <w:szCs w:val="24"/>
    </w:rPr>
  </w:style>
  <w:style w:type="paragraph" w:styleId="Titolo8">
    <w:name w:val="heading 8"/>
    <w:basedOn w:val="Normale"/>
    <w:next w:val="Normale"/>
    <w:link w:val="Titolo8Carattere"/>
    <w:qFormat/>
    <w:rsid w:val="00D3209A"/>
    <w:pPr>
      <w:numPr>
        <w:ilvl w:val="7"/>
        <w:numId w:val="3"/>
      </w:numPr>
      <w:spacing w:before="240" w:after="60"/>
      <w:outlineLvl w:val="7"/>
    </w:pPr>
    <w:rPr>
      <w:rFonts w:ascii="Cambria" w:hAnsi="Cambria"/>
      <w:i/>
      <w:iCs/>
      <w:sz w:val="24"/>
      <w:szCs w:val="24"/>
    </w:rPr>
  </w:style>
  <w:style w:type="paragraph" w:styleId="Titolo9">
    <w:name w:val="heading 9"/>
    <w:basedOn w:val="Normale"/>
    <w:next w:val="Normale"/>
    <w:link w:val="Titolo9Carattere"/>
    <w:qFormat/>
    <w:rsid w:val="00D3209A"/>
    <w:pPr>
      <w:numPr>
        <w:ilvl w:val="8"/>
        <w:numId w:val="3"/>
      </w:numPr>
      <w:spacing w:before="240" w:after="60"/>
      <w:outlineLvl w:val="8"/>
    </w:pPr>
    <w:rPr>
      <w:rFonts w:ascii="Calibri" w:hAnsi="Calibri"/>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4E68"/>
    <w:pPr>
      <w:tabs>
        <w:tab w:val="center" w:pos="4320"/>
        <w:tab w:val="right" w:pos="8640"/>
      </w:tabs>
    </w:pPr>
  </w:style>
  <w:style w:type="character" w:customStyle="1" w:styleId="IntestazioneCarattere">
    <w:name w:val="Intestazione Carattere"/>
    <w:basedOn w:val="Carpredefinitoparagrafo"/>
    <w:link w:val="Intestazione"/>
    <w:uiPriority w:val="99"/>
    <w:semiHidden/>
    <w:rsid w:val="00894E68"/>
  </w:style>
  <w:style w:type="paragraph" w:styleId="Pidipagina">
    <w:name w:val="footer"/>
    <w:basedOn w:val="Normale"/>
    <w:link w:val="PidipaginaCarattere"/>
    <w:uiPriority w:val="99"/>
    <w:unhideWhenUsed/>
    <w:rsid w:val="00894E68"/>
    <w:pPr>
      <w:tabs>
        <w:tab w:val="center" w:pos="4320"/>
        <w:tab w:val="right" w:pos="8640"/>
      </w:tabs>
    </w:pPr>
  </w:style>
  <w:style w:type="character" w:customStyle="1" w:styleId="PidipaginaCarattere">
    <w:name w:val="Piè di pagina Carattere"/>
    <w:basedOn w:val="Carpredefinitoparagrafo"/>
    <w:link w:val="Pidipagina"/>
    <w:uiPriority w:val="99"/>
    <w:rsid w:val="00894E68"/>
  </w:style>
  <w:style w:type="paragraph" w:customStyle="1" w:styleId="DocTitle">
    <w:name w:val="DocTitle"/>
    <w:basedOn w:val="Normale"/>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Testocommento">
    <w:name w:val="annotation text"/>
    <w:basedOn w:val="Normale"/>
    <w:link w:val="TestocommentoCarattere"/>
    <w:uiPriority w:val="99"/>
    <w:rsid w:val="00A15EFC"/>
    <w:pPr>
      <w:spacing w:after="120"/>
    </w:pPr>
    <w:rPr>
      <w:sz w:val="16"/>
    </w:rPr>
  </w:style>
  <w:style w:type="character" w:customStyle="1" w:styleId="TestocommentoCarattere">
    <w:name w:val="Testo commento Carattere"/>
    <w:link w:val="Testocommento"/>
    <w:uiPriority w:val="99"/>
    <w:rsid w:val="00A15EFC"/>
    <w:rPr>
      <w:rFonts w:ascii="Times New Roman" w:eastAsia="Times New Roman" w:hAnsi="Times New Roman"/>
      <w:sz w:val="16"/>
      <w:lang w:eastAsia="fr-FR"/>
    </w:rPr>
  </w:style>
  <w:style w:type="character" w:styleId="Rimandocommento">
    <w:name w:val="annotation reference"/>
    <w:uiPriority w:val="99"/>
    <w:rsid w:val="00A15EFC"/>
    <w:rPr>
      <w:rFonts w:cs="Times New Roman"/>
      <w:sz w:val="16"/>
      <w:szCs w:val="16"/>
    </w:rPr>
  </w:style>
  <w:style w:type="paragraph" w:customStyle="1" w:styleId="Grigliamedia1-Colore21">
    <w:name w:val="Griglia media 1 - Colore 21"/>
    <w:basedOn w:val="Normale"/>
    <w:uiPriority w:val="72"/>
    <w:rsid w:val="00A15EFC"/>
    <w:pPr>
      <w:ind w:left="720"/>
      <w:contextualSpacing/>
    </w:pPr>
  </w:style>
  <w:style w:type="paragraph" w:styleId="Testofumetto">
    <w:name w:val="Balloon Text"/>
    <w:basedOn w:val="Normale"/>
    <w:link w:val="TestofumettoCarattere"/>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e"/>
    <w:uiPriority w:val="99"/>
    <w:rsid w:val="00A15EFC"/>
    <w:pPr>
      <w:spacing w:before="120" w:after="120"/>
    </w:pPr>
    <w:rPr>
      <w:rFonts w:ascii="Arial" w:hAnsi="Arial"/>
      <w:b/>
      <w:noProof/>
    </w:rPr>
  </w:style>
  <w:style w:type="character" w:customStyle="1" w:styleId="TestofumettoCarattere">
    <w:name w:val="Testo fumetto Carattere"/>
    <w:link w:val="Testofumetto"/>
    <w:rsid w:val="00A15EFC"/>
    <w:rPr>
      <w:rFonts w:ascii="Lucida Grande" w:eastAsia="Times New Roman" w:hAnsi="Lucida Grande"/>
      <w:sz w:val="18"/>
      <w:szCs w:val="18"/>
      <w:lang w:val="en-GB" w:eastAsia="fr-FR"/>
    </w:rPr>
  </w:style>
  <w:style w:type="character" w:styleId="Collegamentoipertestuale">
    <w:name w:val="Hyperlink"/>
    <w:uiPriority w:val="99"/>
    <w:rsid w:val="00A15EFC"/>
    <w:rPr>
      <w:rFonts w:cs="Times New Roman"/>
      <w:color w:val="0000FF"/>
      <w:u w:val="single"/>
    </w:rPr>
  </w:style>
  <w:style w:type="paragraph" w:customStyle="1" w:styleId="Preface">
    <w:name w:val="Preface"/>
    <w:basedOn w:val="Normale"/>
    <w:next w:val="Normale"/>
    <w:qFormat/>
    <w:rsid w:val="00BA00B8"/>
    <w:pPr>
      <w:numPr>
        <w:numId w:val="1"/>
      </w:numPr>
      <w:spacing w:before="120"/>
      <w:ind w:left="431" w:hanging="431"/>
    </w:pPr>
    <w:rPr>
      <w:b/>
      <w:caps/>
      <w:sz w:val="24"/>
    </w:rPr>
  </w:style>
  <w:style w:type="character" w:customStyle="1" w:styleId="Titolo1Carattere">
    <w:name w:val="Titolo 1 Carattere"/>
    <w:link w:val="Titolo1"/>
    <w:rsid w:val="00D3209A"/>
    <w:rPr>
      <w:rFonts w:ascii="Calibri" w:eastAsia="Times New Roman" w:hAnsi="Calibri"/>
      <w:b/>
      <w:bCs/>
      <w:caps/>
      <w:kern w:val="32"/>
      <w:sz w:val="32"/>
      <w:szCs w:val="32"/>
      <w:lang w:val="en-GB" w:eastAsia="fr-FR"/>
    </w:rPr>
  </w:style>
  <w:style w:type="paragraph" w:styleId="Didascalia">
    <w:name w:val="caption"/>
    <w:basedOn w:val="Normale"/>
    <w:next w:val="Normale"/>
    <w:uiPriority w:val="99"/>
    <w:qFormat/>
    <w:rsid w:val="0031291C"/>
    <w:pPr>
      <w:spacing w:before="120" w:after="120"/>
    </w:pPr>
    <w:rPr>
      <w:b/>
    </w:rPr>
  </w:style>
  <w:style w:type="character" w:customStyle="1" w:styleId="Titolo2Carattere">
    <w:name w:val="Titolo 2 Carattere"/>
    <w:link w:val="Titolo2"/>
    <w:rsid w:val="00D3209A"/>
    <w:rPr>
      <w:rFonts w:ascii="Calibri" w:eastAsia="Times New Roman" w:hAnsi="Calibri"/>
      <w:b/>
      <w:bCs/>
      <w:i/>
      <w:iCs/>
      <w:sz w:val="28"/>
      <w:szCs w:val="28"/>
      <w:lang w:val="en-GB" w:eastAsia="fr-FR"/>
    </w:rPr>
  </w:style>
  <w:style w:type="character" w:customStyle="1" w:styleId="Titolo3Carattere">
    <w:name w:val="Titolo 3 Carattere"/>
    <w:link w:val="Titolo3"/>
    <w:rsid w:val="00D3209A"/>
    <w:rPr>
      <w:rFonts w:ascii="Calibri" w:eastAsia="Times New Roman" w:hAnsi="Calibri"/>
      <w:b/>
      <w:bCs/>
      <w:sz w:val="26"/>
      <w:szCs w:val="26"/>
      <w:lang w:val="en-GB" w:eastAsia="fr-FR"/>
    </w:rPr>
  </w:style>
  <w:style w:type="character" w:customStyle="1" w:styleId="Titolo4Carattere">
    <w:name w:val="Titolo 4 Carattere"/>
    <w:link w:val="Titolo4"/>
    <w:rsid w:val="00D3209A"/>
    <w:rPr>
      <w:rFonts w:eastAsia="Times New Roman"/>
      <w:b/>
      <w:bCs/>
      <w:sz w:val="28"/>
      <w:szCs w:val="28"/>
      <w:lang w:val="en-GB" w:eastAsia="fr-FR"/>
    </w:rPr>
  </w:style>
  <w:style w:type="character" w:customStyle="1" w:styleId="Titolo5Carattere">
    <w:name w:val="Titolo 5 Carattere"/>
    <w:link w:val="Titolo5"/>
    <w:rsid w:val="00D3209A"/>
    <w:rPr>
      <w:rFonts w:eastAsia="Times New Roman"/>
      <w:b/>
      <w:bCs/>
      <w:i/>
      <w:iCs/>
      <w:sz w:val="26"/>
      <w:szCs w:val="26"/>
      <w:lang w:val="en-GB" w:eastAsia="fr-FR"/>
    </w:rPr>
  </w:style>
  <w:style w:type="character" w:customStyle="1" w:styleId="Titolo6Carattere">
    <w:name w:val="Titolo 6 Carattere"/>
    <w:link w:val="Titolo6"/>
    <w:rsid w:val="00D3209A"/>
    <w:rPr>
      <w:rFonts w:eastAsia="Times New Roman"/>
      <w:b/>
      <w:bCs/>
      <w:sz w:val="22"/>
      <w:szCs w:val="22"/>
      <w:lang w:val="en-GB" w:eastAsia="fr-FR"/>
    </w:rPr>
  </w:style>
  <w:style w:type="character" w:customStyle="1" w:styleId="Titolo7Carattere">
    <w:name w:val="Titolo 7 Carattere"/>
    <w:link w:val="Titolo7"/>
    <w:rsid w:val="00D3209A"/>
    <w:rPr>
      <w:rFonts w:eastAsia="Times New Roman"/>
      <w:sz w:val="24"/>
      <w:szCs w:val="24"/>
      <w:lang w:val="en-GB" w:eastAsia="fr-FR"/>
    </w:rPr>
  </w:style>
  <w:style w:type="character" w:customStyle="1" w:styleId="Titolo8Carattere">
    <w:name w:val="Titolo 8 Carattere"/>
    <w:link w:val="Titolo8"/>
    <w:rsid w:val="00D3209A"/>
    <w:rPr>
      <w:rFonts w:eastAsia="Times New Roman"/>
      <w:i/>
      <w:iCs/>
      <w:sz w:val="24"/>
      <w:szCs w:val="24"/>
      <w:lang w:val="en-GB" w:eastAsia="fr-FR"/>
    </w:rPr>
  </w:style>
  <w:style w:type="character" w:customStyle="1" w:styleId="Titolo9Carattere">
    <w:name w:val="Titolo 9 Carattere"/>
    <w:link w:val="Titolo9"/>
    <w:rsid w:val="00D3209A"/>
    <w:rPr>
      <w:rFonts w:ascii="Calibri" w:eastAsia="Times New Roman" w:hAnsi="Calibri"/>
      <w:sz w:val="22"/>
      <w:szCs w:val="22"/>
      <w:lang w:val="en-GB" w:eastAsia="fr-FR"/>
    </w:rPr>
  </w:style>
  <w:style w:type="paragraph" w:styleId="Sommario1">
    <w:name w:val="toc 1"/>
    <w:basedOn w:val="Normale"/>
    <w:next w:val="Normale"/>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Sommario2">
    <w:name w:val="toc 2"/>
    <w:basedOn w:val="Normale"/>
    <w:next w:val="Normale"/>
    <w:autoRedefine/>
    <w:uiPriority w:val="39"/>
    <w:rsid w:val="0031291C"/>
    <w:pPr>
      <w:spacing w:before="0" w:after="0"/>
      <w:ind w:left="220"/>
      <w:jc w:val="left"/>
    </w:pPr>
    <w:rPr>
      <w:rFonts w:ascii="Cambria" w:hAnsi="Cambria"/>
      <w:b/>
      <w:szCs w:val="22"/>
    </w:rPr>
  </w:style>
  <w:style w:type="paragraph" w:styleId="Sommario3">
    <w:name w:val="toc 3"/>
    <w:basedOn w:val="Normale"/>
    <w:next w:val="Normale"/>
    <w:autoRedefine/>
    <w:uiPriority w:val="39"/>
    <w:rsid w:val="0031291C"/>
    <w:pPr>
      <w:spacing w:before="0" w:after="0"/>
      <w:ind w:left="440"/>
      <w:jc w:val="left"/>
    </w:pPr>
    <w:rPr>
      <w:rFonts w:ascii="Cambria" w:hAnsi="Cambria"/>
      <w:szCs w:val="22"/>
    </w:rPr>
  </w:style>
  <w:style w:type="paragraph" w:styleId="Sommario4">
    <w:name w:val="toc 4"/>
    <w:basedOn w:val="Normale"/>
    <w:next w:val="Normale"/>
    <w:autoRedefine/>
    <w:rsid w:val="0031291C"/>
    <w:pPr>
      <w:spacing w:before="0" w:after="0"/>
      <w:ind w:left="660"/>
      <w:jc w:val="left"/>
    </w:pPr>
    <w:rPr>
      <w:rFonts w:ascii="Cambria" w:hAnsi="Cambria"/>
      <w:sz w:val="20"/>
    </w:rPr>
  </w:style>
  <w:style w:type="paragraph" w:styleId="Sommario5">
    <w:name w:val="toc 5"/>
    <w:basedOn w:val="Normale"/>
    <w:next w:val="Normale"/>
    <w:autoRedefine/>
    <w:rsid w:val="0031291C"/>
    <w:pPr>
      <w:spacing w:before="0" w:after="0"/>
      <w:ind w:left="880"/>
      <w:jc w:val="left"/>
    </w:pPr>
    <w:rPr>
      <w:rFonts w:ascii="Cambria" w:hAnsi="Cambria"/>
      <w:sz w:val="20"/>
    </w:rPr>
  </w:style>
  <w:style w:type="paragraph" w:styleId="Sommario6">
    <w:name w:val="toc 6"/>
    <w:basedOn w:val="Normale"/>
    <w:next w:val="Normale"/>
    <w:autoRedefine/>
    <w:rsid w:val="0031291C"/>
    <w:pPr>
      <w:spacing w:before="0" w:after="0"/>
      <w:ind w:left="1100"/>
      <w:jc w:val="left"/>
    </w:pPr>
    <w:rPr>
      <w:rFonts w:ascii="Cambria" w:hAnsi="Cambria"/>
      <w:sz w:val="20"/>
    </w:rPr>
  </w:style>
  <w:style w:type="paragraph" w:styleId="Sommario7">
    <w:name w:val="toc 7"/>
    <w:basedOn w:val="Normale"/>
    <w:next w:val="Normale"/>
    <w:autoRedefine/>
    <w:rsid w:val="0031291C"/>
    <w:pPr>
      <w:spacing w:before="0" w:after="0"/>
      <w:ind w:left="1320"/>
      <w:jc w:val="left"/>
    </w:pPr>
    <w:rPr>
      <w:rFonts w:ascii="Cambria" w:hAnsi="Cambria"/>
      <w:sz w:val="20"/>
    </w:rPr>
  </w:style>
  <w:style w:type="paragraph" w:styleId="Sommario8">
    <w:name w:val="toc 8"/>
    <w:basedOn w:val="Normale"/>
    <w:next w:val="Normale"/>
    <w:autoRedefine/>
    <w:rsid w:val="0031291C"/>
    <w:pPr>
      <w:spacing w:before="0" w:after="0"/>
      <w:ind w:left="1540"/>
      <w:jc w:val="left"/>
    </w:pPr>
    <w:rPr>
      <w:rFonts w:ascii="Cambria" w:hAnsi="Cambria"/>
      <w:sz w:val="20"/>
    </w:rPr>
  </w:style>
  <w:style w:type="paragraph" w:styleId="Sommario9">
    <w:name w:val="toc 9"/>
    <w:basedOn w:val="Normale"/>
    <w:next w:val="Normale"/>
    <w:autoRedefine/>
    <w:rsid w:val="0031291C"/>
    <w:pPr>
      <w:spacing w:before="0" w:after="0"/>
      <w:ind w:left="1760"/>
      <w:jc w:val="left"/>
    </w:pPr>
    <w:rPr>
      <w:rFonts w:ascii="Cambria" w:hAnsi="Cambria"/>
      <w:sz w:val="20"/>
    </w:rPr>
  </w:style>
  <w:style w:type="character" w:customStyle="1" w:styleId="apple-style-span">
    <w:name w:val="apple-style-span"/>
    <w:basedOn w:val="Carpredefinitoparagrafo"/>
    <w:rsid w:val="00F46A88"/>
  </w:style>
  <w:style w:type="paragraph" w:styleId="Paragrafoelenco">
    <w:name w:val="List Paragraph"/>
    <w:basedOn w:val="Normale"/>
    <w:qFormat/>
    <w:rsid w:val="0024785C"/>
    <w:pPr>
      <w:autoSpaceDN w:val="0"/>
      <w:spacing w:before="120"/>
      <w:ind w:left="720"/>
      <w:contextualSpacing/>
      <w:textAlignment w:val="baseline"/>
    </w:pPr>
  </w:style>
  <w:style w:type="character" w:customStyle="1" w:styleId="moz-txt-tag">
    <w:name w:val="moz-txt-tag"/>
    <w:basedOn w:val="Carpredefinitoparagrafo"/>
    <w:rsid w:val="0024785C"/>
  </w:style>
  <w:style w:type="paragraph" w:customStyle="1" w:styleId="Default">
    <w:name w:val="Default"/>
    <w:rsid w:val="002372A2"/>
    <w:pPr>
      <w:autoSpaceDE w:val="0"/>
      <w:autoSpaceDN w:val="0"/>
      <w:adjustRightInd w:val="0"/>
    </w:pPr>
    <w:rPr>
      <w:rFonts w:ascii="Calibri" w:hAnsi="Calibri" w:cs="Calibri"/>
      <w:color w:val="000000"/>
      <w:sz w:val="24"/>
      <w:szCs w:val="24"/>
    </w:rPr>
  </w:style>
  <w:style w:type="paragraph" w:styleId="Nessunaspaziatura">
    <w:name w:val="No Spacing"/>
    <w:uiPriority w:val="1"/>
    <w:qFormat/>
    <w:rsid w:val="00AD300A"/>
    <w:rPr>
      <w:rFonts w:ascii="Calibri" w:eastAsia="Calibri" w:hAnsi="Calibri"/>
      <w:sz w:val="22"/>
      <w:szCs w:val="22"/>
      <w:lang w:val="en-GB" w:eastAsia="en-US"/>
    </w:rPr>
  </w:style>
  <w:style w:type="character" w:styleId="Rimandonotaapidipagina">
    <w:name w:val="footnote reference"/>
    <w:uiPriority w:val="99"/>
    <w:rsid w:val="001A1BB3"/>
    <w:rPr>
      <w:rFonts w:cs="Times New Roman"/>
      <w:vertAlign w:val="superscript"/>
    </w:rPr>
  </w:style>
  <w:style w:type="paragraph" w:styleId="Testonotaapidipagina">
    <w:name w:val="footnote text"/>
    <w:basedOn w:val="Normale"/>
    <w:link w:val="TestonotaapidipaginaCarattere"/>
    <w:uiPriority w:val="99"/>
    <w:rsid w:val="001A1BB3"/>
    <w:pPr>
      <w:widowControl w:val="0"/>
    </w:pPr>
    <w:rPr>
      <w:sz w:val="20"/>
    </w:rPr>
  </w:style>
  <w:style w:type="character" w:customStyle="1" w:styleId="TestonotaapidipaginaCarattere">
    <w:name w:val="Testo nota a piè di pagina Carattere"/>
    <w:basedOn w:val="Carpredefinitoparagrafo"/>
    <w:link w:val="Testonotaapidipagina"/>
    <w:uiPriority w:val="99"/>
    <w:rsid w:val="001A1BB3"/>
    <w:rPr>
      <w:rFonts w:ascii="Times New Roman" w:eastAsia="Times New Roman" w:hAnsi="Times New Roman"/>
      <w:lang w:val="en-GB" w:eastAsia="fr-FR"/>
    </w:rPr>
  </w:style>
  <w:style w:type="character" w:styleId="Collegamentovisitato">
    <w:name w:val="FollowedHyperlink"/>
    <w:basedOn w:val="Carpredefinitoparagrafo"/>
    <w:rsid w:val="009D7833"/>
    <w:rPr>
      <w:color w:val="800080" w:themeColor="followedHyperlink"/>
      <w:u w:val="single"/>
    </w:rPr>
  </w:style>
  <w:style w:type="paragraph" w:styleId="NormaleWeb">
    <w:name w:val="Normal (Web)"/>
    <w:basedOn w:val="Normale"/>
    <w:uiPriority w:val="99"/>
    <w:unhideWhenUsed/>
    <w:rsid w:val="00CC431C"/>
    <w:pPr>
      <w:suppressAutoHyphens w:val="0"/>
      <w:spacing w:before="100" w:beforeAutospacing="1" w:after="100" w:afterAutospacing="1"/>
      <w:jc w:val="left"/>
    </w:pPr>
    <w:rPr>
      <w:sz w:val="24"/>
      <w:szCs w:val="24"/>
      <w:lang w:val="it-IT" w:eastAsia="it-IT"/>
    </w:rPr>
  </w:style>
  <w:style w:type="table" w:styleId="Grigliatabella">
    <w:name w:val="Table Grid"/>
    <w:basedOn w:val="Tabellanormale"/>
    <w:rsid w:val="00445F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Elencoscuro-Colore1">
    <w:name w:val="Dark List Accent 1"/>
    <w:basedOn w:val="Tabellanormale"/>
    <w:rsid w:val="00445FA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Grigliachiara-Colore11">
    <w:name w:val="Griglia chiara - Colore 11"/>
    <w:basedOn w:val="Tabellanormale"/>
    <w:rsid w:val="00445FA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Elencoscuro-Colore3">
    <w:name w:val="Dark List Accent 3"/>
    <w:basedOn w:val="Tabellanormale"/>
    <w:rsid w:val="00CC3D2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Sfondochiaro-Colore11">
    <w:name w:val="Sfondo chiaro - Colore 11"/>
    <w:basedOn w:val="Tabellanormale"/>
    <w:rsid w:val="0022282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11">
    <w:name w:val="Sfondo chiaro - Colore 111"/>
    <w:basedOn w:val="Tabellanormale"/>
    <w:rsid w:val="00C3043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acolori1">
    <w:name w:val="Elenco a colori1"/>
    <w:basedOn w:val="Tabellanormale"/>
    <w:rsid w:val="00DB0EAC"/>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Elencomedio1-Colore11">
    <w:name w:val="Elenco medio 1 - Colore 11"/>
    <w:basedOn w:val="Tabellanormale"/>
    <w:rsid w:val="00DB0EAC"/>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2-Colore1">
    <w:name w:val="Medium List 2 Accent 1"/>
    <w:basedOn w:val="Tabellanormale"/>
    <w:rsid w:val="00DB0EAC"/>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acolori-Colore1">
    <w:name w:val="Colorful Grid Accent 1"/>
    <w:basedOn w:val="Tabellanormale"/>
    <w:rsid w:val="00DB0EA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Grigliachiara-Colore12">
    <w:name w:val="Griglia chiara - Colore 12"/>
    <w:basedOn w:val="Tabellanormale"/>
    <w:rsid w:val="00DB0EA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media1-Colore1">
    <w:name w:val="Medium Grid 1 Accent 1"/>
    <w:basedOn w:val="Tabellanormale"/>
    <w:rsid w:val="00DB0EAC"/>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3-Colore1">
    <w:name w:val="Medium Grid 3 Accent 1"/>
    <w:basedOn w:val="Tabellanormale"/>
    <w:rsid w:val="00DB0EA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Soggettocommento">
    <w:name w:val="annotation subject"/>
    <w:basedOn w:val="Testocommento"/>
    <w:next w:val="Testocommento"/>
    <w:link w:val="SoggettocommentoCarattere"/>
    <w:uiPriority w:val="99"/>
    <w:unhideWhenUsed/>
    <w:rsid w:val="000F4637"/>
    <w:pPr>
      <w:spacing w:after="40"/>
    </w:pPr>
    <w:rPr>
      <w:b/>
      <w:bCs/>
      <w:sz w:val="20"/>
    </w:rPr>
  </w:style>
  <w:style w:type="character" w:customStyle="1" w:styleId="SoggettocommentoCarattere">
    <w:name w:val="Soggetto commento Carattere"/>
    <w:basedOn w:val="TestocommentoCarattere"/>
    <w:link w:val="Soggettocommento"/>
    <w:uiPriority w:val="99"/>
    <w:rsid w:val="000F4637"/>
    <w:rPr>
      <w:rFonts w:ascii="Times New Roman" w:eastAsia="Times New Roman" w:hAnsi="Times New Roman"/>
      <w:b/>
      <w:bCs/>
      <w:sz w:val="16"/>
      <w:lang w:val="en-GB" w:eastAsia="fr-FR"/>
    </w:rPr>
  </w:style>
  <w:style w:type="character" w:customStyle="1" w:styleId="mw-headline">
    <w:name w:val="mw-headline"/>
    <w:basedOn w:val="Carpredefinitoparagrafo"/>
    <w:rsid w:val="004013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uiPriority="99"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Spacing" w:uiPriority="1"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Grigliamedia1-Colore21">
    <w:name w:val="Griglia media 1 - Colore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4785C"/>
    <w:pPr>
      <w:autoSpaceDN w:val="0"/>
      <w:spacing w:before="120"/>
      <w:ind w:left="720"/>
      <w:contextualSpacing/>
      <w:textAlignment w:val="baseline"/>
    </w:pPr>
  </w:style>
  <w:style w:type="character" w:customStyle="1" w:styleId="moz-txt-tag">
    <w:name w:val="moz-txt-tag"/>
    <w:basedOn w:val="DefaultParagraphFont"/>
    <w:rsid w:val="0024785C"/>
  </w:style>
  <w:style w:type="paragraph" w:customStyle="1" w:styleId="Default">
    <w:name w:val="Default"/>
    <w:rsid w:val="002372A2"/>
    <w:pPr>
      <w:autoSpaceDE w:val="0"/>
      <w:autoSpaceDN w:val="0"/>
      <w:adjustRightInd w:val="0"/>
    </w:pPr>
    <w:rPr>
      <w:rFonts w:ascii="Calibri" w:hAnsi="Calibri" w:cs="Calibri"/>
      <w:color w:val="000000"/>
      <w:sz w:val="24"/>
      <w:szCs w:val="24"/>
    </w:rPr>
  </w:style>
  <w:style w:type="paragraph" w:styleId="NoSpacing">
    <w:name w:val="No Spacing"/>
    <w:uiPriority w:val="1"/>
    <w:qFormat/>
    <w:rsid w:val="00AD300A"/>
    <w:rPr>
      <w:rFonts w:ascii="Calibri" w:eastAsia="Calibri" w:hAnsi="Calibri"/>
      <w:sz w:val="22"/>
      <w:szCs w:val="22"/>
      <w:lang w:val="en-GB" w:eastAsia="en-US"/>
    </w:rPr>
  </w:style>
  <w:style w:type="character" w:styleId="FootnoteReference">
    <w:name w:val="footnote reference"/>
    <w:uiPriority w:val="99"/>
    <w:rsid w:val="001A1BB3"/>
    <w:rPr>
      <w:rFonts w:cs="Times New Roman"/>
      <w:vertAlign w:val="superscript"/>
    </w:rPr>
  </w:style>
  <w:style w:type="paragraph" w:styleId="FootnoteText">
    <w:name w:val="footnote text"/>
    <w:basedOn w:val="Normal"/>
    <w:link w:val="FootnoteTextChar"/>
    <w:uiPriority w:val="99"/>
    <w:rsid w:val="001A1BB3"/>
    <w:pPr>
      <w:widowControl w:val="0"/>
    </w:pPr>
    <w:rPr>
      <w:sz w:val="20"/>
    </w:rPr>
  </w:style>
  <w:style w:type="character" w:customStyle="1" w:styleId="FootnoteTextChar">
    <w:name w:val="Footnote Text Char"/>
    <w:basedOn w:val="DefaultParagraphFont"/>
    <w:link w:val="FootnoteText"/>
    <w:uiPriority w:val="99"/>
    <w:rsid w:val="001A1BB3"/>
    <w:rPr>
      <w:rFonts w:ascii="Times New Roman" w:eastAsia="Times New Roman" w:hAnsi="Times New Roman"/>
      <w:lang w:val="en-GB" w:eastAsia="fr-FR"/>
    </w:rPr>
  </w:style>
  <w:style w:type="character" w:styleId="FollowedHyperlink">
    <w:name w:val="FollowedHyperlink"/>
    <w:basedOn w:val="DefaultParagraphFont"/>
    <w:rsid w:val="009D7833"/>
    <w:rPr>
      <w:color w:val="800080" w:themeColor="followedHyperlink"/>
      <w:u w:val="single"/>
    </w:rPr>
  </w:style>
  <w:style w:type="paragraph" w:styleId="NormalWeb">
    <w:name w:val="Normal (Web)"/>
    <w:basedOn w:val="Normal"/>
    <w:uiPriority w:val="99"/>
    <w:unhideWhenUsed/>
    <w:rsid w:val="00CC431C"/>
    <w:pPr>
      <w:suppressAutoHyphens w:val="0"/>
      <w:spacing w:before="100" w:beforeAutospacing="1" w:after="100" w:afterAutospacing="1"/>
      <w:jc w:val="left"/>
    </w:pPr>
    <w:rPr>
      <w:sz w:val="24"/>
      <w:szCs w:val="24"/>
      <w:lang w:val="it-IT" w:eastAsia="it-IT"/>
    </w:rPr>
  </w:style>
  <w:style w:type="table" w:styleId="TableGrid">
    <w:name w:val="Table Grid"/>
    <w:basedOn w:val="TableNormal"/>
    <w:rsid w:val="00445F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1">
    <w:name w:val="Dark List Accent 1"/>
    <w:basedOn w:val="TableNormal"/>
    <w:rsid w:val="00445FA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Grigliachiara-Colore11">
    <w:name w:val="Griglia chiara - Colore 11"/>
    <w:basedOn w:val="TableNormal"/>
    <w:rsid w:val="00445FA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DarkList-Accent3">
    <w:name w:val="Dark List Accent 3"/>
    <w:basedOn w:val="TableNormal"/>
    <w:rsid w:val="00CC3D2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Sfondochiaro-Colore11">
    <w:name w:val="Sfondo chiaro - Colore 11"/>
    <w:basedOn w:val="TableNormal"/>
    <w:rsid w:val="0022282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11">
    <w:name w:val="Sfondo chiaro - Colore 111"/>
    <w:basedOn w:val="TableNormal"/>
    <w:rsid w:val="00C3043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acolori1">
    <w:name w:val="Elenco a colori1"/>
    <w:basedOn w:val="TableNormal"/>
    <w:rsid w:val="00DB0EAC"/>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Elencomedio1-Colore11">
    <w:name w:val="Elenco medio 1 - Colore 11"/>
    <w:basedOn w:val="TableNormal"/>
    <w:rsid w:val="00DB0EAC"/>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Accent1">
    <w:name w:val="Medium List 2 Accent 1"/>
    <w:basedOn w:val="TableNormal"/>
    <w:rsid w:val="00DB0EAC"/>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1">
    <w:name w:val="Colorful Grid Accent 1"/>
    <w:basedOn w:val="TableNormal"/>
    <w:rsid w:val="00DB0EA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Grigliachiara-Colore12">
    <w:name w:val="Griglia chiara - Colore 12"/>
    <w:basedOn w:val="TableNormal"/>
    <w:rsid w:val="00DB0EA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1-Accent1">
    <w:name w:val="Medium Grid 1 Accent 1"/>
    <w:basedOn w:val="TableNormal"/>
    <w:rsid w:val="00DB0EAC"/>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1">
    <w:name w:val="Medium Grid 3 Accent 1"/>
    <w:basedOn w:val="TableNormal"/>
    <w:rsid w:val="00DB0EA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ommentSubject">
    <w:name w:val="annotation subject"/>
    <w:basedOn w:val="CommentText"/>
    <w:next w:val="CommentText"/>
    <w:link w:val="CommentSubjectChar"/>
    <w:uiPriority w:val="99"/>
    <w:unhideWhenUsed/>
    <w:rsid w:val="000F4637"/>
    <w:pPr>
      <w:spacing w:after="40"/>
    </w:pPr>
    <w:rPr>
      <w:b/>
      <w:bCs/>
      <w:sz w:val="20"/>
    </w:rPr>
  </w:style>
  <w:style w:type="character" w:customStyle="1" w:styleId="CommentSubjectChar">
    <w:name w:val="Comment Subject Char"/>
    <w:basedOn w:val="CommentTextChar"/>
    <w:link w:val="CommentSubject"/>
    <w:uiPriority w:val="99"/>
    <w:rsid w:val="000F4637"/>
    <w:rPr>
      <w:rFonts w:ascii="Times New Roman" w:eastAsia="Times New Roman" w:hAnsi="Times New Roman"/>
      <w:b/>
      <w:bCs/>
      <w:sz w:val="16"/>
      <w:lang w:val="en-GB" w:eastAsia="fr-FR"/>
    </w:rPr>
  </w:style>
  <w:style w:type="character" w:customStyle="1" w:styleId="mw-headline">
    <w:name w:val="mw-headline"/>
    <w:basedOn w:val="DefaultParagraphFont"/>
    <w:rsid w:val="00401352"/>
  </w:style>
</w:styles>
</file>

<file path=word/webSettings.xml><?xml version="1.0" encoding="utf-8"?>
<w:webSettings xmlns:r="http://schemas.openxmlformats.org/officeDocument/2006/relationships" xmlns:w="http://schemas.openxmlformats.org/wordprocessingml/2006/main">
  <w:divs>
    <w:div w:id="8872974">
      <w:bodyDiv w:val="1"/>
      <w:marLeft w:val="0"/>
      <w:marRight w:val="0"/>
      <w:marTop w:val="0"/>
      <w:marBottom w:val="0"/>
      <w:divBdr>
        <w:top w:val="none" w:sz="0" w:space="0" w:color="auto"/>
        <w:left w:val="none" w:sz="0" w:space="0" w:color="auto"/>
        <w:bottom w:val="none" w:sz="0" w:space="0" w:color="auto"/>
        <w:right w:val="none" w:sz="0" w:space="0" w:color="auto"/>
      </w:divBdr>
    </w:div>
    <w:div w:id="30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8154586">
          <w:marLeft w:val="0"/>
          <w:marRight w:val="0"/>
          <w:marTop w:val="0"/>
          <w:marBottom w:val="0"/>
          <w:divBdr>
            <w:top w:val="none" w:sz="0" w:space="0" w:color="auto"/>
            <w:left w:val="none" w:sz="0" w:space="0" w:color="auto"/>
            <w:bottom w:val="none" w:sz="0" w:space="0" w:color="auto"/>
            <w:right w:val="none" w:sz="0" w:space="0" w:color="auto"/>
          </w:divBdr>
        </w:div>
        <w:div w:id="1954901836">
          <w:marLeft w:val="0"/>
          <w:marRight w:val="0"/>
          <w:marTop w:val="0"/>
          <w:marBottom w:val="0"/>
          <w:divBdr>
            <w:top w:val="none" w:sz="0" w:space="0" w:color="auto"/>
            <w:left w:val="none" w:sz="0" w:space="0" w:color="auto"/>
            <w:bottom w:val="none" w:sz="0" w:space="0" w:color="auto"/>
            <w:right w:val="none" w:sz="0" w:space="0" w:color="auto"/>
          </w:divBdr>
        </w:div>
        <w:div w:id="1471899342">
          <w:marLeft w:val="0"/>
          <w:marRight w:val="0"/>
          <w:marTop w:val="0"/>
          <w:marBottom w:val="0"/>
          <w:divBdr>
            <w:top w:val="none" w:sz="0" w:space="0" w:color="auto"/>
            <w:left w:val="none" w:sz="0" w:space="0" w:color="auto"/>
            <w:bottom w:val="none" w:sz="0" w:space="0" w:color="auto"/>
            <w:right w:val="none" w:sz="0" w:space="0" w:color="auto"/>
          </w:divBdr>
        </w:div>
        <w:div w:id="447552687">
          <w:marLeft w:val="0"/>
          <w:marRight w:val="0"/>
          <w:marTop w:val="0"/>
          <w:marBottom w:val="0"/>
          <w:divBdr>
            <w:top w:val="none" w:sz="0" w:space="0" w:color="auto"/>
            <w:left w:val="none" w:sz="0" w:space="0" w:color="auto"/>
            <w:bottom w:val="none" w:sz="0" w:space="0" w:color="auto"/>
            <w:right w:val="none" w:sz="0" w:space="0" w:color="auto"/>
          </w:divBdr>
        </w:div>
        <w:div w:id="97605264">
          <w:marLeft w:val="0"/>
          <w:marRight w:val="0"/>
          <w:marTop w:val="0"/>
          <w:marBottom w:val="0"/>
          <w:divBdr>
            <w:top w:val="none" w:sz="0" w:space="0" w:color="auto"/>
            <w:left w:val="none" w:sz="0" w:space="0" w:color="auto"/>
            <w:bottom w:val="none" w:sz="0" w:space="0" w:color="auto"/>
            <w:right w:val="none" w:sz="0" w:space="0" w:color="auto"/>
          </w:divBdr>
        </w:div>
      </w:divsChild>
    </w:div>
    <w:div w:id="41515447">
      <w:bodyDiv w:val="1"/>
      <w:marLeft w:val="0"/>
      <w:marRight w:val="0"/>
      <w:marTop w:val="0"/>
      <w:marBottom w:val="0"/>
      <w:divBdr>
        <w:top w:val="none" w:sz="0" w:space="0" w:color="auto"/>
        <w:left w:val="none" w:sz="0" w:space="0" w:color="auto"/>
        <w:bottom w:val="none" w:sz="0" w:space="0" w:color="auto"/>
        <w:right w:val="none" w:sz="0" w:space="0" w:color="auto"/>
      </w:divBdr>
    </w:div>
    <w:div w:id="160704948">
      <w:bodyDiv w:val="1"/>
      <w:marLeft w:val="0"/>
      <w:marRight w:val="0"/>
      <w:marTop w:val="0"/>
      <w:marBottom w:val="0"/>
      <w:divBdr>
        <w:top w:val="none" w:sz="0" w:space="0" w:color="auto"/>
        <w:left w:val="none" w:sz="0" w:space="0" w:color="auto"/>
        <w:bottom w:val="none" w:sz="0" w:space="0" w:color="auto"/>
        <w:right w:val="none" w:sz="0" w:space="0" w:color="auto"/>
      </w:divBdr>
    </w:div>
    <w:div w:id="193156910">
      <w:bodyDiv w:val="1"/>
      <w:marLeft w:val="0"/>
      <w:marRight w:val="0"/>
      <w:marTop w:val="0"/>
      <w:marBottom w:val="0"/>
      <w:divBdr>
        <w:top w:val="none" w:sz="0" w:space="0" w:color="auto"/>
        <w:left w:val="none" w:sz="0" w:space="0" w:color="auto"/>
        <w:bottom w:val="none" w:sz="0" w:space="0" w:color="auto"/>
        <w:right w:val="none" w:sz="0" w:space="0" w:color="auto"/>
      </w:divBdr>
      <w:divsChild>
        <w:div w:id="1168981971">
          <w:marLeft w:val="0"/>
          <w:marRight w:val="0"/>
          <w:marTop w:val="0"/>
          <w:marBottom w:val="0"/>
          <w:divBdr>
            <w:top w:val="none" w:sz="0" w:space="0" w:color="auto"/>
            <w:left w:val="none" w:sz="0" w:space="0" w:color="auto"/>
            <w:bottom w:val="none" w:sz="0" w:space="0" w:color="auto"/>
            <w:right w:val="none" w:sz="0" w:space="0" w:color="auto"/>
          </w:divBdr>
        </w:div>
      </w:divsChild>
    </w:div>
    <w:div w:id="203368722">
      <w:bodyDiv w:val="1"/>
      <w:marLeft w:val="0"/>
      <w:marRight w:val="0"/>
      <w:marTop w:val="0"/>
      <w:marBottom w:val="0"/>
      <w:divBdr>
        <w:top w:val="none" w:sz="0" w:space="0" w:color="auto"/>
        <w:left w:val="none" w:sz="0" w:space="0" w:color="auto"/>
        <w:bottom w:val="none" w:sz="0" w:space="0" w:color="auto"/>
        <w:right w:val="none" w:sz="0" w:space="0" w:color="auto"/>
      </w:divBdr>
    </w:div>
    <w:div w:id="219560479">
      <w:bodyDiv w:val="1"/>
      <w:marLeft w:val="0"/>
      <w:marRight w:val="0"/>
      <w:marTop w:val="0"/>
      <w:marBottom w:val="0"/>
      <w:divBdr>
        <w:top w:val="none" w:sz="0" w:space="0" w:color="auto"/>
        <w:left w:val="none" w:sz="0" w:space="0" w:color="auto"/>
        <w:bottom w:val="none" w:sz="0" w:space="0" w:color="auto"/>
        <w:right w:val="none" w:sz="0" w:space="0" w:color="auto"/>
      </w:divBdr>
    </w:div>
    <w:div w:id="226231258">
      <w:bodyDiv w:val="1"/>
      <w:marLeft w:val="0"/>
      <w:marRight w:val="0"/>
      <w:marTop w:val="0"/>
      <w:marBottom w:val="0"/>
      <w:divBdr>
        <w:top w:val="none" w:sz="0" w:space="0" w:color="auto"/>
        <w:left w:val="none" w:sz="0" w:space="0" w:color="auto"/>
        <w:bottom w:val="none" w:sz="0" w:space="0" w:color="auto"/>
        <w:right w:val="none" w:sz="0" w:space="0" w:color="auto"/>
      </w:divBdr>
    </w:div>
    <w:div w:id="229311262">
      <w:bodyDiv w:val="1"/>
      <w:marLeft w:val="0"/>
      <w:marRight w:val="0"/>
      <w:marTop w:val="0"/>
      <w:marBottom w:val="0"/>
      <w:divBdr>
        <w:top w:val="none" w:sz="0" w:space="0" w:color="auto"/>
        <w:left w:val="none" w:sz="0" w:space="0" w:color="auto"/>
        <w:bottom w:val="none" w:sz="0" w:space="0" w:color="auto"/>
        <w:right w:val="none" w:sz="0" w:space="0" w:color="auto"/>
      </w:divBdr>
    </w:div>
    <w:div w:id="352465612">
      <w:bodyDiv w:val="1"/>
      <w:marLeft w:val="0"/>
      <w:marRight w:val="0"/>
      <w:marTop w:val="0"/>
      <w:marBottom w:val="0"/>
      <w:divBdr>
        <w:top w:val="none" w:sz="0" w:space="0" w:color="auto"/>
        <w:left w:val="none" w:sz="0" w:space="0" w:color="auto"/>
        <w:bottom w:val="none" w:sz="0" w:space="0" w:color="auto"/>
        <w:right w:val="none" w:sz="0" w:space="0" w:color="auto"/>
      </w:divBdr>
    </w:div>
    <w:div w:id="394360470">
      <w:bodyDiv w:val="1"/>
      <w:marLeft w:val="0"/>
      <w:marRight w:val="0"/>
      <w:marTop w:val="0"/>
      <w:marBottom w:val="0"/>
      <w:divBdr>
        <w:top w:val="none" w:sz="0" w:space="0" w:color="auto"/>
        <w:left w:val="none" w:sz="0" w:space="0" w:color="auto"/>
        <w:bottom w:val="none" w:sz="0" w:space="0" w:color="auto"/>
        <w:right w:val="none" w:sz="0" w:space="0" w:color="auto"/>
      </w:divBdr>
    </w:div>
    <w:div w:id="402145672">
      <w:bodyDiv w:val="1"/>
      <w:marLeft w:val="0"/>
      <w:marRight w:val="0"/>
      <w:marTop w:val="0"/>
      <w:marBottom w:val="0"/>
      <w:divBdr>
        <w:top w:val="none" w:sz="0" w:space="0" w:color="auto"/>
        <w:left w:val="none" w:sz="0" w:space="0" w:color="auto"/>
        <w:bottom w:val="none" w:sz="0" w:space="0" w:color="auto"/>
        <w:right w:val="none" w:sz="0" w:space="0" w:color="auto"/>
      </w:divBdr>
      <w:divsChild>
        <w:div w:id="779178638">
          <w:marLeft w:val="0"/>
          <w:marRight w:val="0"/>
          <w:marTop w:val="0"/>
          <w:marBottom w:val="0"/>
          <w:divBdr>
            <w:top w:val="none" w:sz="0" w:space="0" w:color="auto"/>
            <w:left w:val="none" w:sz="0" w:space="0" w:color="auto"/>
            <w:bottom w:val="none" w:sz="0" w:space="0" w:color="auto"/>
            <w:right w:val="none" w:sz="0" w:space="0" w:color="auto"/>
          </w:divBdr>
        </w:div>
        <w:div w:id="783424550">
          <w:marLeft w:val="0"/>
          <w:marRight w:val="0"/>
          <w:marTop w:val="0"/>
          <w:marBottom w:val="0"/>
          <w:divBdr>
            <w:top w:val="none" w:sz="0" w:space="0" w:color="auto"/>
            <w:left w:val="none" w:sz="0" w:space="0" w:color="auto"/>
            <w:bottom w:val="none" w:sz="0" w:space="0" w:color="auto"/>
            <w:right w:val="none" w:sz="0" w:space="0" w:color="auto"/>
          </w:divBdr>
        </w:div>
        <w:div w:id="1798528210">
          <w:marLeft w:val="0"/>
          <w:marRight w:val="0"/>
          <w:marTop w:val="0"/>
          <w:marBottom w:val="0"/>
          <w:divBdr>
            <w:top w:val="none" w:sz="0" w:space="0" w:color="auto"/>
            <w:left w:val="none" w:sz="0" w:space="0" w:color="auto"/>
            <w:bottom w:val="none" w:sz="0" w:space="0" w:color="auto"/>
            <w:right w:val="none" w:sz="0" w:space="0" w:color="auto"/>
          </w:divBdr>
        </w:div>
      </w:divsChild>
    </w:div>
    <w:div w:id="423648716">
      <w:bodyDiv w:val="1"/>
      <w:marLeft w:val="0"/>
      <w:marRight w:val="0"/>
      <w:marTop w:val="0"/>
      <w:marBottom w:val="0"/>
      <w:divBdr>
        <w:top w:val="none" w:sz="0" w:space="0" w:color="auto"/>
        <w:left w:val="none" w:sz="0" w:space="0" w:color="auto"/>
        <w:bottom w:val="none" w:sz="0" w:space="0" w:color="auto"/>
        <w:right w:val="none" w:sz="0" w:space="0" w:color="auto"/>
      </w:divBdr>
      <w:divsChild>
        <w:div w:id="580484991">
          <w:marLeft w:val="0"/>
          <w:marRight w:val="0"/>
          <w:marTop w:val="0"/>
          <w:marBottom w:val="0"/>
          <w:divBdr>
            <w:top w:val="none" w:sz="0" w:space="0" w:color="auto"/>
            <w:left w:val="none" w:sz="0" w:space="0" w:color="auto"/>
            <w:bottom w:val="none" w:sz="0" w:space="0" w:color="auto"/>
            <w:right w:val="none" w:sz="0" w:space="0" w:color="auto"/>
          </w:divBdr>
        </w:div>
        <w:div w:id="1549490566">
          <w:marLeft w:val="0"/>
          <w:marRight w:val="0"/>
          <w:marTop w:val="0"/>
          <w:marBottom w:val="0"/>
          <w:divBdr>
            <w:top w:val="none" w:sz="0" w:space="0" w:color="auto"/>
            <w:left w:val="none" w:sz="0" w:space="0" w:color="auto"/>
            <w:bottom w:val="none" w:sz="0" w:space="0" w:color="auto"/>
            <w:right w:val="none" w:sz="0" w:space="0" w:color="auto"/>
          </w:divBdr>
        </w:div>
        <w:div w:id="131992306">
          <w:marLeft w:val="0"/>
          <w:marRight w:val="0"/>
          <w:marTop w:val="0"/>
          <w:marBottom w:val="0"/>
          <w:divBdr>
            <w:top w:val="none" w:sz="0" w:space="0" w:color="auto"/>
            <w:left w:val="none" w:sz="0" w:space="0" w:color="auto"/>
            <w:bottom w:val="none" w:sz="0" w:space="0" w:color="auto"/>
            <w:right w:val="none" w:sz="0" w:space="0" w:color="auto"/>
          </w:divBdr>
        </w:div>
        <w:div w:id="1721436182">
          <w:marLeft w:val="0"/>
          <w:marRight w:val="0"/>
          <w:marTop w:val="0"/>
          <w:marBottom w:val="0"/>
          <w:divBdr>
            <w:top w:val="none" w:sz="0" w:space="0" w:color="auto"/>
            <w:left w:val="none" w:sz="0" w:space="0" w:color="auto"/>
            <w:bottom w:val="none" w:sz="0" w:space="0" w:color="auto"/>
            <w:right w:val="none" w:sz="0" w:space="0" w:color="auto"/>
          </w:divBdr>
        </w:div>
        <w:div w:id="1230770728">
          <w:marLeft w:val="0"/>
          <w:marRight w:val="0"/>
          <w:marTop w:val="0"/>
          <w:marBottom w:val="0"/>
          <w:divBdr>
            <w:top w:val="none" w:sz="0" w:space="0" w:color="auto"/>
            <w:left w:val="none" w:sz="0" w:space="0" w:color="auto"/>
            <w:bottom w:val="none" w:sz="0" w:space="0" w:color="auto"/>
            <w:right w:val="none" w:sz="0" w:space="0" w:color="auto"/>
          </w:divBdr>
        </w:div>
      </w:divsChild>
    </w:div>
    <w:div w:id="433869744">
      <w:bodyDiv w:val="1"/>
      <w:marLeft w:val="0"/>
      <w:marRight w:val="0"/>
      <w:marTop w:val="0"/>
      <w:marBottom w:val="0"/>
      <w:divBdr>
        <w:top w:val="none" w:sz="0" w:space="0" w:color="auto"/>
        <w:left w:val="none" w:sz="0" w:space="0" w:color="auto"/>
        <w:bottom w:val="none" w:sz="0" w:space="0" w:color="auto"/>
        <w:right w:val="none" w:sz="0" w:space="0" w:color="auto"/>
      </w:divBdr>
    </w:div>
    <w:div w:id="434718654">
      <w:bodyDiv w:val="1"/>
      <w:marLeft w:val="0"/>
      <w:marRight w:val="0"/>
      <w:marTop w:val="0"/>
      <w:marBottom w:val="0"/>
      <w:divBdr>
        <w:top w:val="none" w:sz="0" w:space="0" w:color="auto"/>
        <w:left w:val="none" w:sz="0" w:space="0" w:color="auto"/>
        <w:bottom w:val="none" w:sz="0" w:space="0" w:color="auto"/>
        <w:right w:val="none" w:sz="0" w:space="0" w:color="auto"/>
      </w:divBdr>
      <w:divsChild>
        <w:div w:id="534974308">
          <w:marLeft w:val="0"/>
          <w:marRight w:val="0"/>
          <w:marTop w:val="0"/>
          <w:marBottom w:val="0"/>
          <w:divBdr>
            <w:top w:val="none" w:sz="0" w:space="0" w:color="auto"/>
            <w:left w:val="none" w:sz="0" w:space="0" w:color="auto"/>
            <w:bottom w:val="none" w:sz="0" w:space="0" w:color="auto"/>
            <w:right w:val="none" w:sz="0" w:space="0" w:color="auto"/>
          </w:divBdr>
        </w:div>
        <w:div w:id="1986356410">
          <w:marLeft w:val="0"/>
          <w:marRight w:val="0"/>
          <w:marTop w:val="0"/>
          <w:marBottom w:val="0"/>
          <w:divBdr>
            <w:top w:val="none" w:sz="0" w:space="0" w:color="auto"/>
            <w:left w:val="none" w:sz="0" w:space="0" w:color="auto"/>
            <w:bottom w:val="none" w:sz="0" w:space="0" w:color="auto"/>
            <w:right w:val="none" w:sz="0" w:space="0" w:color="auto"/>
          </w:divBdr>
        </w:div>
        <w:div w:id="1493597564">
          <w:marLeft w:val="0"/>
          <w:marRight w:val="0"/>
          <w:marTop w:val="0"/>
          <w:marBottom w:val="0"/>
          <w:divBdr>
            <w:top w:val="none" w:sz="0" w:space="0" w:color="auto"/>
            <w:left w:val="none" w:sz="0" w:space="0" w:color="auto"/>
            <w:bottom w:val="none" w:sz="0" w:space="0" w:color="auto"/>
            <w:right w:val="none" w:sz="0" w:space="0" w:color="auto"/>
          </w:divBdr>
        </w:div>
      </w:divsChild>
    </w:div>
    <w:div w:id="456294083">
      <w:bodyDiv w:val="1"/>
      <w:marLeft w:val="0"/>
      <w:marRight w:val="0"/>
      <w:marTop w:val="0"/>
      <w:marBottom w:val="0"/>
      <w:divBdr>
        <w:top w:val="none" w:sz="0" w:space="0" w:color="auto"/>
        <w:left w:val="none" w:sz="0" w:space="0" w:color="auto"/>
        <w:bottom w:val="none" w:sz="0" w:space="0" w:color="auto"/>
        <w:right w:val="none" w:sz="0" w:space="0" w:color="auto"/>
      </w:divBdr>
    </w:div>
    <w:div w:id="602111135">
      <w:bodyDiv w:val="1"/>
      <w:marLeft w:val="0"/>
      <w:marRight w:val="0"/>
      <w:marTop w:val="0"/>
      <w:marBottom w:val="0"/>
      <w:divBdr>
        <w:top w:val="none" w:sz="0" w:space="0" w:color="auto"/>
        <w:left w:val="none" w:sz="0" w:space="0" w:color="auto"/>
        <w:bottom w:val="none" w:sz="0" w:space="0" w:color="auto"/>
        <w:right w:val="none" w:sz="0" w:space="0" w:color="auto"/>
      </w:divBdr>
    </w:div>
    <w:div w:id="630792911">
      <w:bodyDiv w:val="1"/>
      <w:marLeft w:val="0"/>
      <w:marRight w:val="0"/>
      <w:marTop w:val="0"/>
      <w:marBottom w:val="0"/>
      <w:divBdr>
        <w:top w:val="none" w:sz="0" w:space="0" w:color="auto"/>
        <w:left w:val="none" w:sz="0" w:space="0" w:color="auto"/>
        <w:bottom w:val="none" w:sz="0" w:space="0" w:color="auto"/>
        <w:right w:val="none" w:sz="0" w:space="0" w:color="auto"/>
      </w:divBdr>
    </w:div>
    <w:div w:id="677924815">
      <w:bodyDiv w:val="1"/>
      <w:marLeft w:val="0"/>
      <w:marRight w:val="0"/>
      <w:marTop w:val="0"/>
      <w:marBottom w:val="0"/>
      <w:divBdr>
        <w:top w:val="none" w:sz="0" w:space="0" w:color="auto"/>
        <w:left w:val="none" w:sz="0" w:space="0" w:color="auto"/>
        <w:bottom w:val="none" w:sz="0" w:space="0" w:color="auto"/>
        <w:right w:val="none" w:sz="0" w:space="0" w:color="auto"/>
      </w:divBdr>
      <w:divsChild>
        <w:div w:id="2130197494">
          <w:marLeft w:val="0"/>
          <w:marRight w:val="0"/>
          <w:marTop w:val="0"/>
          <w:marBottom w:val="0"/>
          <w:divBdr>
            <w:top w:val="none" w:sz="0" w:space="0" w:color="auto"/>
            <w:left w:val="none" w:sz="0" w:space="0" w:color="auto"/>
            <w:bottom w:val="none" w:sz="0" w:space="0" w:color="auto"/>
            <w:right w:val="none" w:sz="0" w:space="0" w:color="auto"/>
          </w:divBdr>
        </w:div>
        <w:div w:id="1536623800">
          <w:marLeft w:val="0"/>
          <w:marRight w:val="0"/>
          <w:marTop w:val="0"/>
          <w:marBottom w:val="0"/>
          <w:divBdr>
            <w:top w:val="none" w:sz="0" w:space="0" w:color="auto"/>
            <w:left w:val="none" w:sz="0" w:space="0" w:color="auto"/>
            <w:bottom w:val="none" w:sz="0" w:space="0" w:color="auto"/>
            <w:right w:val="none" w:sz="0" w:space="0" w:color="auto"/>
          </w:divBdr>
        </w:div>
        <w:div w:id="134687061">
          <w:marLeft w:val="0"/>
          <w:marRight w:val="0"/>
          <w:marTop w:val="0"/>
          <w:marBottom w:val="0"/>
          <w:divBdr>
            <w:top w:val="none" w:sz="0" w:space="0" w:color="auto"/>
            <w:left w:val="none" w:sz="0" w:space="0" w:color="auto"/>
            <w:bottom w:val="none" w:sz="0" w:space="0" w:color="auto"/>
            <w:right w:val="none" w:sz="0" w:space="0" w:color="auto"/>
          </w:divBdr>
        </w:div>
        <w:div w:id="858662685">
          <w:marLeft w:val="0"/>
          <w:marRight w:val="0"/>
          <w:marTop w:val="0"/>
          <w:marBottom w:val="0"/>
          <w:divBdr>
            <w:top w:val="none" w:sz="0" w:space="0" w:color="auto"/>
            <w:left w:val="none" w:sz="0" w:space="0" w:color="auto"/>
            <w:bottom w:val="none" w:sz="0" w:space="0" w:color="auto"/>
            <w:right w:val="none" w:sz="0" w:space="0" w:color="auto"/>
          </w:divBdr>
        </w:div>
        <w:div w:id="346906295">
          <w:marLeft w:val="0"/>
          <w:marRight w:val="0"/>
          <w:marTop w:val="0"/>
          <w:marBottom w:val="0"/>
          <w:divBdr>
            <w:top w:val="none" w:sz="0" w:space="0" w:color="auto"/>
            <w:left w:val="none" w:sz="0" w:space="0" w:color="auto"/>
            <w:bottom w:val="none" w:sz="0" w:space="0" w:color="auto"/>
            <w:right w:val="none" w:sz="0" w:space="0" w:color="auto"/>
          </w:divBdr>
        </w:div>
      </w:divsChild>
    </w:div>
    <w:div w:id="942302320">
      <w:bodyDiv w:val="1"/>
      <w:marLeft w:val="0"/>
      <w:marRight w:val="0"/>
      <w:marTop w:val="0"/>
      <w:marBottom w:val="0"/>
      <w:divBdr>
        <w:top w:val="none" w:sz="0" w:space="0" w:color="auto"/>
        <w:left w:val="none" w:sz="0" w:space="0" w:color="auto"/>
        <w:bottom w:val="none" w:sz="0" w:space="0" w:color="auto"/>
        <w:right w:val="none" w:sz="0" w:space="0" w:color="auto"/>
      </w:divBdr>
    </w:div>
    <w:div w:id="1102260991">
      <w:bodyDiv w:val="1"/>
      <w:marLeft w:val="0"/>
      <w:marRight w:val="0"/>
      <w:marTop w:val="0"/>
      <w:marBottom w:val="0"/>
      <w:divBdr>
        <w:top w:val="none" w:sz="0" w:space="0" w:color="auto"/>
        <w:left w:val="none" w:sz="0" w:space="0" w:color="auto"/>
        <w:bottom w:val="none" w:sz="0" w:space="0" w:color="auto"/>
        <w:right w:val="none" w:sz="0" w:space="0" w:color="auto"/>
      </w:divBdr>
    </w:div>
    <w:div w:id="1129057535">
      <w:bodyDiv w:val="1"/>
      <w:marLeft w:val="0"/>
      <w:marRight w:val="0"/>
      <w:marTop w:val="0"/>
      <w:marBottom w:val="0"/>
      <w:divBdr>
        <w:top w:val="none" w:sz="0" w:space="0" w:color="auto"/>
        <w:left w:val="none" w:sz="0" w:space="0" w:color="auto"/>
        <w:bottom w:val="none" w:sz="0" w:space="0" w:color="auto"/>
        <w:right w:val="none" w:sz="0" w:space="0" w:color="auto"/>
      </w:divBdr>
    </w:div>
    <w:div w:id="1156072292">
      <w:bodyDiv w:val="1"/>
      <w:marLeft w:val="0"/>
      <w:marRight w:val="0"/>
      <w:marTop w:val="0"/>
      <w:marBottom w:val="0"/>
      <w:divBdr>
        <w:top w:val="none" w:sz="0" w:space="0" w:color="auto"/>
        <w:left w:val="none" w:sz="0" w:space="0" w:color="auto"/>
        <w:bottom w:val="none" w:sz="0" w:space="0" w:color="auto"/>
        <w:right w:val="none" w:sz="0" w:space="0" w:color="auto"/>
      </w:divBdr>
    </w:div>
    <w:div w:id="1172336512">
      <w:bodyDiv w:val="1"/>
      <w:marLeft w:val="0"/>
      <w:marRight w:val="0"/>
      <w:marTop w:val="0"/>
      <w:marBottom w:val="0"/>
      <w:divBdr>
        <w:top w:val="none" w:sz="0" w:space="0" w:color="auto"/>
        <w:left w:val="none" w:sz="0" w:space="0" w:color="auto"/>
        <w:bottom w:val="none" w:sz="0" w:space="0" w:color="auto"/>
        <w:right w:val="none" w:sz="0" w:space="0" w:color="auto"/>
      </w:divBdr>
      <w:divsChild>
        <w:div w:id="1354066507">
          <w:marLeft w:val="0"/>
          <w:marRight w:val="0"/>
          <w:marTop w:val="0"/>
          <w:marBottom w:val="0"/>
          <w:divBdr>
            <w:top w:val="none" w:sz="0" w:space="0" w:color="auto"/>
            <w:left w:val="none" w:sz="0" w:space="0" w:color="auto"/>
            <w:bottom w:val="none" w:sz="0" w:space="0" w:color="auto"/>
            <w:right w:val="none" w:sz="0" w:space="0" w:color="auto"/>
          </w:divBdr>
        </w:div>
        <w:div w:id="1961182882">
          <w:marLeft w:val="0"/>
          <w:marRight w:val="0"/>
          <w:marTop w:val="0"/>
          <w:marBottom w:val="0"/>
          <w:divBdr>
            <w:top w:val="none" w:sz="0" w:space="0" w:color="auto"/>
            <w:left w:val="none" w:sz="0" w:space="0" w:color="auto"/>
            <w:bottom w:val="none" w:sz="0" w:space="0" w:color="auto"/>
            <w:right w:val="none" w:sz="0" w:space="0" w:color="auto"/>
          </w:divBdr>
        </w:div>
      </w:divsChild>
    </w:div>
    <w:div w:id="1200095572">
      <w:bodyDiv w:val="1"/>
      <w:marLeft w:val="0"/>
      <w:marRight w:val="0"/>
      <w:marTop w:val="0"/>
      <w:marBottom w:val="0"/>
      <w:divBdr>
        <w:top w:val="none" w:sz="0" w:space="0" w:color="auto"/>
        <w:left w:val="none" w:sz="0" w:space="0" w:color="auto"/>
        <w:bottom w:val="none" w:sz="0" w:space="0" w:color="auto"/>
        <w:right w:val="none" w:sz="0" w:space="0" w:color="auto"/>
      </w:divBdr>
    </w:div>
    <w:div w:id="1288705363">
      <w:bodyDiv w:val="1"/>
      <w:marLeft w:val="0"/>
      <w:marRight w:val="0"/>
      <w:marTop w:val="0"/>
      <w:marBottom w:val="0"/>
      <w:divBdr>
        <w:top w:val="none" w:sz="0" w:space="0" w:color="auto"/>
        <w:left w:val="none" w:sz="0" w:space="0" w:color="auto"/>
        <w:bottom w:val="none" w:sz="0" w:space="0" w:color="auto"/>
        <w:right w:val="none" w:sz="0" w:space="0" w:color="auto"/>
      </w:divBdr>
    </w:div>
    <w:div w:id="1292516444">
      <w:bodyDiv w:val="1"/>
      <w:marLeft w:val="0"/>
      <w:marRight w:val="0"/>
      <w:marTop w:val="0"/>
      <w:marBottom w:val="0"/>
      <w:divBdr>
        <w:top w:val="none" w:sz="0" w:space="0" w:color="auto"/>
        <w:left w:val="none" w:sz="0" w:space="0" w:color="auto"/>
        <w:bottom w:val="none" w:sz="0" w:space="0" w:color="auto"/>
        <w:right w:val="none" w:sz="0" w:space="0" w:color="auto"/>
      </w:divBdr>
    </w:div>
    <w:div w:id="1337340795">
      <w:bodyDiv w:val="1"/>
      <w:marLeft w:val="0"/>
      <w:marRight w:val="0"/>
      <w:marTop w:val="0"/>
      <w:marBottom w:val="0"/>
      <w:divBdr>
        <w:top w:val="none" w:sz="0" w:space="0" w:color="auto"/>
        <w:left w:val="none" w:sz="0" w:space="0" w:color="auto"/>
        <w:bottom w:val="none" w:sz="0" w:space="0" w:color="auto"/>
        <w:right w:val="none" w:sz="0" w:space="0" w:color="auto"/>
      </w:divBdr>
      <w:divsChild>
        <w:div w:id="596136910">
          <w:marLeft w:val="0"/>
          <w:marRight w:val="0"/>
          <w:marTop w:val="0"/>
          <w:marBottom w:val="0"/>
          <w:divBdr>
            <w:top w:val="none" w:sz="0" w:space="0" w:color="auto"/>
            <w:left w:val="none" w:sz="0" w:space="0" w:color="auto"/>
            <w:bottom w:val="none" w:sz="0" w:space="0" w:color="auto"/>
            <w:right w:val="none" w:sz="0" w:space="0" w:color="auto"/>
          </w:divBdr>
        </w:div>
        <w:div w:id="798306696">
          <w:marLeft w:val="0"/>
          <w:marRight w:val="0"/>
          <w:marTop w:val="0"/>
          <w:marBottom w:val="0"/>
          <w:divBdr>
            <w:top w:val="none" w:sz="0" w:space="0" w:color="auto"/>
            <w:left w:val="none" w:sz="0" w:space="0" w:color="auto"/>
            <w:bottom w:val="none" w:sz="0" w:space="0" w:color="auto"/>
            <w:right w:val="none" w:sz="0" w:space="0" w:color="auto"/>
          </w:divBdr>
        </w:div>
      </w:divsChild>
    </w:div>
    <w:div w:id="1405637588">
      <w:bodyDiv w:val="1"/>
      <w:marLeft w:val="0"/>
      <w:marRight w:val="0"/>
      <w:marTop w:val="0"/>
      <w:marBottom w:val="0"/>
      <w:divBdr>
        <w:top w:val="none" w:sz="0" w:space="0" w:color="auto"/>
        <w:left w:val="none" w:sz="0" w:space="0" w:color="auto"/>
        <w:bottom w:val="none" w:sz="0" w:space="0" w:color="auto"/>
        <w:right w:val="none" w:sz="0" w:space="0" w:color="auto"/>
      </w:divBdr>
    </w:div>
    <w:div w:id="1467972139">
      <w:bodyDiv w:val="1"/>
      <w:marLeft w:val="0"/>
      <w:marRight w:val="0"/>
      <w:marTop w:val="0"/>
      <w:marBottom w:val="0"/>
      <w:divBdr>
        <w:top w:val="none" w:sz="0" w:space="0" w:color="auto"/>
        <w:left w:val="none" w:sz="0" w:space="0" w:color="auto"/>
        <w:bottom w:val="none" w:sz="0" w:space="0" w:color="auto"/>
        <w:right w:val="none" w:sz="0" w:space="0" w:color="auto"/>
      </w:divBdr>
    </w:div>
    <w:div w:id="1611086405">
      <w:bodyDiv w:val="1"/>
      <w:marLeft w:val="0"/>
      <w:marRight w:val="0"/>
      <w:marTop w:val="0"/>
      <w:marBottom w:val="0"/>
      <w:divBdr>
        <w:top w:val="none" w:sz="0" w:space="0" w:color="auto"/>
        <w:left w:val="none" w:sz="0" w:space="0" w:color="auto"/>
        <w:bottom w:val="none" w:sz="0" w:space="0" w:color="auto"/>
        <w:right w:val="none" w:sz="0" w:space="0" w:color="auto"/>
      </w:divBdr>
    </w:div>
    <w:div w:id="1649285844">
      <w:bodyDiv w:val="1"/>
      <w:marLeft w:val="0"/>
      <w:marRight w:val="0"/>
      <w:marTop w:val="0"/>
      <w:marBottom w:val="0"/>
      <w:divBdr>
        <w:top w:val="none" w:sz="0" w:space="0" w:color="auto"/>
        <w:left w:val="none" w:sz="0" w:space="0" w:color="auto"/>
        <w:bottom w:val="none" w:sz="0" w:space="0" w:color="auto"/>
        <w:right w:val="none" w:sz="0" w:space="0" w:color="auto"/>
      </w:divBdr>
    </w:div>
    <w:div w:id="1692149214">
      <w:bodyDiv w:val="1"/>
      <w:marLeft w:val="0"/>
      <w:marRight w:val="0"/>
      <w:marTop w:val="0"/>
      <w:marBottom w:val="0"/>
      <w:divBdr>
        <w:top w:val="none" w:sz="0" w:space="0" w:color="auto"/>
        <w:left w:val="none" w:sz="0" w:space="0" w:color="auto"/>
        <w:bottom w:val="none" w:sz="0" w:space="0" w:color="auto"/>
        <w:right w:val="none" w:sz="0" w:space="0" w:color="auto"/>
      </w:divBdr>
    </w:div>
    <w:div w:id="1702701349">
      <w:bodyDiv w:val="1"/>
      <w:marLeft w:val="0"/>
      <w:marRight w:val="0"/>
      <w:marTop w:val="0"/>
      <w:marBottom w:val="0"/>
      <w:divBdr>
        <w:top w:val="none" w:sz="0" w:space="0" w:color="auto"/>
        <w:left w:val="none" w:sz="0" w:space="0" w:color="auto"/>
        <w:bottom w:val="none" w:sz="0" w:space="0" w:color="auto"/>
        <w:right w:val="none" w:sz="0" w:space="0" w:color="auto"/>
      </w:divBdr>
    </w:div>
    <w:div w:id="1738477315">
      <w:bodyDiv w:val="1"/>
      <w:marLeft w:val="0"/>
      <w:marRight w:val="0"/>
      <w:marTop w:val="0"/>
      <w:marBottom w:val="0"/>
      <w:divBdr>
        <w:top w:val="none" w:sz="0" w:space="0" w:color="auto"/>
        <w:left w:val="none" w:sz="0" w:space="0" w:color="auto"/>
        <w:bottom w:val="none" w:sz="0" w:space="0" w:color="auto"/>
        <w:right w:val="none" w:sz="0" w:space="0" w:color="auto"/>
      </w:divBdr>
    </w:div>
    <w:div w:id="1851336829">
      <w:bodyDiv w:val="1"/>
      <w:marLeft w:val="0"/>
      <w:marRight w:val="0"/>
      <w:marTop w:val="0"/>
      <w:marBottom w:val="0"/>
      <w:divBdr>
        <w:top w:val="none" w:sz="0" w:space="0" w:color="auto"/>
        <w:left w:val="none" w:sz="0" w:space="0" w:color="auto"/>
        <w:bottom w:val="none" w:sz="0" w:space="0" w:color="auto"/>
        <w:right w:val="none" w:sz="0" w:space="0" w:color="auto"/>
      </w:divBdr>
    </w:div>
    <w:div w:id="1865168011">
      <w:bodyDiv w:val="1"/>
      <w:marLeft w:val="0"/>
      <w:marRight w:val="0"/>
      <w:marTop w:val="0"/>
      <w:marBottom w:val="0"/>
      <w:divBdr>
        <w:top w:val="none" w:sz="0" w:space="0" w:color="auto"/>
        <w:left w:val="none" w:sz="0" w:space="0" w:color="auto"/>
        <w:bottom w:val="none" w:sz="0" w:space="0" w:color="auto"/>
        <w:right w:val="none" w:sz="0" w:space="0" w:color="auto"/>
      </w:divBdr>
      <w:divsChild>
        <w:div w:id="789710981">
          <w:marLeft w:val="0"/>
          <w:marRight w:val="0"/>
          <w:marTop w:val="0"/>
          <w:marBottom w:val="0"/>
          <w:divBdr>
            <w:top w:val="none" w:sz="0" w:space="0" w:color="auto"/>
            <w:left w:val="none" w:sz="0" w:space="0" w:color="auto"/>
            <w:bottom w:val="none" w:sz="0" w:space="0" w:color="auto"/>
            <w:right w:val="none" w:sz="0" w:space="0" w:color="auto"/>
          </w:divBdr>
        </w:div>
      </w:divsChild>
    </w:div>
    <w:div w:id="1879705795">
      <w:bodyDiv w:val="1"/>
      <w:marLeft w:val="0"/>
      <w:marRight w:val="0"/>
      <w:marTop w:val="0"/>
      <w:marBottom w:val="0"/>
      <w:divBdr>
        <w:top w:val="none" w:sz="0" w:space="0" w:color="auto"/>
        <w:left w:val="none" w:sz="0" w:space="0" w:color="auto"/>
        <w:bottom w:val="none" w:sz="0" w:space="0" w:color="auto"/>
        <w:right w:val="none" w:sz="0" w:space="0" w:color="auto"/>
      </w:divBdr>
    </w:div>
    <w:div w:id="1879732489">
      <w:bodyDiv w:val="1"/>
      <w:marLeft w:val="0"/>
      <w:marRight w:val="0"/>
      <w:marTop w:val="0"/>
      <w:marBottom w:val="0"/>
      <w:divBdr>
        <w:top w:val="none" w:sz="0" w:space="0" w:color="auto"/>
        <w:left w:val="none" w:sz="0" w:space="0" w:color="auto"/>
        <w:bottom w:val="none" w:sz="0" w:space="0" w:color="auto"/>
        <w:right w:val="none" w:sz="0" w:space="0" w:color="auto"/>
      </w:divBdr>
    </w:div>
    <w:div w:id="2043894049">
      <w:bodyDiv w:val="1"/>
      <w:marLeft w:val="0"/>
      <w:marRight w:val="0"/>
      <w:marTop w:val="0"/>
      <w:marBottom w:val="0"/>
      <w:divBdr>
        <w:top w:val="none" w:sz="0" w:space="0" w:color="auto"/>
        <w:left w:val="none" w:sz="0" w:space="0" w:color="auto"/>
        <w:bottom w:val="none" w:sz="0" w:space="0" w:color="auto"/>
        <w:right w:val="none" w:sz="0" w:space="0" w:color="auto"/>
      </w:divBdr>
    </w:div>
    <w:div w:id="2097745697">
      <w:bodyDiv w:val="1"/>
      <w:marLeft w:val="0"/>
      <w:marRight w:val="0"/>
      <w:marTop w:val="0"/>
      <w:marBottom w:val="0"/>
      <w:divBdr>
        <w:top w:val="none" w:sz="0" w:space="0" w:color="auto"/>
        <w:left w:val="none" w:sz="0" w:space="0" w:color="auto"/>
        <w:bottom w:val="none" w:sz="0" w:space="0" w:color="auto"/>
        <w:right w:val="none" w:sz="0" w:space="0" w:color="auto"/>
      </w:divBdr>
    </w:div>
    <w:div w:id="2102984807">
      <w:bodyDiv w:val="1"/>
      <w:marLeft w:val="0"/>
      <w:marRight w:val="0"/>
      <w:marTop w:val="0"/>
      <w:marBottom w:val="0"/>
      <w:divBdr>
        <w:top w:val="none" w:sz="0" w:space="0" w:color="auto"/>
        <w:left w:val="none" w:sz="0" w:space="0" w:color="auto"/>
        <w:bottom w:val="none" w:sz="0" w:space="0" w:color="auto"/>
        <w:right w:val="none" w:sz="0" w:space="0" w:color="auto"/>
      </w:divBdr>
    </w:div>
    <w:div w:id="2119984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7.jpeg"/><Relationship Id="rId26" Type="http://schemas.openxmlformats.org/officeDocument/2006/relationships/hyperlink" Target="https://documents.egi.eu/document/522" TargetMode="External"/><Relationship Id="rId39" Type="http://schemas.openxmlformats.org/officeDocument/2006/relationships/hyperlink" Target="https://wiki.egi.eu/wiki/TSA2.5_Deployed_Middleware_Support_Unit" TargetMode="External"/><Relationship Id="rId3" Type="http://schemas.openxmlformats.org/officeDocument/2006/relationships/styles" Target="styles.xml"/><Relationship Id="rId21" Type="http://schemas.openxmlformats.org/officeDocument/2006/relationships/hyperlink" Target="https://wiki.egi.eu/wiki/WP7:_Operational_Tools" TargetMode="External"/><Relationship Id="rId34" Type="http://schemas.openxmlformats.org/officeDocument/2006/relationships/hyperlink" Target="https://tomtools.cern.ch/confluence/display/SAMDOC/Update-19" TargetMode="External"/><Relationship Id="rId42" Type="http://schemas.openxmlformats.org/officeDocument/2006/relationships/hyperlink" Target="https://wiki.egi.eu/wiki/Fedcloud-tf:FederatedCloudsTaskForce" TargetMode="External"/><Relationship Id="rId47" Type="http://schemas.openxmlformats.org/officeDocument/2006/relationships/hyperlink" Target="https://documents.egi.eu/document/372"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gi.eu/about/glossary/" TargetMode="External"/><Relationship Id="rId17" Type="http://schemas.openxmlformats.org/officeDocument/2006/relationships/image" Target="media/image6.jpeg"/><Relationship Id="rId25" Type="http://schemas.openxmlformats.org/officeDocument/2006/relationships/hyperlink" Target="http://operations-portal.egi.eu/aboutportal/releaseNotesBrowser" TargetMode="External"/><Relationship Id="rId33" Type="http://schemas.openxmlformats.org/officeDocument/2006/relationships/hyperlink" Target="https://tomtools.cern.ch/confluence/display/SAMDOC/Update-17.1" TargetMode="External"/><Relationship Id="rId38" Type="http://schemas.openxmlformats.org/officeDocument/2006/relationships/hyperlink" Target="http://www.squid-cache.org" TargetMode="External"/><Relationship Id="rId46" Type="http://schemas.openxmlformats.org/officeDocument/2006/relationships/hyperlink" Target="http://bit.ly/PoYu3x"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chart" Target="charts/chart1.xml"/><Relationship Id="rId29" Type="http://schemas.openxmlformats.org/officeDocument/2006/relationships/hyperlink" Target="https://documents.egi.eu/document/531" TargetMode="External"/><Relationship Id="rId41" Type="http://schemas.openxmlformats.org/officeDocument/2006/relationships/hyperlink" Target="http://www.ogf.org/documents/GFD.9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Procedures" TargetMode="External"/><Relationship Id="rId24" Type="http://schemas.openxmlformats.org/officeDocument/2006/relationships/hyperlink" Target="https://documents.egi.eu/secure/ShowDocument?docid=1493" TargetMode="External"/><Relationship Id="rId32" Type="http://schemas.openxmlformats.org/officeDocument/2006/relationships/hyperlink" Target="https://tomtools.cern.ch/confluence/display/SAMDOC/Home" TargetMode="External"/><Relationship Id="rId37" Type="http://schemas.openxmlformats.org/officeDocument/2006/relationships/hyperlink" Target="https://goc.egi.eu/gocdbpi/public/?method=get_service_types" TargetMode="External"/><Relationship Id="rId40" Type="http://schemas.openxmlformats.org/officeDocument/2006/relationships/hyperlink" Target="http://www.eu-emi.eu/" TargetMode="External"/><Relationship Id="rId45" Type="http://schemas.openxmlformats.org/officeDocument/2006/relationships/hyperlink" Target="https://wiki.egi.eu/wiki/TCB:Accounting_Task_Force" TargetMode="Externa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rt.egi.eu/rt/Ticket/Display.html?id=4348" TargetMode="External"/><Relationship Id="rId28" Type="http://schemas.openxmlformats.org/officeDocument/2006/relationships/hyperlink" Target="https://goc.itwm.fraunhofer.de/portal/" TargetMode="External"/><Relationship Id="rId36" Type="http://schemas.openxmlformats.org/officeDocument/2006/relationships/hyperlink" Target="http://activemq.apache.org/" TargetMode="External"/><Relationship Id="rId49" Type="http://schemas.openxmlformats.org/officeDocument/2006/relationships/hyperlink" Target="https://indico.egi.eu/indico/conferenceDisplay.py?confId=1132" TargetMode="External"/><Relationship Id="rId10" Type="http://schemas.openxmlformats.org/officeDocument/2006/relationships/hyperlink" Target="http://www.egi.eu" TargetMode="External"/><Relationship Id="rId19" Type="http://schemas.openxmlformats.org/officeDocument/2006/relationships/image" Target="media/image8.emf"/><Relationship Id="rId31" Type="http://schemas.openxmlformats.org/officeDocument/2006/relationships/hyperlink" Target="http://www.qoscosgrid.org" TargetMode="External"/><Relationship Id="rId44" Type="http://schemas.openxmlformats.org/officeDocument/2006/relationships/hyperlink" Target="https://wiki.egi.eu/wiki/Fedcloud-tf:WorkGroups:Scenario4" TargetMode="External"/><Relationship Id="rId4" Type="http://schemas.openxmlformats.org/officeDocument/2006/relationships/settings" Target="settings.xml"/><Relationship Id="rId9" Type="http://schemas.openxmlformats.org/officeDocument/2006/relationships/hyperlink" Target="http://creativecommons.org/licenses/by-nc/3.0/" TargetMode="External"/><Relationship Id="rId14" Type="http://schemas.openxmlformats.org/officeDocument/2006/relationships/footer" Target="footer1.xml"/><Relationship Id="rId22" Type="http://schemas.openxmlformats.org/officeDocument/2006/relationships/hyperlink" Target="https://documents.egi.eu/document/525" TargetMode="External"/><Relationship Id="rId27" Type="http://schemas.openxmlformats.org/officeDocument/2006/relationships/hyperlink" Target="https://www.sysadmin.hep.ac.uk/svn/grid-monitoring/tags/gocdb/GOCDB-4.4/changeLog.txt" TargetMode="External"/><Relationship Id="rId30" Type="http://schemas.openxmlformats.org/officeDocument/2006/relationships/hyperlink" Target="http://www.ige-project.eu/" TargetMode="External"/><Relationship Id="rId35" Type="http://schemas.openxmlformats.org/officeDocument/2006/relationships/hyperlink" Target="https://tomtools.cern.ch/confluence/display/SAMDOC/Update-20" TargetMode="External"/><Relationship Id="rId43" Type="http://schemas.openxmlformats.org/officeDocument/2006/relationships/hyperlink" Target="https://wiki.egi.eu/wiki/Fedcloud-tf:WorkGroups:Scenario5" TargetMode="External"/><Relationship Id="rId48" Type="http://schemas.openxmlformats.org/officeDocument/2006/relationships/hyperlink" Target="https://wiki.egi.eu/wiki/Operational_tools_testbed" TargetMode="External"/><Relationship Id="rId8" Type="http://schemas.openxmlformats.org/officeDocument/2006/relationships/hyperlink" Target="http://www.egi.eu" TargetMode="Externa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grid\EGI\TS\Effort_PY1_PY2_PY3_V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t-IT"/>
  <c:chart>
    <c:title>
      <c:tx>
        <c:rich>
          <a:bodyPr/>
          <a:lstStyle/>
          <a:p>
            <a:pPr>
              <a:defRPr/>
            </a:pPr>
            <a:r>
              <a:rPr lang="it-IT" sz="1600"/>
              <a:t>Fraction</a:t>
            </a:r>
            <a:r>
              <a:rPr lang="it-IT" sz="1600" baseline="0"/>
              <a:t> of maintenance effort per tool per project year</a:t>
            </a:r>
            <a:endParaRPr lang="it-IT" sz="1600"/>
          </a:p>
        </c:rich>
      </c:tx>
      <c:layout>
        <c:manualLayout>
          <c:xMode val="edge"/>
          <c:yMode val="edge"/>
          <c:x val="6.928940630887398E-2"/>
          <c:y val="2.0833333333333603E-2"/>
        </c:manualLayout>
      </c:layout>
    </c:title>
    <c:plotArea>
      <c:layout/>
      <c:barChart>
        <c:barDir val="col"/>
        <c:grouping val="clustered"/>
        <c:ser>
          <c:idx val="0"/>
          <c:order val="0"/>
          <c:tx>
            <c:v>PY1</c:v>
          </c:tx>
          <c:cat>
            <c:strRef>
              <c:f>[Effort_PY1_PY2.xlsx]Foglio1!$A$95:$A$101</c:f>
              <c:strCache>
                <c:ptCount val="7"/>
                <c:pt idx="0">
                  <c:v>GOCDB</c:v>
                </c:pt>
                <c:pt idx="1">
                  <c:v>Ops Portal</c:v>
                </c:pt>
                <c:pt idx="2">
                  <c:v>GGUS</c:v>
                </c:pt>
                <c:pt idx="3">
                  <c:v>SAM</c:v>
                </c:pt>
                <c:pt idx="4">
                  <c:v>Accounting Repository</c:v>
                </c:pt>
                <c:pt idx="5">
                  <c:v>Accounting Portal</c:v>
                </c:pt>
                <c:pt idx="6">
                  <c:v>Metrics Portal</c:v>
                </c:pt>
              </c:strCache>
            </c:strRef>
          </c:cat>
          <c:val>
            <c:numRef>
              <c:f>Foglio1!$B$102:$B$108</c:f>
              <c:numCache>
                <c:formatCode>0%</c:formatCode>
                <c:ptCount val="7"/>
                <c:pt idx="0">
                  <c:v>0.5</c:v>
                </c:pt>
                <c:pt idx="1">
                  <c:v>0.2</c:v>
                </c:pt>
                <c:pt idx="2">
                  <c:v>0.45</c:v>
                </c:pt>
                <c:pt idx="3">
                  <c:v>0.55000000000000004</c:v>
                </c:pt>
                <c:pt idx="4">
                  <c:v>0.25</c:v>
                </c:pt>
                <c:pt idx="5">
                  <c:v>0.8</c:v>
                </c:pt>
                <c:pt idx="6">
                  <c:v>0.1</c:v>
                </c:pt>
              </c:numCache>
            </c:numRef>
          </c:val>
        </c:ser>
        <c:ser>
          <c:idx val="1"/>
          <c:order val="1"/>
          <c:tx>
            <c:v>PY2</c:v>
          </c:tx>
          <c:cat>
            <c:strRef>
              <c:f>[Effort_PY1_PY2.xlsx]Foglio1!$A$95:$A$101</c:f>
              <c:strCache>
                <c:ptCount val="7"/>
                <c:pt idx="0">
                  <c:v>GOCDB</c:v>
                </c:pt>
                <c:pt idx="1">
                  <c:v>Ops Portal</c:v>
                </c:pt>
                <c:pt idx="2">
                  <c:v>GGUS</c:v>
                </c:pt>
                <c:pt idx="3">
                  <c:v>SAM</c:v>
                </c:pt>
                <c:pt idx="4">
                  <c:v>Accounting Repository</c:v>
                </c:pt>
                <c:pt idx="5">
                  <c:v>Accounting Portal</c:v>
                </c:pt>
                <c:pt idx="6">
                  <c:v>Metrics Portal</c:v>
                </c:pt>
              </c:strCache>
            </c:strRef>
          </c:cat>
          <c:val>
            <c:numRef>
              <c:f>Foglio1!$D$102:$D$108</c:f>
              <c:numCache>
                <c:formatCode>0%</c:formatCode>
                <c:ptCount val="7"/>
                <c:pt idx="0">
                  <c:v>0.5</c:v>
                </c:pt>
                <c:pt idx="1">
                  <c:v>0.2</c:v>
                </c:pt>
                <c:pt idx="2">
                  <c:v>0.45</c:v>
                </c:pt>
                <c:pt idx="3">
                  <c:v>0.65000000000000524</c:v>
                </c:pt>
                <c:pt idx="4">
                  <c:v>0.25</c:v>
                </c:pt>
                <c:pt idx="5">
                  <c:v>0.70000000000000062</c:v>
                </c:pt>
                <c:pt idx="6">
                  <c:v>0.1</c:v>
                </c:pt>
              </c:numCache>
            </c:numRef>
          </c:val>
        </c:ser>
        <c:ser>
          <c:idx val="2"/>
          <c:order val="2"/>
          <c:tx>
            <c:v>PY3</c:v>
          </c:tx>
          <c:cat>
            <c:strRef>
              <c:f>[Effort_PY1_PY2.xlsx]Foglio1!$A$95:$A$101</c:f>
              <c:strCache>
                <c:ptCount val="7"/>
                <c:pt idx="0">
                  <c:v>GOCDB</c:v>
                </c:pt>
                <c:pt idx="1">
                  <c:v>Ops Portal</c:v>
                </c:pt>
                <c:pt idx="2">
                  <c:v>GGUS</c:v>
                </c:pt>
                <c:pt idx="3">
                  <c:v>SAM</c:v>
                </c:pt>
                <c:pt idx="4">
                  <c:v>Accounting Repository</c:v>
                </c:pt>
                <c:pt idx="5">
                  <c:v>Accounting Portal</c:v>
                </c:pt>
                <c:pt idx="6">
                  <c:v>Metrics Portal</c:v>
                </c:pt>
              </c:strCache>
            </c:strRef>
          </c:cat>
          <c:val>
            <c:numRef>
              <c:f>Foglio1!$F$102:$F$108</c:f>
              <c:numCache>
                <c:formatCode>0%</c:formatCode>
                <c:ptCount val="7"/>
                <c:pt idx="0">
                  <c:v>0.5</c:v>
                </c:pt>
                <c:pt idx="1">
                  <c:v>0.45</c:v>
                </c:pt>
                <c:pt idx="2">
                  <c:v>0.5</c:v>
                </c:pt>
                <c:pt idx="3">
                  <c:v>0.70000000000000062</c:v>
                </c:pt>
                <c:pt idx="4">
                  <c:v>0.25</c:v>
                </c:pt>
                <c:pt idx="5">
                  <c:v>0.2</c:v>
                </c:pt>
                <c:pt idx="6">
                  <c:v>0.2</c:v>
                </c:pt>
              </c:numCache>
            </c:numRef>
          </c:val>
        </c:ser>
        <c:ser>
          <c:idx val="3"/>
          <c:order val="3"/>
          <c:tx>
            <c:v>PY4</c:v>
          </c:tx>
          <c:val>
            <c:numRef>
              <c:f>Foglio1!$H$102:$H$108</c:f>
              <c:numCache>
                <c:formatCode>0%</c:formatCode>
                <c:ptCount val="7"/>
                <c:pt idx="0">
                  <c:v>0.5</c:v>
                </c:pt>
                <c:pt idx="1">
                  <c:v>0.5</c:v>
                </c:pt>
                <c:pt idx="2">
                  <c:v>0.5</c:v>
                </c:pt>
                <c:pt idx="3">
                  <c:v>0.70000000000000062</c:v>
                </c:pt>
                <c:pt idx="4">
                  <c:v>0.5</c:v>
                </c:pt>
                <c:pt idx="5">
                  <c:v>0.2</c:v>
                </c:pt>
                <c:pt idx="6">
                  <c:v>0.2</c:v>
                </c:pt>
              </c:numCache>
            </c:numRef>
          </c:val>
        </c:ser>
        <c:axId val="55888128"/>
        <c:axId val="55898112"/>
      </c:barChart>
      <c:catAx>
        <c:axId val="55888128"/>
        <c:scaling>
          <c:orientation val="minMax"/>
        </c:scaling>
        <c:axPos val="b"/>
        <c:majorTickMark val="none"/>
        <c:tickLblPos val="nextTo"/>
        <c:crossAx val="55898112"/>
        <c:crosses val="autoZero"/>
        <c:auto val="1"/>
        <c:lblAlgn val="ctr"/>
        <c:lblOffset val="100"/>
      </c:catAx>
      <c:valAx>
        <c:axId val="55898112"/>
        <c:scaling>
          <c:orientation val="minMax"/>
        </c:scaling>
        <c:axPos val="l"/>
        <c:majorGridlines/>
        <c:numFmt formatCode="0%" sourceLinked="1"/>
        <c:majorTickMark val="none"/>
        <c:tickLblPos val="nextTo"/>
        <c:crossAx val="55888128"/>
        <c:crosses val="autoZero"/>
        <c:crossBetween val="between"/>
      </c:valAx>
    </c:plotArea>
    <c:legend>
      <c:legendPos val="r"/>
    </c:legend>
    <c:plotVisOnly val="1"/>
    <c:dispBlanksAs val="gap"/>
  </c:chart>
  <c:spPr>
    <a:ln>
      <a:solidFill>
        <a:schemeClr val="tx1"/>
      </a:solidFill>
    </a:ln>
  </c:spPr>
  <c:externalData r:id="rId1"/>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9087C-6D05-4618-A39A-520ED2143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11658</Words>
  <Characters>66451</Characters>
  <Application>Microsoft Office Word</Application>
  <DocSecurity>0</DocSecurity>
  <Lines>553</Lines>
  <Paragraphs>155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EGI.eu</Company>
  <LinksUpToDate>false</LinksUpToDate>
  <CharactersWithSpaces>77954</CharactersWithSpaces>
  <SharedDoc>false</SharedDoc>
  <HLinks>
    <vt:vector size="36" baseType="variant">
      <vt:variant>
        <vt:i4>5373983</vt:i4>
      </vt:variant>
      <vt:variant>
        <vt:i4>21</vt:i4>
      </vt:variant>
      <vt:variant>
        <vt:i4>0</vt:i4>
      </vt:variant>
      <vt:variant>
        <vt:i4>5</vt:i4>
      </vt:variant>
      <vt:variant>
        <vt:lpwstr>http://www.egi.eu/about/glossary/</vt:lpwstr>
      </vt:variant>
      <vt:variant>
        <vt:lpwstr/>
      </vt:variant>
      <vt:variant>
        <vt:i4>3997818</vt:i4>
      </vt:variant>
      <vt:variant>
        <vt:i4>18</vt:i4>
      </vt:variant>
      <vt:variant>
        <vt:i4>0</vt:i4>
      </vt:variant>
      <vt:variant>
        <vt:i4>5</vt:i4>
      </vt:variant>
      <vt:variant>
        <vt:lpwstr>https://wiki.egi.eu/wiki/Procedures</vt:lpwstr>
      </vt:variant>
      <vt:variant>
        <vt:lpwstr/>
      </vt:variant>
      <vt:variant>
        <vt:i4>7143532</vt:i4>
      </vt:variant>
      <vt:variant>
        <vt:i4>15</vt:i4>
      </vt:variant>
      <vt:variant>
        <vt:i4>0</vt:i4>
      </vt:variant>
      <vt:variant>
        <vt:i4>5</vt:i4>
      </vt:variant>
      <vt:variant>
        <vt:lpwstr>http://www.egi.eu/</vt:lpwstr>
      </vt:variant>
      <vt:variant>
        <vt:lpwstr/>
      </vt:variant>
      <vt:variant>
        <vt:i4>2555946</vt:i4>
      </vt:variant>
      <vt:variant>
        <vt:i4>12</vt:i4>
      </vt:variant>
      <vt:variant>
        <vt:i4>0</vt:i4>
      </vt:variant>
      <vt:variant>
        <vt:i4>5</vt:i4>
      </vt:variant>
      <vt:variant>
        <vt:lpwstr>http://creativecommons.org/licenses/by-nc/3.0/</vt:lpwstr>
      </vt:variant>
      <vt:variant>
        <vt:lpwstr/>
      </vt:variant>
      <vt:variant>
        <vt:i4>7143532</vt:i4>
      </vt:variant>
      <vt:variant>
        <vt:i4>9</vt:i4>
      </vt:variant>
      <vt:variant>
        <vt:i4>0</vt:i4>
      </vt:variant>
      <vt:variant>
        <vt:i4>5</vt:i4>
      </vt:variant>
      <vt:variant>
        <vt:lpwstr>http://www.egi.eu/</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Diego</cp:lastModifiedBy>
  <cp:revision>4</cp:revision>
  <cp:lastPrinted>2010-08-25T09:02:00Z</cp:lastPrinted>
  <dcterms:created xsi:type="dcterms:W3CDTF">2013-04-24T13:22:00Z</dcterms:created>
  <dcterms:modified xsi:type="dcterms:W3CDTF">2013-04-25T10:03:00Z</dcterms:modified>
</cp:coreProperties>
</file>