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51D" w:rsidRPr="00064518" w:rsidRDefault="0058151D" w:rsidP="00064518">
      <w:pPr>
        <w:pStyle w:val="Heading4"/>
        <w:spacing w:before="240"/>
        <w:rPr>
          <w:sz w:val="40"/>
        </w:rPr>
      </w:pPr>
    </w:p>
    <w:p w:rsidR="0058151D" w:rsidRPr="007511A1" w:rsidRDefault="0058151D" w:rsidP="00064518">
      <w:pPr>
        <w:pStyle w:val="Title"/>
        <w:jc w:val="left"/>
      </w:pPr>
      <w:r w:rsidRPr="007511A1">
        <w:t>D</w:t>
      </w:r>
      <w:r>
        <w:t>3</w:t>
      </w:r>
      <w:r w:rsidRPr="007511A1">
        <w:t xml:space="preserve">.1 - </w:t>
      </w:r>
      <w:r w:rsidRPr="003C05AC">
        <w:t xml:space="preserve">Study on a Roadmap for </w:t>
      </w:r>
      <w:r w:rsidR="00064518">
        <w:t>P</w:t>
      </w:r>
      <w:r w:rsidRPr="003C05AC">
        <w:t>reservation</w:t>
      </w:r>
    </w:p>
    <w:p w:rsidR="0058151D" w:rsidRPr="00460A3B" w:rsidRDefault="0058151D" w:rsidP="00A00F77"/>
    <w:p w:rsidR="00064518" w:rsidRPr="006E40A9" w:rsidRDefault="0058151D" w:rsidP="00A00F77">
      <w:pPr>
        <w:rPr>
          <w:rFonts w:ascii="Arial" w:hAnsi="Arial" w:cs="Arial"/>
          <w:b/>
          <w:color w:val="FF0000"/>
        </w:rPr>
      </w:pPr>
      <w:r w:rsidRPr="006E40A9">
        <w:rPr>
          <w:rFonts w:ascii="Arial" w:hAnsi="Arial" w:cs="Arial"/>
        </w:rPr>
        <w:t xml:space="preserve">Document </w:t>
      </w:r>
      <w:r w:rsidR="00064518" w:rsidRPr="006E40A9">
        <w:rPr>
          <w:rFonts w:ascii="Arial" w:hAnsi="Arial" w:cs="Arial"/>
        </w:rPr>
        <w:t>status</w:t>
      </w:r>
      <w:r w:rsidRPr="006E40A9">
        <w:rPr>
          <w:rFonts w:ascii="Arial" w:hAnsi="Arial" w:cs="Arial"/>
        </w:rPr>
        <w:t xml:space="preserve">: </w:t>
      </w:r>
      <w:r w:rsidR="00064518" w:rsidRPr="006E40A9">
        <w:rPr>
          <w:rFonts w:ascii="Arial" w:hAnsi="Arial" w:cs="Arial"/>
          <w:b/>
          <w:color w:val="FF0000"/>
        </w:rPr>
        <w:t>DRAFT</w:t>
      </w:r>
    </w:p>
    <w:p w:rsidR="0058151D" w:rsidRPr="006E40A9" w:rsidRDefault="00064518" w:rsidP="00A00F77">
      <w:pPr>
        <w:rPr>
          <w:rFonts w:ascii="Arial" w:hAnsi="Arial" w:cs="Arial"/>
        </w:rPr>
      </w:pPr>
      <w:r w:rsidRPr="006E40A9">
        <w:rPr>
          <w:rFonts w:ascii="Arial" w:hAnsi="Arial" w:cs="Arial"/>
        </w:rPr>
        <w:t xml:space="preserve">Document version: </w:t>
      </w:r>
      <w:r w:rsidR="0058151D" w:rsidRPr="006E40A9">
        <w:rPr>
          <w:rFonts w:ascii="Arial" w:hAnsi="Arial" w:cs="Arial"/>
        </w:rPr>
        <w:t xml:space="preserve">Version </w:t>
      </w:r>
      <w:r w:rsidRPr="006E40A9">
        <w:rPr>
          <w:rFonts w:ascii="Arial" w:hAnsi="Arial" w:cs="Arial"/>
        </w:rPr>
        <w:t>1.</w:t>
      </w:r>
      <w:r w:rsidR="0058151D" w:rsidRPr="006E40A9">
        <w:rPr>
          <w:rFonts w:ascii="Arial" w:hAnsi="Arial" w:cs="Arial"/>
        </w:rPr>
        <w:t>0</w:t>
      </w:r>
    </w:p>
    <w:p w:rsidR="00064518" w:rsidRPr="006E40A9" w:rsidRDefault="00064518" w:rsidP="00A00F77">
      <w:pPr>
        <w:rPr>
          <w:rFonts w:ascii="Arial" w:hAnsi="Arial" w:cs="Arial"/>
        </w:rPr>
      </w:pPr>
      <w:r w:rsidRPr="006E40A9">
        <w:rPr>
          <w:rFonts w:ascii="Arial" w:hAnsi="Arial" w:cs="Arial"/>
        </w:rPr>
        <w:t>Document date: February 7th, 2013</w:t>
      </w:r>
    </w:p>
    <w:p w:rsidR="0058151D" w:rsidRPr="006E40A9" w:rsidRDefault="0058151D" w:rsidP="00A00F77">
      <w:pPr>
        <w:rPr>
          <w:rFonts w:ascii="Arial" w:hAnsi="Arial" w:cs="Arial"/>
          <w:b/>
          <w:bCs/>
          <w:sz w:val="44"/>
          <w:szCs w:val="44"/>
        </w:rPr>
      </w:pPr>
    </w:p>
    <w:p w:rsidR="0058151D" w:rsidRPr="006E40A9" w:rsidRDefault="0058151D" w:rsidP="00A00F77">
      <w:pPr>
        <w:rPr>
          <w:rFonts w:ascii="Arial" w:hAnsi="Arial" w:cs="Arial"/>
          <w:b/>
          <w:bCs/>
          <w:sz w:val="24"/>
          <w:szCs w:val="44"/>
          <w:highlight w:val="yellow"/>
        </w:rPr>
      </w:pPr>
      <w:r w:rsidRPr="006E40A9">
        <w:rPr>
          <w:rFonts w:ascii="Arial" w:hAnsi="Arial" w:cs="Arial"/>
          <w:b/>
          <w:bCs/>
          <w:sz w:val="24"/>
          <w:szCs w:val="44"/>
        </w:rPr>
        <w:t>Task leader: RIKSARKIVET</w:t>
      </w:r>
    </w:p>
    <w:p w:rsidR="0058151D" w:rsidRPr="00873BF7" w:rsidRDefault="0058151D" w:rsidP="00A00F77">
      <w:pPr>
        <w:rPr>
          <w:lang w:val="nl-NL"/>
        </w:rPr>
      </w:pPr>
    </w:p>
    <w:p w:rsidR="0058151D" w:rsidRPr="00873BF7" w:rsidRDefault="0058151D" w:rsidP="00A00F77">
      <w:pPr>
        <w:rPr>
          <w:lang w:val="nl-NL"/>
        </w:rPr>
      </w:pPr>
    </w:p>
    <w:p w:rsidR="0058151D" w:rsidRPr="00460A3B" w:rsidRDefault="0058151D" w:rsidP="00A00F77"/>
    <w:p w:rsidR="00064518" w:rsidRDefault="00064518">
      <w:pPr>
        <w:spacing w:after="0" w:line="240" w:lineRule="auto"/>
        <w:jc w:val="left"/>
        <w:rPr>
          <w:rFonts w:ascii="Cambria" w:hAnsi="Cambria" w:cs="Cambria"/>
          <w:b/>
          <w:bCs/>
          <w:color w:val="365F91"/>
          <w:sz w:val="28"/>
          <w:szCs w:val="28"/>
        </w:rPr>
      </w:pPr>
      <w:bookmarkStart w:id="0" w:name="_Toc338778530"/>
      <w:bookmarkStart w:id="1" w:name="_Toc346017997"/>
      <w:r>
        <w:br w:type="page"/>
      </w:r>
    </w:p>
    <w:p w:rsidR="00064518" w:rsidRDefault="00064518" w:rsidP="00A00F77">
      <w:pPr>
        <w:pStyle w:val="Heading1"/>
      </w:pPr>
    </w:p>
    <w:p w:rsidR="0058151D" w:rsidRPr="00460A3B" w:rsidRDefault="0058151D" w:rsidP="00064518">
      <w:pPr>
        <w:pStyle w:val="Heading1"/>
        <w:spacing w:before="240"/>
      </w:pPr>
      <w:bookmarkStart w:id="2" w:name="_Toc348047452"/>
      <w:r w:rsidRPr="00460A3B">
        <w:t>Document change control</w:t>
      </w:r>
      <w:bookmarkEnd w:id="0"/>
      <w:bookmarkEnd w:id="1"/>
      <w:bookmarkEnd w:id="2"/>
    </w:p>
    <w:p w:rsidR="0058151D" w:rsidRPr="007511A1" w:rsidRDefault="0058151D" w:rsidP="00A00F77">
      <w:r w:rsidRPr="007511A1">
        <w:t>The table below includes the revision number, the date of update/issue, the author responsible for the changes, and a brief description of the context and/or scope of the changes in that revision.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07"/>
        <w:gridCol w:w="1800"/>
        <w:gridCol w:w="3240"/>
      </w:tblGrid>
      <w:tr w:rsidR="0058151D" w:rsidRPr="00586314" w:rsidTr="00064518">
        <w:trPr>
          <w:trHeight w:val="636"/>
        </w:trPr>
        <w:tc>
          <w:tcPr>
            <w:tcW w:w="1101" w:type="dxa"/>
          </w:tcPr>
          <w:p w:rsidR="0058151D" w:rsidRPr="00586314" w:rsidRDefault="0058151D" w:rsidP="00064518">
            <w:pPr>
              <w:spacing w:after="0" w:line="240" w:lineRule="auto"/>
              <w:jc w:val="center"/>
            </w:pPr>
            <w:r w:rsidRPr="00586314">
              <w:t>Revision Number</w:t>
            </w:r>
          </w:p>
        </w:tc>
        <w:tc>
          <w:tcPr>
            <w:tcW w:w="2607" w:type="dxa"/>
          </w:tcPr>
          <w:p w:rsidR="0058151D" w:rsidRPr="00586314" w:rsidRDefault="0058151D" w:rsidP="00064518">
            <w:pPr>
              <w:spacing w:after="0" w:line="240" w:lineRule="auto"/>
              <w:jc w:val="center"/>
            </w:pPr>
            <w:r w:rsidRPr="00586314">
              <w:t>Date of Issue</w:t>
            </w:r>
          </w:p>
        </w:tc>
        <w:tc>
          <w:tcPr>
            <w:tcW w:w="1800" w:type="dxa"/>
          </w:tcPr>
          <w:p w:rsidR="0058151D" w:rsidRPr="00586314" w:rsidRDefault="0058151D" w:rsidP="00064518">
            <w:pPr>
              <w:spacing w:after="0" w:line="240" w:lineRule="auto"/>
              <w:jc w:val="center"/>
            </w:pPr>
            <w:r w:rsidRPr="00586314">
              <w:t>Author(s)</w:t>
            </w:r>
          </w:p>
        </w:tc>
        <w:tc>
          <w:tcPr>
            <w:tcW w:w="3240" w:type="dxa"/>
          </w:tcPr>
          <w:p w:rsidR="0058151D" w:rsidRPr="00586314" w:rsidRDefault="0058151D" w:rsidP="00064518">
            <w:pPr>
              <w:spacing w:after="0" w:line="240" w:lineRule="auto"/>
              <w:jc w:val="center"/>
            </w:pPr>
            <w:r w:rsidRPr="00586314">
              <w:t>Brief Description of Change</w:t>
            </w:r>
          </w:p>
        </w:tc>
      </w:tr>
      <w:tr w:rsidR="0058151D" w:rsidRPr="00586314" w:rsidTr="00064518">
        <w:tc>
          <w:tcPr>
            <w:tcW w:w="1101" w:type="dxa"/>
          </w:tcPr>
          <w:p w:rsidR="0058151D" w:rsidRPr="00752243" w:rsidRDefault="0058151D" w:rsidP="00064518">
            <w:pPr>
              <w:pStyle w:val="body"/>
              <w:spacing w:after="0"/>
              <w:jc w:val="center"/>
            </w:pPr>
            <w:r w:rsidRPr="00752243">
              <w:t>0.1</w:t>
            </w:r>
          </w:p>
        </w:tc>
        <w:tc>
          <w:tcPr>
            <w:tcW w:w="2607" w:type="dxa"/>
          </w:tcPr>
          <w:p w:rsidR="0058151D" w:rsidRPr="00752243" w:rsidRDefault="0058151D" w:rsidP="00064518">
            <w:pPr>
              <w:pStyle w:val="body"/>
              <w:spacing w:after="0"/>
              <w:jc w:val="center"/>
            </w:pPr>
            <w:r w:rsidRPr="00752243">
              <w:t>10 November 2012</w:t>
            </w:r>
          </w:p>
        </w:tc>
        <w:tc>
          <w:tcPr>
            <w:tcW w:w="1800" w:type="dxa"/>
          </w:tcPr>
          <w:p w:rsidR="0058151D" w:rsidRPr="00752243" w:rsidRDefault="0058151D" w:rsidP="00064518">
            <w:pPr>
              <w:pStyle w:val="body"/>
              <w:spacing w:after="0"/>
              <w:jc w:val="center"/>
            </w:pPr>
            <w:r w:rsidRPr="00752243">
              <w:t>R. Ruusalepp</w:t>
            </w:r>
          </w:p>
        </w:tc>
        <w:tc>
          <w:tcPr>
            <w:tcW w:w="3240" w:type="dxa"/>
          </w:tcPr>
          <w:p w:rsidR="0058151D" w:rsidRPr="00752243" w:rsidRDefault="0058151D" w:rsidP="00064518">
            <w:pPr>
              <w:pStyle w:val="body"/>
              <w:spacing w:after="0"/>
              <w:jc w:val="center"/>
            </w:pPr>
            <w:r w:rsidRPr="00752243">
              <w:t>Extended structure of the report</w:t>
            </w:r>
          </w:p>
        </w:tc>
      </w:tr>
      <w:tr w:rsidR="0058151D" w:rsidRPr="00586314" w:rsidTr="00064518">
        <w:tc>
          <w:tcPr>
            <w:tcW w:w="1101" w:type="dxa"/>
          </w:tcPr>
          <w:p w:rsidR="0058151D" w:rsidRPr="00752243" w:rsidRDefault="0058151D" w:rsidP="00064518">
            <w:pPr>
              <w:pStyle w:val="body"/>
              <w:spacing w:after="0"/>
              <w:jc w:val="center"/>
            </w:pPr>
            <w:r w:rsidRPr="00752243">
              <w:t>0.9</w:t>
            </w:r>
          </w:p>
        </w:tc>
        <w:tc>
          <w:tcPr>
            <w:tcW w:w="2607" w:type="dxa"/>
          </w:tcPr>
          <w:p w:rsidR="0058151D" w:rsidRPr="00752243" w:rsidRDefault="0058151D" w:rsidP="00064518">
            <w:pPr>
              <w:pStyle w:val="body"/>
              <w:spacing w:after="0"/>
              <w:jc w:val="center"/>
            </w:pPr>
            <w:r>
              <w:t>13 January</w:t>
            </w:r>
            <w:r w:rsidR="00F53709">
              <w:t xml:space="preserve"> 2013</w:t>
            </w:r>
          </w:p>
        </w:tc>
        <w:tc>
          <w:tcPr>
            <w:tcW w:w="1800" w:type="dxa"/>
          </w:tcPr>
          <w:p w:rsidR="0058151D" w:rsidRPr="00752243" w:rsidRDefault="0058151D" w:rsidP="00064518">
            <w:pPr>
              <w:pStyle w:val="body"/>
              <w:spacing w:after="0"/>
              <w:jc w:val="center"/>
            </w:pPr>
            <w:r w:rsidRPr="00752243">
              <w:t>M. Dobreva</w:t>
            </w:r>
          </w:p>
        </w:tc>
        <w:tc>
          <w:tcPr>
            <w:tcW w:w="3240" w:type="dxa"/>
          </w:tcPr>
          <w:p w:rsidR="0058151D" w:rsidRPr="00752243" w:rsidRDefault="0058151D" w:rsidP="00064518">
            <w:pPr>
              <w:pStyle w:val="body"/>
              <w:spacing w:after="0"/>
              <w:jc w:val="center"/>
            </w:pPr>
            <w:r>
              <w:t>D</w:t>
            </w:r>
            <w:r w:rsidRPr="00752243">
              <w:t>raft</w:t>
            </w:r>
            <w:r w:rsidR="00064518">
              <w:t xml:space="preserve"> chapters 3, 6</w:t>
            </w:r>
          </w:p>
        </w:tc>
      </w:tr>
      <w:tr w:rsidR="0058151D" w:rsidRPr="00586314" w:rsidTr="00064518">
        <w:tc>
          <w:tcPr>
            <w:tcW w:w="1101" w:type="dxa"/>
          </w:tcPr>
          <w:p w:rsidR="0058151D" w:rsidRPr="007511A1" w:rsidRDefault="00B95586" w:rsidP="00064518">
            <w:pPr>
              <w:pStyle w:val="body"/>
              <w:spacing w:after="0"/>
              <w:jc w:val="center"/>
            </w:pPr>
            <w:r>
              <w:t>1.0</w:t>
            </w:r>
          </w:p>
        </w:tc>
        <w:tc>
          <w:tcPr>
            <w:tcW w:w="2607" w:type="dxa"/>
          </w:tcPr>
          <w:p w:rsidR="0058151D" w:rsidRPr="007511A1" w:rsidRDefault="00064518" w:rsidP="00064518">
            <w:pPr>
              <w:pStyle w:val="body"/>
              <w:spacing w:after="0"/>
              <w:jc w:val="center"/>
            </w:pPr>
            <w:r>
              <w:t>03 February 2013</w:t>
            </w:r>
          </w:p>
        </w:tc>
        <w:tc>
          <w:tcPr>
            <w:tcW w:w="1800" w:type="dxa"/>
          </w:tcPr>
          <w:p w:rsidR="0058151D" w:rsidRPr="007511A1" w:rsidRDefault="00064518" w:rsidP="00064518">
            <w:pPr>
              <w:pStyle w:val="body"/>
              <w:spacing w:after="0"/>
              <w:jc w:val="center"/>
            </w:pPr>
            <w:r>
              <w:t>R. Ruusalepp</w:t>
            </w:r>
          </w:p>
        </w:tc>
        <w:tc>
          <w:tcPr>
            <w:tcW w:w="3240" w:type="dxa"/>
          </w:tcPr>
          <w:p w:rsidR="0058151D" w:rsidRPr="007511A1" w:rsidRDefault="00064518" w:rsidP="00064518">
            <w:pPr>
              <w:pStyle w:val="body"/>
              <w:spacing w:after="0"/>
              <w:jc w:val="center"/>
            </w:pPr>
            <w:r>
              <w:t>Editing,</w:t>
            </w:r>
          </w:p>
        </w:tc>
      </w:tr>
    </w:tbl>
    <w:p w:rsidR="0058151D" w:rsidRDefault="0058151D" w:rsidP="00A00F77">
      <w:pPr>
        <w:rPr>
          <w:color w:val="17365D"/>
          <w:spacing w:val="5"/>
          <w:kern w:val="28"/>
        </w:rPr>
      </w:pPr>
      <w:r>
        <w:br w:type="page"/>
      </w:r>
    </w:p>
    <w:p w:rsidR="00064518" w:rsidRDefault="00064518" w:rsidP="00064518">
      <w:pPr>
        <w:pStyle w:val="Heading1"/>
      </w:pPr>
    </w:p>
    <w:p w:rsidR="0058151D" w:rsidRPr="00460A3B" w:rsidRDefault="0058151D" w:rsidP="00064518">
      <w:pPr>
        <w:pStyle w:val="Heading1"/>
      </w:pPr>
      <w:bookmarkStart w:id="3" w:name="_Toc348047453"/>
      <w:r w:rsidRPr="00460A3B">
        <w:t>Executive summary</w:t>
      </w:r>
      <w:bookmarkEnd w:id="3"/>
    </w:p>
    <w:p w:rsidR="00064518" w:rsidRDefault="00064518" w:rsidP="00064518">
      <w:pPr>
        <w:spacing w:after="0"/>
      </w:pPr>
    </w:p>
    <w:p w:rsidR="0058151D" w:rsidRDefault="0058151D" w:rsidP="00A00F77">
      <w:r>
        <w:t>Improving digital preservation practices in cultural heritage institutions is an onerous and complex task. Unlike digitisation, where common approaches and best practices are well developed, digital preservation is still an area where workflows and easily applicable universal toolkits are not on offer</w:t>
      </w:r>
      <w:r w:rsidR="00213371">
        <w:t>.</w:t>
      </w:r>
      <w:r>
        <w:t xml:space="preserve"> </w:t>
      </w:r>
      <w:r w:rsidR="00213371">
        <w:t>Current s</w:t>
      </w:r>
      <w:r>
        <w:t xml:space="preserve">olutions always </w:t>
      </w:r>
      <w:r w:rsidR="00213371">
        <w:t xml:space="preserve">require </w:t>
      </w:r>
      <w:r>
        <w:t>adapt</w:t>
      </w:r>
      <w:r w:rsidR="00213371">
        <w:t>ation</w:t>
      </w:r>
      <w:r>
        <w:t xml:space="preserve"> to the specific mandate of the institution, its technological infrastructure and the competences of its staff.</w:t>
      </w:r>
    </w:p>
    <w:p w:rsidR="0058151D" w:rsidRDefault="0058151D" w:rsidP="00A00F77">
      <w:r>
        <w:t xml:space="preserve">The need to address this situation and to offer more support to cultural heritage institutions was identified in the former INDICATE project and an initial survey of existing digital preservation tools and services </w:t>
      </w:r>
      <w:r w:rsidR="00F55BDE">
        <w:t xml:space="preserve">was </w:t>
      </w:r>
      <w:r>
        <w:t>commissioned by the DC</w:t>
      </w:r>
      <w:r w:rsidR="00F55BDE">
        <w:t>-Net</w:t>
      </w:r>
      <w:r>
        <w:t xml:space="preserve"> project. DCH-RP seeks to offer a coherent and realistic roadmap which would help policy makers and programme owners to plan ahead, and will at the same time assist managerial teams of cultural heritage institutions to take decisions related to digital preservation.</w:t>
      </w:r>
    </w:p>
    <w:p w:rsidR="0058151D" w:rsidRDefault="0058151D" w:rsidP="00A00F77">
      <w:r>
        <w:t xml:space="preserve">This deliverable presents a snapshot made at the beginning of this endeavour. It looks at current offers of services in the environments suited for use by </w:t>
      </w:r>
      <w:proofErr w:type="spellStart"/>
      <w:r>
        <w:t>eInfrastructures</w:t>
      </w:r>
      <w:proofErr w:type="spellEnd"/>
      <w:r>
        <w:t xml:space="preserve">, focusing on grid and cloud services, and suggests areas which need to be explored </w:t>
      </w:r>
      <w:r w:rsidR="00F55BDE">
        <w:t xml:space="preserve">further </w:t>
      </w:r>
      <w:r>
        <w:t>in order to achieve a vision for short-, medium and long-term roadmap.</w:t>
      </w:r>
    </w:p>
    <w:p w:rsidR="0058151D" w:rsidRPr="00E84684" w:rsidRDefault="0058151D" w:rsidP="00A00F77">
      <w:r>
        <w:t>The roadmap is integrating components of an action plan which will guide further work on DCH-RP and beyond, and is already linked to sustainability of the project outcomes.</w:t>
      </w:r>
    </w:p>
    <w:p w:rsidR="0058151D" w:rsidRPr="00460A3B" w:rsidRDefault="0058151D" w:rsidP="00A00F77">
      <w:r w:rsidRPr="00460A3B">
        <w:br w:type="page"/>
      </w:r>
    </w:p>
    <w:p w:rsidR="00064518" w:rsidRDefault="00064518" w:rsidP="006E40A9">
      <w:pPr>
        <w:spacing w:after="0"/>
      </w:pPr>
    </w:p>
    <w:sdt>
      <w:sdtPr>
        <w:rPr>
          <w:rFonts w:ascii="Calibri" w:eastAsia="MS Mincho" w:hAnsi="Calibri" w:cs="Calibri"/>
          <w:b w:val="0"/>
          <w:bCs w:val="0"/>
          <w:color w:val="auto"/>
          <w:sz w:val="22"/>
          <w:szCs w:val="22"/>
          <w:lang w:val="en-GB" w:eastAsia="en-US"/>
        </w:rPr>
        <w:id w:val="974031870"/>
        <w:docPartObj>
          <w:docPartGallery w:val="Table of Contents"/>
          <w:docPartUnique/>
        </w:docPartObj>
      </w:sdtPr>
      <w:sdtEndPr>
        <w:rPr>
          <w:noProof/>
        </w:rPr>
      </w:sdtEndPr>
      <w:sdtContent>
        <w:p w:rsidR="00CD72CE" w:rsidRDefault="00CD72CE">
          <w:pPr>
            <w:pStyle w:val="TOCHeading"/>
          </w:pPr>
          <w:r>
            <w:t>Table of Contents</w:t>
          </w:r>
        </w:p>
        <w:p w:rsidR="00CD72CE" w:rsidRDefault="00CD72CE" w:rsidP="00CD72CE">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48047452" w:history="1"/>
        </w:p>
        <w:p w:rsidR="00CD72CE" w:rsidRDefault="00281899" w:rsidP="00CD72CE">
          <w:pPr>
            <w:pStyle w:val="TOC1"/>
            <w:rPr>
              <w:rFonts w:asciiTheme="minorHAnsi" w:eastAsiaTheme="minorEastAsia" w:hAnsiTheme="minorHAnsi" w:cstheme="minorBidi"/>
              <w:noProof/>
              <w:lang w:eastAsia="en-GB"/>
            </w:rPr>
          </w:pPr>
          <w:hyperlink w:anchor="_Toc348047453" w:history="1">
            <w:r w:rsidR="00CD72CE" w:rsidRPr="00383ACB">
              <w:rPr>
                <w:rStyle w:val="Hyperlink"/>
                <w:noProof/>
              </w:rPr>
              <w:t>Executive summary</w:t>
            </w:r>
            <w:r w:rsidR="00CD72CE">
              <w:rPr>
                <w:noProof/>
                <w:webHidden/>
              </w:rPr>
              <w:tab/>
            </w:r>
            <w:r w:rsidR="00CD72CE">
              <w:rPr>
                <w:noProof/>
                <w:webHidden/>
              </w:rPr>
              <w:fldChar w:fldCharType="begin"/>
            </w:r>
            <w:r w:rsidR="00CD72CE">
              <w:rPr>
                <w:noProof/>
                <w:webHidden/>
              </w:rPr>
              <w:instrText xml:space="preserve"> PAGEREF _Toc348047453 \h </w:instrText>
            </w:r>
            <w:r w:rsidR="00CD72CE">
              <w:rPr>
                <w:noProof/>
                <w:webHidden/>
              </w:rPr>
            </w:r>
            <w:r w:rsidR="00CD72CE">
              <w:rPr>
                <w:noProof/>
                <w:webHidden/>
              </w:rPr>
              <w:fldChar w:fldCharType="separate"/>
            </w:r>
            <w:r w:rsidR="00CD72CE">
              <w:rPr>
                <w:noProof/>
                <w:webHidden/>
              </w:rPr>
              <w:t>3</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56" w:history="1">
            <w:r w:rsidR="00CD72CE" w:rsidRPr="00383ACB">
              <w:rPr>
                <w:rStyle w:val="Hyperlink"/>
                <w:noProof/>
              </w:rPr>
              <w:t>1.</w:t>
            </w:r>
            <w:r w:rsidR="00CD72CE">
              <w:rPr>
                <w:rFonts w:asciiTheme="minorHAnsi" w:eastAsiaTheme="minorEastAsia" w:hAnsiTheme="minorHAnsi" w:cstheme="minorBidi"/>
                <w:noProof/>
                <w:lang w:eastAsia="en-GB"/>
              </w:rPr>
              <w:tab/>
            </w:r>
            <w:r w:rsidR="00CD72CE" w:rsidRPr="00383ACB">
              <w:rPr>
                <w:rStyle w:val="Hyperlink"/>
                <w:noProof/>
              </w:rPr>
              <w:t>Introduction</w:t>
            </w:r>
            <w:r w:rsidR="00CD72CE">
              <w:rPr>
                <w:noProof/>
                <w:webHidden/>
              </w:rPr>
              <w:tab/>
            </w:r>
            <w:r w:rsidR="00CD72CE">
              <w:rPr>
                <w:noProof/>
                <w:webHidden/>
              </w:rPr>
              <w:fldChar w:fldCharType="begin"/>
            </w:r>
            <w:r w:rsidR="00CD72CE">
              <w:rPr>
                <w:noProof/>
                <w:webHidden/>
              </w:rPr>
              <w:instrText xml:space="preserve"> PAGEREF _Toc348047456 \h </w:instrText>
            </w:r>
            <w:r w:rsidR="00CD72CE">
              <w:rPr>
                <w:noProof/>
                <w:webHidden/>
              </w:rPr>
            </w:r>
            <w:r w:rsidR="00CD72CE">
              <w:rPr>
                <w:noProof/>
                <w:webHidden/>
              </w:rPr>
              <w:fldChar w:fldCharType="separate"/>
            </w:r>
            <w:r w:rsidR="00CD72CE">
              <w:rPr>
                <w:noProof/>
                <w:webHidden/>
              </w:rPr>
              <w:t>6</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57" w:history="1">
            <w:r w:rsidR="00CD72CE" w:rsidRPr="00383ACB">
              <w:rPr>
                <w:rStyle w:val="Hyperlink"/>
                <w:noProof/>
              </w:rPr>
              <w:t>1.1</w:t>
            </w:r>
            <w:r w:rsidR="00CD72CE">
              <w:rPr>
                <w:rFonts w:asciiTheme="minorHAnsi" w:eastAsiaTheme="minorEastAsia" w:hAnsiTheme="minorHAnsi" w:cstheme="minorBidi"/>
                <w:noProof/>
                <w:lang w:eastAsia="en-GB"/>
              </w:rPr>
              <w:tab/>
            </w:r>
            <w:r w:rsidR="00CD72CE" w:rsidRPr="00383ACB">
              <w:rPr>
                <w:rStyle w:val="Hyperlink"/>
                <w:noProof/>
              </w:rPr>
              <w:t>Background</w:t>
            </w:r>
            <w:r w:rsidR="00CD72CE">
              <w:rPr>
                <w:noProof/>
                <w:webHidden/>
              </w:rPr>
              <w:tab/>
            </w:r>
            <w:r w:rsidR="00CD72CE">
              <w:rPr>
                <w:noProof/>
                <w:webHidden/>
              </w:rPr>
              <w:fldChar w:fldCharType="begin"/>
            </w:r>
            <w:r w:rsidR="00CD72CE">
              <w:rPr>
                <w:noProof/>
                <w:webHidden/>
              </w:rPr>
              <w:instrText xml:space="preserve"> PAGEREF _Toc348047457 \h </w:instrText>
            </w:r>
            <w:r w:rsidR="00CD72CE">
              <w:rPr>
                <w:noProof/>
                <w:webHidden/>
              </w:rPr>
            </w:r>
            <w:r w:rsidR="00CD72CE">
              <w:rPr>
                <w:noProof/>
                <w:webHidden/>
              </w:rPr>
              <w:fldChar w:fldCharType="separate"/>
            </w:r>
            <w:r w:rsidR="00CD72CE">
              <w:rPr>
                <w:noProof/>
                <w:webHidden/>
              </w:rPr>
              <w:t>6</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58" w:history="1">
            <w:r w:rsidR="00CD72CE" w:rsidRPr="00383ACB">
              <w:rPr>
                <w:rStyle w:val="Hyperlink"/>
                <w:noProof/>
              </w:rPr>
              <w:t>1.2</w:t>
            </w:r>
            <w:r w:rsidR="00CD72CE">
              <w:rPr>
                <w:rFonts w:asciiTheme="minorHAnsi" w:eastAsiaTheme="minorEastAsia" w:hAnsiTheme="minorHAnsi" w:cstheme="minorBidi"/>
                <w:noProof/>
                <w:lang w:eastAsia="en-GB"/>
              </w:rPr>
              <w:tab/>
            </w:r>
            <w:r w:rsidR="00CD72CE" w:rsidRPr="00383ACB">
              <w:rPr>
                <w:rStyle w:val="Hyperlink"/>
                <w:noProof/>
              </w:rPr>
              <w:t>Objectives of the study</w:t>
            </w:r>
            <w:r w:rsidR="00CD72CE">
              <w:rPr>
                <w:noProof/>
                <w:webHidden/>
              </w:rPr>
              <w:tab/>
            </w:r>
            <w:r w:rsidR="00CD72CE">
              <w:rPr>
                <w:noProof/>
                <w:webHidden/>
              </w:rPr>
              <w:fldChar w:fldCharType="begin"/>
            </w:r>
            <w:r w:rsidR="00CD72CE">
              <w:rPr>
                <w:noProof/>
                <w:webHidden/>
              </w:rPr>
              <w:instrText xml:space="preserve"> PAGEREF _Toc348047458 \h </w:instrText>
            </w:r>
            <w:r w:rsidR="00CD72CE">
              <w:rPr>
                <w:noProof/>
                <w:webHidden/>
              </w:rPr>
            </w:r>
            <w:r w:rsidR="00CD72CE">
              <w:rPr>
                <w:noProof/>
                <w:webHidden/>
              </w:rPr>
              <w:fldChar w:fldCharType="separate"/>
            </w:r>
            <w:r w:rsidR="00CD72CE">
              <w:rPr>
                <w:noProof/>
                <w:webHidden/>
              </w:rPr>
              <w:t>6</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59" w:history="1">
            <w:r w:rsidR="00CD72CE" w:rsidRPr="00383ACB">
              <w:rPr>
                <w:rStyle w:val="Hyperlink"/>
                <w:noProof/>
              </w:rPr>
              <w:t>1.3</w:t>
            </w:r>
            <w:r w:rsidR="00CD72CE">
              <w:rPr>
                <w:rFonts w:asciiTheme="minorHAnsi" w:eastAsiaTheme="minorEastAsia" w:hAnsiTheme="minorHAnsi" w:cstheme="minorBidi"/>
                <w:noProof/>
                <w:lang w:eastAsia="en-GB"/>
              </w:rPr>
              <w:tab/>
            </w:r>
            <w:r w:rsidR="00CD72CE" w:rsidRPr="00383ACB">
              <w:rPr>
                <w:rStyle w:val="Hyperlink"/>
                <w:noProof/>
              </w:rPr>
              <w:t>Structure of the Report and Target Audience</w:t>
            </w:r>
            <w:r w:rsidR="00CD72CE">
              <w:rPr>
                <w:noProof/>
                <w:webHidden/>
              </w:rPr>
              <w:tab/>
            </w:r>
            <w:r w:rsidR="00CD72CE">
              <w:rPr>
                <w:noProof/>
                <w:webHidden/>
              </w:rPr>
              <w:fldChar w:fldCharType="begin"/>
            </w:r>
            <w:r w:rsidR="00CD72CE">
              <w:rPr>
                <w:noProof/>
                <w:webHidden/>
              </w:rPr>
              <w:instrText xml:space="preserve"> PAGEREF _Toc348047459 \h </w:instrText>
            </w:r>
            <w:r w:rsidR="00CD72CE">
              <w:rPr>
                <w:noProof/>
                <w:webHidden/>
              </w:rPr>
            </w:r>
            <w:r w:rsidR="00CD72CE">
              <w:rPr>
                <w:noProof/>
                <w:webHidden/>
              </w:rPr>
              <w:fldChar w:fldCharType="separate"/>
            </w:r>
            <w:r w:rsidR="00CD72CE">
              <w:rPr>
                <w:noProof/>
                <w:webHidden/>
              </w:rPr>
              <w:t>7</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60" w:history="1">
            <w:r w:rsidR="00CD72CE" w:rsidRPr="00383ACB">
              <w:rPr>
                <w:rStyle w:val="Hyperlink"/>
                <w:noProof/>
              </w:rPr>
              <w:t>2.</w:t>
            </w:r>
            <w:r w:rsidR="00CD72CE">
              <w:rPr>
                <w:rFonts w:asciiTheme="minorHAnsi" w:eastAsiaTheme="minorEastAsia" w:hAnsiTheme="minorHAnsi" w:cstheme="minorBidi"/>
                <w:noProof/>
                <w:lang w:eastAsia="en-GB"/>
              </w:rPr>
              <w:t xml:space="preserve"> </w:t>
            </w:r>
            <w:r w:rsidR="00CD72CE" w:rsidRPr="00383ACB">
              <w:rPr>
                <w:rStyle w:val="Hyperlink"/>
                <w:noProof/>
              </w:rPr>
              <w:t>DC-NET Report on Preservation Tools and Services</w:t>
            </w:r>
            <w:r w:rsidR="00CD72CE">
              <w:rPr>
                <w:noProof/>
                <w:webHidden/>
              </w:rPr>
              <w:tab/>
            </w:r>
            <w:r w:rsidR="00CD72CE">
              <w:rPr>
                <w:noProof/>
                <w:webHidden/>
              </w:rPr>
              <w:fldChar w:fldCharType="begin"/>
            </w:r>
            <w:r w:rsidR="00CD72CE">
              <w:rPr>
                <w:noProof/>
                <w:webHidden/>
              </w:rPr>
              <w:instrText xml:space="preserve"> PAGEREF _Toc348047460 \h </w:instrText>
            </w:r>
            <w:r w:rsidR="00CD72CE">
              <w:rPr>
                <w:noProof/>
                <w:webHidden/>
              </w:rPr>
            </w:r>
            <w:r w:rsidR="00CD72CE">
              <w:rPr>
                <w:noProof/>
                <w:webHidden/>
              </w:rPr>
              <w:fldChar w:fldCharType="separate"/>
            </w:r>
            <w:r w:rsidR="00CD72CE">
              <w:rPr>
                <w:noProof/>
                <w:webHidden/>
              </w:rPr>
              <w:t>8</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61" w:history="1">
            <w:r w:rsidR="00CD72CE" w:rsidRPr="00383ACB">
              <w:rPr>
                <w:rStyle w:val="Hyperlink"/>
                <w:noProof/>
              </w:rPr>
              <w:t>3.</w:t>
            </w:r>
            <w:r w:rsidR="00CD72CE">
              <w:rPr>
                <w:rFonts w:asciiTheme="minorHAnsi" w:eastAsiaTheme="minorEastAsia" w:hAnsiTheme="minorHAnsi" w:cstheme="minorBidi"/>
                <w:noProof/>
                <w:lang w:eastAsia="en-GB"/>
              </w:rPr>
              <w:tab/>
            </w:r>
            <w:r w:rsidR="00CD72CE" w:rsidRPr="00383ACB">
              <w:rPr>
                <w:rStyle w:val="Hyperlink"/>
                <w:noProof/>
              </w:rPr>
              <w:t>Updated Overview of Digital Preservation Tools and Services</w:t>
            </w:r>
            <w:r w:rsidR="00CD72CE">
              <w:rPr>
                <w:noProof/>
                <w:webHidden/>
              </w:rPr>
              <w:tab/>
            </w:r>
            <w:r w:rsidR="00CD72CE">
              <w:rPr>
                <w:noProof/>
                <w:webHidden/>
              </w:rPr>
              <w:fldChar w:fldCharType="begin"/>
            </w:r>
            <w:r w:rsidR="00CD72CE">
              <w:rPr>
                <w:noProof/>
                <w:webHidden/>
              </w:rPr>
              <w:instrText xml:space="preserve"> PAGEREF _Toc348047461 \h </w:instrText>
            </w:r>
            <w:r w:rsidR="00CD72CE">
              <w:rPr>
                <w:noProof/>
                <w:webHidden/>
              </w:rPr>
            </w:r>
            <w:r w:rsidR="00CD72CE">
              <w:rPr>
                <w:noProof/>
                <w:webHidden/>
              </w:rPr>
              <w:fldChar w:fldCharType="separate"/>
            </w:r>
            <w:r w:rsidR="00CD72CE">
              <w:rPr>
                <w:noProof/>
                <w:webHidden/>
              </w:rPr>
              <w:t>10</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62" w:history="1">
            <w:r w:rsidR="00CD72CE" w:rsidRPr="00383ACB">
              <w:rPr>
                <w:rStyle w:val="Hyperlink"/>
                <w:noProof/>
              </w:rPr>
              <w:t>3.1</w:t>
            </w:r>
            <w:r w:rsidR="00CD72CE">
              <w:rPr>
                <w:rFonts w:asciiTheme="minorHAnsi" w:eastAsiaTheme="minorEastAsia" w:hAnsiTheme="minorHAnsi" w:cstheme="minorBidi"/>
                <w:noProof/>
                <w:lang w:eastAsia="en-GB"/>
              </w:rPr>
              <w:tab/>
            </w:r>
            <w:r w:rsidR="00CD72CE" w:rsidRPr="00383ACB">
              <w:rPr>
                <w:rStyle w:val="Hyperlink"/>
                <w:noProof/>
              </w:rPr>
              <w:t>Merging preservation with the Grid – Some examples</w:t>
            </w:r>
            <w:r w:rsidR="00CD72CE">
              <w:rPr>
                <w:noProof/>
                <w:webHidden/>
              </w:rPr>
              <w:tab/>
            </w:r>
            <w:r w:rsidR="00CD72CE">
              <w:rPr>
                <w:noProof/>
                <w:webHidden/>
              </w:rPr>
              <w:fldChar w:fldCharType="begin"/>
            </w:r>
            <w:r w:rsidR="00CD72CE">
              <w:rPr>
                <w:noProof/>
                <w:webHidden/>
              </w:rPr>
              <w:instrText xml:space="preserve"> PAGEREF _Toc348047462 \h </w:instrText>
            </w:r>
            <w:r w:rsidR="00CD72CE">
              <w:rPr>
                <w:noProof/>
                <w:webHidden/>
              </w:rPr>
            </w:r>
            <w:r w:rsidR="00CD72CE">
              <w:rPr>
                <w:noProof/>
                <w:webHidden/>
              </w:rPr>
              <w:fldChar w:fldCharType="separate"/>
            </w:r>
            <w:r w:rsidR="00CD72CE">
              <w:rPr>
                <w:noProof/>
                <w:webHidden/>
              </w:rPr>
              <w:t>10</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63" w:history="1">
            <w:r w:rsidR="00CD72CE" w:rsidRPr="00383ACB">
              <w:rPr>
                <w:rStyle w:val="Hyperlink"/>
                <w:noProof/>
              </w:rPr>
              <w:t>3.2</w:t>
            </w:r>
            <w:r w:rsidR="00CD72CE">
              <w:rPr>
                <w:rFonts w:asciiTheme="minorHAnsi" w:eastAsiaTheme="minorEastAsia" w:hAnsiTheme="minorHAnsi" w:cstheme="minorBidi"/>
                <w:noProof/>
                <w:lang w:eastAsia="en-GB"/>
              </w:rPr>
              <w:tab/>
            </w:r>
            <w:r w:rsidR="00CD72CE" w:rsidRPr="00383ACB">
              <w:rPr>
                <w:rStyle w:val="Hyperlink"/>
                <w:noProof/>
              </w:rPr>
              <w:t>Integrating Grid services and Preservation – Recent Examples</w:t>
            </w:r>
            <w:r w:rsidR="00CD72CE">
              <w:rPr>
                <w:noProof/>
                <w:webHidden/>
              </w:rPr>
              <w:tab/>
            </w:r>
            <w:r w:rsidR="00CD72CE">
              <w:rPr>
                <w:noProof/>
                <w:webHidden/>
              </w:rPr>
              <w:fldChar w:fldCharType="begin"/>
            </w:r>
            <w:r w:rsidR="00CD72CE">
              <w:rPr>
                <w:noProof/>
                <w:webHidden/>
              </w:rPr>
              <w:instrText xml:space="preserve"> PAGEREF _Toc348047463 \h </w:instrText>
            </w:r>
            <w:r w:rsidR="00CD72CE">
              <w:rPr>
                <w:noProof/>
                <w:webHidden/>
              </w:rPr>
            </w:r>
            <w:r w:rsidR="00CD72CE">
              <w:rPr>
                <w:noProof/>
                <w:webHidden/>
              </w:rPr>
              <w:fldChar w:fldCharType="separate"/>
            </w:r>
            <w:r w:rsidR="00CD72CE">
              <w:rPr>
                <w:noProof/>
                <w:webHidden/>
              </w:rPr>
              <w:t>14</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64" w:history="1">
            <w:r w:rsidR="00CD72CE" w:rsidRPr="00383ACB">
              <w:rPr>
                <w:rStyle w:val="Hyperlink"/>
                <w:noProof/>
              </w:rPr>
              <w:t>3.2.1</w:t>
            </w:r>
            <w:r w:rsidR="00CD72CE">
              <w:rPr>
                <w:rFonts w:asciiTheme="minorHAnsi" w:eastAsiaTheme="minorEastAsia" w:hAnsiTheme="minorHAnsi" w:cstheme="minorBidi"/>
                <w:noProof/>
                <w:lang w:eastAsia="en-GB"/>
              </w:rPr>
              <w:tab/>
            </w:r>
            <w:r w:rsidR="00CD72CE" w:rsidRPr="00383ACB">
              <w:rPr>
                <w:rStyle w:val="Hyperlink"/>
                <w:noProof/>
              </w:rPr>
              <w:t>Use of iRODS in the SHAMAN project</w:t>
            </w:r>
            <w:r w:rsidR="00CD72CE">
              <w:rPr>
                <w:noProof/>
                <w:webHidden/>
              </w:rPr>
              <w:tab/>
            </w:r>
            <w:r w:rsidR="00CD72CE">
              <w:rPr>
                <w:noProof/>
                <w:webHidden/>
              </w:rPr>
              <w:fldChar w:fldCharType="begin"/>
            </w:r>
            <w:r w:rsidR="00CD72CE">
              <w:rPr>
                <w:noProof/>
                <w:webHidden/>
              </w:rPr>
              <w:instrText xml:space="preserve"> PAGEREF _Toc348047464 \h </w:instrText>
            </w:r>
            <w:r w:rsidR="00CD72CE">
              <w:rPr>
                <w:noProof/>
                <w:webHidden/>
              </w:rPr>
            </w:r>
            <w:r w:rsidR="00CD72CE">
              <w:rPr>
                <w:noProof/>
                <w:webHidden/>
              </w:rPr>
              <w:fldChar w:fldCharType="separate"/>
            </w:r>
            <w:r w:rsidR="00CD72CE">
              <w:rPr>
                <w:noProof/>
                <w:webHidden/>
              </w:rPr>
              <w:t>14</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65" w:history="1">
            <w:r w:rsidR="00CD72CE" w:rsidRPr="00383ACB">
              <w:rPr>
                <w:rStyle w:val="Hyperlink"/>
                <w:noProof/>
              </w:rPr>
              <w:t>3.2.2</w:t>
            </w:r>
            <w:r w:rsidR="00CD72CE">
              <w:rPr>
                <w:rFonts w:asciiTheme="minorHAnsi" w:eastAsiaTheme="minorEastAsia" w:hAnsiTheme="minorHAnsi" w:cstheme="minorBidi"/>
                <w:noProof/>
                <w:lang w:eastAsia="en-GB"/>
              </w:rPr>
              <w:tab/>
            </w:r>
            <w:r w:rsidR="00CD72CE" w:rsidRPr="00383ACB">
              <w:rPr>
                <w:rStyle w:val="Hyperlink"/>
                <w:noProof/>
              </w:rPr>
              <w:t>INDICATE project</w:t>
            </w:r>
            <w:r w:rsidR="00CD72CE">
              <w:rPr>
                <w:noProof/>
                <w:webHidden/>
              </w:rPr>
              <w:tab/>
            </w:r>
            <w:r w:rsidR="00CD72CE">
              <w:rPr>
                <w:noProof/>
                <w:webHidden/>
              </w:rPr>
              <w:fldChar w:fldCharType="begin"/>
            </w:r>
            <w:r w:rsidR="00CD72CE">
              <w:rPr>
                <w:noProof/>
                <w:webHidden/>
              </w:rPr>
              <w:instrText xml:space="preserve"> PAGEREF _Toc348047465 \h </w:instrText>
            </w:r>
            <w:r w:rsidR="00CD72CE">
              <w:rPr>
                <w:noProof/>
                <w:webHidden/>
              </w:rPr>
            </w:r>
            <w:r w:rsidR="00CD72CE">
              <w:rPr>
                <w:noProof/>
                <w:webHidden/>
              </w:rPr>
              <w:fldChar w:fldCharType="separate"/>
            </w:r>
            <w:r w:rsidR="00CD72CE">
              <w:rPr>
                <w:noProof/>
                <w:webHidden/>
              </w:rPr>
              <w:t>16</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66" w:history="1">
            <w:r w:rsidR="00CD72CE" w:rsidRPr="00383ACB">
              <w:rPr>
                <w:rStyle w:val="Hyperlink"/>
                <w:noProof/>
              </w:rPr>
              <w:t>3.2.3</w:t>
            </w:r>
            <w:r w:rsidR="00CD72CE">
              <w:rPr>
                <w:rFonts w:asciiTheme="minorHAnsi" w:eastAsiaTheme="minorEastAsia" w:hAnsiTheme="minorHAnsi" w:cstheme="minorBidi"/>
                <w:noProof/>
                <w:lang w:eastAsia="en-GB"/>
              </w:rPr>
              <w:tab/>
            </w:r>
            <w:r w:rsidR="00CD72CE" w:rsidRPr="00383ACB">
              <w:rPr>
                <w:rStyle w:val="Hyperlink"/>
                <w:noProof/>
              </w:rPr>
              <w:t>Carolina Digital Repository</w:t>
            </w:r>
            <w:r w:rsidR="00CD72CE">
              <w:rPr>
                <w:noProof/>
                <w:webHidden/>
              </w:rPr>
              <w:tab/>
            </w:r>
            <w:r w:rsidR="00CD72CE">
              <w:rPr>
                <w:noProof/>
                <w:webHidden/>
              </w:rPr>
              <w:fldChar w:fldCharType="begin"/>
            </w:r>
            <w:r w:rsidR="00CD72CE">
              <w:rPr>
                <w:noProof/>
                <w:webHidden/>
              </w:rPr>
              <w:instrText xml:space="preserve"> PAGEREF _Toc348047466 \h </w:instrText>
            </w:r>
            <w:r w:rsidR="00CD72CE">
              <w:rPr>
                <w:noProof/>
                <w:webHidden/>
              </w:rPr>
            </w:r>
            <w:r w:rsidR="00CD72CE">
              <w:rPr>
                <w:noProof/>
                <w:webHidden/>
              </w:rPr>
              <w:fldChar w:fldCharType="separate"/>
            </w:r>
            <w:r w:rsidR="00CD72CE">
              <w:rPr>
                <w:noProof/>
                <w:webHidden/>
              </w:rPr>
              <w:t>17</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67" w:history="1">
            <w:r w:rsidR="00CD72CE" w:rsidRPr="00383ACB">
              <w:rPr>
                <w:rStyle w:val="Hyperlink"/>
                <w:noProof/>
              </w:rPr>
              <w:t>3.2.4</w:t>
            </w:r>
            <w:r w:rsidR="00CD72CE">
              <w:rPr>
                <w:rFonts w:asciiTheme="minorHAnsi" w:eastAsiaTheme="minorEastAsia" w:hAnsiTheme="minorHAnsi" w:cstheme="minorBidi"/>
                <w:noProof/>
                <w:lang w:eastAsia="en-GB"/>
              </w:rPr>
              <w:tab/>
            </w:r>
            <w:r w:rsidR="00CD72CE" w:rsidRPr="00383ACB">
              <w:rPr>
                <w:rStyle w:val="Hyperlink"/>
                <w:noProof/>
              </w:rPr>
              <w:t>TextGrid</w:t>
            </w:r>
            <w:r w:rsidR="00CD72CE">
              <w:rPr>
                <w:noProof/>
                <w:webHidden/>
              </w:rPr>
              <w:tab/>
            </w:r>
            <w:r w:rsidR="00CD72CE">
              <w:rPr>
                <w:noProof/>
                <w:webHidden/>
              </w:rPr>
              <w:fldChar w:fldCharType="begin"/>
            </w:r>
            <w:r w:rsidR="00CD72CE">
              <w:rPr>
                <w:noProof/>
                <w:webHidden/>
              </w:rPr>
              <w:instrText xml:space="preserve"> PAGEREF _Toc348047467 \h </w:instrText>
            </w:r>
            <w:r w:rsidR="00CD72CE">
              <w:rPr>
                <w:noProof/>
                <w:webHidden/>
              </w:rPr>
            </w:r>
            <w:r w:rsidR="00CD72CE">
              <w:rPr>
                <w:noProof/>
                <w:webHidden/>
              </w:rPr>
              <w:fldChar w:fldCharType="separate"/>
            </w:r>
            <w:r w:rsidR="00CD72CE">
              <w:rPr>
                <w:noProof/>
                <w:webHidden/>
              </w:rPr>
              <w:t>18</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68" w:history="1">
            <w:r w:rsidR="00CD72CE" w:rsidRPr="00383ACB">
              <w:rPr>
                <w:rStyle w:val="Hyperlink"/>
                <w:noProof/>
              </w:rPr>
              <w:t>3.2.5</w:t>
            </w:r>
            <w:r w:rsidR="00CD72CE">
              <w:rPr>
                <w:rFonts w:asciiTheme="minorHAnsi" w:eastAsiaTheme="minorEastAsia" w:hAnsiTheme="minorHAnsi" w:cstheme="minorBidi"/>
                <w:noProof/>
                <w:lang w:eastAsia="en-GB"/>
              </w:rPr>
              <w:tab/>
            </w:r>
            <w:r w:rsidR="00CD72CE" w:rsidRPr="00383ACB">
              <w:rPr>
                <w:rStyle w:val="Hyperlink"/>
                <w:noProof/>
              </w:rPr>
              <w:t>UCL research data service</w:t>
            </w:r>
            <w:r w:rsidR="00CD72CE">
              <w:rPr>
                <w:noProof/>
                <w:webHidden/>
              </w:rPr>
              <w:tab/>
            </w:r>
            <w:r w:rsidR="00CD72CE">
              <w:rPr>
                <w:noProof/>
                <w:webHidden/>
              </w:rPr>
              <w:fldChar w:fldCharType="begin"/>
            </w:r>
            <w:r w:rsidR="00CD72CE">
              <w:rPr>
                <w:noProof/>
                <w:webHidden/>
              </w:rPr>
              <w:instrText xml:space="preserve"> PAGEREF _Toc348047468 \h </w:instrText>
            </w:r>
            <w:r w:rsidR="00CD72CE">
              <w:rPr>
                <w:noProof/>
                <w:webHidden/>
              </w:rPr>
            </w:r>
            <w:r w:rsidR="00CD72CE">
              <w:rPr>
                <w:noProof/>
                <w:webHidden/>
              </w:rPr>
              <w:fldChar w:fldCharType="separate"/>
            </w:r>
            <w:r w:rsidR="00CD72CE">
              <w:rPr>
                <w:noProof/>
                <w:webHidden/>
              </w:rPr>
              <w:t>18</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69" w:history="1">
            <w:r w:rsidR="00CD72CE" w:rsidRPr="00383ACB">
              <w:rPr>
                <w:rStyle w:val="Hyperlink"/>
                <w:noProof/>
              </w:rPr>
              <w:t>3.2.6</w:t>
            </w:r>
            <w:r w:rsidR="00CD72CE">
              <w:rPr>
                <w:rFonts w:asciiTheme="minorHAnsi" w:eastAsiaTheme="minorEastAsia" w:hAnsiTheme="minorHAnsi" w:cstheme="minorBidi"/>
                <w:noProof/>
                <w:lang w:eastAsia="en-GB"/>
              </w:rPr>
              <w:tab/>
            </w:r>
            <w:r w:rsidR="00CD72CE" w:rsidRPr="00383ACB">
              <w:rPr>
                <w:rStyle w:val="Hyperlink"/>
                <w:noProof/>
              </w:rPr>
              <w:t>dArceo</w:t>
            </w:r>
            <w:r w:rsidR="00CD72CE">
              <w:rPr>
                <w:noProof/>
                <w:webHidden/>
              </w:rPr>
              <w:tab/>
            </w:r>
            <w:r w:rsidR="00CD72CE">
              <w:rPr>
                <w:noProof/>
                <w:webHidden/>
              </w:rPr>
              <w:fldChar w:fldCharType="begin"/>
            </w:r>
            <w:r w:rsidR="00CD72CE">
              <w:rPr>
                <w:noProof/>
                <w:webHidden/>
              </w:rPr>
              <w:instrText xml:space="preserve"> PAGEREF _Toc348047469 \h </w:instrText>
            </w:r>
            <w:r w:rsidR="00CD72CE">
              <w:rPr>
                <w:noProof/>
                <w:webHidden/>
              </w:rPr>
            </w:r>
            <w:r w:rsidR="00CD72CE">
              <w:rPr>
                <w:noProof/>
                <w:webHidden/>
              </w:rPr>
              <w:fldChar w:fldCharType="separate"/>
            </w:r>
            <w:r w:rsidR="00CD72CE">
              <w:rPr>
                <w:noProof/>
                <w:webHidden/>
              </w:rPr>
              <w:t>19</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70" w:history="1">
            <w:r w:rsidR="00CD72CE" w:rsidRPr="00383ACB">
              <w:rPr>
                <w:rStyle w:val="Hyperlink"/>
                <w:noProof/>
              </w:rPr>
              <w:t>3.2.7</w:t>
            </w:r>
            <w:r w:rsidR="00CD72CE">
              <w:rPr>
                <w:rFonts w:asciiTheme="minorHAnsi" w:eastAsiaTheme="minorEastAsia" w:hAnsiTheme="minorHAnsi" w:cstheme="minorBidi"/>
                <w:noProof/>
                <w:lang w:eastAsia="en-GB"/>
              </w:rPr>
              <w:tab/>
            </w:r>
            <w:r w:rsidR="00CD72CE" w:rsidRPr="00383ACB">
              <w:rPr>
                <w:rStyle w:val="Hyperlink"/>
                <w:noProof/>
              </w:rPr>
              <w:t>SCAPE project</w:t>
            </w:r>
            <w:r w:rsidR="00CD72CE">
              <w:rPr>
                <w:noProof/>
                <w:webHidden/>
              </w:rPr>
              <w:tab/>
            </w:r>
            <w:r w:rsidR="00CD72CE">
              <w:rPr>
                <w:noProof/>
                <w:webHidden/>
              </w:rPr>
              <w:fldChar w:fldCharType="begin"/>
            </w:r>
            <w:r w:rsidR="00CD72CE">
              <w:rPr>
                <w:noProof/>
                <w:webHidden/>
              </w:rPr>
              <w:instrText xml:space="preserve"> PAGEREF _Toc348047470 \h </w:instrText>
            </w:r>
            <w:r w:rsidR="00CD72CE">
              <w:rPr>
                <w:noProof/>
                <w:webHidden/>
              </w:rPr>
            </w:r>
            <w:r w:rsidR="00CD72CE">
              <w:rPr>
                <w:noProof/>
                <w:webHidden/>
              </w:rPr>
              <w:fldChar w:fldCharType="separate"/>
            </w:r>
            <w:r w:rsidR="00CD72CE">
              <w:rPr>
                <w:noProof/>
                <w:webHidden/>
              </w:rPr>
              <w:t>20</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71" w:history="1">
            <w:r w:rsidR="00CD72CE" w:rsidRPr="00383ACB">
              <w:rPr>
                <w:rStyle w:val="Hyperlink"/>
                <w:noProof/>
              </w:rPr>
              <w:t>3.2.8</w:t>
            </w:r>
            <w:r w:rsidR="00CD72CE">
              <w:rPr>
                <w:rFonts w:asciiTheme="minorHAnsi" w:eastAsiaTheme="minorEastAsia" w:hAnsiTheme="minorHAnsi" w:cstheme="minorBidi"/>
                <w:noProof/>
                <w:lang w:eastAsia="en-GB"/>
              </w:rPr>
              <w:tab/>
            </w:r>
            <w:r w:rsidR="00CD72CE" w:rsidRPr="00383ACB">
              <w:rPr>
                <w:rStyle w:val="Hyperlink"/>
                <w:noProof/>
              </w:rPr>
              <w:t>Conclusions</w:t>
            </w:r>
            <w:r w:rsidR="00CD72CE">
              <w:rPr>
                <w:noProof/>
                <w:webHidden/>
              </w:rPr>
              <w:tab/>
            </w:r>
            <w:r w:rsidR="00CD72CE">
              <w:rPr>
                <w:noProof/>
                <w:webHidden/>
              </w:rPr>
              <w:fldChar w:fldCharType="begin"/>
            </w:r>
            <w:r w:rsidR="00CD72CE">
              <w:rPr>
                <w:noProof/>
                <w:webHidden/>
              </w:rPr>
              <w:instrText xml:space="preserve"> PAGEREF _Toc348047471 \h </w:instrText>
            </w:r>
            <w:r w:rsidR="00CD72CE">
              <w:rPr>
                <w:noProof/>
                <w:webHidden/>
              </w:rPr>
            </w:r>
            <w:r w:rsidR="00CD72CE">
              <w:rPr>
                <w:noProof/>
                <w:webHidden/>
              </w:rPr>
              <w:fldChar w:fldCharType="separate"/>
            </w:r>
            <w:r w:rsidR="00CD72CE">
              <w:rPr>
                <w:noProof/>
                <w:webHidden/>
              </w:rPr>
              <w:t>21</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72" w:history="1">
            <w:r w:rsidR="00CD72CE" w:rsidRPr="00383ACB">
              <w:rPr>
                <w:rStyle w:val="Hyperlink"/>
                <w:noProof/>
              </w:rPr>
              <w:t>4.</w:t>
            </w:r>
            <w:r w:rsidR="00CD72CE">
              <w:rPr>
                <w:rFonts w:asciiTheme="minorHAnsi" w:eastAsiaTheme="minorEastAsia" w:hAnsiTheme="minorHAnsi" w:cstheme="minorBidi"/>
                <w:noProof/>
                <w:lang w:eastAsia="en-GB"/>
              </w:rPr>
              <w:tab/>
            </w:r>
            <w:r w:rsidR="00CD72CE" w:rsidRPr="00383ACB">
              <w:rPr>
                <w:rStyle w:val="Hyperlink"/>
                <w:noProof/>
              </w:rPr>
              <w:t>Conceptualising Preservation Services Architecture for the Grid</w:t>
            </w:r>
            <w:r w:rsidR="00CD72CE">
              <w:rPr>
                <w:noProof/>
                <w:webHidden/>
              </w:rPr>
              <w:tab/>
            </w:r>
            <w:r w:rsidR="00CD72CE">
              <w:rPr>
                <w:noProof/>
                <w:webHidden/>
              </w:rPr>
              <w:fldChar w:fldCharType="begin"/>
            </w:r>
            <w:r w:rsidR="00CD72CE">
              <w:rPr>
                <w:noProof/>
                <w:webHidden/>
              </w:rPr>
              <w:instrText xml:space="preserve"> PAGEREF _Toc348047472 \h </w:instrText>
            </w:r>
            <w:r w:rsidR="00CD72CE">
              <w:rPr>
                <w:noProof/>
                <w:webHidden/>
              </w:rPr>
            </w:r>
            <w:r w:rsidR="00CD72CE">
              <w:rPr>
                <w:noProof/>
                <w:webHidden/>
              </w:rPr>
              <w:fldChar w:fldCharType="separate"/>
            </w:r>
            <w:r w:rsidR="00CD72CE">
              <w:rPr>
                <w:noProof/>
                <w:webHidden/>
              </w:rPr>
              <w:t>22</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73" w:history="1">
            <w:r w:rsidR="00CD72CE" w:rsidRPr="00383ACB">
              <w:rPr>
                <w:rStyle w:val="Hyperlink"/>
                <w:noProof/>
              </w:rPr>
              <w:t xml:space="preserve">4.1 </w:t>
            </w:r>
            <w:r w:rsidR="00CD72CE">
              <w:rPr>
                <w:rStyle w:val="Hyperlink"/>
                <w:noProof/>
              </w:rPr>
              <w:tab/>
            </w:r>
            <w:r w:rsidR="00CD72CE" w:rsidRPr="00383ACB">
              <w:rPr>
                <w:rStyle w:val="Hyperlink"/>
                <w:noProof/>
              </w:rPr>
              <w:t>Preservation Services Architecture for eInfrastructure – Recent Examples</w:t>
            </w:r>
            <w:r w:rsidR="00CD72CE">
              <w:rPr>
                <w:noProof/>
                <w:webHidden/>
              </w:rPr>
              <w:tab/>
            </w:r>
            <w:r w:rsidR="00CD72CE">
              <w:rPr>
                <w:noProof/>
                <w:webHidden/>
              </w:rPr>
              <w:fldChar w:fldCharType="begin"/>
            </w:r>
            <w:r w:rsidR="00CD72CE">
              <w:rPr>
                <w:noProof/>
                <w:webHidden/>
              </w:rPr>
              <w:instrText xml:space="preserve"> PAGEREF _Toc348047473 \h </w:instrText>
            </w:r>
            <w:r w:rsidR="00CD72CE">
              <w:rPr>
                <w:noProof/>
                <w:webHidden/>
              </w:rPr>
            </w:r>
            <w:r w:rsidR="00CD72CE">
              <w:rPr>
                <w:noProof/>
                <w:webHidden/>
              </w:rPr>
              <w:fldChar w:fldCharType="separate"/>
            </w:r>
            <w:r w:rsidR="00CD72CE">
              <w:rPr>
                <w:noProof/>
                <w:webHidden/>
              </w:rPr>
              <w:t>22</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74" w:history="1">
            <w:r w:rsidR="00CD72CE" w:rsidRPr="00383ACB">
              <w:rPr>
                <w:rStyle w:val="Hyperlink"/>
                <w:noProof/>
              </w:rPr>
              <w:t>4.1.1</w:t>
            </w:r>
            <w:r w:rsidR="00CD72CE">
              <w:rPr>
                <w:rFonts w:asciiTheme="minorHAnsi" w:eastAsiaTheme="minorEastAsia" w:hAnsiTheme="minorHAnsi" w:cstheme="minorBidi"/>
                <w:noProof/>
                <w:lang w:eastAsia="en-GB"/>
              </w:rPr>
              <w:tab/>
            </w:r>
            <w:r w:rsidR="00CD72CE" w:rsidRPr="00383ACB">
              <w:rPr>
                <w:rStyle w:val="Hyperlink"/>
                <w:noProof/>
              </w:rPr>
              <w:t>Preservation Services on PAAS Cloud</w:t>
            </w:r>
            <w:r w:rsidR="00CD72CE">
              <w:rPr>
                <w:noProof/>
                <w:webHidden/>
              </w:rPr>
              <w:tab/>
            </w:r>
            <w:r w:rsidR="00CD72CE">
              <w:rPr>
                <w:noProof/>
                <w:webHidden/>
              </w:rPr>
              <w:fldChar w:fldCharType="begin"/>
            </w:r>
            <w:r w:rsidR="00CD72CE">
              <w:rPr>
                <w:noProof/>
                <w:webHidden/>
              </w:rPr>
              <w:instrText xml:space="preserve"> PAGEREF _Toc348047474 \h </w:instrText>
            </w:r>
            <w:r w:rsidR="00CD72CE">
              <w:rPr>
                <w:noProof/>
                <w:webHidden/>
              </w:rPr>
            </w:r>
            <w:r w:rsidR="00CD72CE">
              <w:rPr>
                <w:noProof/>
                <w:webHidden/>
              </w:rPr>
              <w:fldChar w:fldCharType="separate"/>
            </w:r>
            <w:r w:rsidR="00CD72CE">
              <w:rPr>
                <w:noProof/>
                <w:webHidden/>
              </w:rPr>
              <w:t>22</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75" w:history="1">
            <w:r w:rsidR="00CD72CE" w:rsidRPr="00383ACB">
              <w:rPr>
                <w:rStyle w:val="Hyperlink"/>
                <w:noProof/>
              </w:rPr>
              <w:t>4.1.2</w:t>
            </w:r>
            <w:r w:rsidR="00CD72CE">
              <w:rPr>
                <w:rFonts w:asciiTheme="minorHAnsi" w:eastAsiaTheme="minorEastAsia" w:hAnsiTheme="minorHAnsi" w:cstheme="minorBidi"/>
                <w:noProof/>
                <w:lang w:eastAsia="en-GB"/>
              </w:rPr>
              <w:tab/>
            </w:r>
            <w:r w:rsidR="00CD72CE" w:rsidRPr="00383ACB">
              <w:rPr>
                <w:rStyle w:val="Hyperlink"/>
                <w:noProof/>
              </w:rPr>
              <w:t>SCIDIP-ES project</w:t>
            </w:r>
            <w:r w:rsidR="00CD72CE">
              <w:rPr>
                <w:noProof/>
                <w:webHidden/>
              </w:rPr>
              <w:tab/>
            </w:r>
            <w:r w:rsidR="00CD72CE">
              <w:rPr>
                <w:noProof/>
                <w:webHidden/>
              </w:rPr>
              <w:fldChar w:fldCharType="begin"/>
            </w:r>
            <w:r w:rsidR="00CD72CE">
              <w:rPr>
                <w:noProof/>
                <w:webHidden/>
              </w:rPr>
              <w:instrText xml:space="preserve"> PAGEREF _Toc348047475 \h </w:instrText>
            </w:r>
            <w:r w:rsidR="00CD72CE">
              <w:rPr>
                <w:noProof/>
                <w:webHidden/>
              </w:rPr>
            </w:r>
            <w:r w:rsidR="00CD72CE">
              <w:rPr>
                <w:noProof/>
                <w:webHidden/>
              </w:rPr>
              <w:fldChar w:fldCharType="separate"/>
            </w:r>
            <w:r w:rsidR="00CD72CE">
              <w:rPr>
                <w:noProof/>
                <w:webHidden/>
              </w:rPr>
              <w:t>23</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76" w:history="1">
            <w:r w:rsidR="00CD72CE" w:rsidRPr="00383ACB">
              <w:rPr>
                <w:rStyle w:val="Hyperlink"/>
                <w:noProof/>
              </w:rPr>
              <w:t>4.1.3</w:t>
            </w:r>
            <w:r w:rsidR="00CD72CE">
              <w:rPr>
                <w:rFonts w:asciiTheme="minorHAnsi" w:eastAsiaTheme="minorEastAsia" w:hAnsiTheme="minorHAnsi" w:cstheme="minorBidi"/>
                <w:noProof/>
                <w:lang w:eastAsia="en-GB"/>
              </w:rPr>
              <w:tab/>
            </w:r>
            <w:r w:rsidR="00CD72CE" w:rsidRPr="00383ACB">
              <w:rPr>
                <w:rStyle w:val="Hyperlink"/>
                <w:noProof/>
              </w:rPr>
              <w:t>EUDAT project</w:t>
            </w:r>
            <w:r w:rsidR="00CD72CE">
              <w:rPr>
                <w:noProof/>
                <w:webHidden/>
              </w:rPr>
              <w:tab/>
            </w:r>
            <w:r w:rsidR="00CD72CE">
              <w:rPr>
                <w:noProof/>
                <w:webHidden/>
              </w:rPr>
              <w:fldChar w:fldCharType="begin"/>
            </w:r>
            <w:r w:rsidR="00CD72CE">
              <w:rPr>
                <w:noProof/>
                <w:webHidden/>
              </w:rPr>
              <w:instrText xml:space="preserve"> PAGEREF _Toc348047476 \h </w:instrText>
            </w:r>
            <w:r w:rsidR="00CD72CE">
              <w:rPr>
                <w:noProof/>
                <w:webHidden/>
              </w:rPr>
            </w:r>
            <w:r w:rsidR="00CD72CE">
              <w:rPr>
                <w:noProof/>
                <w:webHidden/>
              </w:rPr>
              <w:fldChar w:fldCharType="separate"/>
            </w:r>
            <w:r w:rsidR="00CD72CE">
              <w:rPr>
                <w:noProof/>
                <w:webHidden/>
              </w:rPr>
              <w:t>23</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77" w:history="1">
            <w:r w:rsidR="00CD72CE" w:rsidRPr="00383ACB">
              <w:rPr>
                <w:rStyle w:val="Hyperlink"/>
                <w:noProof/>
              </w:rPr>
              <w:t>4.1.4</w:t>
            </w:r>
            <w:r w:rsidR="00CD72CE">
              <w:rPr>
                <w:rFonts w:asciiTheme="minorHAnsi" w:eastAsiaTheme="minorEastAsia" w:hAnsiTheme="minorHAnsi" w:cstheme="minorBidi"/>
                <w:noProof/>
                <w:lang w:eastAsia="en-GB"/>
              </w:rPr>
              <w:tab/>
            </w:r>
            <w:r w:rsidR="00CD72CE" w:rsidRPr="00383ACB">
              <w:rPr>
                <w:rStyle w:val="Hyperlink"/>
                <w:noProof/>
              </w:rPr>
              <w:t>DARIAH / CLARIN (?)</w:t>
            </w:r>
            <w:r w:rsidR="00CD72CE">
              <w:rPr>
                <w:noProof/>
                <w:webHidden/>
              </w:rPr>
              <w:tab/>
            </w:r>
            <w:r w:rsidR="00CD72CE">
              <w:rPr>
                <w:noProof/>
                <w:webHidden/>
              </w:rPr>
              <w:fldChar w:fldCharType="begin"/>
            </w:r>
            <w:r w:rsidR="00CD72CE">
              <w:rPr>
                <w:noProof/>
                <w:webHidden/>
              </w:rPr>
              <w:instrText xml:space="preserve"> PAGEREF _Toc348047477 \h </w:instrText>
            </w:r>
            <w:r w:rsidR="00CD72CE">
              <w:rPr>
                <w:noProof/>
                <w:webHidden/>
              </w:rPr>
            </w:r>
            <w:r w:rsidR="00CD72CE">
              <w:rPr>
                <w:noProof/>
                <w:webHidden/>
              </w:rPr>
              <w:fldChar w:fldCharType="separate"/>
            </w:r>
            <w:r w:rsidR="00CD72CE">
              <w:rPr>
                <w:noProof/>
                <w:webHidden/>
              </w:rPr>
              <w:t>24</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78" w:history="1">
            <w:r w:rsidR="00CD72CE" w:rsidRPr="00383ACB">
              <w:rPr>
                <w:rStyle w:val="Hyperlink"/>
                <w:noProof/>
              </w:rPr>
              <w:t>5.</w:t>
            </w:r>
            <w:r w:rsidR="00CD72CE">
              <w:rPr>
                <w:rFonts w:asciiTheme="minorHAnsi" w:eastAsiaTheme="minorEastAsia" w:hAnsiTheme="minorHAnsi" w:cstheme="minorBidi"/>
                <w:noProof/>
                <w:lang w:eastAsia="en-GB"/>
              </w:rPr>
              <w:tab/>
            </w:r>
            <w:r w:rsidR="00CD72CE" w:rsidRPr="00383ACB">
              <w:rPr>
                <w:rStyle w:val="Hyperlink"/>
                <w:noProof/>
              </w:rPr>
              <w:t>Mind the Gap</w:t>
            </w:r>
            <w:r w:rsidR="00CD72CE">
              <w:rPr>
                <w:noProof/>
                <w:webHidden/>
              </w:rPr>
              <w:tab/>
            </w:r>
            <w:r w:rsidR="00CD72CE">
              <w:rPr>
                <w:noProof/>
                <w:webHidden/>
              </w:rPr>
              <w:fldChar w:fldCharType="begin"/>
            </w:r>
            <w:r w:rsidR="00CD72CE">
              <w:rPr>
                <w:noProof/>
                <w:webHidden/>
              </w:rPr>
              <w:instrText xml:space="preserve"> PAGEREF _Toc348047478 \h </w:instrText>
            </w:r>
            <w:r w:rsidR="00CD72CE">
              <w:rPr>
                <w:noProof/>
                <w:webHidden/>
              </w:rPr>
            </w:r>
            <w:r w:rsidR="00CD72CE">
              <w:rPr>
                <w:noProof/>
                <w:webHidden/>
              </w:rPr>
              <w:fldChar w:fldCharType="separate"/>
            </w:r>
            <w:r w:rsidR="00CD72CE">
              <w:rPr>
                <w:noProof/>
                <w:webHidden/>
              </w:rPr>
              <w:t>25</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79" w:history="1">
            <w:r w:rsidR="00CD72CE" w:rsidRPr="00383ACB">
              <w:rPr>
                <w:rStyle w:val="Hyperlink"/>
                <w:noProof/>
              </w:rPr>
              <w:t>6.</w:t>
            </w:r>
            <w:r w:rsidR="00CD72CE">
              <w:rPr>
                <w:rFonts w:asciiTheme="minorHAnsi" w:eastAsiaTheme="minorEastAsia" w:hAnsiTheme="minorHAnsi" w:cstheme="minorBidi"/>
                <w:noProof/>
                <w:lang w:eastAsia="en-GB"/>
              </w:rPr>
              <w:tab/>
            </w:r>
            <w:r w:rsidR="00CD72CE" w:rsidRPr="00383ACB">
              <w:rPr>
                <w:rStyle w:val="Hyperlink"/>
                <w:noProof/>
              </w:rPr>
              <w:t>Designing a Preservation Infrastructure Roadmap for Digital Cultural Heritage</w:t>
            </w:r>
            <w:r w:rsidR="00CD72CE">
              <w:rPr>
                <w:noProof/>
                <w:webHidden/>
              </w:rPr>
              <w:tab/>
            </w:r>
            <w:r w:rsidR="00CD72CE">
              <w:rPr>
                <w:noProof/>
                <w:webHidden/>
              </w:rPr>
              <w:fldChar w:fldCharType="begin"/>
            </w:r>
            <w:r w:rsidR="00CD72CE">
              <w:rPr>
                <w:noProof/>
                <w:webHidden/>
              </w:rPr>
              <w:instrText xml:space="preserve"> PAGEREF _Toc348047479 \h </w:instrText>
            </w:r>
            <w:r w:rsidR="00CD72CE">
              <w:rPr>
                <w:noProof/>
                <w:webHidden/>
              </w:rPr>
            </w:r>
            <w:r w:rsidR="00CD72CE">
              <w:rPr>
                <w:noProof/>
                <w:webHidden/>
              </w:rPr>
              <w:fldChar w:fldCharType="separate"/>
            </w:r>
            <w:r w:rsidR="00CD72CE">
              <w:rPr>
                <w:noProof/>
                <w:webHidden/>
              </w:rPr>
              <w:t>28</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80" w:history="1">
            <w:r w:rsidR="00CD72CE" w:rsidRPr="00383ACB">
              <w:rPr>
                <w:rStyle w:val="Hyperlink"/>
                <w:noProof/>
              </w:rPr>
              <w:t>6.1</w:t>
            </w:r>
            <w:r w:rsidR="00CD72CE">
              <w:rPr>
                <w:rFonts w:asciiTheme="minorHAnsi" w:eastAsiaTheme="minorEastAsia" w:hAnsiTheme="minorHAnsi" w:cstheme="minorBidi"/>
                <w:noProof/>
                <w:lang w:eastAsia="en-GB"/>
              </w:rPr>
              <w:tab/>
            </w:r>
            <w:r w:rsidR="00CD72CE" w:rsidRPr="00383ACB">
              <w:rPr>
                <w:rStyle w:val="Hyperlink"/>
                <w:noProof/>
              </w:rPr>
              <w:t>Background to WP3 work</w:t>
            </w:r>
            <w:r w:rsidR="00CD72CE">
              <w:rPr>
                <w:noProof/>
                <w:webHidden/>
              </w:rPr>
              <w:tab/>
            </w:r>
            <w:r w:rsidR="00CD72CE">
              <w:rPr>
                <w:noProof/>
                <w:webHidden/>
              </w:rPr>
              <w:fldChar w:fldCharType="begin"/>
            </w:r>
            <w:r w:rsidR="00CD72CE">
              <w:rPr>
                <w:noProof/>
                <w:webHidden/>
              </w:rPr>
              <w:instrText xml:space="preserve"> PAGEREF _Toc348047480 \h </w:instrText>
            </w:r>
            <w:r w:rsidR="00CD72CE">
              <w:rPr>
                <w:noProof/>
                <w:webHidden/>
              </w:rPr>
            </w:r>
            <w:r w:rsidR="00CD72CE">
              <w:rPr>
                <w:noProof/>
                <w:webHidden/>
              </w:rPr>
              <w:fldChar w:fldCharType="separate"/>
            </w:r>
            <w:r w:rsidR="00CD72CE">
              <w:rPr>
                <w:noProof/>
                <w:webHidden/>
              </w:rPr>
              <w:t>28</w:t>
            </w:r>
            <w:r w:rsidR="00CD72CE">
              <w:rPr>
                <w:noProof/>
                <w:webHidden/>
              </w:rPr>
              <w:fldChar w:fldCharType="end"/>
            </w:r>
          </w:hyperlink>
        </w:p>
        <w:p w:rsidR="00CD72CE" w:rsidRDefault="00281899" w:rsidP="00CD72CE">
          <w:pPr>
            <w:pStyle w:val="TOC2"/>
            <w:rPr>
              <w:rFonts w:asciiTheme="minorHAnsi" w:eastAsiaTheme="minorEastAsia" w:hAnsiTheme="minorHAnsi" w:cstheme="minorBidi"/>
              <w:noProof/>
              <w:lang w:eastAsia="en-GB"/>
            </w:rPr>
          </w:pPr>
          <w:hyperlink w:anchor="_Toc348047481" w:history="1">
            <w:r w:rsidR="00CD72CE" w:rsidRPr="00383ACB">
              <w:rPr>
                <w:rStyle w:val="Hyperlink"/>
                <w:noProof/>
              </w:rPr>
              <w:t>6.2</w:t>
            </w:r>
            <w:r w:rsidR="00CD72CE">
              <w:rPr>
                <w:rFonts w:asciiTheme="minorHAnsi" w:eastAsiaTheme="minorEastAsia" w:hAnsiTheme="minorHAnsi" w:cstheme="minorBidi"/>
                <w:noProof/>
                <w:lang w:eastAsia="en-GB"/>
              </w:rPr>
              <w:tab/>
            </w:r>
            <w:r w:rsidR="00CD72CE" w:rsidRPr="00383ACB">
              <w:rPr>
                <w:rStyle w:val="Hyperlink"/>
                <w:noProof/>
              </w:rPr>
              <w:t>What should be addressed in the roadmap?</w:t>
            </w:r>
            <w:r w:rsidR="00CD72CE">
              <w:rPr>
                <w:noProof/>
                <w:webHidden/>
              </w:rPr>
              <w:tab/>
            </w:r>
            <w:r w:rsidR="00CD72CE">
              <w:rPr>
                <w:noProof/>
                <w:webHidden/>
              </w:rPr>
              <w:fldChar w:fldCharType="begin"/>
            </w:r>
            <w:r w:rsidR="00CD72CE">
              <w:rPr>
                <w:noProof/>
                <w:webHidden/>
              </w:rPr>
              <w:instrText xml:space="preserve"> PAGEREF _Toc348047481 \h </w:instrText>
            </w:r>
            <w:r w:rsidR="00CD72CE">
              <w:rPr>
                <w:noProof/>
                <w:webHidden/>
              </w:rPr>
            </w:r>
            <w:r w:rsidR="00CD72CE">
              <w:rPr>
                <w:noProof/>
                <w:webHidden/>
              </w:rPr>
              <w:fldChar w:fldCharType="separate"/>
            </w:r>
            <w:r w:rsidR="00CD72CE">
              <w:rPr>
                <w:noProof/>
                <w:webHidden/>
              </w:rPr>
              <w:t>29</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82" w:history="1">
            <w:r w:rsidR="00CD72CE" w:rsidRPr="00383ACB">
              <w:rPr>
                <w:rStyle w:val="Hyperlink"/>
                <w:noProof/>
              </w:rPr>
              <w:t>6.2.1</w:t>
            </w:r>
            <w:r w:rsidR="00CD72CE">
              <w:rPr>
                <w:rFonts w:asciiTheme="minorHAnsi" w:eastAsiaTheme="minorEastAsia" w:hAnsiTheme="minorHAnsi" w:cstheme="minorBidi"/>
                <w:noProof/>
                <w:lang w:eastAsia="en-GB"/>
              </w:rPr>
              <w:tab/>
            </w:r>
            <w:r w:rsidR="00CD72CE" w:rsidRPr="00383ACB">
              <w:rPr>
                <w:rStyle w:val="Hyperlink"/>
                <w:noProof/>
              </w:rPr>
              <w:t>What sources should be consulted?</w:t>
            </w:r>
            <w:r w:rsidR="00CD72CE">
              <w:rPr>
                <w:noProof/>
                <w:webHidden/>
              </w:rPr>
              <w:tab/>
            </w:r>
            <w:r w:rsidR="00CD72CE">
              <w:rPr>
                <w:noProof/>
                <w:webHidden/>
              </w:rPr>
              <w:fldChar w:fldCharType="begin"/>
            </w:r>
            <w:r w:rsidR="00CD72CE">
              <w:rPr>
                <w:noProof/>
                <w:webHidden/>
              </w:rPr>
              <w:instrText xml:space="preserve"> PAGEREF _Toc348047482 \h </w:instrText>
            </w:r>
            <w:r w:rsidR="00CD72CE">
              <w:rPr>
                <w:noProof/>
                <w:webHidden/>
              </w:rPr>
            </w:r>
            <w:r w:rsidR="00CD72CE">
              <w:rPr>
                <w:noProof/>
                <w:webHidden/>
              </w:rPr>
              <w:fldChar w:fldCharType="separate"/>
            </w:r>
            <w:r w:rsidR="00CD72CE">
              <w:rPr>
                <w:noProof/>
                <w:webHidden/>
              </w:rPr>
              <w:t>29</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83" w:history="1">
            <w:r w:rsidR="00CD72CE" w:rsidRPr="00383ACB">
              <w:rPr>
                <w:rStyle w:val="Hyperlink"/>
                <w:noProof/>
              </w:rPr>
              <w:t>6.2.2</w:t>
            </w:r>
            <w:r w:rsidR="00CD72CE">
              <w:rPr>
                <w:rFonts w:asciiTheme="minorHAnsi" w:eastAsiaTheme="minorEastAsia" w:hAnsiTheme="minorHAnsi" w:cstheme="minorBidi"/>
                <w:noProof/>
                <w:lang w:eastAsia="en-GB"/>
              </w:rPr>
              <w:tab/>
            </w:r>
            <w:r w:rsidR="00CD72CE" w:rsidRPr="00383ACB">
              <w:rPr>
                <w:rStyle w:val="Hyperlink"/>
                <w:noProof/>
              </w:rPr>
              <w:t>What types of analysis should be done?</w:t>
            </w:r>
            <w:r w:rsidR="00CD72CE">
              <w:rPr>
                <w:noProof/>
                <w:webHidden/>
              </w:rPr>
              <w:tab/>
            </w:r>
            <w:r w:rsidR="00CD72CE">
              <w:rPr>
                <w:noProof/>
                <w:webHidden/>
              </w:rPr>
              <w:fldChar w:fldCharType="begin"/>
            </w:r>
            <w:r w:rsidR="00CD72CE">
              <w:rPr>
                <w:noProof/>
                <w:webHidden/>
              </w:rPr>
              <w:instrText xml:space="preserve"> PAGEREF _Toc348047483 \h </w:instrText>
            </w:r>
            <w:r w:rsidR="00CD72CE">
              <w:rPr>
                <w:noProof/>
                <w:webHidden/>
              </w:rPr>
            </w:r>
            <w:r w:rsidR="00CD72CE">
              <w:rPr>
                <w:noProof/>
                <w:webHidden/>
              </w:rPr>
              <w:fldChar w:fldCharType="separate"/>
            </w:r>
            <w:r w:rsidR="00CD72CE">
              <w:rPr>
                <w:noProof/>
                <w:webHidden/>
              </w:rPr>
              <w:t>29</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84" w:history="1">
            <w:r w:rsidR="00CD72CE" w:rsidRPr="00383ACB">
              <w:rPr>
                <w:rStyle w:val="Hyperlink"/>
                <w:noProof/>
              </w:rPr>
              <w:t>6.2.3</w:t>
            </w:r>
            <w:r w:rsidR="00CD72CE">
              <w:rPr>
                <w:rFonts w:asciiTheme="minorHAnsi" w:eastAsiaTheme="minorEastAsia" w:hAnsiTheme="minorHAnsi" w:cstheme="minorBidi"/>
                <w:noProof/>
                <w:lang w:eastAsia="en-GB"/>
              </w:rPr>
              <w:tab/>
            </w:r>
            <w:r w:rsidR="00CD72CE" w:rsidRPr="00383ACB">
              <w:rPr>
                <w:rStyle w:val="Hyperlink"/>
                <w:noProof/>
              </w:rPr>
              <w:t>Deciding a timeframe for actions</w:t>
            </w:r>
            <w:r w:rsidR="00CD72CE">
              <w:rPr>
                <w:noProof/>
                <w:webHidden/>
              </w:rPr>
              <w:tab/>
            </w:r>
            <w:r w:rsidR="00CD72CE">
              <w:rPr>
                <w:noProof/>
                <w:webHidden/>
              </w:rPr>
              <w:fldChar w:fldCharType="begin"/>
            </w:r>
            <w:r w:rsidR="00CD72CE">
              <w:rPr>
                <w:noProof/>
                <w:webHidden/>
              </w:rPr>
              <w:instrText xml:space="preserve"> PAGEREF _Toc348047484 \h </w:instrText>
            </w:r>
            <w:r w:rsidR="00CD72CE">
              <w:rPr>
                <w:noProof/>
                <w:webHidden/>
              </w:rPr>
            </w:r>
            <w:r w:rsidR="00CD72CE">
              <w:rPr>
                <w:noProof/>
                <w:webHidden/>
              </w:rPr>
              <w:fldChar w:fldCharType="separate"/>
            </w:r>
            <w:r w:rsidR="00CD72CE">
              <w:rPr>
                <w:noProof/>
                <w:webHidden/>
              </w:rPr>
              <w:t>30</w:t>
            </w:r>
            <w:r w:rsidR="00CD72CE">
              <w:rPr>
                <w:noProof/>
                <w:webHidden/>
              </w:rPr>
              <w:fldChar w:fldCharType="end"/>
            </w:r>
          </w:hyperlink>
        </w:p>
        <w:p w:rsidR="00CD72CE" w:rsidRDefault="00281899" w:rsidP="00CD72CE">
          <w:pPr>
            <w:pStyle w:val="TOC3"/>
            <w:tabs>
              <w:tab w:val="left" w:pos="1320"/>
              <w:tab w:val="right" w:leader="dot" w:pos="9174"/>
            </w:tabs>
            <w:spacing w:after="0" w:line="240" w:lineRule="auto"/>
            <w:ind w:left="221"/>
            <w:rPr>
              <w:rFonts w:asciiTheme="minorHAnsi" w:eastAsiaTheme="minorEastAsia" w:hAnsiTheme="minorHAnsi" w:cstheme="minorBidi"/>
              <w:noProof/>
              <w:lang w:eastAsia="en-GB"/>
            </w:rPr>
          </w:pPr>
          <w:hyperlink w:anchor="_Toc348047485" w:history="1">
            <w:r w:rsidR="00CD72CE" w:rsidRPr="00383ACB">
              <w:rPr>
                <w:rStyle w:val="Hyperlink"/>
                <w:noProof/>
              </w:rPr>
              <w:t>6.2.4</w:t>
            </w:r>
            <w:r w:rsidR="00CD72CE">
              <w:rPr>
                <w:rFonts w:asciiTheme="minorHAnsi" w:eastAsiaTheme="minorEastAsia" w:hAnsiTheme="minorHAnsi" w:cstheme="minorBidi"/>
                <w:noProof/>
                <w:lang w:eastAsia="en-GB"/>
              </w:rPr>
              <w:tab/>
            </w:r>
            <w:r w:rsidR="00CD72CE" w:rsidRPr="00383ACB">
              <w:rPr>
                <w:rStyle w:val="Hyperlink"/>
                <w:noProof/>
              </w:rPr>
              <w:t>Drafting the short-term actions</w:t>
            </w:r>
            <w:r w:rsidR="00CD72CE">
              <w:rPr>
                <w:noProof/>
                <w:webHidden/>
              </w:rPr>
              <w:tab/>
            </w:r>
            <w:r w:rsidR="00CD72CE">
              <w:rPr>
                <w:noProof/>
                <w:webHidden/>
              </w:rPr>
              <w:fldChar w:fldCharType="begin"/>
            </w:r>
            <w:r w:rsidR="00CD72CE">
              <w:rPr>
                <w:noProof/>
                <w:webHidden/>
              </w:rPr>
              <w:instrText xml:space="preserve"> PAGEREF _Toc348047485 \h </w:instrText>
            </w:r>
            <w:r w:rsidR="00CD72CE">
              <w:rPr>
                <w:noProof/>
                <w:webHidden/>
              </w:rPr>
            </w:r>
            <w:r w:rsidR="00CD72CE">
              <w:rPr>
                <w:noProof/>
                <w:webHidden/>
              </w:rPr>
              <w:fldChar w:fldCharType="separate"/>
            </w:r>
            <w:r w:rsidR="00CD72CE">
              <w:rPr>
                <w:noProof/>
                <w:webHidden/>
              </w:rPr>
              <w:t>30</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86" w:history="1">
            <w:r w:rsidR="00CD72CE" w:rsidRPr="00383ACB">
              <w:rPr>
                <w:rStyle w:val="Hyperlink"/>
                <w:noProof/>
              </w:rPr>
              <w:t>7.</w:t>
            </w:r>
            <w:r w:rsidR="00CD72CE">
              <w:rPr>
                <w:rFonts w:asciiTheme="minorHAnsi" w:eastAsiaTheme="minorEastAsia" w:hAnsiTheme="minorHAnsi" w:cstheme="minorBidi"/>
                <w:noProof/>
                <w:lang w:eastAsia="en-GB"/>
              </w:rPr>
              <w:tab/>
            </w:r>
            <w:r w:rsidR="00CD72CE" w:rsidRPr="00383ACB">
              <w:rPr>
                <w:rStyle w:val="Hyperlink"/>
                <w:noProof/>
              </w:rPr>
              <w:t>Draft Action Plan for WP3</w:t>
            </w:r>
            <w:r w:rsidR="00CD72CE">
              <w:rPr>
                <w:noProof/>
                <w:webHidden/>
              </w:rPr>
              <w:tab/>
            </w:r>
            <w:r w:rsidR="00CD72CE">
              <w:rPr>
                <w:noProof/>
                <w:webHidden/>
              </w:rPr>
              <w:fldChar w:fldCharType="begin"/>
            </w:r>
            <w:r w:rsidR="00CD72CE">
              <w:rPr>
                <w:noProof/>
                <w:webHidden/>
              </w:rPr>
              <w:instrText xml:space="preserve"> PAGEREF _Toc348047486 \h </w:instrText>
            </w:r>
            <w:r w:rsidR="00CD72CE">
              <w:rPr>
                <w:noProof/>
                <w:webHidden/>
              </w:rPr>
            </w:r>
            <w:r w:rsidR="00CD72CE">
              <w:rPr>
                <w:noProof/>
                <w:webHidden/>
              </w:rPr>
              <w:fldChar w:fldCharType="separate"/>
            </w:r>
            <w:r w:rsidR="00CD72CE">
              <w:rPr>
                <w:noProof/>
                <w:webHidden/>
              </w:rPr>
              <w:t>31</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87" w:history="1">
            <w:r w:rsidR="00CD72CE" w:rsidRPr="00383ACB">
              <w:rPr>
                <w:rStyle w:val="Hyperlink"/>
                <w:noProof/>
              </w:rPr>
              <w:t>References</w:t>
            </w:r>
            <w:r w:rsidR="00CD72CE">
              <w:rPr>
                <w:noProof/>
                <w:webHidden/>
              </w:rPr>
              <w:tab/>
            </w:r>
            <w:r w:rsidR="00CD72CE">
              <w:rPr>
                <w:noProof/>
                <w:webHidden/>
              </w:rPr>
              <w:fldChar w:fldCharType="begin"/>
            </w:r>
            <w:r w:rsidR="00CD72CE">
              <w:rPr>
                <w:noProof/>
                <w:webHidden/>
              </w:rPr>
              <w:instrText xml:space="preserve"> PAGEREF _Toc348047487 \h </w:instrText>
            </w:r>
            <w:r w:rsidR="00CD72CE">
              <w:rPr>
                <w:noProof/>
                <w:webHidden/>
              </w:rPr>
            </w:r>
            <w:r w:rsidR="00CD72CE">
              <w:rPr>
                <w:noProof/>
                <w:webHidden/>
              </w:rPr>
              <w:fldChar w:fldCharType="separate"/>
            </w:r>
            <w:r w:rsidR="00CD72CE">
              <w:rPr>
                <w:noProof/>
                <w:webHidden/>
              </w:rPr>
              <w:t>34</w:t>
            </w:r>
            <w:r w:rsidR="00CD72CE">
              <w:rPr>
                <w:noProof/>
                <w:webHidden/>
              </w:rPr>
              <w:fldChar w:fldCharType="end"/>
            </w:r>
          </w:hyperlink>
        </w:p>
        <w:p w:rsidR="00CD72CE" w:rsidRDefault="00281899" w:rsidP="00CD72CE">
          <w:pPr>
            <w:pStyle w:val="TOC1"/>
            <w:rPr>
              <w:rFonts w:asciiTheme="minorHAnsi" w:eastAsiaTheme="minorEastAsia" w:hAnsiTheme="minorHAnsi" w:cstheme="minorBidi"/>
              <w:noProof/>
              <w:lang w:eastAsia="en-GB"/>
            </w:rPr>
          </w:pPr>
          <w:hyperlink w:anchor="_Toc348047488" w:history="1">
            <w:r w:rsidR="00CD72CE" w:rsidRPr="00383ACB">
              <w:rPr>
                <w:rStyle w:val="Hyperlink"/>
                <w:noProof/>
              </w:rPr>
              <w:t>Abbreviations</w:t>
            </w:r>
            <w:r w:rsidR="00CD72CE">
              <w:rPr>
                <w:noProof/>
                <w:webHidden/>
              </w:rPr>
              <w:tab/>
            </w:r>
            <w:r w:rsidR="00CD72CE">
              <w:rPr>
                <w:noProof/>
                <w:webHidden/>
              </w:rPr>
              <w:fldChar w:fldCharType="begin"/>
            </w:r>
            <w:r w:rsidR="00CD72CE">
              <w:rPr>
                <w:noProof/>
                <w:webHidden/>
              </w:rPr>
              <w:instrText xml:space="preserve"> PAGEREF _Toc348047488 \h </w:instrText>
            </w:r>
            <w:r w:rsidR="00CD72CE">
              <w:rPr>
                <w:noProof/>
                <w:webHidden/>
              </w:rPr>
            </w:r>
            <w:r w:rsidR="00CD72CE">
              <w:rPr>
                <w:noProof/>
                <w:webHidden/>
              </w:rPr>
              <w:fldChar w:fldCharType="separate"/>
            </w:r>
            <w:r w:rsidR="00CD72CE">
              <w:rPr>
                <w:noProof/>
                <w:webHidden/>
              </w:rPr>
              <w:t>35</w:t>
            </w:r>
            <w:r w:rsidR="00CD72CE">
              <w:rPr>
                <w:noProof/>
                <w:webHidden/>
              </w:rPr>
              <w:fldChar w:fldCharType="end"/>
            </w:r>
          </w:hyperlink>
        </w:p>
        <w:p w:rsidR="00CD72CE" w:rsidRDefault="00CD72CE" w:rsidP="00CD72CE">
          <w:pPr>
            <w:spacing w:after="0" w:line="240" w:lineRule="auto"/>
            <w:ind w:left="221"/>
          </w:pPr>
          <w:r>
            <w:rPr>
              <w:b/>
              <w:bCs/>
              <w:noProof/>
            </w:rPr>
            <w:fldChar w:fldCharType="end"/>
          </w:r>
        </w:p>
      </w:sdtContent>
    </w:sdt>
    <w:p w:rsidR="0058151D" w:rsidRDefault="0058151D" w:rsidP="00A00F77"/>
    <w:p w:rsidR="006E40A9" w:rsidRDefault="006E40A9" w:rsidP="00A00F77"/>
    <w:p w:rsidR="006E40A9" w:rsidRDefault="006E40A9" w:rsidP="00A00F77"/>
    <w:p w:rsidR="0058151D" w:rsidRPr="00460A3B" w:rsidRDefault="0058151D" w:rsidP="00A00F77">
      <w:r w:rsidRPr="00460A3B">
        <w:br w:type="page"/>
      </w:r>
    </w:p>
    <w:p w:rsidR="00064518" w:rsidRDefault="00064518" w:rsidP="006E40A9">
      <w:pPr>
        <w:spacing w:after="0"/>
      </w:pPr>
      <w:bookmarkStart w:id="4" w:name="_Toc313935868"/>
      <w:bookmarkStart w:id="5" w:name="_Toc346017999"/>
    </w:p>
    <w:p w:rsidR="0058151D" w:rsidRDefault="0058151D" w:rsidP="00A00F77">
      <w:pPr>
        <w:pStyle w:val="Heading1"/>
        <w:rPr>
          <w:rFonts w:cs="Times New Roman"/>
        </w:rPr>
      </w:pPr>
      <w:bookmarkStart w:id="6" w:name="_Toc348047455"/>
      <w:r w:rsidRPr="00631928">
        <w:t>List of figures</w:t>
      </w:r>
      <w:bookmarkEnd w:id="4"/>
      <w:bookmarkEnd w:id="5"/>
      <w:bookmarkEnd w:id="6"/>
    </w:p>
    <w:p w:rsidR="00CD72CE" w:rsidRDefault="00CD72CE" w:rsidP="00A00F77">
      <w:pPr>
        <w:rPr>
          <w:highlight w:val="yellow"/>
        </w:rPr>
      </w:pPr>
    </w:p>
    <w:p w:rsidR="00CD72CE" w:rsidRDefault="00CD72CE">
      <w:pPr>
        <w:pStyle w:val="TableofFigures"/>
        <w:tabs>
          <w:tab w:val="right" w:leader="dot" w:pos="9174"/>
        </w:tabs>
        <w:rPr>
          <w:rFonts w:asciiTheme="minorHAnsi" w:eastAsiaTheme="minorEastAsia" w:hAnsiTheme="minorHAnsi" w:cstheme="minorBidi"/>
          <w:noProof/>
          <w:lang w:eastAsia="en-GB"/>
        </w:rPr>
      </w:pPr>
      <w:r>
        <w:rPr>
          <w:highlight w:val="yellow"/>
        </w:rPr>
        <w:fldChar w:fldCharType="begin"/>
      </w:r>
      <w:r>
        <w:rPr>
          <w:highlight w:val="yellow"/>
        </w:rPr>
        <w:instrText xml:space="preserve"> TOC \h \z \c "Figure" </w:instrText>
      </w:r>
      <w:r>
        <w:rPr>
          <w:highlight w:val="yellow"/>
        </w:rPr>
        <w:fldChar w:fldCharType="separate"/>
      </w:r>
      <w:hyperlink w:anchor="_Toc348047569" w:history="1">
        <w:r w:rsidRPr="00FD107F">
          <w:rPr>
            <w:rStyle w:val="Hyperlink"/>
            <w:noProof/>
          </w:rPr>
          <w:t>Figure 1. High level architecture of the Preservation Watch component</w:t>
        </w:r>
        <w:r>
          <w:rPr>
            <w:noProof/>
            <w:webHidden/>
          </w:rPr>
          <w:tab/>
        </w:r>
        <w:r>
          <w:rPr>
            <w:noProof/>
            <w:webHidden/>
          </w:rPr>
          <w:fldChar w:fldCharType="begin"/>
        </w:r>
        <w:r>
          <w:rPr>
            <w:noProof/>
            <w:webHidden/>
          </w:rPr>
          <w:instrText xml:space="preserve"> PAGEREF _Toc348047569 \h </w:instrText>
        </w:r>
        <w:r>
          <w:rPr>
            <w:noProof/>
            <w:webHidden/>
          </w:rPr>
        </w:r>
        <w:r>
          <w:rPr>
            <w:noProof/>
            <w:webHidden/>
          </w:rPr>
          <w:fldChar w:fldCharType="separate"/>
        </w:r>
        <w:r>
          <w:rPr>
            <w:noProof/>
            <w:webHidden/>
          </w:rPr>
          <w:t>11</w:t>
        </w:r>
        <w:r>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0" w:history="1">
        <w:r w:rsidR="00CD72CE" w:rsidRPr="00FD107F">
          <w:rPr>
            <w:rStyle w:val="Hyperlink"/>
            <w:noProof/>
          </w:rPr>
          <w:t>Figure 2. Suggested preservation services taxonomy</w:t>
        </w:r>
        <w:r w:rsidR="00CD72CE">
          <w:rPr>
            <w:noProof/>
            <w:webHidden/>
          </w:rPr>
          <w:tab/>
        </w:r>
        <w:r w:rsidR="00CD72CE">
          <w:rPr>
            <w:noProof/>
            <w:webHidden/>
          </w:rPr>
          <w:fldChar w:fldCharType="begin"/>
        </w:r>
        <w:r w:rsidR="00CD72CE">
          <w:rPr>
            <w:noProof/>
            <w:webHidden/>
          </w:rPr>
          <w:instrText xml:space="preserve"> PAGEREF _Toc348047570 \h </w:instrText>
        </w:r>
        <w:r w:rsidR="00CD72CE">
          <w:rPr>
            <w:noProof/>
            <w:webHidden/>
          </w:rPr>
        </w:r>
        <w:r w:rsidR="00CD72CE">
          <w:rPr>
            <w:noProof/>
            <w:webHidden/>
          </w:rPr>
          <w:fldChar w:fldCharType="separate"/>
        </w:r>
        <w:r w:rsidR="00CD72CE">
          <w:rPr>
            <w:noProof/>
            <w:webHidden/>
          </w:rPr>
          <w:t>11</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1" w:history="1">
        <w:r w:rsidR="00CD72CE" w:rsidRPr="00FD107F">
          <w:rPr>
            <w:rStyle w:val="Hyperlink"/>
            <w:noProof/>
          </w:rPr>
          <w:t>Figure 3. TIMBUS preservation architecture</w:t>
        </w:r>
        <w:r w:rsidR="00CD72CE">
          <w:rPr>
            <w:noProof/>
            <w:webHidden/>
          </w:rPr>
          <w:tab/>
        </w:r>
        <w:r w:rsidR="00CD72CE">
          <w:rPr>
            <w:noProof/>
            <w:webHidden/>
          </w:rPr>
          <w:fldChar w:fldCharType="begin"/>
        </w:r>
        <w:r w:rsidR="00CD72CE">
          <w:rPr>
            <w:noProof/>
            <w:webHidden/>
          </w:rPr>
          <w:instrText xml:space="preserve"> PAGEREF _Toc348047571 \h </w:instrText>
        </w:r>
        <w:r w:rsidR="00CD72CE">
          <w:rPr>
            <w:noProof/>
            <w:webHidden/>
          </w:rPr>
        </w:r>
        <w:r w:rsidR="00CD72CE">
          <w:rPr>
            <w:noProof/>
            <w:webHidden/>
          </w:rPr>
          <w:fldChar w:fldCharType="separate"/>
        </w:r>
        <w:r w:rsidR="00CD72CE">
          <w:rPr>
            <w:noProof/>
            <w:webHidden/>
          </w:rPr>
          <w:t>12</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2" w:history="1">
        <w:r w:rsidR="00CD72CE" w:rsidRPr="00FD107F">
          <w:rPr>
            <w:rStyle w:val="Hyperlink"/>
            <w:noProof/>
          </w:rPr>
          <w:t>Figure 4. APTrust architecture diagram</w:t>
        </w:r>
        <w:r w:rsidR="00CD72CE">
          <w:rPr>
            <w:noProof/>
            <w:webHidden/>
          </w:rPr>
          <w:tab/>
        </w:r>
        <w:r w:rsidR="00CD72CE">
          <w:rPr>
            <w:noProof/>
            <w:webHidden/>
          </w:rPr>
          <w:fldChar w:fldCharType="begin"/>
        </w:r>
        <w:r w:rsidR="00CD72CE">
          <w:rPr>
            <w:noProof/>
            <w:webHidden/>
          </w:rPr>
          <w:instrText xml:space="preserve"> PAGEREF _Toc348047572 \h </w:instrText>
        </w:r>
        <w:r w:rsidR="00CD72CE">
          <w:rPr>
            <w:noProof/>
            <w:webHidden/>
          </w:rPr>
        </w:r>
        <w:r w:rsidR="00CD72CE">
          <w:rPr>
            <w:noProof/>
            <w:webHidden/>
          </w:rPr>
          <w:fldChar w:fldCharType="separate"/>
        </w:r>
        <w:r w:rsidR="00CD72CE">
          <w:rPr>
            <w:noProof/>
            <w:webHidden/>
          </w:rPr>
          <w:t>13</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3" w:history="1">
        <w:r w:rsidR="00CD72CE" w:rsidRPr="00FD107F">
          <w:rPr>
            <w:rStyle w:val="Hyperlink"/>
            <w:noProof/>
          </w:rPr>
          <w:t>Figure 5. iRODS system architecture</w:t>
        </w:r>
        <w:r w:rsidR="00CD72CE">
          <w:rPr>
            <w:noProof/>
            <w:webHidden/>
          </w:rPr>
          <w:tab/>
        </w:r>
        <w:r w:rsidR="00CD72CE">
          <w:rPr>
            <w:noProof/>
            <w:webHidden/>
          </w:rPr>
          <w:fldChar w:fldCharType="begin"/>
        </w:r>
        <w:r w:rsidR="00CD72CE">
          <w:rPr>
            <w:noProof/>
            <w:webHidden/>
          </w:rPr>
          <w:instrText xml:space="preserve"> PAGEREF _Toc348047573 \h </w:instrText>
        </w:r>
        <w:r w:rsidR="00CD72CE">
          <w:rPr>
            <w:noProof/>
            <w:webHidden/>
          </w:rPr>
        </w:r>
        <w:r w:rsidR="00CD72CE">
          <w:rPr>
            <w:noProof/>
            <w:webHidden/>
          </w:rPr>
          <w:fldChar w:fldCharType="separate"/>
        </w:r>
        <w:r w:rsidR="00CD72CE">
          <w:rPr>
            <w:noProof/>
            <w:webHidden/>
          </w:rPr>
          <w:t>14</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4" w:history="1">
        <w:r w:rsidR="00CD72CE" w:rsidRPr="00FD107F">
          <w:rPr>
            <w:rStyle w:val="Hyperlink"/>
            <w:noProof/>
          </w:rPr>
          <w:t>Figure 6. Main concepts of the architecture vision, SHAMAN project</w:t>
        </w:r>
        <w:r w:rsidR="00CD72CE">
          <w:rPr>
            <w:noProof/>
            <w:webHidden/>
          </w:rPr>
          <w:tab/>
        </w:r>
        <w:r w:rsidR="00CD72CE">
          <w:rPr>
            <w:noProof/>
            <w:webHidden/>
          </w:rPr>
          <w:fldChar w:fldCharType="begin"/>
        </w:r>
        <w:r w:rsidR="00CD72CE">
          <w:rPr>
            <w:noProof/>
            <w:webHidden/>
          </w:rPr>
          <w:instrText xml:space="preserve"> PAGEREF _Toc348047574 \h </w:instrText>
        </w:r>
        <w:r w:rsidR="00CD72CE">
          <w:rPr>
            <w:noProof/>
            <w:webHidden/>
          </w:rPr>
        </w:r>
        <w:r w:rsidR="00CD72CE">
          <w:rPr>
            <w:noProof/>
            <w:webHidden/>
          </w:rPr>
          <w:fldChar w:fldCharType="separate"/>
        </w:r>
        <w:r w:rsidR="00CD72CE">
          <w:rPr>
            <w:noProof/>
            <w:webHidden/>
          </w:rPr>
          <w:t>15</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5" w:history="1">
        <w:r w:rsidR="00CD72CE" w:rsidRPr="00FD107F">
          <w:rPr>
            <w:rStyle w:val="Hyperlink"/>
            <w:noProof/>
          </w:rPr>
          <w:t>Figure 7. Tools and components included in SHAMAN demonstration for memory institutions</w:t>
        </w:r>
        <w:r w:rsidR="00CD72CE">
          <w:rPr>
            <w:noProof/>
            <w:webHidden/>
          </w:rPr>
          <w:tab/>
        </w:r>
        <w:r w:rsidR="00CD72CE">
          <w:rPr>
            <w:noProof/>
            <w:webHidden/>
          </w:rPr>
          <w:fldChar w:fldCharType="begin"/>
        </w:r>
        <w:r w:rsidR="00CD72CE">
          <w:rPr>
            <w:noProof/>
            <w:webHidden/>
          </w:rPr>
          <w:instrText xml:space="preserve"> PAGEREF _Toc348047575 \h </w:instrText>
        </w:r>
        <w:r w:rsidR="00CD72CE">
          <w:rPr>
            <w:noProof/>
            <w:webHidden/>
          </w:rPr>
        </w:r>
        <w:r w:rsidR="00CD72CE">
          <w:rPr>
            <w:noProof/>
            <w:webHidden/>
          </w:rPr>
          <w:fldChar w:fldCharType="separate"/>
        </w:r>
        <w:r w:rsidR="00CD72CE">
          <w:rPr>
            <w:noProof/>
            <w:webHidden/>
          </w:rPr>
          <w:t>16</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6" w:history="1">
        <w:r w:rsidR="00CD72CE" w:rsidRPr="00FD107F">
          <w:rPr>
            <w:rStyle w:val="Hyperlink"/>
            <w:noProof/>
          </w:rPr>
          <w:t>Figure 8. Grid machine architecture</w:t>
        </w:r>
        <w:r w:rsidR="00CD72CE">
          <w:rPr>
            <w:noProof/>
            <w:webHidden/>
          </w:rPr>
          <w:tab/>
        </w:r>
        <w:r w:rsidR="00CD72CE">
          <w:rPr>
            <w:noProof/>
            <w:webHidden/>
          </w:rPr>
          <w:fldChar w:fldCharType="begin"/>
        </w:r>
        <w:r w:rsidR="00CD72CE">
          <w:rPr>
            <w:noProof/>
            <w:webHidden/>
          </w:rPr>
          <w:instrText xml:space="preserve"> PAGEREF _Toc348047576 \h </w:instrText>
        </w:r>
        <w:r w:rsidR="00CD72CE">
          <w:rPr>
            <w:noProof/>
            <w:webHidden/>
          </w:rPr>
        </w:r>
        <w:r w:rsidR="00CD72CE">
          <w:rPr>
            <w:noProof/>
            <w:webHidden/>
          </w:rPr>
          <w:fldChar w:fldCharType="separate"/>
        </w:r>
        <w:r w:rsidR="00CD72CE">
          <w:rPr>
            <w:noProof/>
            <w:webHidden/>
          </w:rPr>
          <w:t>16</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7" w:history="1">
        <w:r w:rsidR="00CD72CE" w:rsidRPr="00FD107F">
          <w:rPr>
            <w:rStyle w:val="Hyperlink"/>
            <w:noProof/>
          </w:rPr>
          <w:t>Figure 9. System overview of Carolina Digital Repository</w:t>
        </w:r>
        <w:r w:rsidR="00CD72CE">
          <w:rPr>
            <w:noProof/>
            <w:webHidden/>
          </w:rPr>
          <w:tab/>
        </w:r>
        <w:r w:rsidR="00CD72CE">
          <w:rPr>
            <w:noProof/>
            <w:webHidden/>
          </w:rPr>
          <w:fldChar w:fldCharType="begin"/>
        </w:r>
        <w:r w:rsidR="00CD72CE">
          <w:rPr>
            <w:noProof/>
            <w:webHidden/>
          </w:rPr>
          <w:instrText xml:space="preserve"> PAGEREF _Toc348047577 \h </w:instrText>
        </w:r>
        <w:r w:rsidR="00CD72CE">
          <w:rPr>
            <w:noProof/>
            <w:webHidden/>
          </w:rPr>
        </w:r>
        <w:r w:rsidR="00CD72CE">
          <w:rPr>
            <w:noProof/>
            <w:webHidden/>
          </w:rPr>
          <w:fldChar w:fldCharType="separate"/>
        </w:r>
        <w:r w:rsidR="00CD72CE">
          <w:rPr>
            <w:noProof/>
            <w:webHidden/>
          </w:rPr>
          <w:t>17</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8" w:history="1">
        <w:r w:rsidR="00CD72CE" w:rsidRPr="00FD107F">
          <w:rPr>
            <w:rStyle w:val="Hyperlink"/>
            <w:noProof/>
          </w:rPr>
          <w:t>Figure 10. Ingest workflow of the Carolina Digital Repository</w:t>
        </w:r>
        <w:r w:rsidR="00CD72CE">
          <w:rPr>
            <w:noProof/>
            <w:webHidden/>
          </w:rPr>
          <w:tab/>
        </w:r>
        <w:r w:rsidR="00CD72CE">
          <w:rPr>
            <w:noProof/>
            <w:webHidden/>
          </w:rPr>
          <w:fldChar w:fldCharType="begin"/>
        </w:r>
        <w:r w:rsidR="00CD72CE">
          <w:rPr>
            <w:noProof/>
            <w:webHidden/>
          </w:rPr>
          <w:instrText xml:space="preserve"> PAGEREF _Toc348047578 \h </w:instrText>
        </w:r>
        <w:r w:rsidR="00CD72CE">
          <w:rPr>
            <w:noProof/>
            <w:webHidden/>
          </w:rPr>
        </w:r>
        <w:r w:rsidR="00CD72CE">
          <w:rPr>
            <w:noProof/>
            <w:webHidden/>
          </w:rPr>
          <w:fldChar w:fldCharType="separate"/>
        </w:r>
        <w:r w:rsidR="00CD72CE">
          <w:rPr>
            <w:noProof/>
            <w:webHidden/>
          </w:rPr>
          <w:t>17</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79" w:history="1">
        <w:r w:rsidR="00CD72CE" w:rsidRPr="00FD107F">
          <w:rPr>
            <w:rStyle w:val="Hyperlink"/>
            <w:noProof/>
          </w:rPr>
          <w:t>Figure 11. TextGrid architecture</w:t>
        </w:r>
        <w:r w:rsidR="00CD72CE">
          <w:rPr>
            <w:noProof/>
            <w:webHidden/>
          </w:rPr>
          <w:tab/>
        </w:r>
        <w:r w:rsidR="00CD72CE">
          <w:rPr>
            <w:noProof/>
            <w:webHidden/>
          </w:rPr>
          <w:fldChar w:fldCharType="begin"/>
        </w:r>
        <w:r w:rsidR="00CD72CE">
          <w:rPr>
            <w:noProof/>
            <w:webHidden/>
          </w:rPr>
          <w:instrText xml:space="preserve"> PAGEREF _Toc348047579 \h </w:instrText>
        </w:r>
        <w:r w:rsidR="00CD72CE">
          <w:rPr>
            <w:noProof/>
            <w:webHidden/>
          </w:rPr>
        </w:r>
        <w:r w:rsidR="00CD72CE">
          <w:rPr>
            <w:noProof/>
            <w:webHidden/>
          </w:rPr>
          <w:fldChar w:fldCharType="separate"/>
        </w:r>
        <w:r w:rsidR="00CD72CE">
          <w:rPr>
            <w:noProof/>
            <w:webHidden/>
          </w:rPr>
          <w:t>18</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0" w:history="1">
        <w:r w:rsidR="00CD72CE" w:rsidRPr="00FD107F">
          <w:rPr>
            <w:rStyle w:val="Hyperlink"/>
            <w:noProof/>
          </w:rPr>
          <w:t>Figure 12. Logical view, UCL research data service</w:t>
        </w:r>
        <w:r w:rsidR="00CD72CE">
          <w:rPr>
            <w:noProof/>
            <w:webHidden/>
          </w:rPr>
          <w:tab/>
        </w:r>
        <w:r w:rsidR="00CD72CE">
          <w:rPr>
            <w:noProof/>
            <w:webHidden/>
          </w:rPr>
          <w:fldChar w:fldCharType="begin"/>
        </w:r>
        <w:r w:rsidR="00CD72CE">
          <w:rPr>
            <w:noProof/>
            <w:webHidden/>
          </w:rPr>
          <w:instrText xml:space="preserve"> PAGEREF _Toc348047580 \h </w:instrText>
        </w:r>
        <w:r w:rsidR="00CD72CE">
          <w:rPr>
            <w:noProof/>
            <w:webHidden/>
          </w:rPr>
        </w:r>
        <w:r w:rsidR="00CD72CE">
          <w:rPr>
            <w:noProof/>
            <w:webHidden/>
          </w:rPr>
          <w:fldChar w:fldCharType="separate"/>
        </w:r>
        <w:r w:rsidR="00CD72CE">
          <w:rPr>
            <w:noProof/>
            <w:webHidden/>
          </w:rPr>
          <w:t>19</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1" w:history="1">
        <w:r w:rsidR="00CD72CE" w:rsidRPr="00FD107F">
          <w:rPr>
            <w:rStyle w:val="Hyperlink"/>
            <w:noProof/>
          </w:rPr>
          <w:t>Figure 13 Service layers, UCL research data service</w:t>
        </w:r>
        <w:r w:rsidR="00CD72CE">
          <w:rPr>
            <w:noProof/>
            <w:webHidden/>
          </w:rPr>
          <w:tab/>
        </w:r>
        <w:r w:rsidR="00CD72CE">
          <w:rPr>
            <w:noProof/>
            <w:webHidden/>
          </w:rPr>
          <w:fldChar w:fldCharType="begin"/>
        </w:r>
        <w:r w:rsidR="00CD72CE">
          <w:rPr>
            <w:noProof/>
            <w:webHidden/>
          </w:rPr>
          <w:instrText xml:space="preserve"> PAGEREF _Toc348047581 \h </w:instrText>
        </w:r>
        <w:r w:rsidR="00CD72CE">
          <w:rPr>
            <w:noProof/>
            <w:webHidden/>
          </w:rPr>
        </w:r>
        <w:r w:rsidR="00CD72CE">
          <w:rPr>
            <w:noProof/>
            <w:webHidden/>
          </w:rPr>
          <w:fldChar w:fldCharType="separate"/>
        </w:r>
        <w:r w:rsidR="00CD72CE">
          <w:rPr>
            <w:noProof/>
            <w:webHidden/>
          </w:rPr>
          <w:t>19</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2" w:history="1">
        <w:r w:rsidR="00CD72CE" w:rsidRPr="00FD107F">
          <w:rPr>
            <w:rStyle w:val="Hyperlink"/>
            <w:noProof/>
          </w:rPr>
          <w:t>Figure 14. Suite of dArceo services from PSNC</w:t>
        </w:r>
        <w:r w:rsidR="00CD72CE">
          <w:rPr>
            <w:noProof/>
            <w:webHidden/>
          </w:rPr>
          <w:tab/>
        </w:r>
        <w:r w:rsidR="00CD72CE">
          <w:rPr>
            <w:noProof/>
            <w:webHidden/>
          </w:rPr>
          <w:fldChar w:fldCharType="begin"/>
        </w:r>
        <w:r w:rsidR="00CD72CE">
          <w:rPr>
            <w:noProof/>
            <w:webHidden/>
          </w:rPr>
          <w:instrText xml:space="preserve"> PAGEREF _Toc348047582 \h </w:instrText>
        </w:r>
        <w:r w:rsidR="00CD72CE">
          <w:rPr>
            <w:noProof/>
            <w:webHidden/>
          </w:rPr>
        </w:r>
        <w:r w:rsidR="00CD72CE">
          <w:rPr>
            <w:noProof/>
            <w:webHidden/>
          </w:rPr>
          <w:fldChar w:fldCharType="separate"/>
        </w:r>
        <w:r w:rsidR="00CD72CE">
          <w:rPr>
            <w:noProof/>
            <w:webHidden/>
          </w:rPr>
          <w:t>20</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3" w:history="1">
        <w:r w:rsidR="00CD72CE" w:rsidRPr="00FD107F">
          <w:rPr>
            <w:rStyle w:val="Hyperlink"/>
            <w:noProof/>
          </w:rPr>
          <w:t>Figure 15. SCAPE project MS Azure-based preservation components</w:t>
        </w:r>
        <w:r w:rsidR="00CD72CE">
          <w:rPr>
            <w:noProof/>
            <w:webHidden/>
          </w:rPr>
          <w:tab/>
        </w:r>
        <w:r w:rsidR="00CD72CE">
          <w:rPr>
            <w:noProof/>
            <w:webHidden/>
          </w:rPr>
          <w:fldChar w:fldCharType="begin"/>
        </w:r>
        <w:r w:rsidR="00CD72CE">
          <w:rPr>
            <w:noProof/>
            <w:webHidden/>
          </w:rPr>
          <w:instrText xml:space="preserve"> PAGEREF _Toc348047583 \h </w:instrText>
        </w:r>
        <w:r w:rsidR="00CD72CE">
          <w:rPr>
            <w:noProof/>
            <w:webHidden/>
          </w:rPr>
        </w:r>
        <w:r w:rsidR="00CD72CE">
          <w:rPr>
            <w:noProof/>
            <w:webHidden/>
          </w:rPr>
          <w:fldChar w:fldCharType="separate"/>
        </w:r>
        <w:r w:rsidR="00CD72CE">
          <w:rPr>
            <w:noProof/>
            <w:webHidden/>
          </w:rPr>
          <w:t>21</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4" w:history="1">
        <w:r w:rsidR="00CD72CE" w:rsidRPr="00FD107F">
          <w:rPr>
            <w:rStyle w:val="Hyperlink"/>
            <w:noProof/>
          </w:rPr>
          <w:t>Figure 16. SCIDIP-ES general architecture</w:t>
        </w:r>
        <w:r w:rsidR="00CD72CE">
          <w:rPr>
            <w:noProof/>
            <w:webHidden/>
          </w:rPr>
          <w:tab/>
        </w:r>
        <w:r w:rsidR="00CD72CE">
          <w:rPr>
            <w:noProof/>
            <w:webHidden/>
          </w:rPr>
          <w:fldChar w:fldCharType="begin"/>
        </w:r>
        <w:r w:rsidR="00CD72CE">
          <w:rPr>
            <w:noProof/>
            <w:webHidden/>
          </w:rPr>
          <w:instrText xml:space="preserve"> PAGEREF _Toc348047584 \h </w:instrText>
        </w:r>
        <w:r w:rsidR="00CD72CE">
          <w:rPr>
            <w:noProof/>
            <w:webHidden/>
          </w:rPr>
        </w:r>
        <w:r w:rsidR="00CD72CE">
          <w:rPr>
            <w:noProof/>
            <w:webHidden/>
          </w:rPr>
          <w:fldChar w:fldCharType="separate"/>
        </w:r>
        <w:r w:rsidR="00CD72CE">
          <w:rPr>
            <w:noProof/>
            <w:webHidden/>
          </w:rPr>
          <w:t>23</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5" w:history="1">
        <w:r w:rsidR="00CD72CE" w:rsidRPr="00FD107F">
          <w:rPr>
            <w:rStyle w:val="Hyperlink"/>
            <w:noProof/>
          </w:rPr>
          <w:t>Figure 17. EUDAT high-level architecture</w:t>
        </w:r>
        <w:r w:rsidR="00CD72CE">
          <w:rPr>
            <w:noProof/>
            <w:webHidden/>
          </w:rPr>
          <w:tab/>
        </w:r>
        <w:r w:rsidR="00CD72CE">
          <w:rPr>
            <w:noProof/>
            <w:webHidden/>
          </w:rPr>
          <w:fldChar w:fldCharType="begin"/>
        </w:r>
        <w:r w:rsidR="00CD72CE">
          <w:rPr>
            <w:noProof/>
            <w:webHidden/>
          </w:rPr>
          <w:instrText xml:space="preserve"> PAGEREF _Toc348047585 \h </w:instrText>
        </w:r>
        <w:r w:rsidR="00CD72CE">
          <w:rPr>
            <w:noProof/>
            <w:webHidden/>
          </w:rPr>
        </w:r>
        <w:r w:rsidR="00CD72CE">
          <w:rPr>
            <w:noProof/>
            <w:webHidden/>
          </w:rPr>
          <w:fldChar w:fldCharType="separate"/>
        </w:r>
        <w:r w:rsidR="00CD72CE">
          <w:rPr>
            <w:noProof/>
            <w:webHidden/>
          </w:rPr>
          <w:t>24</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6" w:history="1">
        <w:r w:rsidR="00CD72CE" w:rsidRPr="00FD107F">
          <w:rPr>
            <w:rStyle w:val="Hyperlink"/>
            <w:noProof/>
          </w:rPr>
          <w:t>Figure 18. Roadmap - digital preservation services for CH collections from</w:t>
        </w:r>
        <w:r w:rsidR="00CD72CE">
          <w:rPr>
            <w:noProof/>
            <w:webHidden/>
          </w:rPr>
          <w:tab/>
        </w:r>
        <w:r w:rsidR="00CD72CE">
          <w:rPr>
            <w:noProof/>
            <w:webHidden/>
          </w:rPr>
          <w:fldChar w:fldCharType="begin"/>
        </w:r>
        <w:r w:rsidR="00CD72CE">
          <w:rPr>
            <w:noProof/>
            <w:webHidden/>
          </w:rPr>
          <w:instrText xml:space="preserve"> PAGEREF _Toc348047586 \h </w:instrText>
        </w:r>
        <w:r w:rsidR="00CD72CE">
          <w:rPr>
            <w:noProof/>
            <w:webHidden/>
          </w:rPr>
        </w:r>
        <w:r w:rsidR="00CD72CE">
          <w:rPr>
            <w:noProof/>
            <w:webHidden/>
          </w:rPr>
          <w:fldChar w:fldCharType="separate"/>
        </w:r>
        <w:r w:rsidR="00CD72CE">
          <w:rPr>
            <w:noProof/>
            <w:webHidden/>
          </w:rPr>
          <w:t>28</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7" w:history="1">
        <w:r w:rsidR="00CD72CE" w:rsidRPr="00FD107F">
          <w:rPr>
            <w:rStyle w:val="Hyperlink"/>
            <w:noProof/>
          </w:rPr>
          <w:t>Figure 19. Structure of the roadmap matrix</w:t>
        </w:r>
        <w:r w:rsidR="00CD72CE">
          <w:rPr>
            <w:noProof/>
            <w:webHidden/>
          </w:rPr>
          <w:tab/>
        </w:r>
        <w:r w:rsidR="00CD72CE">
          <w:rPr>
            <w:noProof/>
            <w:webHidden/>
          </w:rPr>
          <w:fldChar w:fldCharType="begin"/>
        </w:r>
        <w:r w:rsidR="00CD72CE">
          <w:rPr>
            <w:noProof/>
            <w:webHidden/>
          </w:rPr>
          <w:instrText xml:space="preserve"> PAGEREF _Toc348047587 \h </w:instrText>
        </w:r>
        <w:r w:rsidR="00CD72CE">
          <w:rPr>
            <w:noProof/>
            <w:webHidden/>
          </w:rPr>
        </w:r>
        <w:r w:rsidR="00CD72CE">
          <w:rPr>
            <w:noProof/>
            <w:webHidden/>
          </w:rPr>
          <w:fldChar w:fldCharType="separate"/>
        </w:r>
        <w:r w:rsidR="00CD72CE">
          <w:rPr>
            <w:noProof/>
            <w:webHidden/>
          </w:rPr>
          <w:t>30</w:t>
        </w:r>
        <w:r w:rsidR="00CD72CE">
          <w:rPr>
            <w:noProof/>
            <w:webHidden/>
          </w:rPr>
          <w:fldChar w:fldCharType="end"/>
        </w:r>
      </w:hyperlink>
    </w:p>
    <w:p w:rsidR="00CD72CE" w:rsidRDefault="00281899">
      <w:pPr>
        <w:pStyle w:val="TableofFigures"/>
        <w:tabs>
          <w:tab w:val="right" w:leader="dot" w:pos="9174"/>
        </w:tabs>
        <w:rPr>
          <w:rFonts w:asciiTheme="minorHAnsi" w:eastAsiaTheme="minorEastAsia" w:hAnsiTheme="minorHAnsi" w:cstheme="minorBidi"/>
          <w:noProof/>
          <w:lang w:eastAsia="en-GB"/>
        </w:rPr>
      </w:pPr>
      <w:hyperlink w:anchor="_Toc348047588" w:history="1">
        <w:r w:rsidR="00CD72CE" w:rsidRPr="00FD107F">
          <w:rPr>
            <w:rStyle w:val="Hyperlink"/>
            <w:noProof/>
          </w:rPr>
          <w:t>Figure 20. Suggestion for a roadmap coordinated with the Proof of Concept of DCH-RP project</w:t>
        </w:r>
        <w:r w:rsidR="00CD72CE">
          <w:rPr>
            <w:noProof/>
            <w:webHidden/>
          </w:rPr>
          <w:tab/>
        </w:r>
        <w:r w:rsidR="00CD72CE">
          <w:rPr>
            <w:noProof/>
            <w:webHidden/>
          </w:rPr>
          <w:fldChar w:fldCharType="begin"/>
        </w:r>
        <w:r w:rsidR="00CD72CE">
          <w:rPr>
            <w:noProof/>
            <w:webHidden/>
          </w:rPr>
          <w:instrText xml:space="preserve"> PAGEREF _Toc348047588 \h </w:instrText>
        </w:r>
        <w:r w:rsidR="00CD72CE">
          <w:rPr>
            <w:noProof/>
            <w:webHidden/>
          </w:rPr>
        </w:r>
        <w:r w:rsidR="00CD72CE">
          <w:rPr>
            <w:noProof/>
            <w:webHidden/>
          </w:rPr>
          <w:fldChar w:fldCharType="separate"/>
        </w:r>
        <w:r w:rsidR="00CD72CE">
          <w:rPr>
            <w:noProof/>
            <w:webHidden/>
          </w:rPr>
          <w:t>33</w:t>
        </w:r>
        <w:r w:rsidR="00CD72CE">
          <w:rPr>
            <w:noProof/>
            <w:webHidden/>
          </w:rPr>
          <w:fldChar w:fldCharType="end"/>
        </w:r>
      </w:hyperlink>
    </w:p>
    <w:p w:rsidR="0058151D" w:rsidRDefault="00CD72CE" w:rsidP="00A00F77">
      <w:pPr>
        <w:rPr>
          <w:highlight w:val="yellow"/>
        </w:rPr>
      </w:pPr>
      <w:r>
        <w:rPr>
          <w:highlight w:val="yellow"/>
        </w:rPr>
        <w:fldChar w:fldCharType="end"/>
      </w:r>
      <w:r w:rsidR="0058151D">
        <w:rPr>
          <w:highlight w:val="yellow"/>
        </w:rPr>
        <w:br w:type="page"/>
      </w:r>
    </w:p>
    <w:p w:rsidR="00064518" w:rsidRDefault="00064518" w:rsidP="00064518">
      <w:pPr>
        <w:spacing w:after="0"/>
      </w:pPr>
      <w:bookmarkStart w:id="7" w:name="_Toc346018000"/>
      <w:bookmarkStart w:id="8" w:name="_Toc306042886"/>
      <w:bookmarkStart w:id="9" w:name="_Toc313935870"/>
    </w:p>
    <w:p w:rsidR="0058151D" w:rsidRPr="00B82B1A" w:rsidRDefault="0058151D" w:rsidP="00064518">
      <w:pPr>
        <w:pStyle w:val="Heading1"/>
        <w:numPr>
          <w:ilvl w:val="0"/>
          <w:numId w:val="8"/>
        </w:numPr>
        <w:ind w:left="357" w:hanging="357"/>
        <w:contextualSpacing/>
      </w:pPr>
      <w:bookmarkStart w:id="10" w:name="_Toc348047456"/>
      <w:r w:rsidRPr="00B82B1A">
        <w:t>Introduction</w:t>
      </w:r>
      <w:bookmarkEnd w:id="7"/>
      <w:bookmarkEnd w:id="10"/>
    </w:p>
    <w:p w:rsidR="00DC2C5F" w:rsidRDefault="00DC2C5F" w:rsidP="00BB74D4">
      <w:pPr>
        <w:spacing w:after="0"/>
      </w:pPr>
    </w:p>
    <w:p w:rsidR="0058151D" w:rsidRPr="00A00F77" w:rsidRDefault="0058151D" w:rsidP="00A00F77">
      <w:r w:rsidRPr="00A00F77">
        <w:t xml:space="preserve">This </w:t>
      </w:r>
      <w:r w:rsidR="00481906" w:rsidRPr="00A00F77">
        <w:t xml:space="preserve">text represents a first stage in developing </w:t>
      </w:r>
      <w:r w:rsidRPr="00A00F77">
        <w:t xml:space="preserve">a </w:t>
      </w:r>
      <w:r w:rsidR="00481906" w:rsidRPr="00A00F77">
        <w:t>R</w:t>
      </w:r>
      <w:r w:rsidRPr="00A00F77">
        <w:t xml:space="preserve">oadmap for </w:t>
      </w:r>
      <w:r w:rsidR="00481906" w:rsidRPr="00A00F77">
        <w:t>P</w:t>
      </w:r>
      <w:r w:rsidRPr="00A00F77">
        <w:t>reservation</w:t>
      </w:r>
      <w:r w:rsidR="00481906" w:rsidRPr="00A00F77">
        <w:t xml:space="preserve"> by the work of the DCH-RP project.</w:t>
      </w:r>
      <w:r w:rsidRPr="00A00F77">
        <w:t xml:space="preserve"> </w:t>
      </w:r>
      <w:r w:rsidR="00481906" w:rsidRPr="00A00F77">
        <w:t xml:space="preserve">It provides a summary of work done under Task 3.1 Preservation services architecture within the project. The main aim of this study is to analyse key </w:t>
      </w:r>
      <w:r w:rsidRPr="00A00F77">
        <w:t>characteristics and requirements of digital preservation</w:t>
      </w:r>
      <w:r w:rsidR="00213371" w:rsidRPr="00A00F77">
        <w:t xml:space="preserve"> </w:t>
      </w:r>
      <w:r w:rsidRPr="00A00F77">
        <w:t xml:space="preserve">(DP) in cultural heritage institutions </w:t>
      </w:r>
      <w:r w:rsidR="00DC2C5F" w:rsidRPr="00A00F77">
        <w:t xml:space="preserve">and how they could be linked with </w:t>
      </w:r>
      <w:proofErr w:type="spellStart"/>
      <w:r w:rsidR="00DC2C5F" w:rsidRPr="00A00F77">
        <w:t>eInfrastructure</w:t>
      </w:r>
      <w:proofErr w:type="spellEnd"/>
      <w:r w:rsidR="00DC2C5F" w:rsidRPr="00A00F77">
        <w:t xml:space="preserve"> services</w:t>
      </w:r>
      <w:r w:rsidRPr="00A00F77">
        <w:t xml:space="preserve">. </w:t>
      </w:r>
      <w:r w:rsidR="00DC2C5F" w:rsidRPr="00A00F77">
        <w:t xml:space="preserve">The use of existing </w:t>
      </w:r>
      <w:proofErr w:type="spellStart"/>
      <w:r w:rsidR="00DC2C5F" w:rsidRPr="00A00F77">
        <w:t>eInfrastructure</w:t>
      </w:r>
      <w:r w:rsidR="00A00F77">
        <w:t>s</w:t>
      </w:r>
      <w:proofErr w:type="spellEnd"/>
      <w:r w:rsidR="00DC2C5F" w:rsidRPr="00A00F77">
        <w:t xml:space="preserve"> for research and academia (including NREN, NGI and other data infrastructures) are seen as efficient channels for the delivery of advanced services to the digital cultural heritage sector.</w:t>
      </w:r>
    </w:p>
    <w:p w:rsidR="00481906" w:rsidRPr="00DC2C5F" w:rsidRDefault="00A00F77" w:rsidP="00A00F77">
      <w:pPr>
        <w:pStyle w:val="Heading2"/>
        <w:numPr>
          <w:ilvl w:val="1"/>
          <w:numId w:val="8"/>
        </w:numPr>
      </w:pPr>
      <w:bookmarkStart w:id="11" w:name="_Toc348047457"/>
      <w:r>
        <w:t>Background</w:t>
      </w:r>
      <w:bookmarkEnd w:id="11"/>
    </w:p>
    <w:p w:rsidR="007A6ADE" w:rsidRDefault="008B4463" w:rsidP="00BB74D4">
      <w:pPr>
        <w:spacing w:before="120"/>
      </w:pPr>
      <w:r>
        <w:t xml:space="preserve">The </w:t>
      </w:r>
      <w:r w:rsidR="00DC2C5F">
        <w:t xml:space="preserve">recent </w:t>
      </w:r>
      <w:r>
        <w:t>DC-NET project</w:t>
      </w:r>
      <w:r w:rsidR="008B6C2D">
        <w:rPr>
          <w:rStyle w:val="FootnoteReference"/>
          <w:rFonts w:cs="Calibri"/>
        </w:rPr>
        <w:footnoteReference w:id="1"/>
      </w:r>
      <w:r>
        <w:t xml:space="preserve"> </w:t>
      </w:r>
      <w:r w:rsidR="007A6ADE">
        <w:t xml:space="preserve">conducted research and analysis on how the digital cultural heritage sector can benefit from the use of </w:t>
      </w:r>
      <w:proofErr w:type="spellStart"/>
      <w:r w:rsidR="007A6ADE">
        <w:t>eInfrastructures</w:t>
      </w:r>
      <w:proofErr w:type="spellEnd"/>
      <w:r w:rsidR="007A6ADE">
        <w:t>. The outcome of this study was a report</w:t>
      </w:r>
      <w:r w:rsidR="007A6ADE">
        <w:rPr>
          <w:rStyle w:val="FootnoteReference"/>
          <w:rFonts w:cs="Calibri"/>
        </w:rPr>
        <w:footnoteReference w:id="2"/>
      </w:r>
      <w:r w:rsidR="007A6ADE">
        <w:t xml:space="preserve"> which identified a list of digital cultural heritage research priorities and how they can benefit from </w:t>
      </w:r>
      <w:proofErr w:type="spellStart"/>
      <w:r w:rsidR="007A6ADE">
        <w:t>eInfrastructures</w:t>
      </w:r>
      <w:proofErr w:type="spellEnd"/>
      <w:r w:rsidR="007A6ADE">
        <w:t>’ support. An order of priority for the services was produced and validated through consultation with stakeholders. The service that was identified as having the highest priority was long-term preservation.</w:t>
      </w:r>
    </w:p>
    <w:p w:rsidR="007A6ADE" w:rsidRDefault="008B6C2D" w:rsidP="00A00F77">
      <w:r>
        <w:t>The subsequent INDICATE project</w:t>
      </w:r>
      <w:r>
        <w:rPr>
          <w:rStyle w:val="FootnoteReference"/>
          <w:rFonts w:cs="Calibri"/>
        </w:rPr>
        <w:footnoteReference w:id="3"/>
      </w:r>
      <w:r>
        <w:t xml:space="preserve"> identified digital preservation as a key area in need of a coherent and coordinated intervention in cultural heritage institutions (CHI).</w:t>
      </w:r>
      <w:r w:rsidR="00DC2C5F">
        <w:t xml:space="preserve"> </w:t>
      </w:r>
    </w:p>
    <w:p w:rsidR="00DC2C5F" w:rsidRDefault="00DC2C5F" w:rsidP="00A00F77">
      <w:r>
        <w:t>A DC-NET report on</w:t>
      </w:r>
      <w:r w:rsidR="0058151D" w:rsidRPr="00E25039">
        <w:t xml:space="preserve"> digital preservation tools and services</w:t>
      </w:r>
      <w:r w:rsidR="0058151D" w:rsidRPr="00E25039">
        <w:rPr>
          <w:rStyle w:val="FootnoteReference"/>
          <w:rFonts w:cs="Calibri"/>
        </w:rPr>
        <w:footnoteReference w:id="4"/>
      </w:r>
      <w:r w:rsidR="0058151D" w:rsidRPr="00E25039">
        <w:t xml:space="preserve"> </w:t>
      </w:r>
      <w:r>
        <w:t xml:space="preserve">surveyed </w:t>
      </w:r>
      <w:r w:rsidR="0058151D">
        <w:t xml:space="preserve">the currently available </w:t>
      </w:r>
      <w:r>
        <w:t xml:space="preserve">software </w:t>
      </w:r>
      <w:r w:rsidR="0058151D">
        <w:t xml:space="preserve">tools and services for digital </w:t>
      </w:r>
      <w:r>
        <w:t xml:space="preserve">archiving from the perspective of </w:t>
      </w:r>
      <w:r w:rsidR="0058151D">
        <w:t>cultural heritage institutions</w:t>
      </w:r>
      <w:r w:rsidR="00A00F77">
        <w:t xml:space="preserve">. It </w:t>
      </w:r>
      <w:r>
        <w:t xml:space="preserve">concluded that there are significant </w:t>
      </w:r>
      <w:r w:rsidR="00A00F77">
        <w:t xml:space="preserve">unresolved </w:t>
      </w:r>
      <w:r>
        <w:t xml:space="preserve">issues with </w:t>
      </w:r>
      <w:r w:rsidR="00A00F77">
        <w:t xml:space="preserve">sustainability of services, benchmarking of tools and fragmentation of tools supporting individual tasks in the archiving workflow. A summary of the main findings of the DC-NET report is presented in Chapter </w:t>
      </w:r>
      <w:r w:rsidR="00F55BDE">
        <w:t>2</w:t>
      </w:r>
      <w:r w:rsidR="00A00F77">
        <w:t xml:space="preserve"> below.</w:t>
      </w:r>
    </w:p>
    <w:p w:rsidR="00A00F77" w:rsidRPr="00DC2C5F" w:rsidRDefault="00A00F77" w:rsidP="00A00F77">
      <w:pPr>
        <w:pStyle w:val="Heading2"/>
        <w:numPr>
          <w:ilvl w:val="1"/>
          <w:numId w:val="8"/>
        </w:numPr>
      </w:pPr>
      <w:bookmarkStart w:id="12" w:name="_Toc348047458"/>
      <w:bookmarkStart w:id="13" w:name="_Toc346018007"/>
      <w:r>
        <w:t>Objectives of the study</w:t>
      </w:r>
      <w:bookmarkEnd w:id="12"/>
    </w:p>
    <w:p w:rsidR="007A6ADE" w:rsidRDefault="007A6ADE" w:rsidP="00BB74D4">
      <w:pPr>
        <w:spacing w:before="120"/>
      </w:pPr>
      <w:r>
        <w:t>The aim of the DCH-RP project is to develop a roadmap to implement a preservation infrastructure for digital cultural heritage. The design of the roadmap will be supported by practical, proof of concept level experiments in project partners’ countries. The role of this report is to set the stage for developing a roadmap document within the project and to identify gaps in the preservation services market that the proofs of concept could address.</w:t>
      </w:r>
    </w:p>
    <w:p w:rsidR="00481906" w:rsidRPr="00A00F77" w:rsidRDefault="00A00F77" w:rsidP="00A00F77">
      <w:pPr>
        <w:pStyle w:val="Heading2"/>
      </w:pPr>
      <w:bookmarkStart w:id="14" w:name="_Toc348047459"/>
      <w:r>
        <w:lastRenderedPageBreak/>
        <w:t>1.3</w:t>
      </w:r>
      <w:r>
        <w:tab/>
      </w:r>
      <w:bookmarkEnd w:id="13"/>
      <w:r w:rsidR="00BB74D4" w:rsidRPr="00BB74D4">
        <w:t>Structure of the Report and Target Audience</w:t>
      </w:r>
      <w:bookmarkEnd w:id="14"/>
    </w:p>
    <w:p w:rsidR="00F75F40" w:rsidRDefault="00481906" w:rsidP="00BB74D4">
      <w:pPr>
        <w:spacing w:before="120"/>
      </w:pPr>
      <w:r>
        <w:t>This report targets first of all the partner institutions in DCH-RP</w:t>
      </w:r>
      <w:r w:rsidR="00F75F40">
        <w:t xml:space="preserve"> project</w:t>
      </w:r>
      <w:r>
        <w:t xml:space="preserve">. As a public deliverable it can </w:t>
      </w:r>
      <w:r w:rsidR="00F75F40">
        <w:t xml:space="preserve">also serve as </w:t>
      </w:r>
      <w:r>
        <w:t xml:space="preserve">a consultation document </w:t>
      </w:r>
      <w:r w:rsidR="00F75F40">
        <w:t xml:space="preserve">that </w:t>
      </w:r>
      <w:r>
        <w:t xml:space="preserve">would benefit from feedback </w:t>
      </w:r>
      <w:r w:rsidR="00F75F40">
        <w:t xml:space="preserve">from </w:t>
      </w:r>
      <w:r>
        <w:t xml:space="preserve">two </w:t>
      </w:r>
      <w:r w:rsidR="00F75F40">
        <w:t xml:space="preserve">main </w:t>
      </w:r>
      <w:r>
        <w:t>communities</w:t>
      </w:r>
      <w:r w:rsidR="00F75F40">
        <w:t>:</w:t>
      </w:r>
      <w:r>
        <w:t xml:space="preserve"> </w:t>
      </w:r>
      <w:r w:rsidR="00F75F40">
        <w:t xml:space="preserve">cultural heritage </w:t>
      </w:r>
      <w:r>
        <w:t xml:space="preserve">and e-Infrastructures </w:t>
      </w:r>
      <w:r w:rsidR="00F75F40">
        <w:t xml:space="preserve">that already include </w:t>
      </w:r>
      <w:r>
        <w:t xml:space="preserve">digital </w:t>
      </w:r>
      <w:r w:rsidR="00F75F40">
        <w:t xml:space="preserve">archiving </w:t>
      </w:r>
      <w:r>
        <w:t xml:space="preserve">functions. </w:t>
      </w:r>
    </w:p>
    <w:p w:rsidR="00481906" w:rsidRDefault="00481906" w:rsidP="00BB74D4">
      <w:pPr>
        <w:spacing w:before="120"/>
      </w:pPr>
      <w:r>
        <w:t xml:space="preserve">The final </w:t>
      </w:r>
      <w:r w:rsidR="00F75F40">
        <w:t xml:space="preserve">preservation </w:t>
      </w:r>
      <w:r>
        <w:t xml:space="preserve">roadmap of DCH-RP </w:t>
      </w:r>
      <w:r w:rsidR="00F75F40">
        <w:t xml:space="preserve">(to be developed over the course of the project) will </w:t>
      </w:r>
      <w:r>
        <w:t xml:space="preserve">mainly </w:t>
      </w:r>
      <w:r w:rsidR="00F75F40">
        <w:t>target policy-</w:t>
      </w:r>
      <w:r>
        <w:t xml:space="preserve">makers on different levels. </w:t>
      </w:r>
      <w:r w:rsidR="00F75F40">
        <w:t xml:space="preserve">Hence, </w:t>
      </w:r>
      <w:r>
        <w:t xml:space="preserve">policy makers </w:t>
      </w:r>
      <w:r w:rsidR="00F75F40">
        <w:t xml:space="preserve">who </w:t>
      </w:r>
      <w:r>
        <w:t xml:space="preserve">are following current developments </w:t>
      </w:r>
      <w:r w:rsidR="00F75F40">
        <w:t>i</w:t>
      </w:r>
      <w:r>
        <w:t xml:space="preserve">n </w:t>
      </w:r>
      <w:r w:rsidR="00F75F40">
        <w:t xml:space="preserve">digital </w:t>
      </w:r>
      <w:r>
        <w:t>preservation</w:t>
      </w:r>
      <w:r w:rsidR="00F75F40">
        <w:t xml:space="preserve"> are </w:t>
      </w:r>
      <w:r>
        <w:t xml:space="preserve">also welcome to consult this deliverable </w:t>
      </w:r>
      <w:r w:rsidR="00F75F40">
        <w:t>and offer their feedback.</w:t>
      </w:r>
    </w:p>
    <w:p w:rsidR="00F75F40" w:rsidRDefault="00481906" w:rsidP="00A00F77">
      <w:r>
        <w:t>The deliverable is organised as follows</w:t>
      </w:r>
      <w:r w:rsidR="00F75F40">
        <w:t>:</w:t>
      </w:r>
    </w:p>
    <w:p w:rsidR="00F75F40" w:rsidRPr="008873A8" w:rsidRDefault="00481906" w:rsidP="00A00F77">
      <w:r w:rsidRPr="008873A8">
        <w:t xml:space="preserve">Section 2 offers </w:t>
      </w:r>
      <w:r w:rsidR="00F75F40" w:rsidRPr="008873A8">
        <w:t>first a summary overview of the DC-NET report</w:t>
      </w:r>
      <w:r w:rsidR="00F75F40" w:rsidRPr="008873A8">
        <w:rPr>
          <w:rStyle w:val="FootnoteReference"/>
          <w:rFonts w:cs="Calibri"/>
        </w:rPr>
        <w:footnoteReference w:id="5"/>
      </w:r>
      <w:r w:rsidR="00F75F40" w:rsidRPr="008873A8">
        <w:t xml:space="preserve"> that this deliverable builds on. The overview is followed by </w:t>
      </w:r>
      <w:r w:rsidRPr="008873A8">
        <w:t xml:space="preserve">an </w:t>
      </w:r>
      <w:r w:rsidR="00F75F40" w:rsidRPr="008873A8">
        <w:t xml:space="preserve">update </w:t>
      </w:r>
      <w:r w:rsidR="00056E79" w:rsidRPr="008873A8">
        <w:t xml:space="preserve">of </w:t>
      </w:r>
      <w:r w:rsidRPr="008873A8">
        <w:t xml:space="preserve">the </w:t>
      </w:r>
      <w:r w:rsidR="00F75F40" w:rsidRPr="008873A8">
        <w:t xml:space="preserve">analysis </w:t>
      </w:r>
      <w:r w:rsidRPr="008873A8">
        <w:t>of preservation tools and services</w:t>
      </w:r>
      <w:r w:rsidR="00056E79" w:rsidRPr="008873A8">
        <w:t xml:space="preserve"> in Section 3</w:t>
      </w:r>
      <w:r w:rsidR="00F75F40" w:rsidRPr="008873A8">
        <w:t xml:space="preserve">, with a special focus on services in </w:t>
      </w:r>
      <w:r w:rsidRPr="008873A8">
        <w:t>grid and cloud environments</w:t>
      </w:r>
      <w:r w:rsidR="00F75F40" w:rsidRPr="008873A8">
        <w:t>.</w:t>
      </w:r>
    </w:p>
    <w:p w:rsidR="00F75F40" w:rsidRPr="008873A8" w:rsidRDefault="00F75F40" w:rsidP="00A00F77">
      <w:r w:rsidRPr="008873A8">
        <w:t xml:space="preserve">Section </w:t>
      </w:r>
      <w:r w:rsidR="00056E79" w:rsidRPr="008873A8">
        <w:t>4</w:t>
      </w:r>
      <w:r w:rsidRPr="008873A8">
        <w:t xml:space="preserve"> looks at high level service architectures applied and summarises some emerging architectures.</w:t>
      </w:r>
      <w:r w:rsidR="00056E79" w:rsidRPr="008873A8">
        <w:t xml:space="preserve"> It is concluded with a gap analysis between the preservation tools and services and grid architectures.</w:t>
      </w:r>
    </w:p>
    <w:p w:rsidR="00056E79" w:rsidRPr="008873A8" w:rsidRDefault="00481906" w:rsidP="00F75F40">
      <w:r w:rsidRPr="008873A8">
        <w:t xml:space="preserve">Section </w:t>
      </w:r>
      <w:r w:rsidR="00056E79" w:rsidRPr="008873A8">
        <w:t>6</w:t>
      </w:r>
      <w:r w:rsidRPr="008873A8">
        <w:t xml:space="preserve"> </w:t>
      </w:r>
      <w:r w:rsidR="00056E79" w:rsidRPr="008873A8">
        <w:t xml:space="preserve">begins the discussion of the DHC-RP digital preservation roadmap by looking at types of analysis that are required, possible timeline </w:t>
      </w:r>
      <w:r w:rsidR="008873A8" w:rsidRPr="008873A8">
        <w:t>of the roadmap and offers an action plan for the short-term stage of the roadmap.</w:t>
      </w:r>
    </w:p>
    <w:p w:rsidR="00044639" w:rsidRDefault="00044639" w:rsidP="00044639">
      <w:r>
        <w:t>The gap analysis is also intended to help synthesize ideas for the final roadmap development. A matrix is proposed in Section 5 with possible areas of intervention/co-ordination that can be used as a basis for further discussions within the DCH-RP consortium.</w:t>
      </w:r>
    </w:p>
    <w:p w:rsidR="00F75F40" w:rsidRDefault="00F75F40" w:rsidP="00A00F77"/>
    <w:p w:rsidR="00044639" w:rsidRDefault="00044639" w:rsidP="00A00F77">
      <w:pPr>
        <w:pStyle w:val="Heading2"/>
        <w:sectPr w:rsidR="00044639" w:rsidSect="00524168">
          <w:headerReference w:type="default" r:id="rId9"/>
          <w:footerReference w:type="default" r:id="rId10"/>
          <w:headerReference w:type="first" r:id="rId11"/>
          <w:pgSz w:w="11906" w:h="16838" w:code="9"/>
          <w:pgMar w:top="1701" w:right="1361" w:bottom="1134" w:left="1361" w:header="567" w:footer="567" w:gutter="0"/>
          <w:cols w:space="708"/>
          <w:titlePg/>
          <w:docGrid w:linePitch="360"/>
        </w:sectPr>
      </w:pPr>
      <w:bookmarkStart w:id="15" w:name="_Toc346018002"/>
    </w:p>
    <w:p w:rsidR="00044639" w:rsidRDefault="00044639" w:rsidP="00044639">
      <w:pPr>
        <w:pStyle w:val="Heading2"/>
        <w:numPr>
          <w:ilvl w:val="0"/>
          <w:numId w:val="8"/>
        </w:numPr>
      </w:pPr>
      <w:bookmarkStart w:id="16" w:name="_Toc348047460"/>
      <w:r>
        <w:lastRenderedPageBreak/>
        <w:t xml:space="preserve">DC-NET Report on </w:t>
      </w:r>
      <w:r w:rsidRPr="00E25039">
        <w:t>Preservation Tools and Services</w:t>
      </w:r>
      <w:bookmarkEnd w:id="16"/>
    </w:p>
    <w:bookmarkEnd w:id="15"/>
    <w:p w:rsidR="0058151D" w:rsidRDefault="0058151D" w:rsidP="00044639">
      <w:pPr>
        <w:spacing w:before="240"/>
      </w:pPr>
      <w:r>
        <w:t xml:space="preserve">The </w:t>
      </w:r>
      <w:r w:rsidR="00044639">
        <w:t xml:space="preserve">DC-NET </w:t>
      </w:r>
      <w:r>
        <w:t>report</w:t>
      </w:r>
      <w:r w:rsidR="00044639">
        <w:rPr>
          <w:rStyle w:val="FootnoteReference"/>
          <w:rFonts w:cs="Calibri"/>
        </w:rPr>
        <w:footnoteReference w:id="6"/>
      </w:r>
      <w:r>
        <w:t xml:space="preserve"> looked at the basic functional entities which a digital </w:t>
      </w:r>
      <w:r w:rsidR="00044639">
        <w:t xml:space="preserve">archiving and </w:t>
      </w:r>
      <w:r>
        <w:t xml:space="preserve">preservation system needs to implement and analysed the current offering of </w:t>
      </w:r>
      <w:r w:rsidR="00044639">
        <w:t xml:space="preserve">software </w:t>
      </w:r>
      <w:r>
        <w:t>services and tools</w:t>
      </w:r>
      <w:r w:rsidR="00044639">
        <w:t xml:space="preserve"> for automating these tasks</w:t>
      </w:r>
      <w:r>
        <w:t xml:space="preserve">. </w:t>
      </w:r>
      <w:r w:rsidRPr="00116DCC">
        <w:t>The</w:t>
      </w:r>
      <w:r w:rsidR="00044639">
        <w:t xml:space="preserve"> digital archiving workflow </w:t>
      </w:r>
      <w:r w:rsidRPr="00116DCC">
        <w:t>entities featur</w:t>
      </w:r>
      <w:r>
        <w:t>ed</w:t>
      </w:r>
      <w:r w:rsidR="00044639">
        <w:t>:</w:t>
      </w:r>
      <w:r w:rsidRPr="00116DCC">
        <w:t xml:space="preserve"> pre-ingest (including transfer), ingest, storage, digital object analysis, preservati</w:t>
      </w:r>
      <w:r w:rsidR="00044639">
        <w:t xml:space="preserve">on planning, access, and re-use, which </w:t>
      </w:r>
      <w:r w:rsidRPr="00116DCC">
        <w:t xml:space="preserve">represent a life-cycle process-oriented approach in preservation. </w:t>
      </w:r>
    </w:p>
    <w:p w:rsidR="0058151D" w:rsidRDefault="00044639" w:rsidP="00A00F77">
      <w:r w:rsidRPr="00116DCC">
        <w:t xml:space="preserve">Based on a desktop study and a rapid analysis of some 190 currently available </w:t>
      </w:r>
      <w:r>
        <w:t xml:space="preserve">software </w:t>
      </w:r>
      <w:r w:rsidRPr="00116DCC">
        <w:t xml:space="preserve">tools, </w:t>
      </w:r>
      <w:r>
        <w:t>the report provided</w:t>
      </w:r>
      <w:r w:rsidRPr="00116DCC">
        <w:t xml:space="preserve"> a high-level view on the range of instruments </w:t>
      </w:r>
      <w:r>
        <w:t>available for the preservation life-cycle.</w:t>
      </w:r>
      <w:r w:rsidRPr="00116DCC">
        <w:t xml:space="preserve"> </w:t>
      </w:r>
      <w:r w:rsidR="0058151D">
        <w:t>The report found</w:t>
      </w:r>
      <w:r w:rsidR="0058151D" w:rsidRPr="00631928">
        <w:t xml:space="preserve"> that</w:t>
      </w:r>
      <w:r w:rsidR="0058151D">
        <w:t xml:space="preserve"> digital preservation</w:t>
      </w:r>
      <w:r w:rsidR="0058151D" w:rsidRPr="00631928">
        <w:t xml:space="preserve"> services are </w:t>
      </w:r>
      <w:r w:rsidR="0058151D">
        <w:t>by and large still</w:t>
      </w:r>
      <w:r w:rsidR="0058151D" w:rsidRPr="00631928">
        <w:t xml:space="preserve"> an experimental area. </w:t>
      </w:r>
    </w:p>
    <w:p w:rsidR="0058151D" w:rsidRDefault="0058151D" w:rsidP="00A00F77">
      <w:pPr>
        <w:rPr>
          <w:shd w:val="clear" w:color="auto" w:fill="FFFFFF"/>
        </w:rPr>
      </w:pPr>
      <w:r>
        <w:t>The report identified several previous and on</w:t>
      </w:r>
      <w:r w:rsidR="00044639">
        <w:t>-</w:t>
      </w:r>
      <w:r>
        <w:t xml:space="preserve">going efforts </w:t>
      </w:r>
      <w:r w:rsidR="00044639">
        <w:t xml:space="preserve">that </w:t>
      </w:r>
      <w:r>
        <w:t>systematically gather information on digital preservation tools and services</w:t>
      </w:r>
      <w:r w:rsidR="00044639">
        <w:t>. The study used these as a source for building its own registry of preservation tools:</w:t>
      </w:r>
      <w:r>
        <w:t xml:space="preserve"> the </w:t>
      </w:r>
      <w:r w:rsidRPr="00631928">
        <w:t>CAIRO project</w:t>
      </w:r>
      <w:r w:rsidRPr="00631928">
        <w:rPr>
          <w:rStyle w:val="FootnoteReference"/>
          <w:rFonts w:cs="Calibri"/>
        </w:rPr>
        <w:footnoteReference w:id="7"/>
      </w:r>
      <w:r w:rsidRPr="00631928">
        <w:t xml:space="preserve"> </w:t>
      </w:r>
      <w:r>
        <w:t>(</w:t>
      </w:r>
      <w:r w:rsidRPr="00631928">
        <w:t>54 tools under 15 categories</w:t>
      </w:r>
      <w:r>
        <w:t>),</w:t>
      </w:r>
      <w:r>
        <w:rPr>
          <w:rStyle w:val="FootnoteReference"/>
          <w:rFonts w:cs="Calibri"/>
        </w:rPr>
        <w:footnoteReference w:id="8"/>
      </w:r>
      <w:r>
        <w:t xml:space="preserve"> t</w:t>
      </w:r>
      <w:r w:rsidRPr="00631928">
        <w:t>he National Digital Infrastructure Preservation Program</w:t>
      </w:r>
      <w:r w:rsidRPr="00631928">
        <w:rPr>
          <w:shd w:val="clear" w:color="auto" w:fill="FFFFFF"/>
        </w:rPr>
        <w:t xml:space="preserve"> </w:t>
      </w:r>
      <w:r>
        <w:rPr>
          <w:shd w:val="clear" w:color="auto" w:fill="FFFFFF"/>
        </w:rPr>
        <w:t>(NDI</w:t>
      </w:r>
      <w:r w:rsidR="00044639">
        <w:rPr>
          <w:shd w:val="clear" w:color="auto" w:fill="FFFFFF"/>
        </w:rPr>
        <w:t>I</w:t>
      </w:r>
      <w:r>
        <w:rPr>
          <w:shd w:val="clear" w:color="auto" w:fill="FFFFFF"/>
        </w:rPr>
        <w:t>PP)</w:t>
      </w:r>
      <w:r w:rsidRPr="00631928">
        <w:rPr>
          <w:rStyle w:val="FootnoteReference"/>
          <w:rFonts w:cs="Calibri"/>
          <w:shd w:val="clear" w:color="auto" w:fill="FFFFFF"/>
        </w:rPr>
        <w:footnoteReference w:id="9"/>
      </w:r>
      <w:r w:rsidRPr="00631928">
        <w:rPr>
          <w:shd w:val="clear" w:color="auto" w:fill="FFFFFF"/>
        </w:rPr>
        <w:t xml:space="preserve"> </w:t>
      </w:r>
      <w:r>
        <w:rPr>
          <w:shd w:val="clear" w:color="auto" w:fill="FFFFFF"/>
        </w:rPr>
        <w:t>in USA</w:t>
      </w:r>
      <w:r w:rsidRPr="00631928">
        <w:rPr>
          <w:shd w:val="clear" w:color="auto" w:fill="FFFFFF"/>
        </w:rPr>
        <w:t xml:space="preserve"> </w:t>
      </w:r>
      <w:r>
        <w:rPr>
          <w:shd w:val="clear" w:color="auto" w:fill="FFFFFF"/>
        </w:rPr>
        <w:t>(</w:t>
      </w:r>
      <w:r w:rsidRPr="00631928">
        <w:rPr>
          <w:shd w:val="clear" w:color="auto" w:fill="FFFFFF"/>
        </w:rPr>
        <w:t>38 tools and services</w:t>
      </w:r>
      <w:r>
        <w:rPr>
          <w:shd w:val="clear" w:color="auto" w:fill="FFFFFF"/>
        </w:rPr>
        <w:t xml:space="preserve">), the </w:t>
      </w:r>
      <w:r w:rsidRPr="00631928">
        <w:rPr>
          <w:shd w:val="clear" w:color="auto" w:fill="FFFFFF"/>
        </w:rPr>
        <w:t>Library of Congress</w:t>
      </w:r>
      <w:r w:rsidRPr="00631928">
        <w:rPr>
          <w:rStyle w:val="FootnoteReference"/>
          <w:rFonts w:cs="Calibri"/>
          <w:shd w:val="clear" w:color="auto" w:fill="FFFFFF"/>
        </w:rPr>
        <w:footnoteReference w:id="10"/>
      </w:r>
      <w:r w:rsidRPr="00631928">
        <w:rPr>
          <w:shd w:val="clear" w:color="auto" w:fill="FFFFFF"/>
        </w:rPr>
        <w:t xml:space="preserve"> </w:t>
      </w:r>
      <w:r>
        <w:rPr>
          <w:shd w:val="clear" w:color="auto" w:fill="FFFFFF"/>
        </w:rPr>
        <w:t>(</w:t>
      </w:r>
      <w:r w:rsidRPr="00631928">
        <w:rPr>
          <w:shd w:val="clear" w:color="auto" w:fill="FFFFFF"/>
        </w:rPr>
        <w:t>10 tools for preservation metadata implementation</w:t>
      </w:r>
      <w:r>
        <w:rPr>
          <w:shd w:val="clear" w:color="auto" w:fill="FFFFFF"/>
        </w:rPr>
        <w:t xml:space="preserve">), </w:t>
      </w:r>
      <w:r w:rsidRPr="00631928">
        <w:t xml:space="preserve">the </w:t>
      </w:r>
      <w:proofErr w:type="spellStart"/>
      <w:r w:rsidRPr="00631928">
        <w:t>AQuA</w:t>
      </w:r>
      <w:proofErr w:type="spellEnd"/>
      <w:r w:rsidRPr="00631928">
        <w:t xml:space="preserve"> project</w:t>
      </w:r>
      <w:r w:rsidRPr="00631928">
        <w:rPr>
          <w:rStyle w:val="FootnoteReference"/>
          <w:rFonts w:cs="Calibri"/>
        </w:rPr>
        <w:footnoteReference w:id="11"/>
      </w:r>
      <w:r w:rsidRPr="00631928">
        <w:t xml:space="preserve"> </w:t>
      </w:r>
      <w:r>
        <w:t>(</w:t>
      </w:r>
      <w:r w:rsidRPr="00631928">
        <w:t>44 tools</w:t>
      </w:r>
      <w:r>
        <w:t xml:space="preserve">), </w:t>
      </w:r>
      <w:r>
        <w:rPr>
          <w:shd w:val="clear" w:color="auto" w:fill="FFFFFF"/>
        </w:rPr>
        <w:t>t</w:t>
      </w:r>
      <w:r w:rsidRPr="00631928">
        <w:rPr>
          <w:shd w:val="clear" w:color="auto" w:fill="FFFFFF"/>
        </w:rPr>
        <w:t xml:space="preserve">he blogs of the </w:t>
      </w:r>
      <w:proofErr w:type="spellStart"/>
      <w:r w:rsidRPr="00631928">
        <w:rPr>
          <w:shd w:val="clear" w:color="auto" w:fill="FFFFFF"/>
        </w:rPr>
        <w:t>OpenPlanetsFoundation</w:t>
      </w:r>
      <w:proofErr w:type="spellEnd"/>
      <w:r w:rsidRPr="00631928">
        <w:rPr>
          <w:shd w:val="clear" w:color="auto" w:fill="FFFFFF"/>
        </w:rPr>
        <w:t xml:space="preserve"> (OPF)</w:t>
      </w:r>
      <w:r w:rsidR="00044639">
        <w:rPr>
          <w:shd w:val="clear" w:color="auto" w:fill="FFFFFF"/>
        </w:rPr>
        <w:t>,</w:t>
      </w:r>
      <w:r w:rsidRPr="00631928">
        <w:rPr>
          <w:rStyle w:val="FootnoteReference"/>
          <w:rFonts w:cs="Calibri"/>
          <w:shd w:val="clear" w:color="auto" w:fill="FFFFFF"/>
        </w:rPr>
        <w:footnoteReference w:id="12"/>
      </w:r>
      <w:r w:rsidRPr="00631928">
        <w:rPr>
          <w:shd w:val="clear" w:color="auto" w:fill="FFFFFF"/>
        </w:rPr>
        <w:t xml:space="preserve"> </w:t>
      </w:r>
      <w:r>
        <w:rPr>
          <w:shd w:val="clear" w:color="auto" w:fill="FFFFFF"/>
        </w:rPr>
        <w:t xml:space="preserve">the EC-funded </w:t>
      </w:r>
      <w:proofErr w:type="spellStart"/>
      <w:r w:rsidRPr="00631928">
        <w:rPr>
          <w:shd w:val="clear" w:color="auto" w:fill="FFFFFF"/>
        </w:rPr>
        <w:t>DigiBIC</w:t>
      </w:r>
      <w:proofErr w:type="spellEnd"/>
      <w:r w:rsidR="00044639">
        <w:rPr>
          <w:shd w:val="clear" w:color="auto" w:fill="FFFFFF"/>
        </w:rPr>
        <w:t>,</w:t>
      </w:r>
      <w:r w:rsidRPr="00631928">
        <w:rPr>
          <w:rStyle w:val="FootnoteReference"/>
          <w:rFonts w:cs="Calibri"/>
          <w:shd w:val="clear" w:color="auto" w:fill="FFFFFF"/>
        </w:rPr>
        <w:footnoteReference w:id="13"/>
      </w:r>
      <w:r>
        <w:rPr>
          <w:shd w:val="clear" w:color="auto" w:fill="FFFFFF"/>
        </w:rPr>
        <w:t xml:space="preserve"> as well as the </w:t>
      </w:r>
      <w:proofErr w:type="spellStart"/>
      <w:r w:rsidRPr="00631928">
        <w:rPr>
          <w:shd w:val="clear" w:color="auto" w:fill="FFFFFF"/>
        </w:rPr>
        <w:t>SourceForge</w:t>
      </w:r>
      <w:proofErr w:type="spellEnd"/>
      <w:r w:rsidRPr="00631928">
        <w:rPr>
          <w:rStyle w:val="FootnoteReference"/>
          <w:rFonts w:cs="Calibri"/>
          <w:shd w:val="clear" w:color="auto" w:fill="FFFFFF"/>
        </w:rPr>
        <w:footnoteReference w:id="14"/>
      </w:r>
      <w:r w:rsidRPr="00631928">
        <w:rPr>
          <w:shd w:val="clear" w:color="auto" w:fill="FFFFFF"/>
        </w:rPr>
        <w:t xml:space="preserve"> platform for publishing, searching and downloading open source software. </w:t>
      </w:r>
    </w:p>
    <w:p w:rsidR="0058151D" w:rsidRDefault="0058151D" w:rsidP="00044639">
      <w:pPr>
        <w:spacing w:after="120"/>
        <w:rPr>
          <w:shd w:val="clear" w:color="auto" w:fill="FFFFFF"/>
        </w:rPr>
      </w:pPr>
      <w:r>
        <w:rPr>
          <w:shd w:val="clear" w:color="auto" w:fill="FFFFFF"/>
        </w:rPr>
        <w:t>The analysis of the distribution of the types of digital preservation tools in this report shows that:</w:t>
      </w:r>
    </w:p>
    <w:p w:rsidR="00CE5C79" w:rsidRDefault="0058151D" w:rsidP="00A00F77">
      <w:pPr>
        <w:pStyle w:val="ListParagraph"/>
        <w:numPr>
          <w:ilvl w:val="0"/>
          <w:numId w:val="9"/>
        </w:numPr>
        <w:rPr>
          <w:shd w:val="clear" w:color="auto" w:fill="FFFFFF"/>
        </w:rPr>
      </w:pPr>
      <w:r w:rsidRPr="002F0139">
        <w:rPr>
          <w:shd w:val="clear" w:color="auto" w:fill="FFFFFF"/>
        </w:rPr>
        <w:t xml:space="preserve">There is no coherently applied </w:t>
      </w:r>
      <w:r>
        <w:rPr>
          <w:shd w:val="clear" w:color="auto" w:fill="FFFFFF"/>
        </w:rPr>
        <w:t>business model and implementation architecture</w:t>
      </w:r>
      <w:r w:rsidRPr="002F0139">
        <w:rPr>
          <w:shd w:val="clear" w:color="auto" w:fill="FFFFFF"/>
        </w:rPr>
        <w:t xml:space="preserve"> of a digital preservation system. Most systems claim being compliant</w:t>
      </w:r>
      <w:r w:rsidR="00CE5C79">
        <w:rPr>
          <w:shd w:val="clear" w:color="auto" w:fill="FFFFFF"/>
        </w:rPr>
        <w:t xml:space="preserve"> with the </w:t>
      </w:r>
      <w:r w:rsidR="00CE5C79" w:rsidRPr="002F0139">
        <w:rPr>
          <w:shd w:val="clear" w:color="auto" w:fill="FFFFFF"/>
        </w:rPr>
        <w:t>OAIS</w:t>
      </w:r>
      <w:r w:rsidR="00CE5C79">
        <w:rPr>
          <w:shd w:val="clear" w:color="auto" w:fill="FFFFFF"/>
        </w:rPr>
        <w:t xml:space="preserve"> reference model</w:t>
      </w:r>
      <w:r w:rsidRPr="002F0139">
        <w:rPr>
          <w:shd w:val="clear" w:color="auto" w:fill="FFFFFF"/>
        </w:rPr>
        <w:t>;</w:t>
      </w:r>
      <w:r w:rsidR="00CE5C79">
        <w:rPr>
          <w:rStyle w:val="FootnoteReference"/>
          <w:rFonts w:cs="Calibri"/>
          <w:shd w:val="clear" w:color="auto" w:fill="FFFFFF"/>
        </w:rPr>
        <w:footnoteReference w:id="15"/>
      </w:r>
      <w:r w:rsidRPr="002F0139">
        <w:rPr>
          <w:shd w:val="clear" w:color="auto" w:fill="FFFFFF"/>
        </w:rPr>
        <w:t xml:space="preserve"> however </w:t>
      </w:r>
      <w:r>
        <w:rPr>
          <w:shd w:val="clear" w:color="auto" w:fill="FFFFFF"/>
        </w:rPr>
        <w:t xml:space="preserve">OAIS compliance is referred to in vague terms and </w:t>
      </w:r>
      <w:r w:rsidR="00CE5C79">
        <w:rPr>
          <w:shd w:val="clear" w:color="auto" w:fill="FFFFFF"/>
        </w:rPr>
        <w:t>is difficult to prove.</w:t>
      </w:r>
    </w:p>
    <w:p w:rsidR="0058151D" w:rsidRPr="00B050C3" w:rsidRDefault="0058151D" w:rsidP="00A00F77">
      <w:pPr>
        <w:pStyle w:val="ListParagraph"/>
        <w:numPr>
          <w:ilvl w:val="0"/>
          <w:numId w:val="9"/>
        </w:numPr>
        <w:rPr>
          <w:shd w:val="clear" w:color="auto" w:fill="FFFFFF"/>
        </w:rPr>
      </w:pPr>
      <w:r>
        <w:rPr>
          <w:shd w:val="clear" w:color="auto" w:fill="FFFFFF"/>
        </w:rPr>
        <w:t xml:space="preserve">There is an abundance of </w:t>
      </w:r>
      <w:r w:rsidR="00CE5C79">
        <w:rPr>
          <w:shd w:val="clear" w:color="auto" w:fill="FFFFFF"/>
        </w:rPr>
        <w:t xml:space="preserve">atomic software </w:t>
      </w:r>
      <w:r>
        <w:rPr>
          <w:shd w:val="clear" w:color="auto" w:fill="FFFFFF"/>
        </w:rPr>
        <w:t>tools, which potentially could be transformed into services; however the work on coherent service architectures for digital preservation is still on-going.</w:t>
      </w:r>
    </w:p>
    <w:p w:rsidR="00870486" w:rsidRPr="00870486" w:rsidRDefault="00870486" w:rsidP="00870486">
      <w:pPr>
        <w:pStyle w:val="ListParagraph"/>
        <w:numPr>
          <w:ilvl w:val="0"/>
          <w:numId w:val="9"/>
        </w:numPr>
        <w:rPr>
          <w:shd w:val="clear" w:color="auto" w:fill="FFFFFF"/>
        </w:rPr>
      </w:pPr>
      <w:r>
        <w:rPr>
          <w:shd w:val="clear" w:color="auto" w:fill="FFFFFF"/>
        </w:rPr>
        <w:t>G</w:t>
      </w:r>
      <w:r w:rsidRPr="00870486">
        <w:rPr>
          <w:shd w:val="clear" w:color="auto" w:fill="FFFFFF"/>
        </w:rPr>
        <w:t>ranularity of tools in the digital preservation domain is a complex issue</w:t>
      </w:r>
      <w:r>
        <w:rPr>
          <w:shd w:val="clear" w:color="auto" w:fill="FFFFFF"/>
        </w:rPr>
        <w:t>.</w:t>
      </w:r>
      <w:r w:rsidRPr="00870486">
        <w:rPr>
          <w:shd w:val="clear" w:color="auto" w:fill="FFFFFF"/>
        </w:rPr>
        <w:t xml:space="preserve"> The range of </w:t>
      </w:r>
      <w:r>
        <w:rPr>
          <w:shd w:val="clear" w:color="auto" w:fill="FFFFFF"/>
        </w:rPr>
        <w:t xml:space="preserve">available </w:t>
      </w:r>
      <w:r w:rsidRPr="00870486">
        <w:rPr>
          <w:shd w:val="clear" w:color="auto" w:fill="FFFFFF"/>
        </w:rPr>
        <w:t>tools cove</w:t>
      </w:r>
      <w:r>
        <w:rPr>
          <w:shd w:val="clear" w:color="auto" w:fill="FFFFFF"/>
        </w:rPr>
        <w:t>rs the whole spectrum from well-</w:t>
      </w:r>
      <w:r w:rsidRPr="00870486">
        <w:rPr>
          <w:shd w:val="clear" w:color="auto" w:fill="FFFFFF"/>
        </w:rPr>
        <w:t xml:space="preserve">defined </w:t>
      </w:r>
      <w:r>
        <w:rPr>
          <w:shd w:val="clear" w:color="auto" w:fill="FFFFFF"/>
        </w:rPr>
        <w:t xml:space="preserve">atomic </w:t>
      </w:r>
      <w:r w:rsidRPr="00870486">
        <w:rPr>
          <w:shd w:val="clear" w:color="auto" w:fill="FFFFFF"/>
        </w:rPr>
        <w:t>tasks (</w:t>
      </w:r>
      <w:r>
        <w:rPr>
          <w:shd w:val="clear" w:color="auto" w:fill="FFFFFF"/>
        </w:rPr>
        <w:t xml:space="preserve">such as </w:t>
      </w:r>
      <w:r w:rsidRPr="00870486">
        <w:rPr>
          <w:shd w:val="clear" w:color="auto" w:fill="FFFFFF"/>
        </w:rPr>
        <w:t xml:space="preserve">file format identification) to </w:t>
      </w:r>
      <w:r>
        <w:rPr>
          <w:shd w:val="clear" w:color="auto" w:fill="FFFFFF"/>
        </w:rPr>
        <w:t xml:space="preserve">sets of tasks that form </w:t>
      </w:r>
      <w:r w:rsidRPr="00870486">
        <w:rPr>
          <w:shd w:val="clear" w:color="auto" w:fill="FFFFFF"/>
        </w:rPr>
        <w:t xml:space="preserve">whole functional entities (e.g. ingest). </w:t>
      </w:r>
      <w:r>
        <w:rPr>
          <w:shd w:val="clear" w:color="auto" w:fill="FFFFFF"/>
        </w:rPr>
        <w:t xml:space="preserve">Additionally, there is little support documentation and guidance for an easy </w:t>
      </w:r>
      <w:r w:rsidRPr="00870486">
        <w:rPr>
          <w:shd w:val="clear" w:color="auto" w:fill="FFFFFF"/>
        </w:rPr>
        <w:t>“mix and match”</w:t>
      </w:r>
      <w:r>
        <w:rPr>
          <w:shd w:val="clear" w:color="auto" w:fill="FFFFFF"/>
        </w:rPr>
        <w:t xml:space="preserve"> approach, for example for smaller institutions with little IT expertise</w:t>
      </w:r>
      <w:r w:rsidRPr="00870486">
        <w:rPr>
          <w:shd w:val="clear" w:color="auto" w:fill="FFFFFF"/>
        </w:rPr>
        <w:t xml:space="preserve">. </w:t>
      </w:r>
    </w:p>
    <w:p w:rsidR="0058151D" w:rsidRPr="00B050C3" w:rsidRDefault="0058151D" w:rsidP="00A00F77">
      <w:pPr>
        <w:pStyle w:val="ListParagraph"/>
        <w:numPr>
          <w:ilvl w:val="0"/>
          <w:numId w:val="9"/>
        </w:numPr>
        <w:rPr>
          <w:shd w:val="clear" w:color="auto" w:fill="FFFFFF"/>
        </w:rPr>
      </w:pPr>
      <w:r>
        <w:rPr>
          <w:shd w:val="clear" w:color="auto" w:fill="FFFFFF"/>
        </w:rPr>
        <w:lastRenderedPageBreak/>
        <w:t xml:space="preserve">The </w:t>
      </w:r>
      <w:r w:rsidR="000B5DA6">
        <w:rPr>
          <w:shd w:val="clear" w:color="auto" w:fill="FFFFFF"/>
        </w:rPr>
        <w:t xml:space="preserve">interoperability </w:t>
      </w:r>
      <w:r>
        <w:rPr>
          <w:shd w:val="clear" w:color="auto" w:fill="FFFFFF"/>
        </w:rPr>
        <w:t>between existing tools –</w:t>
      </w:r>
      <w:r w:rsidR="000B5DA6">
        <w:rPr>
          <w:shd w:val="clear" w:color="auto" w:fill="FFFFFF"/>
        </w:rPr>
        <w:t xml:space="preserve"> </w:t>
      </w:r>
      <w:r>
        <w:rPr>
          <w:shd w:val="clear" w:color="auto" w:fill="FFFFFF"/>
        </w:rPr>
        <w:t xml:space="preserve">technical, semantic, policy, inter-community, legal – is not </w:t>
      </w:r>
      <w:r w:rsidR="000B5DA6">
        <w:rPr>
          <w:shd w:val="clear" w:color="auto" w:fill="FFFFFF"/>
        </w:rPr>
        <w:t xml:space="preserve">yet addressed </w:t>
      </w:r>
      <w:r>
        <w:rPr>
          <w:shd w:val="clear" w:color="auto" w:fill="FFFFFF"/>
        </w:rPr>
        <w:t xml:space="preserve">systematically and </w:t>
      </w:r>
      <w:r w:rsidR="000B5DA6">
        <w:rPr>
          <w:shd w:val="clear" w:color="auto" w:fill="FFFFFF"/>
        </w:rPr>
        <w:t xml:space="preserve">with </w:t>
      </w:r>
      <w:r>
        <w:rPr>
          <w:shd w:val="clear" w:color="auto" w:fill="FFFFFF"/>
        </w:rPr>
        <w:t>clearly</w:t>
      </w:r>
      <w:r w:rsidR="000B5DA6">
        <w:rPr>
          <w:shd w:val="clear" w:color="auto" w:fill="FFFFFF"/>
        </w:rPr>
        <w:t xml:space="preserve"> defined aims</w:t>
      </w:r>
      <w:r w:rsidR="006E40A9">
        <w:rPr>
          <w:shd w:val="clear" w:color="auto" w:fill="FFFFFF"/>
        </w:rPr>
        <w:t>.</w:t>
      </w:r>
    </w:p>
    <w:p w:rsidR="000B5DA6" w:rsidRDefault="000B5DA6" w:rsidP="006E40A9">
      <w:pPr>
        <w:shd w:val="clear" w:color="auto" w:fill="FFFFFF"/>
        <w:spacing w:after="0"/>
      </w:pPr>
      <w:r w:rsidRPr="00B7752A">
        <w:t xml:space="preserve">The identified tools were grouped into a taxonomy based on stages of the digital archiving workflow. This allowed demonstrating the areas of preservation work that have most software tools to choose from – metadata extraction, file characterisation and file format identification. Detailed comparison of features of all these tools and testing them in practice was outside the scope of this </w:t>
      </w:r>
      <w:r w:rsidR="00F04E02">
        <w:t>study</w:t>
      </w:r>
      <w:r w:rsidRPr="00B7752A">
        <w:t>. However, the report point</w:t>
      </w:r>
      <w:r>
        <w:t>ed</w:t>
      </w:r>
      <w:r w:rsidRPr="00B7752A">
        <w:t xml:space="preserve"> out a significant lack of benchmarks and metrics for comparing preservation tools for both professionals and beginners in the digital preservation business.</w:t>
      </w:r>
      <w:r>
        <w:t xml:space="preserve"> It also recommended </w:t>
      </w:r>
      <w:r w:rsidRPr="00B7752A">
        <w:t>creating business scenarios that would ensure sustainability for the tools or their development into maintained e-services.</w:t>
      </w:r>
      <w:r>
        <w:t xml:space="preserve"> The DCH-RP project will take steps to progress work along these recommendations, the current study being first in a line of several deliverables.</w:t>
      </w:r>
    </w:p>
    <w:p w:rsidR="00646ABA" w:rsidRDefault="00646ABA" w:rsidP="00064518">
      <w:pPr>
        <w:shd w:val="clear" w:color="auto" w:fill="FFFFFF"/>
        <w:spacing w:after="0"/>
      </w:pPr>
    </w:p>
    <w:p w:rsidR="00646ABA" w:rsidRPr="00646ABA" w:rsidRDefault="00646ABA" w:rsidP="00064518">
      <w:pPr>
        <w:pStyle w:val="IntenseQuote"/>
        <w:spacing w:before="0"/>
        <w:rPr>
          <w:rStyle w:val="Emphasis"/>
          <w:rFonts w:cs="Calibri"/>
        </w:rPr>
      </w:pPr>
      <w:r w:rsidRPr="00646ABA">
        <w:rPr>
          <w:rStyle w:val="Emphasis"/>
          <w:rFonts w:cs="Calibri"/>
        </w:rPr>
        <w:t xml:space="preserve">One of the main conclusions from the DC-Net report to the DCH-RP roadmap development work is that orchestration of digital preservation tools and services from a number </w:t>
      </w:r>
      <w:r w:rsidR="007E15ED">
        <w:rPr>
          <w:rStyle w:val="Emphasis"/>
          <w:rFonts w:cs="Calibri"/>
        </w:rPr>
        <w:t xml:space="preserve">of </w:t>
      </w:r>
      <w:r w:rsidRPr="00646ABA">
        <w:rPr>
          <w:rStyle w:val="Emphasis"/>
          <w:rFonts w:cs="Calibri"/>
        </w:rPr>
        <w:t>disparate sources into one coherent solution is, under current circumstances, next to impossible. What is needed is a consolidated view or vision o</w:t>
      </w:r>
      <w:r>
        <w:rPr>
          <w:rStyle w:val="Emphasis"/>
          <w:rFonts w:cs="Calibri"/>
        </w:rPr>
        <w:t>f</w:t>
      </w:r>
      <w:r w:rsidRPr="00646ABA">
        <w:rPr>
          <w:rStyle w:val="Emphasis"/>
          <w:rFonts w:cs="Calibri"/>
        </w:rPr>
        <w:t xml:space="preserve"> implementation architecture of digital preservation services on the </w:t>
      </w:r>
      <w:proofErr w:type="spellStart"/>
      <w:r w:rsidRPr="00646ABA">
        <w:rPr>
          <w:rStyle w:val="Emphasis"/>
          <w:rFonts w:cs="Calibri"/>
        </w:rPr>
        <w:t>eInfrastructures</w:t>
      </w:r>
      <w:proofErr w:type="spellEnd"/>
      <w:r w:rsidRPr="00646ABA">
        <w:rPr>
          <w:rStyle w:val="Emphasis"/>
          <w:rFonts w:cs="Calibri"/>
        </w:rPr>
        <w:t>. This did not appear to exist in early 2012 and still does not seem to be agreed on. This study is going to report on a number on initiatives going in this direction but that are, as yet, hard to compare.</w:t>
      </w:r>
    </w:p>
    <w:p w:rsidR="00646ABA" w:rsidRDefault="00646ABA" w:rsidP="000B5DA6">
      <w:pPr>
        <w:shd w:val="clear" w:color="auto" w:fill="FFFFFF"/>
      </w:pPr>
    </w:p>
    <w:p w:rsidR="00646ABA" w:rsidRPr="00B7752A" w:rsidRDefault="00646ABA" w:rsidP="000B5DA6">
      <w:pPr>
        <w:shd w:val="clear" w:color="auto" w:fill="FFFFFF"/>
      </w:pPr>
    </w:p>
    <w:p w:rsidR="00F04E02" w:rsidRDefault="00F04E02" w:rsidP="00A00F77">
      <w:pPr>
        <w:pStyle w:val="Heading1"/>
        <w:numPr>
          <w:ilvl w:val="0"/>
          <w:numId w:val="8"/>
        </w:numPr>
        <w:sectPr w:rsidR="00F04E02" w:rsidSect="00524168">
          <w:headerReference w:type="first" r:id="rId12"/>
          <w:pgSz w:w="11906" w:h="16838" w:code="9"/>
          <w:pgMar w:top="1701" w:right="1361" w:bottom="1134" w:left="1361" w:header="567" w:footer="567" w:gutter="0"/>
          <w:cols w:space="708"/>
          <w:titlePg/>
          <w:docGrid w:linePitch="360"/>
        </w:sectPr>
      </w:pPr>
      <w:bookmarkStart w:id="17" w:name="_Toc346018008"/>
    </w:p>
    <w:p w:rsidR="0058151D" w:rsidRPr="00D75A5C" w:rsidRDefault="00064518" w:rsidP="00A00F77">
      <w:pPr>
        <w:pStyle w:val="Heading1"/>
        <w:numPr>
          <w:ilvl w:val="0"/>
          <w:numId w:val="8"/>
        </w:numPr>
      </w:pPr>
      <w:bookmarkStart w:id="18" w:name="_Toc348047461"/>
      <w:r>
        <w:lastRenderedPageBreak/>
        <w:t xml:space="preserve">Updated </w:t>
      </w:r>
      <w:r w:rsidR="0058151D" w:rsidRPr="00D75A5C">
        <w:t>Overview of Digital Preservation Tools and Services</w:t>
      </w:r>
      <w:bookmarkEnd w:id="17"/>
      <w:bookmarkEnd w:id="18"/>
    </w:p>
    <w:p w:rsidR="0058151D" w:rsidRDefault="0058151D" w:rsidP="00064518">
      <w:pPr>
        <w:pStyle w:val="ListParagraph"/>
        <w:spacing w:after="0"/>
      </w:pPr>
    </w:p>
    <w:p w:rsidR="004638F8" w:rsidRDefault="0058151D" w:rsidP="00A00F77">
      <w:r>
        <w:t xml:space="preserve">The </w:t>
      </w:r>
      <w:r w:rsidR="00F04E02">
        <w:t xml:space="preserve">DC-NET </w:t>
      </w:r>
      <w:r>
        <w:t xml:space="preserve">report on preservation services and tools looked at currently available preservation tools and services. </w:t>
      </w:r>
      <w:r w:rsidR="004638F8">
        <w:t>Since it was written, the offering of tools and services in the area of digital preservation continued to grow</w:t>
      </w:r>
      <w:r w:rsidR="00646ABA">
        <w:t>,</w:t>
      </w:r>
      <w:r w:rsidR="00CA68B0">
        <w:rPr>
          <w:rStyle w:val="FootnoteReference"/>
          <w:rFonts w:cs="Calibri"/>
        </w:rPr>
        <w:footnoteReference w:id="16"/>
      </w:r>
      <w:r w:rsidR="004638F8">
        <w:t xml:space="preserve"> following some of the patterns identified in the DC-NET report: </w:t>
      </w:r>
    </w:p>
    <w:p w:rsidR="00064518" w:rsidRDefault="001D4492" w:rsidP="004638F8">
      <w:pPr>
        <w:pStyle w:val="ListParagraph"/>
        <w:numPr>
          <w:ilvl w:val="0"/>
          <w:numId w:val="31"/>
        </w:numPr>
      </w:pPr>
      <w:r>
        <w:t>T</w:t>
      </w:r>
      <w:r w:rsidR="004638F8">
        <w:t xml:space="preserve">here are hundreds of tools mostly developed for the needs of memory institutions, as commercial products and as pilot implementations of research projects. The tools </w:t>
      </w:r>
      <w:r w:rsidR="00646ABA">
        <w:t xml:space="preserve">originating from the cultural heritage sector </w:t>
      </w:r>
      <w:r w:rsidR="004638F8">
        <w:t xml:space="preserve">are developed </w:t>
      </w:r>
      <w:r w:rsidR="00646ABA">
        <w:t xml:space="preserve">by </w:t>
      </w:r>
      <w:r w:rsidR="004638F8">
        <w:t>larger institutions and address their specific requirements. Those developed as pilot implementations of research projects often are proofs of concepts related</w:t>
      </w:r>
      <w:r>
        <w:t xml:space="preserve"> to research and innovation</w:t>
      </w:r>
      <w:r w:rsidR="00064518">
        <w:t xml:space="preserve"> initiatives</w:t>
      </w:r>
      <w:r>
        <w:t>; they rarely g</w:t>
      </w:r>
      <w:r w:rsidR="00064518">
        <w:t>r</w:t>
      </w:r>
      <w:r>
        <w:t>o</w:t>
      </w:r>
      <w:r w:rsidR="00064518">
        <w:t>w</w:t>
      </w:r>
      <w:r>
        <w:t xml:space="preserve"> beyond </w:t>
      </w:r>
      <w:r w:rsidR="00064518">
        <w:t xml:space="preserve">a </w:t>
      </w:r>
      <w:r>
        <w:t xml:space="preserve">few early adopters. </w:t>
      </w:r>
    </w:p>
    <w:p w:rsidR="00064518" w:rsidRDefault="00064518" w:rsidP="004638F8">
      <w:pPr>
        <w:pStyle w:val="ListParagraph"/>
        <w:numPr>
          <w:ilvl w:val="0"/>
          <w:numId w:val="31"/>
        </w:numPr>
      </w:pPr>
      <w:r>
        <w:t xml:space="preserve">The differing size </w:t>
      </w:r>
      <w:r w:rsidR="001D4492">
        <w:t xml:space="preserve">of cultural institutions </w:t>
      </w:r>
      <w:r>
        <w:t xml:space="preserve">means that </w:t>
      </w:r>
      <w:r w:rsidR="001D4492">
        <w:t xml:space="preserve">commercial </w:t>
      </w:r>
      <w:r>
        <w:t xml:space="preserve">software </w:t>
      </w:r>
      <w:r w:rsidR="001D4492">
        <w:t xml:space="preserve">solutions </w:t>
      </w:r>
      <w:r>
        <w:t xml:space="preserve">may </w:t>
      </w:r>
      <w:r w:rsidR="001D4492">
        <w:t>not be accessible</w:t>
      </w:r>
      <w:r>
        <w:t xml:space="preserve"> (affordable) to everyone. At the same time, </w:t>
      </w:r>
      <w:r w:rsidR="001D4492">
        <w:t xml:space="preserve">tools addressing specific requirements of large institutions </w:t>
      </w:r>
      <w:r>
        <w:t xml:space="preserve">are not always compatible with those of smaller institutions. The plentiful </w:t>
      </w:r>
      <w:r w:rsidR="001D4492">
        <w:t xml:space="preserve">pilot implementations are hard to match to the diversity of real-life needs of various cultural heritage institutions. </w:t>
      </w:r>
      <w:r>
        <w:t>There continues to be inadequate support for decision making, selecting, testing and benchmarking tools for preservation (i.e. the process from analysing local needs, picking the best combination of available tools and to implementing a robust solution).</w:t>
      </w:r>
    </w:p>
    <w:p w:rsidR="00CA68B0" w:rsidRDefault="00CA68B0" w:rsidP="00CA68B0">
      <w:pPr>
        <w:pStyle w:val="ListParagraph"/>
        <w:numPr>
          <w:ilvl w:val="0"/>
          <w:numId w:val="31"/>
        </w:numPr>
      </w:pPr>
      <w:r>
        <w:t xml:space="preserve">The availability of digital preservation services is still limited. The software products </w:t>
      </w:r>
      <w:r w:rsidR="00064518">
        <w:t xml:space="preserve">that </w:t>
      </w:r>
      <w:r>
        <w:t xml:space="preserve">are offered in this domain are </w:t>
      </w:r>
      <w:r w:rsidR="00064518">
        <w:t xml:space="preserve">either </w:t>
      </w:r>
      <w:r w:rsidR="006E40A9">
        <w:t>atomic or complex tools.</w:t>
      </w:r>
    </w:p>
    <w:p w:rsidR="0012634A" w:rsidRDefault="0012634A" w:rsidP="0012634A">
      <w:pPr>
        <w:pStyle w:val="Heading2"/>
        <w:numPr>
          <w:ilvl w:val="1"/>
          <w:numId w:val="8"/>
        </w:numPr>
      </w:pPr>
      <w:bookmarkStart w:id="19" w:name="_Toc348047462"/>
      <w:r>
        <w:t>Merging preservation with the Grid – Some examples</w:t>
      </w:r>
      <w:bookmarkEnd w:id="19"/>
    </w:p>
    <w:p w:rsidR="00064518" w:rsidRDefault="00CA68B0" w:rsidP="00F55BDE">
      <w:pPr>
        <w:spacing w:before="240" w:after="120"/>
      </w:pPr>
      <w:r>
        <w:t xml:space="preserve">After our report was published, there was a roadmap developed for </w:t>
      </w:r>
      <w:r w:rsidR="008349BB">
        <w:t xml:space="preserve">the needs of the creative industries within the </w:t>
      </w:r>
      <w:proofErr w:type="spellStart"/>
      <w:r w:rsidR="008349BB">
        <w:t>DigiBIC</w:t>
      </w:r>
      <w:proofErr w:type="spellEnd"/>
      <w:r w:rsidR="008349BB">
        <w:t xml:space="preserve"> project (</w:t>
      </w:r>
      <w:proofErr w:type="spellStart"/>
      <w:r w:rsidR="008349BB">
        <w:t>Teruggi</w:t>
      </w:r>
      <w:proofErr w:type="spellEnd"/>
      <w:r w:rsidR="008349BB">
        <w:t xml:space="preserve">, </w:t>
      </w:r>
      <w:proofErr w:type="spellStart"/>
      <w:r w:rsidR="008349BB" w:rsidRPr="00CA68B0">
        <w:t>Ranzuglia</w:t>
      </w:r>
      <w:proofErr w:type="spellEnd"/>
      <w:r w:rsidR="008349BB">
        <w:t xml:space="preserve"> 2012).</w:t>
      </w:r>
      <w:r w:rsidR="00B56212">
        <w:rPr>
          <w:rStyle w:val="FootnoteReference"/>
          <w:rFonts w:cs="Calibri"/>
        </w:rPr>
        <w:footnoteReference w:id="17"/>
      </w:r>
      <w:r w:rsidR="008349BB">
        <w:t xml:space="preserve"> This roadmap looked at the priorities for preservation and identified four of them: </w:t>
      </w:r>
    </w:p>
    <w:p w:rsidR="00064518" w:rsidRDefault="008349BB" w:rsidP="00064518">
      <w:pPr>
        <w:pStyle w:val="ListParagraph"/>
        <w:numPr>
          <w:ilvl w:val="0"/>
          <w:numId w:val="33"/>
        </w:numPr>
      </w:pPr>
      <w:r w:rsidRPr="008349BB">
        <w:t>p</w:t>
      </w:r>
      <w:r w:rsidR="006E40A9">
        <w:t>reservation of complex objects;</w:t>
      </w:r>
    </w:p>
    <w:p w:rsidR="00064518" w:rsidRDefault="008349BB" w:rsidP="00064518">
      <w:pPr>
        <w:pStyle w:val="ListParagraph"/>
        <w:numPr>
          <w:ilvl w:val="0"/>
          <w:numId w:val="33"/>
        </w:numPr>
      </w:pPr>
      <w:r w:rsidRPr="008349BB">
        <w:t>preservation of artistic objects;</w:t>
      </w:r>
      <w:r>
        <w:rPr>
          <w:rStyle w:val="FootnoteReference"/>
          <w:rFonts w:cs="Calibri"/>
        </w:rPr>
        <w:footnoteReference w:id="18"/>
      </w:r>
    </w:p>
    <w:p w:rsidR="00064518" w:rsidRDefault="008349BB" w:rsidP="00064518">
      <w:pPr>
        <w:pStyle w:val="ListParagraph"/>
        <w:numPr>
          <w:ilvl w:val="0"/>
          <w:numId w:val="33"/>
        </w:numPr>
      </w:pPr>
      <w:r w:rsidRPr="008349BB">
        <w:t>preserving environments</w:t>
      </w:r>
      <w:r w:rsidR="00064518">
        <w:t>;</w:t>
      </w:r>
      <w:r w:rsidR="006E40A9">
        <w:t xml:space="preserve"> and</w:t>
      </w:r>
    </w:p>
    <w:p w:rsidR="00064518" w:rsidRDefault="008349BB" w:rsidP="00064518">
      <w:pPr>
        <w:pStyle w:val="ListParagraph"/>
        <w:numPr>
          <w:ilvl w:val="0"/>
          <w:numId w:val="33"/>
        </w:numPr>
      </w:pPr>
      <w:proofErr w:type="gramStart"/>
      <w:r w:rsidRPr="008349BB">
        <w:t>self</w:t>
      </w:r>
      <w:proofErr w:type="gramEnd"/>
      <w:r w:rsidRPr="008349BB">
        <w:t>-preserving objects.</w:t>
      </w:r>
    </w:p>
    <w:p w:rsidR="008349BB" w:rsidRDefault="00B21D7F" w:rsidP="00064518">
      <w:r>
        <w:t xml:space="preserve">This roadmap does not look into the issues of tools and services, although </w:t>
      </w:r>
      <w:proofErr w:type="spellStart"/>
      <w:r>
        <w:t>DigiBIC</w:t>
      </w:r>
      <w:proofErr w:type="spellEnd"/>
      <w:r>
        <w:t xml:space="preserve"> project addressed the issue of re</w:t>
      </w:r>
      <w:r w:rsidR="00064518">
        <w:t>-</w:t>
      </w:r>
      <w:r>
        <w:t xml:space="preserve">use </w:t>
      </w:r>
      <w:r w:rsidR="00820EF4">
        <w:t>of</w:t>
      </w:r>
      <w:r>
        <w:t xml:space="preserve"> tools developed within research projects.</w:t>
      </w:r>
    </w:p>
    <w:p w:rsidR="00820EF4" w:rsidRDefault="00064518" w:rsidP="00A00F77">
      <w:r>
        <w:t xml:space="preserve">The </w:t>
      </w:r>
      <w:proofErr w:type="spellStart"/>
      <w:r w:rsidR="00820EF4">
        <w:t>DigiBIC</w:t>
      </w:r>
      <w:proofErr w:type="spellEnd"/>
      <w:r w:rsidR="00820EF4">
        <w:t xml:space="preserve"> roadmap illustrate</w:t>
      </w:r>
      <w:r>
        <w:t>s</w:t>
      </w:r>
      <w:r w:rsidR="00820EF4">
        <w:t xml:space="preserve"> areas </w:t>
      </w:r>
      <w:r>
        <w:t xml:space="preserve">of preservation where the creative industries need further work to be done. Other studies have been published that look more specifically at digital preservation services. </w:t>
      </w:r>
      <w:r w:rsidR="00820EF4">
        <w:t xml:space="preserve">For example </w:t>
      </w:r>
      <w:proofErr w:type="spellStart"/>
      <w:r w:rsidR="00820EF4">
        <w:t>Faria</w:t>
      </w:r>
      <w:proofErr w:type="spellEnd"/>
      <w:r w:rsidR="00820EF4">
        <w:t xml:space="preserve"> et al. </w:t>
      </w:r>
      <w:r>
        <w:t>(</w:t>
      </w:r>
      <w:r w:rsidR="00820EF4">
        <w:t>2012</w:t>
      </w:r>
      <w:r>
        <w:t>)</w:t>
      </w:r>
      <w:r w:rsidR="00820EF4">
        <w:t xml:space="preserve"> add</w:t>
      </w:r>
      <w:r w:rsidR="006E40A9">
        <w:t>r</w:t>
      </w:r>
      <w:r w:rsidR="00820EF4">
        <w:t>ess the digital preservation watch component. They propose a three-tier architecture (see</w:t>
      </w:r>
      <w:r w:rsidR="00B56212">
        <w:t xml:space="preserve"> </w:t>
      </w:r>
      <w:r w:rsidR="00B56212">
        <w:fldChar w:fldCharType="begin"/>
      </w:r>
      <w:r w:rsidR="00B56212">
        <w:instrText xml:space="preserve"> REF _Ref347995334 \h </w:instrText>
      </w:r>
      <w:r w:rsidR="00B56212">
        <w:fldChar w:fldCharType="separate"/>
      </w:r>
      <w:r w:rsidR="00B56212">
        <w:t xml:space="preserve">Figure </w:t>
      </w:r>
      <w:r w:rsidR="00B56212">
        <w:rPr>
          <w:noProof/>
        </w:rPr>
        <w:t>1</w:t>
      </w:r>
      <w:r w:rsidR="00B56212">
        <w:fldChar w:fldCharType="end"/>
      </w:r>
      <w:r w:rsidR="00820EF4">
        <w:t xml:space="preserve">) with an interface </w:t>
      </w:r>
      <w:proofErr w:type="gramStart"/>
      <w:r w:rsidR="00820EF4">
        <w:t>tier which</w:t>
      </w:r>
      <w:proofErr w:type="gramEnd"/>
      <w:r w:rsidR="00820EF4">
        <w:t xml:space="preserve"> communicates with the </w:t>
      </w:r>
      <w:r w:rsidR="00820EF4">
        <w:lastRenderedPageBreak/>
        <w:t xml:space="preserve">external world, business logic tier and a knowledge base. </w:t>
      </w:r>
      <w:r w:rsidR="00D41ABA">
        <w:t>The architecture includes data enrichment service, monitor service and assessment service which are all typical for the implemented approach and need to be specifically developed to communicate with the other two architectural tiers.</w:t>
      </w:r>
    </w:p>
    <w:p w:rsidR="00820EF4" w:rsidRDefault="000B3535" w:rsidP="006E5CC9">
      <w:pPr>
        <w:spacing w:after="0"/>
        <w:jc w:val="center"/>
      </w:pPr>
      <w:r>
        <w:rPr>
          <w:noProof/>
          <w:lang w:val="en-US"/>
        </w:rPr>
        <w:drawing>
          <wp:inline distT="0" distB="0" distL="0" distR="0" wp14:anchorId="6B5837D8" wp14:editId="32635C99">
            <wp:extent cx="5753100" cy="17907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noFill/>
                    </a:ln>
                  </pic:spPr>
                </pic:pic>
              </a:graphicData>
            </a:graphic>
          </wp:inline>
        </w:drawing>
      </w:r>
    </w:p>
    <w:p w:rsidR="00820EF4" w:rsidRDefault="00820EF4" w:rsidP="00B56212">
      <w:pPr>
        <w:pStyle w:val="Caption"/>
        <w:ind w:left="284"/>
      </w:pPr>
      <w:bookmarkStart w:id="20" w:name="_Ref347995334"/>
      <w:bookmarkStart w:id="21" w:name="_Toc348047569"/>
      <w:r>
        <w:t xml:space="preserve">Figure </w:t>
      </w:r>
      <w:r>
        <w:fldChar w:fldCharType="begin"/>
      </w:r>
      <w:r>
        <w:instrText xml:space="preserve"> SEQ Figure \* ARABIC </w:instrText>
      </w:r>
      <w:r>
        <w:fldChar w:fldCharType="separate"/>
      </w:r>
      <w:r w:rsidR="0098737B">
        <w:rPr>
          <w:noProof/>
        </w:rPr>
        <w:t>1</w:t>
      </w:r>
      <w:r>
        <w:fldChar w:fldCharType="end"/>
      </w:r>
      <w:bookmarkEnd w:id="20"/>
      <w:r>
        <w:t xml:space="preserve">. High level architecture of </w:t>
      </w:r>
      <w:r w:rsidR="00B56212">
        <w:t xml:space="preserve">the </w:t>
      </w:r>
      <w:r>
        <w:t>Preservation Watch component [</w:t>
      </w:r>
      <w:r w:rsidR="00B56212">
        <w:t xml:space="preserve">from: </w:t>
      </w:r>
      <w:proofErr w:type="spellStart"/>
      <w:r>
        <w:t>Faria</w:t>
      </w:r>
      <w:proofErr w:type="spellEnd"/>
      <w:r>
        <w:t xml:space="preserve"> et al. 2012]</w:t>
      </w:r>
      <w:bookmarkEnd w:id="21"/>
    </w:p>
    <w:p w:rsidR="001D2BAC" w:rsidRDefault="001D2BAC" w:rsidP="001D2BAC">
      <w:r>
        <w:t>Michael Peterson suggested in 2011 a Digital Preservation Services Taxonomy.</w:t>
      </w:r>
      <w:r>
        <w:rPr>
          <w:rStyle w:val="FootnoteReference"/>
          <w:rFonts w:cs="Calibri"/>
        </w:rPr>
        <w:footnoteReference w:id="19"/>
      </w:r>
      <w:r>
        <w:t xml:space="preserve"> It has added cloud services to the concept map but is still struggling to integrate it with the rest of digital archiving services. This appears to be the overall difficulty at this stage that the role of cloud and grid services is not uniformly defined within the archiving workflow.</w:t>
      </w:r>
    </w:p>
    <w:p w:rsidR="001D2BAC" w:rsidRDefault="000B3535" w:rsidP="001D2BAC">
      <w:pPr>
        <w:pStyle w:val="ListParagraph"/>
        <w:ind w:left="0"/>
      </w:pPr>
      <w:r>
        <w:rPr>
          <w:noProof/>
          <w:lang w:val="en-US"/>
        </w:rPr>
        <w:drawing>
          <wp:inline distT="0" distB="0" distL="0" distR="0" wp14:anchorId="28E41F0B" wp14:editId="5287AB15">
            <wp:extent cx="6153150" cy="2981325"/>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2981325"/>
                    </a:xfrm>
                    <a:prstGeom prst="rect">
                      <a:avLst/>
                    </a:prstGeom>
                    <a:noFill/>
                    <a:ln>
                      <a:noFill/>
                    </a:ln>
                  </pic:spPr>
                </pic:pic>
              </a:graphicData>
            </a:graphic>
          </wp:inline>
        </w:drawing>
      </w:r>
    </w:p>
    <w:p w:rsidR="001D2BAC" w:rsidRDefault="001D2BAC" w:rsidP="001D2BAC">
      <w:pPr>
        <w:pStyle w:val="Caption"/>
      </w:pPr>
      <w:bookmarkStart w:id="22" w:name="_Toc346017993"/>
      <w:bookmarkStart w:id="23" w:name="_Toc348047570"/>
      <w:r>
        <w:t xml:space="preserve">Figure </w:t>
      </w:r>
      <w:r>
        <w:fldChar w:fldCharType="begin"/>
      </w:r>
      <w:r>
        <w:instrText xml:space="preserve"> SEQ Figure \* ARABIC </w:instrText>
      </w:r>
      <w:r>
        <w:fldChar w:fldCharType="separate"/>
      </w:r>
      <w:r w:rsidR="0098737B">
        <w:rPr>
          <w:noProof/>
        </w:rPr>
        <w:t>2</w:t>
      </w:r>
      <w:r>
        <w:fldChar w:fldCharType="end"/>
      </w:r>
      <w:r>
        <w:t>. Suggested preservation services taxonomy by M. Peterson (2011)</w:t>
      </w:r>
      <w:bookmarkEnd w:id="22"/>
      <w:bookmarkEnd w:id="23"/>
    </w:p>
    <w:p w:rsidR="004B166E" w:rsidRDefault="004B166E" w:rsidP="006468CD">
      <w:r>
        <w:t xml:space="preserve">A further development, relevant to the application of service architectures for digital preservation, was the release of TIMBUS project architecture in 2012 (see </w:t>
      </w:r>
      <w:proofErr w:type="spellStart"/>
      <w:r>
        <w:t>Galushka</w:t>
      </w:r>
      <w:proofErr w:type="spellEnd"/>
      <w:r>
        <w:t xml:space="preserve"> </w:t>
      </w:r>
      <w:r w:rsidR="00B56212">
        <w:t>(</w:t>
      </w:r>
      <w:r>
        <w:t>2012</w:t>
      </w:r>
      <w:r w:rsidR="00B56212">
        <w:t>))</w:t>
      </w:r>
      <w:r>
        <w:t xml:space="preserve">. </w:t>
      </w:r>
      <w:r w:rsidR="00B56212">
        <w:t xml:space="preserve">The </w:t>
      </w:r>
      <w:r>
        <w:t xml:space="preserve">TIMBUS project looks beyond the issues of preservation of specific </w:t>
      </w:r>
      <w:r w:rsidR="00B56212">
        <w:t xml:space="preserve">file </w:t>
      </w:r>
      <w:r>
        <w:t xml:space="preserve">formats, aiming to address business processes in their variety. </w:t>
      </w:r>
      <w:r w:rsidR="00B56212">
        <w:fldChar w:fldCharType="begin"/>
      </w:r>
      <w:r w:rsidR="00B56212">
        <w:instrText xml:space="preserve"> REF _Ref347995607 \h </w:instrText>
      </w:r>
      <w:r w:rsidR="00B56212">
        <w:fldChar w:fldCharType="separate"/>
      </w:r>
      <w:r w:rsidR="006E40A9">
        <w:t xml:space="preserve">Figure </w:t>
      </w:r>
      <w:r w:rsidR="006E40A9">
        <w:rPr>
          <w:noProof/>
        </w:rPr>
        <w:t>3</w:t>
      </w:r>
      <w:r w:rsidR="00B56212">
        <w:fldChar w:fldCharType="end"/>
      </w:r>
      <w:r w:rsidR="00B56212">
        <w:t xml:space="preserve"> </w:t>
      </w:r>
      <w:r>
        <w:t>shows the high-level view of the</w:t>
      </w:r>
      <w:r w:rsidR="00B56212">
        <w:t>ir</w:t>
      </w:r>
      <w:r>
        <w:t xml:space="preserve"> suggested architecture, which is concisely captured by the following description:</w:t>
      </w:r>
    </w:p>
    <w:p w:rsidR="004B166E" w:rsidRPr="006E40A9" w:rsidRDefault="00B56212" w:rsidP="004B45C5">
      <w:pPr>
        <w:pStyle w:val="Quote"/>
        <w:spacing w:after="240" w:line="240" w:lineRule="auto"/>
        <w:ind w:left="284"/>
        <w:rPr>
          <w:i w:val="0"/>
        </w:rPr>
      </w:pPr>
      <w:r w:rsidRPr="00B56212">
        <w:rPr>
          <w:i w:val="0"/>
        </w:rPr>
        <w:lastRenderedPageBreak/>
        <w:t>“</w:t>
      </w:r>
      <w:r w:rsidR="004B166E" w:rsidRPr="00B56212">
        <w:rPr>
          <w:i w:val="0"/>
        </w:rPr>
        <w:t>The proposed architecture consists of five modules, which cover various stages of the preservation process. The initial data is collected by DP Agents installed in the source environment. This data is combined and processed by the DP Acquisition Module. The intelligent Enterprise Risk Management Module in combination with the Legal Life-cycle Management Module utilises the processed data and generates a preservation recommendation report. This report is analysed by the DP Engine. Depending on the specified scenario, the DP Engine executes either the preservation, exhumation or both stages, where BPs are always handled together with relevant dependencies and contexts. A result from any of these operations can be verified and reported to an expert in case of any inconsistences. All stages of the DP process are controlled via user interfaces.”</w:t>
      </w:r>
      <w:r w:rsidR="004B166E">
        <w:t xml:space="preserve"> </w:t>
      </w:r>
      <w:r w:rsidR="004B166E" w:rsidRPr="004B166E">
        <w:rPr>
          <w:i w:val="0"/>
        </w:rPr>
        <w:t>[</w:t>
      </w:r>
      <w:proofErr w:type="spellStart"/>
      <w:r w:rsidR="004B166E" w:rsidRPr="004B166E">
        <w:rPr>
          <w:i w:val="0"/>
        </w:rPr>
        <w:t>Galushka</w:t>
      </w:r>
      <w:proofErr w:type="spellEnd"/>
      <w:r w:rsidR="007E15ED">
        <w:rPr>
          <w:i w:val="0"/>
        </w:rPr>
        <w:t xml:space="preserve"> (2012)</w:t>
      </w:r>
      <w:r w:rsidR="004B166E" w:rsidRPr="004B166E">
        <w:rPr>
          <w:i w:val="0"/>
        </w:rPr>
        <w:t xml:space="preserve"> p. 8]</w:t>
      </w:r>
    </w:p>
    <w:p w:rsidR="00B56212" w:rsidRDefault="000B3535" w:rsidP="00B56212">
      <w:pPr>
        <w:keepNext/>
        <w:spacing w:after="0" w:line="240" w:lineRule="auto"/>
        <w:jc w:val="center"/>
      </w:pPr>
      <w:r>
        <w:rPr>
          <w:noProof/>
          <w:lang w:val="en-US"/>
        </w:rPr>
        <w:drawing>
          <wp:inline distT="0" distB="0" distL="0" distR="0" wp14:anchorId="39BB2669" wp14:editId="5BBD658E">
            <wp:extent cx="3657600" cy="3514725"/>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t="2774" b="2344"/>
                    <a:stretch>
                      <a:fillRect/>
                    </a:stretch>
                  </pic:blipFill>
                  <pic:spPr bwMode="auto">
                    <a:xfrm>
                      <a:off x="0" y="0"/>
                      <a:ext cx="3657600" cy="3514725"/>
                    </a:xfrm>
                    <a:prstGeom prst="rect">
                      <a:avLst/>
                    </a:prstGeom>
                    <a:noFill/>
                    <a:ln>
                      <a:noFill/>
                    </a:ln>
                  </pic:spPr>
                </pic:pic>
              </a:graphicData>
            </a:graphic>
          </wp:inline>
        </w:drawing>
      </w:r>
    </w:p>
    <w:p w:rsidR="004B166E" w:rsidRDefault="00B56212" w:rsidP="004B45C5">
      <w:pPr>
        <w:pStyle w:val="Caption"/>
        <w:spacing w:before="120" w:after="120"/>
        <w:jc w:val="center"/>
      </w:pPr>
      <w:bookmarkStart w:id="24" w:name="_Ref347995607"/>
      <w:bookmarkStart w:id="25" w:name="_Toc348047571"/>
      <w:r>
        <w:t xml:space="preserve">Figure </w:t>
      </w:r>
      <w:r>
        <w:fldChar w:fldCharType="begin"/>
      </w:r>
      <w:r>
        <w:instrText xml:space="preserve"> SEQ Figure \* ARABIC </w:instrText>
      </w:r>
      <w:r>
        <w:fldChar w:fldCharType="separate"/>
      </w:r>
      <w:r w:rsidR="0098737B">
        <w:rPr>
          <w:noProof/>
        </w:rPr>
        <w:t>3</w:t>
      </w:r>
      <w:r>
        <w:fldChar w:fldCharType="end"/>
      </w:r>
      <w:bookmarkEnd w:id="24"/>
      <w:r>
        <w:t>. TIMBUS preservation</w:t>
      </w:r>
      <w:r>
        <w:rPr>
          <w:noProof/>
        </w:rPr>
        <w:t xml:space="preserve"> architecture</w:t>
      </w:r>
      <w:bookmarkEnd w:id="25"/>
    </w:p>
    <w:p w:rsidR="006468CD" w:rsidRPr="006468CD" w:rsidRDefault="006468CD" w:rsidP="001D2BAC">
      <w:pPr>
        <w:spacing w:before="240" w:after="120"/>
      </w:pPr>
      <w:r w:rsidRPr="006468CD">
        <w:t xml:space="preserve">Another recent development is the release of the architecture of </w:t>
      </w:r>
      <w:proofErr w:type="spellStart"/>
      <w:r w:rsidRPr="006468CD">
        <w:t>APTrust</w:t>
      </w:r>
      <w:proofErr w:type="spellEnd"/>
      <w:r>
        <w:t>, the s</w:t>
      </w:r>
      <w:r w:rsidR="00623753">
        <w:t>y</w:t>
      </w:r>
      <w:r>
        <w:t xml:space="preserve">stem developed by a consortium of institutions in the USA </w:t>
      </w:r>
      <w:r w:rsidR="00623753">
        <w:t xml:space="preserve">under the remit to aggregate and preserve academic content. One distinguished feature of </w:t>
      </w:r>
      <w:proofErr w:type="spellStart"/>
      <w:r w:rsidR="00623753">
        <w:t>APTrust</w:t>
      </w:r>
      <w:proofErr w:type="spellEnd"/>
      <w:r w:rsidR="00623753">
        <w:t xml:space="preserve"> is that it is based on open source technologies with storage on the cloud. </w:t>
      </w:r>
      <w:r w:rsidR="006E40A9">
        <w:fldChar w:fldCharType="begin"/>
      </w:r>
      <w:r w:rsidR="006E40A9">
        <w:instrText xml:space="preserve"> REF _Ref347995489 \h </w:instrText>
      </w:r>
      <w:r w:rsidR="006E40A9">
        <w:fldChar w:fldCharType="separate"/>
      </w:r>
      <w:r w:rsidR="006E40A9">
        <w:t xml:space="preserve">Figure </w:t>
      </w:r>
      <w:r w:rsidR="006E40A9">
        <w:rPr>
          <w:noProof/>
        </w:rPr>
        <w:t>4</w:t>
      </w:r>
      <w:r w:rsidR="006E40A9">
        <w:fldChar w:fldCharType="end"/>
      </w:r>
      <w:r w:rsidR="006E40A9">
        <w:t xml:space="preserve"> </w:t>
      </w:r>
      <w:r w:rsidR="00623753">
        <w:t xml:space="preserve">below summarises the architecture of </w:t>
      </w:r>
      <w:proofErr w:type="spellStart"/>
      <w:r w:rsidR="00623753">
        <w:t>APTrust</w:t>
      </w:r>
      <w:proofErr w:type="spellEnd"/>
      <w:r w:rsidR="00B56212">
        <w:t>.</w:t>
      </w:r>
      <w:r w:rsidR="00623753">
        <w:rPr>
          <w:rStyle w:val="FootnoteReference"/>
          <w:rFonts w:cs="Calibri"/>
        </w:rPr>
        <w:footnoteReference w:id="20"/>
      </w:r>
    </w:p>
    <w:p w:rsidR="006468CD" w:rsidRDefault="000B3535" w:rsidP="00B56212">
      <w:pPr>
        <w:keepNext/>
        <w:spacing w:after="0" w:line="240" w:lineRule="auto"/>
        <w:jc w:val="center"/>
      </w:pPr>
      <w:r>
        <w:rPr>
          <w:noProof/>
          <w:lang w:val="en-US"/>
        </w:rPr>
        <w:lastRenderedPageBreak/>
        <w:drawing>
          <wp:inline distT="0" distB="0" distL="0" distR="0" wp14:anchorId="0BEDE982" wp14:editId="4123C970">
            <wp:extent cx="4518108" cy="364395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433" cy="3651473"/>
                    </a:xfrm>
                    <a:prstGeom prst="rect">
                      <a:avLst/>
                    </a:prstGeom>
                    <a:noFill/>
                    <a:ln>
                      <a:noFill/>
                    </a:ln>
                  </pic:spPr>
                </pic:pic>
              </a:graphicData>
            </a:graphic>
          </wp:inline>
        </w:drawing>
      </w:r>
    </w:p>
    <w:p w:rsidR="006468CD" w:rsidRPr="006468CD" w:rsidRDefault="006468CD" w:rsidP="00B56212">
      <w:pPr>
        <w:pStyle w:val="Caption"/>
        <w:jc w:val="center"/>
      </w:pPr>
      <w:bookmarkStart w:id="26" w:name="_Ref347995489"/>
      <w:bookmarkStart w:id="27" w:name="_Toc348047572"/>
      <w:r>
        <w:t xml:space="preserve">Figure </w:t>
      </w:r>
      <w:r>
        <w:fldChar w:fldCharType="begin"/>
      </w:r>
      <w:r>
        <w:instrText xml:space="preserve"> SEQ Figure \* ARABIC </w:instrText>
      </w:r>
      <w:r>
        <w:fldChar w:fldCharType="separate"/>
      </w:r>
      <w:r w:rsidR="0098737B">
        <w:rPr>
          <w:noProof/>
        </w:rPr>
        <w:t>4</w:t>
      </w:r>
      <w:r>
        <w:fldChar w:fldCharType="end"/>
      </w:r>
      <w:bookmarkEnd w:id="26"/>
      <w:r>
        <w:t xml:space="preserve">. </w:t>
      </w:r>
      <w:proofErr w:type="spellStart"/>
      <w:r>
        <w:t>APTrust</w:t>
      </w:r>
      <w:proofErr w:type="spellEnd"/>
      <w:r>
        <w:t xml:space="preserve"> architecture diagram</w:t>
      </w:r>
      <w:bookmarkEnd w:id="27"/>
    </w:p>
    <w:p w:rsidR="00623753" w:rsidRDefault="00623753" w:rsidP="00820EF4">
      <w:r>
        <w:t xml:space="preserve">Cloud solutions </w:t>
      </w:r>
      <w:r w:rsidR="001D2BAC">
        <w:t xml:space="preserve">are being looked at by several </w:t>
      </w:r>
      <w:r>
        <w:t xml:space="preserve">projects </w:t>
      </w:r>
      <w:r w:rsidR="001D2BAC">
        <w:t>co-</w:t>
      </w:r>
      <w:r>
        <w:t>funded by the European Comm</w:t>
      </w:r>
      <w:r w:rsidR="001D2BAC">
        <w:t>ission</w:t>
      </w:r>
      <w:r>
        <w:t xml:space="preserve">, </w:t>
      </w:r>
      <w:r w:rsidR="001D2BAC">
        <w:t xml:space="preserve">especially </w:t>
      </w:r>
      <w:r>
        <w:t xml:space="preserve">in </w:t>
      </w:r>
      <w:r w:rsidR="001D2BAC">
        <w:t xml:space="preserve">the area of research </w:t>
      </w:r>
      <w:r>
        <w:t xml:space="preserve">data preservation, </w:t>
      </w:r>
      <w:r w:rsidR="001D2BAC">
        <w:t xml:space="preserve">for example </w:t>
      </w:r>
      <w:r w:rsidR="00820EF4">
        <w:t>EUDAT</w:t>
      </w:r>
      <w:r w:rsidR="00820EF4">
        <w:rPr>
          <w:rStyle w:val="FootnoteReference"/>
          <w:rFonts w:cs="Calibri"/>
        </w:rPr>
        <w:footnoteReference w:id="21"/>
      </w:r>
      <w:r w:rsidR="00820EF4">
        <w:t xml:space="preserve"> and SCIDIP-ES.</w:t>
      </w:r>
      <w:r w:rsidR="00820EF4">
        <w:rPr>
          <w:rStyle w:val="FootnoteReference"/>
          <w:rFonts w:cs="Calibri"/>
        </w:rPr>
        <w:footnoteReference w:id="22"/>
      </w:r>
      <w:r w:rsidR="00820EF4">
        <w:t xml:space="preserve"> </w:t>
      </w:r>
      <w:r>
        <w:t xml:space="preserve">These will be considered in more detail in the next section of the report. </w:t>
      </w:r>
      <w:r w:rsidR="001D2BAC">
        <w:t xml:space="preserve">A specialised seminar was held in late 2012 on preservation and cloud services in </w:t>
      </w:r>
      <w:proofErr w:type="spellStart"/>
      <w:r w:rsidR="001D2BAC">
        <w:t>Schloss</w:t>
      </w:r>
      <w:proofErr w:type="spellEnd"/>
      <w:r w:rsidR="001D2BAC">
        <w:t xml:space="preserve"> </w:t>
      </w:r>
      <w:proofErr w:type="spellStart"/>
      <w:r w:rsidR="001D2BAC">
        <w:t>Dagstuhl</w:t>
      </w:r>
      <w:proofErr w:type="spellEnd"/>
      <w:r w:rsidR="001D2BAC">
        <w:t>; its findings will be published shortly.</w:t>
      </w:r>
      <w:r w:rsidR="001D2BAC">
        <w:rPr>
          <w:rStyle w:val="FootnoteReference"/>
          <w:rFonts w:cs="Calibri"/>
        </w:rPr>
        <w:footnoteReference w:id="23"/>
      </w:r>
    </w:p>
    <w:p w:rsidR="00623753" w:rsidRDefault="001D2BAC" w:rsidP="00A00F77">
      <w:r>
        <w:t>T</w:t>
      </w:r>
      <w:r w:rsidR="00623753">
        <w:t>hese examples</w:t>
      </w:r>
      <w:r>
        <w:t xml:space="preserve"> lead to an observation </w:t>
      </w:r>
      <w:r w:rsidR="00623753">
        <w:t>that the</w:t>
      </w:r>
      <w:r>
        <w:t>re is</w:t>
      </w:r>
      <w:r w:rsidR="00623753">
        <w:t xml:space="preserve"> </w:t>
      </w:r>
      <w:r>
        <w:t xml:space="preserve">still </w:t>
      </w:r>
      <w:r w:rsidR="00623753">
        <w:t xml:space="preserve">lack of coherence </w:t>
      </w:r>
      <w:r>
        <w:t xml:space="preserve">between digital preservation services and cloud architectures. The interoperability between digital preservation tools remains largely undefined and </w:t>
      </w:r>
      <w:r w:rsidR="00BA7373">
        <w:t>each init</w:t>
      </w:r>
      <w:r w:rsidR="006E40A9">
        <w:t>i</w:t>
      </w:r>
      <w:r w:rsidR="00BA7373">
        <w:t>ative or project comes with its own understanding o</w:t>
      </w:r>
      <w:r>
        <w:t>f</w:t>
      </w:r>
      <w:r w:rsidR="00BA7373">
        <w:t xml:space="preserve"> the composition of modules and services. </w:t>
      </w:r>
      <w:r>
        <w:t>Work in this area continues and concepts are at the stage of “</w:t>
      </w:r>
      <w:r w:rsidR="00BA7373">
        <w:t>work under development</w:t>
      </w:r>
      <w:r>
        <w:t>” until best practice emerges for orchestrating digital preservation tools into workflows that involve grid and cloud infrastructures.</w:t>
      </w:r>
    </w:p>
    <w:p w:rsidR="0058151D" w:rsidRPr="008873A8" w:rsidRDefault="001D2BAC" w:rsidP="008873A8">
      <w:pPr>
        <w:pStyle w:val="IntenseQuote"/>
        <w:rPr>
          <w:i w:val="0"/>
        </w:rPr>
      </w:pPr>
      <w:r w:rsidRPr="008873A8">
        <w:rPr>
          <w:i w:val="0"/>
        </w:rPr>
        <w:t>At this stage, d</w:t>
      </w:r>
      <w:r w:rsidR="00B21D7F" w:rsidRPr="008873A8">
        <w:rPr>
          <w:i w:val="0"/>
        </w:rPr>
        <w:t xml:space="preserve">eveloping </w:t>
      </w:r>
      <w:r w:rsidRPr="008873A8">
        <w:rPr>
          <w:i w:val="0"/>
        </w:rPr>
        <w:t xml:space="preserve">preservation </w:t>
      </w:r>
      <w:r w:rsidR="00B21D7F" w:rsidRPr="008873A8">
        <w:rPr>
          <w:i w:val="0"/>
        </w:rPr>
        <w:t xml:space="preserve">solutions for the cloud requires </w:t>
      </w:r>
      <w:r w:rsidRPr="008873A8">
        <w:rPr>
          <w:i w:val="0"/>
        </w:rPr>
        <w:t xml:space="preserve">one </w:t>
      </w:r>
      <w:r w:rsidR="00B21D7F" w:rsidRPr="008873A8">
        <w:rPr>
          <w:i w:val="0"/>
        </w:rPr>
        <w:t>to have a clear concept o</w:t>
      </w:r>
      <w:r w:rsidRPr="008873A8">
        <w:rPr>
          <w:i w:val="0"/>
        </w:rPr>
        <w:t>n</w:t>
      </w:r>
      <w:r w:rsidR="00B21D7F" w:rsidRPr="008873A8">
        <w:rPr>
          <w:i w:val="0"/>
        </w:rPr>
        <w:t xml:space="preserve"> </w:t>
      </w:r>
      <w:r w:rsidRPr="008873A8">
        <w:rPr>
          <w:i w:val="0"/>
        </w:rPr>
        <w:t xml:space="preserve">the </w:t>
      </w:r>
      <w:r w:rsidR="00B21D7F" w:rsidRPr="008873A8">
        <w:rPr>
          <w:i w:val="0"/>
        </w:rPr>
        <w:t>layers of services</w:t>
      </w:r>
      <w:r w:rsidRPr="008873A8">
        <w:rPr>
          <w:i w:val="0"/>
        </w:rPr>
        <w:t>. In</w:t>
      </w:r>
      <w:r w:rsidR="00B21D7F" w:rsidRPr="008873A8">
        <w:rPr>
          <w:i w:val="0"/>
        </w:rPr>
        <w:t xml:space="preserve"> </w:t>
      </w:r>
      <w:r w:rsidR="0058151D" w:rsidRPr="008873A8">
        <w:rPr>
          <w:i w:val="0"/>
        </w:rPr>
        <w:t xml:space="preserve">order to </w:t>
      </w:r>
      <w:r w:rsidR="00F04E02" w:rsidRPr="008873A8">
        <w:rPr>
          <w:i w:val="0"/>
        </w:rPr>
        <w:t xml:space="preserve">update </w:t>
      </w:r>
      <w:r w:rsidR="0058151D" w:rsidRPr="008873A8">
        <w:rPr>
          <w:i w:val="0"/>
        </w:rPr>
        <w:t xml:space="preserve">the </w:t>
      </w:r>
      <w:r w:rsidR="00F04E02" w:rsidRPr="008873A8">
        <w:rPr>
          <w:i w:val="0"/>
        </w:rPr>
        <w:t xml:space="preserve">previous study and bring it to the focus of the DCH-RP project, </w:t>
      </w:r>
      <w:r w:rsidR="0058151D" w:rsidRPr="008873A8">
        <w:rPr>
          <w:i w:val="0"/>
        </w:rPr>
        <w:t xml:space="preserve">this </w:t>
      </w:r>
      <w:r w:rsidR="00B21D7F" w:rsidRPr="008873A8">
        <w:rPr>
          <w:i w:val="0"/>
        </w:rPr>
        <w:t xml:space="preserve">deliverable </w:t>
      </w:r>
      <w:r w:rsidR="0058151D" w:rsidRPr="008873A8">
        <w:rPr>
          <w:i w:val="0"/>
        </w:rPr>
        <w:t xml:space="preserve">looks at </w:t>
      </w:r>
      <w:r w:rsidR="00BA7373" w:rsidRPr="008873A8">
        <w:rPr>
          <w:i w:val="0"/>
        </w:rPr>
        <w:t xml:space="preserve">relevant European </w:t>
      </w:r>
      <w:r w:rsidR="00F04E02" w:rsidRPr="008873A8">
        <w:rPr>
          <w:i w:val="0"/>
        </w:rPr>
        <w:t xml:space="preserve">digital </w:t>
      </w:r>
      <w:r w:rsidR="0058151D" w:rsidRPr="008873A8">
        <w:rPr>
          <w:i w:val="0"/>
        </w:rPr>
        <w:t>preservation services</w:t>
      </w:r>
      <w:r w:rsidR="00BA7373" w:rsidRPr="008873A8">
        <w:rPr>
          <w:i w:val="0"/>
        </w:rPr>
        <w:t>, more</w:t>
      </w:r>
      <w:r w:rsidR="0058151D" w:rsidRPr="008873A8">
        <w:rPr>
          <w:i w:val="0"/>
        </w:rPr>
        <w:t xml:space="preserve"> </w:t>
      </w:r>
      <w:r w:rsidR="00F04E02" w:rsidRPr="008873A8">
        <w:rPr>
          <w:i w:val="0"/>
        </w:rPr>
        <w:t xml:space="preserve">specifically </w:t>
      </w:r>
      <w:r w:rsidR="0058151D" w:rsidRPr="008873A8">
        <w:rPr>
          <w:i w:val="0"/>
        </w:rPr>
        <w:t xml:space="preserve">in </w:t>
      </w:r>
      <w:r w:rsidR="00F04E02" w:rsidRPr="008873A8">
        <w:rPr>
          <w:i w:val="0"/>
        </w:rPr>
        <w:t xml:space="preserve">current initiatives </w:t>
      </w:r>
      <w:r w:rsidR="0058151D" w:rsidRPr="008873A8">
        <w:rPr>
          <w:i w:val="0"/>
        </w:rPr>
        <w:t xml:space="preserve">to develop grid and cloud environments for preservation. </w:t>
      </w:r>
    </w:p>
    <w:p w:rsidR="001D2BAC" w:rsidRPr="00E50C98" w:rsidRDefault="001D2BAC" w:rsidP="00E50C98">
      <w:pPr>
        <w:spacing w:after="0" w:line="240" w:lineRule="auto"/>
        <w:rPr>
          <w:sz w:val="16"/>
        </w:rPr>
      </w:pPr>
      <w:bookmarkStart w:id="28" w:name="_Toc346018009"/>
    </w:p>
    <w:p w:rsidR="0012634A" w:rsidRDefault="0065439C" w:rsidP="0012634A">
      <w:pPr>
        <w:pStyle w:val="Heading2"/>
        <w:numPr>
          <w:ilvl w:val="1"/>
          <w:numId w:val="8"/>
        </w:numPr>
      </w:pPr>
      <w:bookmarkStart w:id="29" w:name="_Toc348047463"/>
      <w:r>
        <w:lastRenderedPageBreak/>
        <w:t xml:space="preserve">Integrating </w:t>
      </w:r>
      <w:r w:rsidR="00E0341A">
        <w:t>G</w:t>
      </w:r>
      <w:r w:rsidR="0058151D">
        <w:t xml:space="preserve">rid </w:t>
      </w:r>
      <w:r w:rsidR="00E0341A">
        <w:t xml:space="preserve">services and </w:t>
      </w:r>
      <w:r>
        <w:t>P</w:t>
      </w:r>
      <w:r w:rsidR="0058151D">
        <w:t>reservation</w:t>
      </w:r>
      <w:bookmarkEnd w:id="28"/>
      <w:r w:rsidR="0058151D">
        <w:t xml:space="preserve"> </w:t>
      </w:r>
      <w:r>
        <w:t>– Recent Examples</w:t>
      </w:r>
      <w:bookmarkEnd w:id="29"/>
    </w:p>
    <w:p w:rsidR="00E0341A" w:rsidRDefault="00FD71FA" w:rsidP="00E50C98">
      <w:pPr>
        <w:spacing w:before="120" w:after="120"/>
      </w:pPr>
      <w:r>
        <w:t xml:space="preserve">Examples of </w:t>
      </w:r>
      <w:r w:rsidR="00D2632D">
        <w:t xml:space="preserve">early implementations of </w:t>
      </w:r>
      <w:r>
        <w:t>G</w:t>
      </w:r>
      <w:r w:rsidR="00514962">
        <w:t>rid</w:t>
      </w:r>
      <w:r>
        <w:t xml:space="preserve"> services include the work done </w:t>
      </w:r>
      <w:r w:rsidR="00514962">
        <w:t xml:space="preserve">at the SDSC </w:t>
      </w:r>
      <w:r w:rsidR="00D2632D">
        <w:t xml:space="preserve">in the USA on the use of </w:t>
      </w:r>
      <w:proofErr w:type="spellStart"/>
      <w:r w:rsidR="00D2632D">
        <w:t>iRODS</w:t>
      </w:r>
      <w:proofErr w:type="spellEnd"/>
      <w:r w:rsidR="00D2632D">
        <w:t xml:space="preserve"> for preservation, as well as pilot applications developed within </w:t>
      </w:r>
      <w:r>
        <w:t>the SHAMAN project for three memory institution scenarios</w:t>
      </w:r>
      <w:r w:rsidR="00514962">
        <w:t>,</w:t>
      </w:r>
      <w:r w:rsidR="00D2632D">
        <w:t xml:space="preserve"> and</w:t>
      </w:r>
      <w:r w:rsidR="00514962">
        <w:t xml:space="preserve"> the</w:t>
      </w:r>
      <w:r>
        <w:t xml:space="preserve"> </w:t>
      </w:r>
      <w:proofErr w:type="spellStart"/>
      <w:r>
        <w:t>TextGrid</w:t>
      </w:r>
      <w:proofErr w:type="spellEnd"/>
      <w:r>
        <w:t xml:space="preserve"> </w:t>
      </w:r>
      <w:r w:rsidR="00514962">
        <w:t xml:space="preserve">project </w:t>
      </w:r>
      <w:r>
        <w:t>in Germany.</w:t>
      </w:r>
    </w:p>
    <w:p w:rsidR="00514962" w:rsidRDefault="00514962" w:rsidP="00514962">
      <w:pPr>
        <w:pStyle w:val="Heading3"/>
        <w:numPr>
          <w:ilvl w:val="2"/>
          <w:numId w:val="8"/>
        </w:numPr>
      </w:pPr>
      <w:bookmarkStart w:id="30" w:name="_Toc348047464"/>
      <w:r>
        <w:t xml:space="preserve">Use of </w:t>
      </w:r>
      <w:proofErr w:type="spellStart"/>
      <w:r>
        <w:t>iRODS</w:t>
      </w:r>
      <w:proofErr w:type="spellEnd"/>
      <w:r>
        <w:t xml:space="preserve"> in the SHAMAN project</w:t>
      </w:r>
      <w:bookmarkEnd w:id="30"/>
    </w:p>
    <w:p w:rsidR="00030444" w:rsidRDefault="00514962" w:rsidP="00A00F77">
      <w:r>
        <w:t xml:space="preserve">The </w:t>
      </w:r>
      <w:r w:rsidR="00F56475">
        <w:t xml:space="preserve">SHAMAN </w:t>
      </w:r>
      <w:r>
        <w:t>project</w:t>
      </w:r>
      <w:r>
        <w:rPr>
          <w:rStyle w:val="FootnoteReference"/>
        </w:rPr>
        <w:footnoteReference w:id="24"/>
      </w:r>
      <w:r>
        <w:t xml:space="preserve"> </w:t>
      </w:r>
      <w:r w:rsidR="00F56475">
        <w:t>looked at the use of G</w:t>
      </w:r>
      <w:r>
        <w:t>rid</w:t>
      </w:r>
      <w:r w:rsidR="00F56475">
        <w:t xml:space="preserve"> technologies for preservation</w:t>
      </w:r>
      <w:r w:rsidR="00030444">
        <w:t xml:space="preserve"> developing further the ideas on </w:t>
      </w:r>
      <w:r>
        <w:t xml:space="preserve">the </w:t>
      </w:r>
      <w:r w:rsidR="00030444">
        <w:t xml:space="preserve">use of </w:t>
      </w:r>
      <w:proofErr w:type="spellStart"/>
      <w:r w:rsidR="00030444">
        <w:t>iRODS</w:t>
      </w:r>
      <w:proofErr w:type="spellEnd"/>
      <w:r w:rsidR="00030444">
        <w:t xml:space="preserve"> for preservation developed earlier by Reagan Moore and </w:t>
      </w:r>
      <w:proofErr w:type="spellStart"/>
      <w:r w:rsidR="00030444">
        <w:t>MacKenzie</w:t>
      </w:r>
      <w:proofErr w:type="spellEnd"/>
      <w:r w:rsidR="00030444">
        <w:t xml:space="preserve"> Smith (2007)</w:t>
      </w:r>
      <w:r w:rsidR="004F6D8E">
        <w:t xml:space="preserve"> presented on the diagram below</w:t>
      </w:r>
      <w:r w:rsidR="00F56475">
        <w:t>.</w:t>
      </w:r>
    </w:p>
    <w:p w:rsidR="004F6D8E" w:rsidRDefault="000B3535" w:rsidP="00067E0B">
      <w:pPr>
        <w:spacing w:after="0" w:line="240" w:lineRule="auto"/>
        <w:jc w:val="center"/>
      </w:pPr>
      <w:r>
        <w:rPr>
          <w:noProof/>
          <w:lang w:val="en-US"/>
        </w:rPr>
        <w:drawing>
          <wp:inline distT="0" distB="0" distL="0" distR="0" wp14:anchorId="14F3A3C8" wp14:editId="61DEFE2E">
            <wp:extent cx="3981450" cy="298132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981325"/>
                    </a:xfrm>
                    <a:prstGeom prst="rect">
                      <a:avLst/>
                    </a:prstGeom>
                    <a:noFill/>
                    <a:ln>
                      <a:noFill/>
                    </a:ln>
                  </pic:spPr>
                </pic:pic>
              </a:graphicData>
            </a:graphic>
          </wp:inline>
        </w:drawing>
      </w:r>
    </w:p>
    <w:p w:rsidR="004F6D8E" w:rsidRDefault="004F6D8E" w:rsidP="00067E0B">
      <w:pPr>
        <w:pStyle w:val="Caption"/>
        <w:jc w:val="center"/>
      </w:pPr>
      <w:bookmarkStart w:id="31" w:name="_Toc348047573"/>
      <w:r>
        <w:t xml:space="preserve">Figure </w:t>
      </w:r>
      <w:r>
        <w:fldChar w:fldCharType="begin"/>
      </w:r>
      <w:r>
        <w:instrText xml:space="preserve"> SEQ Figure \* ARABIC </w:instrText>
      </w:r>
      <w:r>
        <w:fldChar w:fldCharType="separate"/>
      </w:r>
      <w:r w:rsidR="0098737B">
        <w:rPr>
          <w:noProof/>
        </w:rPr>
        <w:t>5</w:t>
      </w:r>
      <w:r>
        <w:fldChar w:fldCharType="end"/>
      </w:r>
      <w:r>
        <w:t xml:space="preserve">. </w:t>
      </w:r>
      <w:proofErr w:type="spellStart"/>
      <w:proofErr w:type="gramStart"/>
      <w:r w:rsidRPr="004F6D8E">
        <w:t>iRODS</w:t>
      </w:r>
      <w:proofErr w:type="spellEnd"/>
      <w:proofErr w:type="gramEnd"/>
      <w:r w:rsidRPr="004F6D8E">
        <w:t xml:space="preserve"> system architecture</w:t>
      </w:r>
      <w:bookmarkEnd w:id="31"/>
    </w:p>
    <w:p w:rsidR="00F56475" w:rsidRDefault="00030444" w:rsidP="00A00F77">
      <w:r>
        <w:t xml:space="preserve">SHAMAN </w:t>
      </w:r>
      <w:r w:rsidR="00F56475">
        <w:t xml:space="preserve">project suggested an enterprise-driven reference architecture </w:t>
      </w:r>
      <w:r w:rsidR="00E50C98">
        <w:t xml:space="preserve">for digital preservation in 2009 and refined it later </w:t>
      </w:r>
      <w:r w:rsidR="00F74786">
        <w:t xml:space="preserve">(see </w:t>
      </w:r>
      <w:proofErr w:type="spellStart"/>
      <w:r w:rsidR="00F74786">
        <w:t>Antunes</w:t>
      </w:r>
      <w:proofErr w:type="spellEnd"/>
      <w:r w:rsidR="00F74786">
        <w:t xml:space="preserve"> et al. </w:t>
      </w:r>
      <w:r w:rsidR="00E50C98">
        <w:t>(</w:t>
      </w:r>
      <w:r w:rsidR="00F74786">
        <w:t>2012)</w:t>
      </w:r>
      <w:r w:rsidR="00E50C98">
        <w:t>)</w:t>
      </w:r>
      <w:r w:rsidR="00F56475">
        <w:t>:</w:t>
      </w:r>
    </w:p>
    <w:p w:rsidR="00F56475" w:rsidRDefault="000B3535" w:rsidP="00F56475">
      <w:pPr>
        <w:jc w:val="center"/>
      </w:pPr>
      <w:r>
        <w:rPr>
          <w:noProof/>
          <w:lang w:val="en-US"/>
        </w:rPr>
        <w:lastRenderedPageBreak/>
        <w:drawing>
          <wp:inline distT="0" distB="0" distL="0" distR="0" wp14:anchorId="42CA1256" wp14:editId="5D2E4F19">
            <wp:extent cx="2876550" cy="280987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809875"/>
                    </a:xfrm>
                    <a:prstGeom prst="rect">
                      <a:avLst/>
                    </a:prstGeom>
                    <a:noFill/>
                    <a:ln>
                      <a:noFill/>
                    </a:ln>
                  </pic:spPr>
                </pic:pic>
              </a:graphicData>
            </a:graphic>
          </wp:inline>
        </w:drawing>
      </w:r>
    </w:p>
    <w:p w:rsidR="00F56475" w:rsidRDefault="00F56475" w:rsidP="00E50C98">
      <w:pPr>
        <w:pStyle w:val="Caption"/>
        <w:jc w:val="center"/>
      </w:pPr>
      <w:bookmarkStart w:id="32" w:name="_Toc348047574"/>
      <w:r>
        <w:t xml:space="preserve">Figure </w:t>
      </w:r>
      <w:r>
        <w:fldChar w:fldCharType="begin"/>
      </w:r>
      <w:r>
        <w:instrText xml:space="preserve"> SEQ Figure \* ARABIC </w:instrText>
      </w:r>
      <w:r>
        <w:fldChar w:fldCharType="separate"/>
      </w:r>
      <w:r w:rsidR="0098737B">
        <w:rPr>
          <w:noProof/>
        </w:rPr>
        <w:t>6</w:t>
      </w:r>
      <w:r>
        <w:fldChar w:fldCharType="end"/>
      </w:r>
      <w:r>
        <w:t xml:space="preserve">. </w:t>
      </w:r>
      <w:r w:rsidRPr="00F56475">
        <w:t xml:space="preserve">Main </w:t>
      </w:r>
      <w:r w:rsidR="00E50C98">
        <w:t>c</w:t>
      </w:r>
      <w:r w:rsidRPr="00F56475">
        <w:t xml:space="preserve">oncepts of the </w:t>
      </w:r>
      <w:r w:rsidR="00E50C98">
        <w:t>a</w:t>
      </w:r>
      <w:r w:rsidRPr="00F56475">
        <w:t xml:space="preserve">rchitecture </w:t>
      </w:r>
      <w:r w:rsidR="00E50C98">
        <w:t>v</w:t>
      </w:r>
      <w:r w:rsidRPr="00F56475">
        <w:t>ision</w:t>
      </w:r>
      <w:r>
        <w:t>, SHAMAN project</w:t>
      </w:r>
      <w:bookmarkEnd w:id="32"/>
    </w:p>
    <w:p w:rsidR="006B78E9" w:rsidRDefault="00EA32D1" w:rsidP="00BC40F0">
      <w:pPr>
        <w:spacing w:after="120"/>
      </w:pPr>
      <w:r>
        <w:t xml:space="preserve">SHAMAN is particularly relevant to DCH-RP because it </w:t>
      </w:r>
      <w:r w:rsidR="00E50C98">
        <w:t xml:space="preserve">created a </w:t>
      </w:r>
      <w:r>
        <w:t xml:space="preserve">demonstration case of memory institutions. </w:t>
      </w:r>
      <w:r w:rsidR="00E50C98">
        <w:t xml:space="preserve">The </w:t>
      </w:r>
      <w:r>
        <w:t xml:space="preserve">SHAMAN </w:t>
      </w:r>
      <w:r w:rsidR="00E50C98">
        <w:t xml:space="preserve">project </w:t>
      </w:r>
      <w:r>
        <w:t>did not develop a holistic tool but offered a combination of several instruments which were applied in the German National Library</w:t>
      </w:r>
      <w:r w:rsidR="00BC40F0">
        <w:t>,</w:t>
      </w:r>
      <w:r>
        <w:t xml:space="preserve"> </w:t>
      </w:r>
      <w:proofErr w:type="spellStart"/>
      <w:r>
        <w:t>G</w:t>
      </w:r>
      <w:r w:rsidR="006B78E9">
        <w:t>ö</w:t>
      </w:r>
      <w:r>
        <w:t>ttingen</w:t>
      </w:r>
      <w:proofErr w:type="spellEnd"/>
      <w:r>
        <w:t xml:space="preserve"> State and University Library in Germany, </w:t>
      </w:r>
      <w:r w:rsidR="00BC40F0">
        <w:t xml:space="preserve">and </w:t>
      </w:r>
      <w:r>
        <w:t xml:space="preserve">the SME GLOBIT (see </w:t>
      </w:r>
      <w:proofErr w:type="spellStart"/>
      <w:r w:rsidR="00663DBE">
        <w:t>Birrel</w:t>
      </w:r>
      <w:proofErr w:type="spellEnd"/>
      <w:r w:rsidR="00663DBE">
        <w:t xml:space="preserve"> et al. </w:t>
      </w:r>
      <w:r w:rsidR="00E50C98">
        <w:t>(</w:t>
      </w:r>
      <w:r w:rsidR="00663DBE">
        <w:t>2010</w:t>
      </w:r>
      <w:r w:rsidR="00E50C98">
        <w:t>)</w:t>
      </w:r>
      <w:r>
        <w:t>)</w:t>
      </w:r>
      <w:r w:rsidR="00663DBE">
        <w:t xml:space="preserve">. </w:t>
      </w:r>
      <w:r w:rsidR="006B78E9">
        <w:t>The three participating institutions implemented one scenario each:</w:t>
      </w:r>
    </w:p>
    <w:p w:rsidR="006B78E9" w:rsidRDefault="006B78E9" w:rsidP="00BC40F0">
      <w:pPr>
        <w:pStyle w:val="ListParagraph"/>
        <w:numPr>
          <w:ilvl w:val="0"/>
          <w:numId w:val="32"/>
        </w:numPr>
        <w:jc w:val="left"/>
      </w:pPr>
      <w:r>
        <w:t>Scenario 1: Indexing and archiving book-like publications in libraries (German National Library).</w:t>
      </w:r>
    </w:p>
    <w:p w:rsidR="006B78E9" w:rsidRDefault="006B78E9" w:rsidP="00BC40F0">
      <w:pPr>
        <w:pStyle w:val="ListParagraph"/>
        <w:numPr>
          <w:ilvl w:val="0"/>
          <w:numId w:val="32"/>
        </w:numPr>
        <w:jc w:val="left"/>
      </w:pPr>
      <w:r>
        <w:t>Scenario 2: Indexing and archiving digitised materials (</w:t>
      </w:r>
      <w:proofErr w:type="spellStart"/>
      <w:r>
        <w:t>Göttingen</w:t>
      </w:r>
      <w:proofErr w:type="spellEnd"/>
      <w:r>
        <w:t xml:space="preserve"> State and University Library).</w:t>
      </w:r>
    </w:p>
    <w:p w:rsidR="006B78E9" w:rsidRDefault="006B78E9" w:rsidP="00BC40F0">
      <w:pPr>
        <w:pStyle w:val="ListParagraph"/>
        <w:numPr>
          <w:ilvl w:val="0"/>
          <w:numId w:val="32"/>
        </w:numPr>
        <w:jc w:val="left"/>
      </w:pPr>
      <w:r>
        <w:t>Scenario 3: Scientific publishing and archiving heterogeneous interlinked material (GLOBIT).</w:t>
      </w:r>
    </w:p>
    <w:p w:rsidR="00EA32D1" w:rsidRDefault="00EA32D1" w:rsidP="00BA7373">
      <w:r>
        <w:t xml:space="preserve">The following figure shows those components within the functional entities of a digital preservation system. </w:t>
      </w:r>
      <w:proofErr w:type="spellStart"/>
      <w:proofErr w:type="gramStart"/>
      <w:r w:rsidR="009B0D12">
        <w:t>iRODS</w:t>
      </w:r>
      <w:proofErr w:type="spellEnd"/>
      <w:proofErr w:type="gramEnd"/>
      <w:r w:rsidR="009B0D12">
        <w:t xml:space="preserve"> was used as the basis of archival storage.  </w:t>
      </w:r>
    </w:p>
    <w:p w:rsidR="00EA32D1" w:rsidRDefault="000B3535" w:rsidP="00BC40F0">
      <w:pPr>
        <w:spacing w:after="120"/>
        <w:jc w:val="center"/>
      </w:pPr>
      <w:r>
        <w:rPr>
          <w:noProof/>
          <w:lang w:val="en-US"/>
        </w:rPr>
        <w:lastRenderedPageBreak/>
        <w:drawing>
          <wp:inline distT="0" distB="0" distL="0" distR="0" wp14:anchorId="549D5476" wp14:editId="32BE1FAA">
            <wp:extent cx="5089451" cy="3726829"/>
            <wp:effectExtent l="0" t="0" r="0" b="698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3480" cy="3729779"/>
                    </a:xfrm>
                    <a:prstGeom prst="rect">
                      <a:avLst/>
                    </a:prstGeom>
                    <a:noFill/>
                    <a:ln>
                      <a:noFill/>
                    </a:ln>
                  </pic:spPr>
                </pic:pic>
              </a:graphicData>
            </a:graphic>
          </wp:inline>
        </w:drawing>
      </w:r>
    </w:p>
    <w:p w:rsidR="00EA32D1" w:rsidRDefault="00EA32D1" w:rsidP="00BC40F0">
      <w:pPr>
        <w:pStyle w:val="Caption"/>
        <w:jc w:val="center"/>
      </w:pPr>
      <w:bookmarkStart w:id="33" w:name="_Toc348047575"/>
      <w:r>
        <w:t xml:space="preserve">Figure </w:t>
      </w:r>
      <w:r>
        <w:fldChar w:fldCharType="begin"/>
      </w:r>
      <w:r>
        <w:instrText xml:space="preserve"> SEQ Figure \* ARABIC </w:instrText>
      </w:r>
      <w:r>
        <w:fldChar w:fldCharType="separate"/>
      </w:r>
      <w:r w:rsidR="0098737B">
        <w:rPr>
          <w:noProof/>
        </w:rPr>
        <w:t>7</w:t>
      </w:r>
      <w:r>
        <w:fldChar w:fldCharType="end"/>
      </w:r>
      <w:r>
        <w:t xml:space="preserve">. </w:t>
      </w:r>
      <w:r w:rsidR="009B0D12">
        <w:t xml:space="preserve">Tools and components included in SHAMAN demonstration </w:t>
      </w:r>
      <w:r w:rsidR="00BC40F0">
        <w:t xml:space="preserve">for </w:t>
      </w:r>
      <w:r w:rsidR="009B0D12">
        <w:t>memory institutions</w:t>
      </w:r>
      <w:bookmarkEnd w:id="33"/>
    </w:p>
    <w:p w:rsidR="00A5264D" w:rsidRDefault="00A5264D" w:rsidP="00A5264D">
      <w:r>
        <w:t xml:space="preserve">The above early examples did not apply their solutions on mass scale in memory institutions, yet they play an important role in developing the preservation architectures in distributed environments. </w:t>
      </w:r>
    </w:p>
    <w:p w:rsidR="009B399C" w:rsidRDefault="009B399C" w:rsidP="009B399C">
      <w:pPr>
        <w:pStyle w:val="Heading3"/>
        <w:numPr>
          <w:ilvl w:val="2"/>
          <w:numId w:val="8"/>
        </w:numPr>
      </w:pPr>
      <w:bookmarkStart w:id="34" w:name="_Toc348047465"/>
      <w:r>
        <w:t>INDICATE project</w:t>
      </w:r>
      <w:bookmarkEnd w:id="34"/>
    </w:p>
    <w:p w:rsidR="00A5264D" w:rsidRDefault="00A5264D" w:rsidP="00A5264D">
      <w:r>
        <w:t>T</w:t>
      </w:r>
      <w:r w:rsidR="00D2632D">
        <w:t>he Indicate project</w:t>
      </w:r>
      <w:r>
        <w:rPr>
          <w:rStyle w:val="FootnoteReference"/>
        </w:rPr>
        <w:footnoteReference w:id="25"/>
      </w:r>
      <w:r>
        <w:t xml:space="preserve"> recently developed </w:t>
      </w:r>
      <w:proofErr w:type="spellStart"/>
      <w:r>
        <w:t>eCulture</w:t>
      </w:r>
      <w:proofErr w:type="spellEnd"/>
      <w:r>
        <w:t xml:space="preserve"> Science Gateway</w:t>
      </w:r>
      <w:r>
        <w:rPr>
          <w:rFonts w:hint="eastAsia"/>
        </w:rPr>
        <w:t xml:space="preserve"> demonstrat</w:t>
      </w:r>
      <w:r>
        <w:t>ion of</w:t>
      </w:r>
      <w:r>
        <w:rPr>
          <w:rFonts w:hint="eastAsia"/>
        </w:rPr>
        <w:t xml:space="preserve"> how to implement e</w:t>
      </w:r>
      <w:r>
        <w:t>-</w:t>
      </w:r>
      <w:r>
        <w:rPr>
          <w:rFonts w:hint="eastAsia"/>
        </w:rPr>
        <w:t xml:space="preserve">Collaborative Digital Archives on </w:t>
      </w:r>
      <w:proofErr w:type="spellStart"/>
      <w:r>
        <w:rPr>
          <w:rFonts w:hint="eastAsia"/>
        </w:rPr>
        <w:t>eInfrastructures</w:t>
      </w:r>
      <w:proofErr w:type="spellEnd"/>
      <w:r>
        <w:rPr>
          <w:rFonts w:hint="eastAsia"/>
        </w:rPr>
        <w:t xml:space="preserve"> and </w:t>
      </w:r>
      <w:r>
        <w:t xml:space="preserve">to </w:t>
      </w:r>
      <w:r>
        <w:rPr>
          <w:rFonts w:hint="eastAsia"/>
        </w:rPr>
        <w:t>protect them with access control and rights management</w:t>
      </w:r>
      <w:r>
        <w:t>.</w:t>
      </w:r>
      <w:r w:rsidR="000D464F">
        <w:t xml:space="preserve"> </w:t>
      </w:r>
      <w:r>
        <w:t>The G</w:t>
      </w:r>
      <w:r w:rsidR="000D464F">
        <w:t>rid</w:t>
      </w:r>
      <w:r>
        <w:t>-based</w:t>
      </w:r>
      <w:r w:rsidR="000D464F">
        <w:t xml:space="preserve"> architecture </w:t>
      </w:r>
      <w:r>
        <w:t xml:space="preserve">was implemented </w:t>
      </w:r>
      <w:r w:rsidR="000D464F">
        <w:t xml:space="preserve">in </w:t>
      </w:r>
      <w:r>
        <w:t xml:space="preserve">the COMETA </w:t>
      </w:r>
      <w:r w:rsidR="000D464F">
        <w:t>centre in Catania</w:t>
      </w:r>
      <w:r>
        <w:t xml:space="preserve"> (see </w:t>
      </w:r>
      <w:proofErr w:type="spellStart"/>
      <w:r>
        <w:t>Ardizzone</w:t>
      </w:r>
      <w:proofErr w:type="spellEnd"/>
      <w:r>
        <w:t xml:space="preserve"> at al. (2012) and Barbera et al. (2012)):</w:t>
      </w:r>
    </w:p>
    <w:p w:rsidR="000D464F" w:rsidRDefault="000B3535" w:rsidP="001457A4">
      <w:pPr>
        <w:spacing w:after="0"/>
        <w:jc w:val="center"/>
      </w:pPr>
      <w:r>
        <w:rPr>
          <w:noProof/>
          <w:lang w:val="en-US"/>
        </w:rPr>
        <w:drawing>
          <wp:inline distT="0" distB="0" distL="0" distR="0" wp14:anchorId="42D18CB5" wp14:editId="7C0FCE52">
            <wp:extent cx="4048193" cy="2395869"/>
            <wp:effectExtent l="0" t="0" r="9525" b="4445"/>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0685" cy="2397344"/>
                    </a:xfrm>
                    <a:prstGeom prst="rect">
                      <a:avLst/>
                    </a:prstGeom>
                    <a:noFill/>
                    <a:ln>
                      <a:noFill/>
                    </a:ln>
                  </pic:spPr>
                </pic:pic>
              </a:graphicData>
            </a:graphic>
          </wp:inline>
        </w:drawing>
      </w:r>
    </w:p>
    <w:p w:rsidR="000D464F" w:rsidRDefault="000D464F" w:rsidP="00A5264D">
      <w:pPr>
        <w:pStyle w:val="Caption"/>
        <w:jc w:val="center"/>
      </w:pPr>
      <w:bookmarkStart w:id="35" w:name="_Toc348047576"/>
      <w:r>
        <w:t xml:space="preserve">Figure </w:t>
      </w:r>
      <w:r>
        <w:fldChar w:fldCharType="begin"/>
      </w:r>
      <w:r>
        <w:instrText xml:space="preserve"> SEQ Figure \* ARABIC </w:instrText>
      </w:r>
      <w:r>
        <w:fldChar w:fldCharType="separate"/>
      </w:r>
      <w:r w:rsidR="0098737B">
        <w:rPr>
          <w:noProof/>
        </w:rPr>
        <w:t>8</w:t>
      </w:r>
      <w:r>
        <w:fldChar w:fldCharType="end"/>
      </w:r>
      <w:r>
        <w:t>. Grid machine architecture [</w:t>
      </w:r>
      <w:proofErr w:type="spellStart"/>
      <w:r>
        <w:t>Ardizzone</w:t>
      </w:r>
      <w:proofErr w:type="spellEnd"/>
      <w:r>
        <w:t xml:space="preserve"> et al. </w:t>
      </w:r>
      <w:r w:rsidR="007E15ED">
        <w:t>(</w:t>
      </w:r>
      <w:r>
        <w:t>2012</w:t>
      </w:r>
      <w:r w:rsidR="007E15ED">
        <w:t>)</w:t>
      </w:r>
      <w:r>
        <w:t>]</w:t>
      </w:r>
      <w:bookmarkEnd w:id="35"/>
    </w:p>
    <w:p w:rsidR="0065439C" w:rsidRDefault="0065439C" w:rsidP="0065439C">
      <w:pPr>
        <w:pStyle w:val="Heading3"/>
        <w:numPr>
          <w:ilvl w:val="2"/>
          <w:numId w:val="8"/>
        </w:numPr>
      </w:pPr>
      <w:bookmarkStart w:id="36" w:name="_Toc348047466"/>
      <w:r w:rsidRPr="000633D9">
        <w:lastRenderedPageBreak/>
        <w:t>Carolina Digital Repository</w:t>
      </w:r>
      <w:bookmarkEnd w:id="36"/>
    </w:p>
    <w:p w:rsidR="00E0341A" w:rsidRDefault="0058151D" w:rsidP="00A00F77">
      <w:r>
        <w:t>One of the recent</w:t>
      </w:r>
      <w:r w:rsidRPr="000633D9">
        <w:t xml:space="preserve"> digital preservation workflows</w:t>
      </w:r>
      <w:r>
        <w:t xml:space="preserve"> </w:t>
      </w:r>
      <w:r w:rsidR="00E0341A">
        <w:t xml:space="preserve">that </w:t>
      </w:r>
      <w:r>
        <w:t xml:space="preserve">integrates </w:t>
      </w:r>
      <w:r w:rsidR="00E0341A">
        <w:t xml:space="preserve">preservation </w:t>
      </w:r>
      <w:r>
        <w:t>repository</w:t>
      </w:r>
      <w:r w:rsidR="00E0341A">
        <w:t xml:space="preserve"> </w:t>
      </w:r>
      <w:r>
        <w:t xml:space="preserve">with </w:t>
      </w:r>
      <w:r w:rsidR="00E0341A">
        <w:t xml:space="preserve">the grid </w:t>
      </w:r>
      <w:r>
        <w:t xml:space="preserve">for preservation is </w:t>
      </w:r>
      <w:r w:rsidRPr="000633D9">
        <w:t>Carolina Digital Repository</w:t>
      </w:r>
      <w:r>
        <w:t xml:space="preserve"> </w:t>
      </w:r>
      <w:r w:rsidR="00E0341A">
        <w:t xml:space="preserve">(CDR) </w:t>
      </w:r>
      <w:r>
        <w:t>of the University of North Carolina, Chapel Hill</w:t>
      </w:r>
      <w:r w:rsidRPr="000633D9">
        <w:t>.</w:t>
      </w:r>
      <w:r>
        <w:rPr>
          <w:rStyle w:val="FootnoteReference"/>
          <w:rFonts w:cs="Calibri"/>
        </w:rPr>
        <w:footnoteReference w:id="26"/>
      </w:r>
      <w:r w:rsidR="00E0341A">
        <w:t xml:space="preserve"> </w:t>
      </w:r>
      <w:r w:rsidR="00762FA3">
        <w:t xml:space="preserve">The </w:t>
      </w:r>
      <w:r w:rsidR="00762FA3" w:rsidRPr="00762FA3">
        <w:t xml:space="preserve">Policy-Driven Repository Infrastructure project </w:t>
      </w:r>
      <w:r w:rsidR="00762FA3">
        <w:t xml:space="preserve">that is building the environment is especially focussed on </w:t>
      </w:r>
      <w:r w:rsidR="00762FA3" w:rsidRPr="00762FA3">
        <w:t>investigat</w:t>
      </w:r>
      <w:r w:rsidR="00762FA3">
        <w:t>ing</w:t>
      </w:r>
      <w:r w:rsidR="00762FA3" w:rsidRPr="00762FA3">
        <w:t xml:space="preserve"> interoperability issues</w:t>
      </w:r>
      <w:r w:rsidR="00762FA3">
        <w:t xml:space="preserve"> between repositories and grid platforms. </w:t>
      </w:r>
      <w:r w:rsidR="00E0341A">
        <w:t xml:space="preserve">Modelled after the OAIS </w:t>
      </w:r>
      <w:r w:rsidR="00E0341A" w:rsidRPr="00E0341A">
        <w:t xml:space="preserve">reference model, the CDR employs the Fedora Commons </w:t>
      </w:r>
      <w:r w:rsidR="00E0341A">
        <w:t>r</w:t>
      </w:r>
      <w:r w:rsidR="00E0341A" w:rsidRPr="00E0341A">
        <w:t xml:space="preserve">epository as an object, model and services provider and </w:t>
      </w:r>
      <w:proofErr w:type="spellStart"/>
      <w:r w:rsidR="00E0341A" w:rsidRPr="00E0341A">
        <w:t>iRODS</w:t>
      </w:r>
      <w:proofErr w:type="spellEnd"/>
      <w:r w:rsidR="00E0341A" w:rsidRPr="00E0341A">
        <w:t xml:space="preserve"> </w:t>
      </w:r>
      <w:r w:rsidR="00E0341A">
        <w:t xml:space="preserve">grid </w:t>
      </w:r>
      <w:r w:rsidR="00E0341A" w:rsidRPr="00E0341A">
        <w:t>as a distributed storage and preservation system</w:t>
      </w:r>
      <w:r w:rsidR="00E0341A">
        <w:t xml:space="preserve"> (see </w:t>
      </w:r>
      <w:r w:rsidR="00E0341A">
        <w:fldChar w:fldCharType="begin"/>
      </w:r>
      <w:r w:rsidR="00E0341A">
        <w:instrText xml:space="preserve"> REF _Ref347837488 \h </w:instrText>
      </w:r>
      <w:r w:rsidR="00E0341A">
        <w:fldChar w:fldCharType="separate"/>
      </w:r>
      <w:r w:rsidR="001457A4">
        <w:t xml:space="preserve">Figure </w:t>
      </w:r>
      <w:r w:rsidR="001457A4">
        <w:rPr>
          <w:noProof/>
        </w:rPr>
        <w:t>9</w:t>
      </w:r>
      <w:r w:rsidR="00E0341A">
        <w:fldChar w:fldCharType="end"/>
      </w:r>
      <w:r w:rsidR="00E0341A">
        <w:t>).</w:t>
      </w:r>
      <w:r w:rsidR="00762FA3">
        <w:rPr>
          <w:rStyle w:val="FootnoteReference"/>
          <w:rFonts w:cs="Calibri"/>
        </w:rPr>
        <w:footnoteReference w:id="27"/>
      </w:r>
    </w:p>
    <w:p w:rsidR="0058151D" w:rsidRDefault="000B3535" w:rsidP="001457A4">
      <w:pPr>
        <w:spacing w:after="0"/>
        <w:jc w:val="center"/>
      </w:pPr>
      <w:r>
        <w:rPr>
          <w:noProof/>
          <w:lang w:val="en-US"/>
        </w:rPr>
        <w:drawing>
          <wp:inline distT="0" distB="0" distL="0" distR="0" wp14:anchorId="056B2670" wp14:editId="7AAE59E5">
            <wp:extent cx="4886325" cy="2895600"/>
            <wp:effectExtent l="0" t="0" r="0" b="0"/>
            <wp:docPr id="15" name="Picture 16" descr="https://cdr.lib.unc.edu/static/aboutPages/CDRSystem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r.lib.unc.edu/static/aboutPages/CDRSystemOver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325" cy="2895600"/>
                    </a:xfrm>
                    <a:prstGeom prst="rect">
                      <a:avLst/>
                    </a:prstGeom>
                    <a:noFill/>
                    <a:ln>
                      <a:noFill/>
                    </a:ln>
                  </pic:spPr>
                </pic:pic>
              </a:graphicData>
            </a:graphic>
          </wp:inline>
        </w:drawing>
      </w:r>
    </w:p>
    <w:p w:rsidR="0058151D" w:rsidRDefault="0058151D" w:rsidP="001457A4">
      <w:pPr>
        <w:pStyle w:val="Caption"/>
        <w:spacing w:before="120"/>
        <w:jc w:val="center"/>
      </w:pPr>
      <w:bookmarkStart w:id="37" w:name="_Ref347837488"/>
      <w:bookmarkStart w:id="38" w:name="_Toc346017455"/>
      <w:bookmarkStart w:id="39" w:name="_Toc346017990"/>
      <w:bookmarkStart w:id="40" w:name="_Toc348047577"/>
      <w:r>
        <w:t xml:space="preserve">Figure </w:t>
      </w:r>
      <w:r w:rsidR="00F04E02">
        <w:fldChar w:fldCharType="begin"/>
      </w:r>
      <w:r w:rsidR="00F04E02">
        <w:instrText xml:space="preserve"> SEQ Figure \* ARABIC </w:instrText>
      </w:r>
      <w:r w:rsidR="00F04E02">
        <w:fldChar w:fldCharType="separate"/>
      </w:r>
      <w:r w:rsidR="0098737B">
        <w:rPr>
          <w:noProof/>
        </w:rPr>
        <w:t>9</w:t>
      </w:r>
      <w:r w:rsidR="00F04E02">
        <w:fldChar w:fldCharType="end"/>
      </w:r>
      <w:bookmarkEnd w:id="37"/>
      <w:r>
        <w:t>. System overview of Carolina Digital Repository</w:t>
      </w:r>
      <w:bookmarkEnd w:id="38"/>
      <w:bookmarkEnd w:id="39"/>
      <w:bookmarkEnd w:id="40"/>
    </w:p>
    <w:p w:rsidR="0058151D" w:rsidRPr="00BB182C" w:rsidRDefault="0058151D" w:rsidP="00A00F77">
      <w:r>
        <w:t xml:space="preserve">The diagram </w:t>
      </w:r>
      <w:r w:rsidR="00762FA3">
        <w:t>below shows</w:t>
      </w:r>
      <w:r>
        <w:t xml:space="preserve"> the ingest workflow </w:t>
      </w:r>
      <w:r w:rsidR="00762FA3">
        <w:t>of CDR that has identified</w:t>
      </w:r>
      <w:r>
        <w:t xml:space="preserve"> </w:t>
      </w:r>
      <w:r w:rsidR="00762FA3">
        <w:t>‘</w:t>
      </w:r>
      <w:r w:rsidR="000774E4">
        <w:t>ingest service</w:t>
      </w:r>
      <w:r w:rsidR="00762FA3">
        <w:t>’,</w:t>
      </w:r>
      <w:r w:rsidR="000774E4">
        <w:t xml:space="preserve"> </w:t>
      </w:r>
      <w:r w:rsidR="00762FA3">
        <w:t>‘</w:t>
      </w:r>
      <w:r w:rsidR="000774E4">
        <w:t>staging storag</w:t>
      </w:r>
      <w:r>
        <w:t>e</w:t>
      </w:r>
      <w:r w:rsidR="00762FA3">
        <w:t>’</w:t>
      </w:r>
      <w:r>
        <w:t xml:space="preserve">, </w:t>
      </w:r>
      <w:r w:rsidR="00762FA3">
        <w:t>‘</w:t>
      </w:r>
      <w:r>
        <w:t>archival storage</w:t>
      </w:r>
      <w:r w:rsidR="00762FA3">
        <w:t>’</w:t>
      </w:r>
      <w:r>
        <w:t xml:space="preserve"> and </w:t>
      </w:r>
      <w:r w:rsidR="00762FA3">
        <w:t>‘</w:t>
      </w:r>
      <w:r>
        <w:t>access storage</w:t>
      </w:r>
      <w:r w:rsidR="00762FA3">
        <w:t>’ as separate services:</w:t>
      </w:r>
      <w:r w:rsidR="00762FA3">
        <w:rPr>
          <w:rStyle w:val="FootnoteReference"/>
          <w:rFonts w:cs="Calibri"/>
        </w:rPr>
        <w:footnoteReference w:id="28"/>
      </w:r>
    </w:p>
    <w:p w:rsidR="0058151D" w:rsidRDefault="000B3535" w:rsidP="00762FA3">
      <w:pPr>
        <w:spacing w:after="0"/>
      </w:pPr>
      <w:r>
        <w:rPr>
          <w:noProof/>
          <w:lang w:val="en-US"/>
        </w:rPr>
        <w:drawing>
          <wp:inline distT="0" distB="0" distL="0" distR="0" wp14:anchorId="0DBBA3C6" wp14:editId="7286A6E3">
            <wp:extent cx="5753100" cy="2190750"/>
            <wp:effectExtent l="0" t="0" r="0" b="0"/>
            <wp:docPr id="16" name="Picture 15" descr="http://www.lib.unc.edu/blogs/cdr/wp-content/uploads/2010/12/workbench-workflow1-1024x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b.unc.edu/blogs/cdr/wp-content/uploads/2010/12/workbench-workflow1-1024x39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190750"/>
                    </a:xfrm>
                    <a:prstGeom prst="rect">
                      <a:avLst/>
                    </a:prstGeom>
                    <a:noFill/>
                    <a:ln>
                      <a:noFill/>
                    </a:ln>
                  </pic:spPr>
                </pic:pic>
              </a:graphicData>
            </a:graphic>
          </wp:inline>
        </w:drawing>
      </w:r>
    </w:p>
    <w:p w:rsidR="0058151D" w:rsidRDefault="0058151D" w:rsidP="006E5CC9">
      <w:pPr>
        <w:pStyle w:val="Caption"/>
        <w:jc w:val="center"/>
      </w:pPr>
      <w:bookmarkStart w:id="41" w:name="_Toc346017456"/>
      <w:bookmarkStart w:id="42" w:name="_Toc346017991"/>
      <w:bookmarkStart w:id="43" w:name="_Toc348047578"/>
      <w:r>
        <w:t xml:space="preserve">Figure </w:t>
      </w:r>
      <w:r w:rsidR="00F04E02">
        <w:fldChar w:fldCharType="begin"/>
      </w:r>
      <w:r w:rsidR="00F04E02">
        <w:instrText xml:space="preserve"> SEQ Figure \* ARABIC </w:instrText>
      </w:r>
      <w:r w:rsidR="00F04E02">
        <w:fldChar w:fldCharType="separate"/>
      </w:r>
      <w:r w:rsidR="0098737B">
        <w:rPr>
          <w:noProof/>
        </w:rPr>
        <w:t>10</w:t>
      </w:r>
      <w:r w:rsidR="00F04E02">
        <w:fldChar w:fldCharType="end"/>
      </w:r>
      <w:r>
        <w:t>. Ingest workflow of the Carolina Digital Repository</w:t>
      </w:r>
      <w:bookmarkEnd w:id="41"/>
      <w:bookmarkEnd w:id="42"/>
      <w:bookmarkEnd w:id="43"/>
    </w:p>
    <w:p w:rsidR="0065439C" w:rsidRDefault="0065439C" w:rsidP="0065439C">
      <w:pPr>
        <w:pStyle w:val="Heading3"/>
        <w:numPr>
          <w:ilvl w:val="2"/>
          <w:numId w:val="8"/>
        </w:numPr>
      </w:pPr>
      <w:bookmarkStart w:id="44" w:name="_Toc348047467"/>
      <w:proofErr w:type="spellStart"/>
      <w:r>
        <w:lastRenderedPageBreak/>
        <w:t>TextGrid</w:t>
      </w:r>
      <w:bookmarkEnd w:id="44"/>
      <w:proofErr w:type="spellEnd"/>
    </w:p>
    <w:p w:rsidR="00626911" w:rsidRDefault="00626911" w:rsidP="00626911">
      <w:r>
        <w:t>Another earlier example of the use of G</w:t>
      </w:r>
      <w:r w:rsidR="001457A4">
        <w:t>rid</w:t>
      </w:r>
      <w:r>
        <w:t xml:space="preserve"> in the domain of digital scholarship is the project </w:t>
      </w:r>
      <w:proofErr w:type="spellStart"/>
      <w:r>
        <w:t>TextGrid</w:t>
      </w:r>
      <w:proofErr w:type="spellEnd"/>
      <w:r>
        <w:t xml:space="preserve"> in Germany</w:t>
      </w:r>
      <w:r w:rsidR="001457A4">
        <w:rPr>
          <w:rStyle w:val="FootnoteReference"/>
        </w:rPr>
        <w:footnoteReference w:id="29"/>
      </w:r>
      <w:r>
        <w:t xml:space="preserve"> (see the diagram below). </w:t>
      </w:r>
      <w:proofErr w:type="spellStart"/>
      <w:r w:rsidRPr="00D2632D">
        <w:t>TextG</w:t>
      </w:r>
      <w:r>
        <w:t>rid</w:t>
      </w:r>
      <w:proofErr w:type="spellEnd"/>
      <w:r>
        <w:t xml:space="preserve"> serves as a </w:t>
      </w:r>
      <w:r w:rsidR="00F17D05">
        <w:t xml:space="preserve">Virtual Research Environment based on a </w:t>
      </w:r>
      <w:r w:rsidRPr="00D2632D">
        <w:t>repository f</w:t>
      </w:r>
      <w:r>
        <w:t>or</w:t>
      </w:r>
      <w:r w:rsidRPr="00D2632D">
        <w:t xml:space="preserve"> research data</w:t>
      </w:r>
      <w:r>
        <w:t xml:space="preserve"> in the </w:t>
      </w:r>
      <w:r w:rsidR="00F17D05">
        <w:t>h</w:t>
      </w:r>
      <w:r>
        <w:t>umanities</w:t>
      </w:r>
      <w:r w:rsidR="00032FE5">
        <w:t xml:space="preserve"> that relies on the nationwide </w:t>
      </w:r>
      <w:proofErr w:type="spellStart"/>
      <w:r w:rsidR="00032FE5">
        <w:t>WissGrid</w:t>
      </w:r>
      <w:proofErr w:type="spellEnd"/>
      <w:r w:rsidR="00032FE5">
        <w:t xml:space="preserve"> infrastructure</w:t>
      </w:r>
      <w:r w:rsidRPr="00D2632D">
        <w:t xml:space="preserve">. </w:t>
      </w:r>
      <w:r>
        <w:t>Th</w:t>
      </w:r>
      <w:r w:rsidR="00032FE5">
        <w:t xml:space="preserve">ere are several </w:t>
      </w:r>
      <w:r>
        <w:t>architecture diagram</w:t>
      </w:r>
      <w:r w:rsidR="00032FE5">
        <w:t>s</w:t>
      </w:r>
      <w:r>
        <w:t xml:space="preserve"> </w:t>
      </w:r>
      <w:r w:rsidR="00032FE5">
        <w:t xml:space="preserve">available for </w:t>
      </w:r>
      <w:proofErr w:type="spellStart"/>
      <w:r w:rsidR="00032FE5">
        <w:t>TextGrid</w:t>
      </w:r>
      <w:proofErr w:type="spellEnd"/>
      <w:r w:rsidR="00032FE5">
        <w:t xml:space="preserve">; the one below </w:t>
      </w:r>
      <w:r>
        <w:t>present</w:t>
      </w:r>
      <w:r w:rsidR="00032FE5">
        <w:t>s</w:t>
      </w:r>
      <w:r>
        <w:t xml:space="preserve"> </w:t>
      </w:r>
      <w:r w:rsidR="00F17D05">
        <w:t xml:space="preserve">interaction between </w:t>
      </w:r>
      <w:r w:rsidR="00700E3A">
        <w:t xml:space="preserve">preservation </w:t>
      </w:r>
      <w:r w:rsidR="00F17D05">
        <w:t xml:space="preserve">and Grid </w:t>
      </w:r>
      <w:r w:rsidR="00700E3A">
        <w:t>services.</w:t>
      </w:r>
      <w:r w:rsidR="00700E3A">
        <w:rPr>
          <w:rStyle w:val="FootnoteReference"/>
        </w:rPr>
        <w:footnoteReference w:id="30"/>
      </w:r>
    </w:p>
    <w:p w:rsidR="00626911" w:rsidRDefault="00F17D05" w:rsidP="00032FE5">
      <w:pPr>
        <w:spacing w:after="0"/>
        <w:jc w:val="center"/>
      </w:pPr>
      <w:r>
        <w:rPr>
          <w:noProof/>
          <w:lang w:val="en-US"/>
        </w:rPr>
        <w:drawing>
          <wp:inline distT="0" distB="0" distL="0" distR="0" wp14:anchorId="32BD4901" wp14:editId="22A66C7A">
            <wp:extent cx="5831840" cy="36849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31840" cy="3684969"/>
                    </a:xfrm>
                    <a:prstGeom prst="rect">
                      <a:avLst/>
                    </a:prstGeom>
                    <a:noFill/>
                    <a:ln>
                      <a:noFill/>
                    </a:ln>
                  </pic:spPr>
                </pic:pic>
              </a:graphicData>
            </a:graphic>
          </wp:inline>
        </w:drawing>
      </w:r>
    </w:p>
    <w:p w:rsidR="00626911" w:rsidRDefault="00626911" w:rsidP="00032FE5">
      <w:pPr>
        <w:pStyle w:val="Caption"/>
        <w:jc w:val="center"/>
      </w:pPr>
      <w:bookmarkStart w:id="45" w:name="_Toc348047579"/>
      <w:r>
        <w:t xml:space="preserve">Figure </w:t>
      </w:r>
      <w:r>
        <w:fldChar w:fldCharType="begin"/>
      </w:r>
      <w:r>
        <w:instrText xml:space="preserve"> SEQ Figure \* ARABIC </w:instrText>
      </w:r>
      <w:r>
        <w:fldChar w:fldCharType="separate"/>
      </w:r>
      <w:r w:rsidR="0098737B">
        <w:rPr>
          <w:noProof/>
        </w:rPr>
        <w:t>11</w:t>
      </w:r>
      <w:r>
        <w:fldChar w:fldCharType="end"/>
      </w:r>
      <w:r>
        <w:t xml:space="preserve">. </w:t>
      </w:r>
      <w:proofErr w:type="spellStart"/>
      <w:r>
        <w:t>TextGrid</w:t>
      </w:r>
      <w:proofErr w:type="spellEnd"/>
      <w:r>
        <w:t xml:space="preserve"> architecture</w:t>
      </w:r>
      <w:bookmarkEnd w:id="45"/>
    </w:p>
    <w:p w:rsidR="00626911" w:rsidRDefault="00626911" w:rsidP="00626911">
      <w:pPr>
        <w:pStyle w:val="Heading3"/>
        <w:numPr>
          <w:ilvl w:val="2"/>
          <w:numId w:val="8"/>
        </w:numPr>
      </w:pPr>
      <w:bookmarkStart w:id="46" w:name="_Toc348047468"/>
      <w:r>
        <w:t>UCL research data service</w:t>
      </w:r>
      <w:bookmarkEnd w:id="46"/>
    </w:p>
    <w:p w:rsidR="00626911" w:rsidRDefault="00626911" w:rsidP="00F17D05">
      <w:pPr>
        <w:spacing w:after="120"/>
      </w:pPr>
      <w:r>
        <w:t xml:space="preserve">University College London </w:t>
      </w:r>
      <w:r w:rsidR="000D464F">
        <w:t xml:space="preserve">(UCL) </w:t>
      </w:r>
      <w:r>
        <w:t>started developing a research data service in 2010.</w:t>
      </w:r>
      <w:r>
        <w:rPr>
          <w:rStyle w:val="FootnoteReference"/>
          <w:rFonts w:cs="Calibri"/>
        </w:rPr>
        <w:footnoteReference w:id="31"/>
      </w:r>
      <w:r>
        <w:t xml:space="preserve"> It </w:t>
      </w:r>
      <w:r w:rsidR="00F17D05">
        <w:t xml:space="preserve">combines </w:t>
      </w:r>
      <w:r>
        <w:t xml:space="preserve">grid storage and </w:t>
      </w:r>
      <w:r w:rsidR="00F17D05">
        <w:t xml:space="preserve">preservation </w:t>
      </w:r>
      <w:r>
        <w:t>services</w:t>
      </w:r>
      <w:r w:rsidR="00F17D05">
        <w:t>, illustrated on t</w:t>
      </w:r>
      <w:r>
        <w:t>he diagrams below</w:t>
      </w:r>
      <w:r w:rsidR="00F17D05">
        <w:t>.</w:t>
      </w:r>
      <w:r>
        <w:t xml:space="preserve"> </w:t>
      </w:r>
      <w:r w:rsidR="000D464F">
        <w:t xml:space="preserve">This example </w:t>
      </w:r>
      <w:r w:rsidR="00F17D05">
        <w:t xml:space="preserve">represents </w:t>
      </w:r>
      <w:r w:rsidR="000D464F">
        <w:t xml:space="preserve">a well-developed view on the types of services </w:t>
      </w:r>
      <w:r w:rsidR="00F17D05">
        <w:t xml:space="preserve">that are </w:t>
      </w:r>
      <w:r w:rsidR="000D464F">
        <w:t>need</w:t>
      </w:r>
      <w:r w:rsidR="00F17D05">
        <w:t>ed</w:t>
      </w:r>
      <w:r w:rsidR="000D464F">
        <w:t xml:space="preserve"> to be integrated for a successful research data storage and use.</w:t>
      </w:r>
    </w:p>
    <w:p w:rsidR="00626911" w:rsidRDefault="000B3535" w:rsidP="00F17D05">
      <w:pPr>
        <w:spacing w:after="0"/>
        <w:jc w:val="center"/>
      </w:pPr>
      <w:r>
        <w:rPr>
          <w:noProof/>
          <w:lang w:val="en-US"/>
        </w:rPr>
        <w:lastRenderedPageBreak/>
        <w:drawing>
          <wp:inline distT="0" distB="0" distL="0" distR="0" wp14:anchorId="659C583D" wp14:editId="39F206C9">
            <wp:extent cx="4970855" cy="3189767"/>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t="2767" b="6381"/>
                    <a:stretch/>
                  </pic:blipFill>
                  <pic:spPr bwMode="auto">
                    <a:xfrm>
                      <a:off x="0" y="0"/>
                      <a:ext cx="4974983" cy="3192416"/>
                    </a:xfrm>
                    <a:prstGeom prst="rect">
                      <a:avLst/>
                    </a:prstGeom>
                    <a:noFill/>
                    <a:ln>
                      <a:noFill/>
                    </a:ln>
                    <a:extLst>
                      <a:ext uri="{53640926-AAD7-44d8-BBD7-CCE9431645EC}">
                        <a14:shadowObscured xmlns:a14="http://schemas.microsoft.com/office/drawing/2010/main"/>
                      </a:ext>
                    </a:extLst>
                  </pic:spPr>
                </pic:pic>
              </a:graphicData>
            </a:graphic>
          </wp:inline>
        </w:drawing>
      </w:r>
    </w:p>
    <w:p w:rsidR="00626911" w:rsidRDefault="00626911" w:rsidP="00F17D05">
      <w:pPr>
        <w:pStyle w:val="Caption"/>
        <w:jc w:val="center"/>
      </w:pPr>
      <w:bookmarkStart w:id="47" w:name="_Toc348047580"/>
      <w:r>
        <w:t xml:space="preserve">Figure </w:t>
      </w:r>
      <w:r>
        <w:fldChar w:fldCharType="begin"/>
      </w:r>
      <w:r>
        <w:instrText xml:space="preserve"> SEQ Figure \* ARABIC </w:instrText>
      </w:r>
      <w:r>
        <w:fldChar w:fldCharType="separate"/>
      </w:r>
      <w:r w:rsidR="0098737B">
        <w:rPr>
          <w:noProof/>
        </w:rPr>
        <w:t>12</w:t>
      </w:r>
      <w:r>
        <w:fldChar w:fldCharType="end"/>
      </w:r>
      <w:r w:rsidR="000D464F">
        <w:t>. Logical view, UCL research data service</w:t>
      </w:r>
      <w:bookmarkEnd w:id="47"/>
    </w:p>
    <w:p w:rsidR="00626911" w:rsidRDefault="000B3535" w:rsidP="00F17D05">
      <w:pPr>
        <w:spacing w:after="0"/>
        <w:jc w:val="center"/>
      </w:pPr>
      <w:r>
        <w:rPr>
          <w:noProof/>
          <w:lang w:val="en-US"/>
        </w:rPr>
        <w:drawing>
          <wp:inline distT="0" distB="0" distL="0" distR="0" wp14:anchorId="14FB12B5" wp14:editId="7F095A61">
            <wp:extent cx="4376577" cy="2254102"/>
            <wp:effectExtent l="0" t="0" r="508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940" cy="2256864"/>
                    </a:xfrm>
                    <a:prstGeom prst="rect">
                      <a:avLst/>
                    </a:prstGeom>
                    <a:noFill/>
                    <a:ln>
                      <a:noFill/>
                    </a:ln>
                  </pic:spPr>
                </pic:pic>
              </a:graphicData>
            </a:graphic>
          </wp:inline>
        </w:drawing>
      </w:r>
    </w:p>
    <w:p w:rsidR="000D464F" w:rsidRPr="00626911" w:rsidRDefault="000D464F" w:rsidP="00F17D05">
      <w:pPr>
        <w:pStyle w:val="Caption"/>
        <w:jc w:val="center"/>
      </w:pPr>
      <w:bookmarkStart w:id="48" w:name="_Toc348047581"/>
      <w:r>
        <w:t xml:space="preserve">Figure </w:t>
      </w:r>
      <w:r>
        <w:fldChar w:fldCharType="begin"/>
      </w:r>
      <w:r>
        <w:instrText xml:space="preserve"> SEQ Figure \* ARABIC </w:instrText>
      </w:r>
      <w:r>
        <w:fldChar w:fldCharType="separate"/>
      </w:r>
      <w:r w:rsidR="0098737B">
        <w:rPr>
          <w:noProof/>
        </w:rPr>
        <w:t>13</w:t>
      </w:r>
      <w:r>
        <w:fldChar w:fldCharType="end"/>
      </w:r>
      <w:r>
        <w:t xml:space="preserve"> Service layers, UCL research data service</w:t>
      </w:r>
      <w:bookmarkEnd w:id="48"/>
    </w:p>
    <w:p w:rsidR="0065439C" w:rsidRDefault="0065439C" w:rsidP="0065439C">
      <w:pPr>
        <w:pStyle w:val="Heading3"/>
        <w:numPr>
          <w:ilvl w:val="2"/>
          <w:numId w:val="8"/>
        </w:numPr>
      </w:pPr>
      <w:bookmarkStart w:id="49" w:name="_Toc348047469"/>
      <w:proofErr w:type="spellStart"/>
      <w:proofErr w:type="gramStart"/>
      <w:r>
        <w:t>dArceo</w:t>
      </w:r>
      <w:bookmarkEnd w:id="49"/>
      <w:proofErr w:type="spellEnd"/>
      <w:proofErr w:type="gramEnd"/>
    </w:p>
    <w:p w:rsidR="00FC6622" w:rsidRDefault="00FC6622" w:rsidP="00A00F77">
      <w:proofErr w:type="spellStart"/>
      <w:proofErr w:type="gramStart"/>
      <w:r>
        <w:t>dArceo</w:t>
      </w:r>
      <w:proofErr w:type="spellEnd"/>
      <w:proofErr w:type="gramEnd"/>
      <w:r>
        <w:t xml:space="preserve"> is a specialised digital preservation service developed by the Digital Library team of the </w:t>
      </w:r>
      <w:proofErr w:type="spellStart"/>
      <w:r w:rsidRPr="00FC6622">
        <w:t>Poznań</w:t>
      </w:r>
      <w:proofErr w:type="spellEnd"/>
      <w:r w:rsidRPr="00FC6622">
        <w:t xml:space="preserve"> Supercomputing and Networking </w:t>
      </w:r>
      <w:proofErr w:type="spellStart"/>
      <w:r w:rsidRPr="00FC6622">
        <w:t>Center</w:t>
      </w:r>
      <w:proofErr w:type="spellEnd"/>
      <w:r>
        <w:t xml:space="preserve"> </w:t>
      </w:r>
      <w:r w:rsidR="00D4315E">
        <w:t xml:space="preserve">(PSNC) </w:t>
      </w:r>
      <w:r>
        <w:t>in Poland.</w:t>
      </w:r>
      <w:r w:rsidR="006E5CC9">
        <w:rPr>
          <w:rStyle w:val="FootnoteReference"/>
        </w:rPr>
        <w:footnoteReference w:id="32"/>
      </w:r>
      <w:r>
        <w:t xml:space="preserve"> It is integrated into a suite which brings together digitisation workflow management, preservation and access to resource</w:t>
      </w:r>
      <w:r w:rsidR="00770720">
        <w:t>s</w:t>
      </w:r>
      <w:r>
        <w:t xml:space="preserve"> online (see diagram below). </w:t>
      </w:r>
    </w:p>
    <w:p w:rsidR="00FC6622" w:rsidRDefault="006E5CC9" w:rsidP="006E5CC9">
      <w:pPr>
        <w:spacing w:after="0"/>
      </w:pPr>
      <w:r>
        <w:rPr>
          <w:noProof/>
          <w:lang w:val="en-US"/>
        </w:rPr>
        <w:lastRenderedPageBreak/>
        <w:drawing>
          <wp:inline distT="0" distB="0" distL="0" distR="0" wp14:anchorId="24DD3706" wp14:editId="5594975A">
            <wp:extent cx="5833730" cy="2729023"/>
            <wp:effectExtent l="0" t="0" r="0"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062" r="3724" b="13647"/>
                    <a:stretch/>
                  </pic:blipFill>
                  <pic:spPr bwMode="auto">
                    <a:xfrm>
                      <a:off x="0" y="0"/>
                      <a:ext cx="5831840" cy="272813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C6622" w:rsidRDefault="00FC6622" w:rsidP="006E5CC9">
      <w:pPr>
        <w:pStyle w:val="Caption"/>
        <w:jc w:val="center"/>
      </w:pPr>
      <w:bookmarkStart w:id="50" w:name="_Toc348047582"/>
      <w:r>
        <w:t xml:space="preserve">Figure </w:t>
      </w:r>
      <w:r>
        <w:fldChar w:fldCharType="begin"/>
      </w:r>
      <w:r>
        <w:instrText xml:space="preserve"> SEQ Figure \* ARABIC </w:instrText>
      </w:r>
      <w:r>
        <w:fldChar w:fldCharType="separate"/>
      </w:r>
      <w:r w:rsidR="0098737B">
        <w:rPr>
          <w:noProof/>
        </w:rPr>
        <w:t>14</w:t>
      </w:r>
      <w:r>
        <w:fldChar w:fldCharType="end"/>
      </w:r>
      <w:r>
        <w:t xml:space="preserve">. Suite of </w:t>
      </w:r>
      <w:proofErr w:type="spellStart"/>
      <w:r w:rsidR="006E5CC9">
        <w:t>dArceo</w:t>
      </w:r>
      <w:proofErr w:type="spellEnd"/>
      <w:r w:rsidR="006E5CC9">
        <w:t xml:space="preserve"> </w:t>
      </w:r>
      <w:r>
        <w:t xml:space="preserve">services </w:t>
      </w:r>
      <w:r w:rsidR="00D4315E">
        <w:t>from PSNC</w:t>
      </w:r>
      <w:bookmarkEnd w:id="50"/>
    </w:p>
    <w:p w:rsidR="006E5CC9" w:rsidRDefault="006E5CC9" w:rsidP="006E5CC9">
      <w:r>
        <w:t>Such examples are of particular interest to cultural heritage institutions because they combine the three major areas of their work – digitisation, online access and preservation. Identifying good solutions that illustrate how preservation services communicate with other strands of work is of importance for the DCH-RP roadmap development.</w:t>
      </w:r>
    </w:p>
    <w:p w:rsidR="0065439C" w:rsidRDefault="0065439C" w:rsidP="0065439C">
      <w:pPr>
        <w:pStyle w:val="Heading3"/>
        <w:numPr>
          <w:ilvl w:val="2"/>
          <w:numId w:val="8"/>
        </w:numPr>
      </w:pPr>
      <w:bookmarkStart w:id="51" w:name="_Toc348047470"/>
      <w:r>
        <w:t>SCAPE project</w:t>
      </w:r>
      <w:bookmarkEnd w:id="51"/>
    </w:p>
    <w:p w:rsidR="0058151D" w:rsidRDefault="0058151D" w:rsidP="00A00F77">
      <w:r>
        <w:t xml:space="preserve">A cloud-oriented architecture is currently being developed </w:t>
      </w:r>
      <w:r w:rsidR="006E5CC9">
        <w:t>by</w:t>
      </w:r>
      <w:r>
        <w:t xml:space="preserve"> the </w:t>
      </w:r>
      <w:r w:rsidR="0065439C">
        <w:t xml:space="preserve">EU-funded </w:t>
      </w:r>
      <w:r>
        <w:t>SCAPE project.</w:t>
      </w:r>
      <w:r>
        <w:rPr>
          <w:rStyle w:val="FootnoteReference"/>
          <w:rFonts w:cs="Calibri"/>
        </w:rPr>
        <w:footnoteReference w:id="33"/>
      </w:r>
      <w:r>
        <w:t xml:space="preserve"> In this architecture there </w:t>
      </w:r>
      <w:r w:rsidR="000774E4">
        <w:t>a</w:t>
      </w:r>
      <w:r>
        <w:t>re several layers, addressing authentica</w:t>
      </w:r>
      <w:r w:rsidR="000774E4">
        <w:t>tion, content representation, d</w:t>
      </w:r>
      <w:r>
        <w:t>ata store, tools and resources as well as execution (see</w:t>
      </w:r>
      <w:r w:rsidR="0065439C">
        <w:t xml:space="preserve"> </w:t>
      </w:r>
      <w:r w:rsidR="0065439C">
        <w:fldChar w:fldCharType="begin"/>
      </w:r>
      <w:r w:rsidR="0065439C">
        <w:instrText xml:space="preserve"> REF _Ref347897317 \h </w:instrText>
      </w:r>
      <w:r w:rsidR="0065439C">
        <w:fldChar w:fldCharType="separate"/>
      </w:r>
      <w:r w:rsidR="006E5CC9">
        <w:t xml:space="preserve">Figure </w:t>
      </w:r>
      <w:r w:rsidR="006E5CC9">
        <w:rPr>
          <w:noProof/>
        </w:rPr>
        <w:t>15</w:t>
      </w:r>
      <w:r w:rsidR="0065439C">
        <w:fldChar w:fldCharType="end"/>
      </w:r>
      <w:r>
        <w:t>)</w:t>
      </w:r>
      <w:r w:rsidR="0065439C">
        <w:t>.</w:t>
      </w:r>
      <w:r>
        <w:t xml:space="preserve"> This architecture is a good example of clearly presented decomposition into tools and services. It is not clear whether any of the participating tools/services were used as available before, or all components are being developed anew for this environment. </w:t>
      </w:r>
    </w:p>
    <w:p w:rsidR="0058151D" w:rsidRDefault="00AD4058" w:rsidP="00AD4058">
      <w:pPr>
        <w:pStyle w:val="Caption"/>
        <w:jc w:val="center"/>
      </w:pPr>
      <w:bookmarkStart w:id="52" w:name="_Ref347897317"/>
      <w:bookmarkStart w:id="53" w:name="_Toc346017457"/>
      <w:bookmarkStart w:id="54" w:name="_Toc346017992"/>
      <w:bookmarkStart w:id="55" w:name="_Toc348047583"/>
      <w:r>
        <w:rPr>
          <w:noProof/>
          <w:lang w:val="en-US"/>
        </w:rPr>
        <w:lastRenderedPageBreak/>
        <w:drawing>
          <wp:anchor distT="0" distB="0" distL="114300" distR="114300" simplePos="0" relativeHeight="251657216" behindDoc="1" locked="0" layoutInCell="1" allowOverlap="1" wp14:anchorId="06C0F301" wp14:editId="3337330C">
            <wp:simplePos x="0" y="0"/>
            <wp:positionH relativeFrom="page">
              <wp:align>center</wp:align>
            </wp:positionH>
            <wp:positionV relativeFrom="paragraph">
              <wp:posOffset>154940</wp:posOffset>
            </wp:positionV>
            <wp:extent cx="4960800" cy="3366000"/>
            <wp:effectExtent l="0" t="0" r="0" b="635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0800" cy="3366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8151D">
        <w:t xml:space="preserve">Figure </w:t>
      </w:r>
      <w:r w:rsidR="00F04E02">
        <w:fldChar w:fldCharType="begin"/>
      </w:r>
      <w:r w:rsidR="00F04E02">
        <w:instrText xml:space="preserve"> SEQ Figure \* ARABIC </w:instrText>
      </w:r>
      <w:r w:rsidR="00F04E02">
        <w:fldChar w:fldCharType="separate"/>
      </w:r>
      <w:r w:rsidR="0098737B">
        <w:rPr>
          <w:noProof/>
        </w:rPr>
        <w:t>15</w:t>
      </w:r>
      <w:r w:rsidR="00F04E02">
        <w:fldChar w:fldCharType="end"/>
      </w:r>
      <w:bookmarkEnd w:id="52"/>
      <w:r w:rsidR="0058151D">
        <w:t>.</w:t>
      </w:r>
      <w:proofErr w:type="gramEnd"/>
      <w:r w:rsidR="0058151D">
        <w:t xml:space="preserve"> SCAPE </w:t>
      </w:r>
      <w:r w:rsidR="0065439C">
        <w:t xml:space="preserve">project MS </w:t>
      </w:r>
      <w:r w:rsidR="0058151D">
        <w:t>Azure</w:t>
      </w:r>
      <w:r w:rsidR="0065439C">
        <w:t>-based</w:t>
      </w:r>
      <w:r w:rsidR="0058151D">
        <w:t xml:space="preserve"> </w:t>
      </w:r>
      <w:r w:rsidR="0065439C">
        <w:t xml:space="preserve">preservation </w:t>
      </w:r>
      <w:r w:rsidR="0058151D">
        <w:t>components</w:t>
      </w:r>
      <w:bookmarkEnd w:id="53"/>
      <w:bookmarkEnd w:id="54"/>
      <w:bookmarkEnd w:id="55"/>
    </w:p>
    <w:p w:rsidR="008873A8" w:rsidRDefault="008873A8" w:rsidP="008873A8">
      <w:pPr>
        <w:pStyle w:val="Heading3"/>
        <w:numPr>
          <w:ilvl w:val="2"/>
          <w:numId w:val="8"/>
        </w:numPr>
      </w:pPr>
      <w:bookmarkStart w:id="56" w:name="_Toc348047471"/>
      <w:r>
        <w:t>Conclusions</w:t>
      </w:r>
      <w:bookmarkEnd w:id="56"/>
    </w:p>
    <w:p w:rsidR="0065439C" w:rsidRPr="008873A8" w:rsidRDefault="00AD4058" w:rsidP="00A00F77">
      <w:r>
        <w:t xml:space="preserve">All recent </w:t>
      </w:r>
      <w:r w:rsidR="00D4315E" w:rsidRPr="008873A8">
        <w:t xml:space="preserve">activities in preservation </w:t>
      </w:r>
      <w:r>
        <w:t xml:space="preserve">services </w:t>
      </w:r>
      <w:r w:rsidR="00D4315E" w:rsidRPr="008873A8">
        <w:t>and the multiple</w:t>
      </w:r>
      <w:r w:rsidR="008873A8">
        <w:t xml:space="preserve"> examples of architectures inte</w:t>
      </w:r>
      <w:r w:rsidR="00D4315E" w:rsidRPr="008873A8">
        <w:t>grating grid and cloud into service-or</w:t>
      </w:r>
      <w:r w:rsidR="008873A8" w:rsidRPr="008873A8">
        <w:t>iented preservation systems can</w:t>
      </w:r>
      <w:r w:rsidR="00D4315E" w:rsidRPr="008873A8">
        <w:t xml:space="preserve">not be described in </w:t>
      </w:r>
      <w:r>
        <w:t xml:space="preserve">their </w:t>
      </w:r>
      <w:r w:rsidR="00D4315E" w:rsidRPr="008873A8">
        <w:t xml:space="preserve">totality. </w:t>
      </w:r>
      <w:r w:rsidRPr="008873A8">
        <w:t xml:space="preserve">More and more </w:t>
      </w:r>
      <w:r>
        <w:t xml:space="preserve">such </w:t>
      </w:r>
      <w:r w:rsidRPr="008873A8">
        <w:t xml:space="preserve">examples will be emerging as cloud </w:t>
      </w:r>
      <w:r>
        <w:t>services take</w:t>
      </w:r>
      <w:r w:rsidRPr="008873A8">
        <w:t xml:space="preserve"> hold in everyday computing. </w:t>
      </w:r>
      <w:r w:rsidR="00D4315E" w:rsidRPr="008873A8">
        <w:t xml:space="preserve">The examples provided </w:t>
      </w:r>
      <w:r w:rsidR="008873A8">
        <w:t xml:space="preserve">here </w:t>
      </w:r>
      <w:r>
        <w:t xml:space="preserve">show that </w:t>
      </w:r>
      <w:r w:rsidR="00D4315E" w:rsidRPr="008873A8">
        <w:t xml:space="preserve">there are numerous methodological and structural differences on the </w:t>
      </w:r>
      <w:r w:rsidR="008873A8">
        <w:t>interpretation of preservation.</w:t>
      </w:r>
      <w:r>
        <w:t xml:space="preserve"> And </w:t>
      </w:r>
      <w:r w:rsidRPr="00AD4058">
        <w:rPr>
          <w:b/>
          <w:color w:val="4F81BD" w:themeColor="accent1"/>
        </w:rPr>
        <w:t>t</w:t>
      </w:r>
      <w:r w:rsidR="0065439C" w:rsidRPr="00AD4058">
        <w:rPr>
          <w:b/>
          <w:color w:val="4F81BD" w:themeColor="accent1"/>
        </w:rPr>
        <w:t xml:space="preserve">he main challenge remains how to piece </w:t>
      </w:r>
      <w:r w:rsidR="008873A8" w:rsidRPr="00AD4058">
        <w:rPr>
          <w:b/>
          <w:color w:val="4F81BD" w:themeColor="accent1"/>
        </w:rPr>
        <w:t xml:space="preserve">the </w:t>
      </w:r>
      <w:r w:rsidRPr="00AD4058">
        <w:rPr>
          <w:b/>
          <w:color w:val="4F81BD" w:themeColor="accent1"/>
        </w:rPr>
        <w:t xml:space="preserve">two types of </w:t>
      </w:r>
      <w:r w:rsidR="0065439C" w:rsidRPr="00AD4058">
        <w:rPr>
          <w:b/>
          <w:color w:val="4F81BD" w:themeColor="accent1"/>
        </w:rPr>
        <w:t xml:space="preserve">services together – whether to use </w:t>
      </w:r>
      <w:r w:rsidR="008873A8" w:rsidRPr="00AD4058">
        <w:rPr>
          <w:b/>
          <w:color w:val="4F81BD" w:themeColor="accent1"/>
        </w:rPr>
        <w:t xml:space="preserve">the </w:t>
      </w:r>
      <w:r w:rsidR="0065439C" w:rsidRPr="00AD4058">
        <w:rPr>
          <w:b/>
          <w:color w:val="4F81BD" w:themeColor="accent1"/>
        </w:rPr>
        <w:t xml:space="preserve">OAIS as the underlying model and </w:t>
      </w:r>
      <w:r w:rsidR="00D4315E" w:rsidRPr="00AD4058">
        <w:rPr>
          <w:b/>
          <w:color w:val="4F81BD" w:themeColor="accent1"/>
        </w:rPr>
        <w:t xml:space="preserve">map </w:t>
      </w:r>
      <w:r w:rsidR="0065439C" w:rsidRPr="00AD4058">
        <w:rPr>
          <w:b/>
          <w:color w:val="4F81BD" w:themeColor="accent1"/>
        </w:rPr>
        <w:t xml:space="preserve">the grid/cloud services to it as </w:t>
      </w:r>
      <w:r w:rsidR="008873A8" w:rsidRPr="00AD4058">
        <w:rPr>
          <w:b/>
          <w:color w:val="4F81BD" w:themeColor="accent1"/>
        </w:rPr>
        <w:t>“</w:t>
      </w:r>
      <w:r w:rsidR="0065439C" w:rsidRPr="00AD4058">
        <w:rPr>
          <w:b/>
          <w:color w:val="4F81BD" w:themeColor="accent1"/>
        </w:rPr>
        <w:t>add-ons</w:t>
      </w:r>
      <w:r w:rsidR="008873A8" w:rsidRPr="00AD4058">
        <w:rPr>
          <w:b/>
          <w:color w:val="4F81BD" w:themeColor="accent1"/>
        </w:rPr>
        <w:t>”</w:t>
      </w:r>
      <w:r w:rsidR="0065439C" w:rsidRPr="00AD4058">
        <w:rPr>
          <w:b/>
          <w:color w:val="4F81BD" w:themeColor="accent1"/>
        </w:rPr>
        <w:t>, or us</w:t>
      </w:r>
      <w:r w:rsidR="008873A8" w:rsidRPr="00AD4058">
        <w:rPr>
          <w:b/>
          <w:color w:val="4F81BD" w:themeColor="accent1"/>
        </w:rPr>
        <w:t>e</w:t>
      </w:r>
      <w:r w:rsidR="0065439C" w:rsidRPr="00AD4058">
        <w:rPr>
          <w:b/>
          <w:color w:val="4F81BD" w:themeColor="accent1"/>
        </w:rPr>
        <w:t xml:space="preserve"> the service and architecture models provided by the </w:t>
      </w:r>
      <w:proofErr w:type="spellStart"/>
      <w:r w:rsidR="008873A8" w:rsidRPr="00AD4058">
        <w:rPr>
          <w:b/>
          <w:color w:val="4F81BD" w:themeColor="accent1"/>
        </w:rPr>
        <w:t>eI</w:t>
      </w:r>
      <w:r w:rsidR="0065439C" w:rsidRPr="00AD4058">
        <w:rPr>
          <w:b/>
          <w:color w:val="4F81BD" w:themeColor="accent1"/>
        </w:rPr>
        <w:t>nfrastructure</w:t>
      </w:r>
      <w:r w:rsidR="008873A8" w:rsidRPr="00AD4058">
        <w:rPr>
          <w:b/>
          <w:color w:val="4F81BD" w:themeColor="accent1"/>
        </w:rPr>
        <w:t>s</w:t>
      </w:r>
      <w:proofErr w:type="spellEnd"/>
      <w:r w:rsidR="0065439C" w:rsidRPr="00AD4058">
        <w:rPr>
          <w:b/>
          <w:color w:val="4F81BD" w:themeColor="accent1"/>
        </w:rPr>
        <w:t xml:space="preserve"> and </w:t>
      </w:r>
      <w:r w:rsidR="008873A8" w:rsidRPr="00AD4058">
        <w:rPr>
          <w:b/>
          <w:color w:val="4F81BD" w:themeColor="accent1"/>
        </w:rPr>
        <w:t xml:space="preserve">embed </w:t>
      </w:r>
      <w:r w:rsidR="0065439C" w:rsidRPr="00AD4058">
        <w:rPr>
          <w:b/>
          <w:color w:val="4F81BD" w:themeColor="accent1"/>
        </w:rPr>
        <w:t xml:space="preserve">preservation services </w:t>
      </w:r>
      <w:r w:rsidR="008873A8" w:rsidRPr="00AD4058">
        <w:rPr>
          <w:b/>
          <w:color w:val="4F81BD" w:themeColor="accent1"/>
        </w:rPr>
        <w:t>in</w:t>
      </w:r>
      <w:r w:rsidR="0065439C" w:rsidRPr="00AD4058">
        <w:rPr>
          <w:b/>
          <w:color w:val="4F81BD" w:themeColor="accent1"/>
        </w:rPr>
        <w:t>to them.</w:t>
      </w:r>
      <w:r w:rsidR="0065439C" w:rsidRPr="008873A8">
        <w:t xml:space="preserve"> </w:t>
      </w:r>
      <w:r w:rsidR="008873A8">
        <w:t>E</w:t>
      </w:r>
      <w:r w:rsidR="0065439C" w:rsidRPr="008873A8">
        <w:t xml:space="preserve">xamples of both </w:t>
      </w:r>
      <w:r w:rsidR="008873A8">
        <w:t xml:space="preserve">approaches were provided </w:t>
      </w:r>
      <w:r w:rsidR="0065439C" w:rsidRPr="008873A8">
        <w:t>in this chapter</w:t>
      </w:r>
      <w:r w:rsidR="008873A8">
        <w:t xml:space="preserve">, but </w:t>
      </w:r>
      <w:r w:rsidR="009B2DB8">
        <w:t>best practice is yet to emerge.</w:t>
      </w:r>
    </w:p>
    <w:p w:rsidR="008B166E" w:rsidRPr="008873A8" w:rsidRDefault="0065439C" w:rsidP="00A00F77">
      <w:r w:rsidRPr="008873A8">
        <w:t xml:space="preserve">Since the OAIS </w:t>
      </w:r>
      <w:r w:rsidR="00AD4058">
        <w:t xml:space="preserve">reference </w:t>
      </w:r>
      <w:r w:rsidRPr="008873A8">
        <w:t xml:space="preserve">model </w:t>
      </w:r>
      <w:r w:rsidR="00AD4058">
        <w:t xml:space="preserve">remains too abstract for detailed implementations, </w:t>
      </w:r>
      <w:r w:rsidRPr="008873A8">
        <w:t xml:space="preserve">preservation services are scattered and </w:t>
      </w:r>
      <w:r w:rsidR="00AD4058">
        <w:t xml:space="preserve">mostly </w:t>
      </w:r>
      <w:r w:rsidRPr="008873A8">
        <w:t xml:space="preserve">atomic, it is </w:t>
      </w:r>
      <w:r w:rsidR="00AD4058">
        <w:t xml:space="preserve">a </w:t>
      </w:r>
      <w:r w:rsidRPr="008873A8">
        <w:t>challeng</w:t>
      </w:r>
      <w:r w:rsidR="00AD4058">
        <w:t>e</w:t>
      </w:r>
      <w:r w:rsidRPr="008873A8">
        <w:t xml:space="preserve"> to set up a complete digital archiving workflow based on repository </w:t>
      </w:r>
      <w:r w:rsidR="00AD4058">
        <w:t xml:space="preserve">software </w:t>
      </w:r>
      <w:r w:rsidRPr="008873A8">
        <w:t>and lots of micro-services</w:t>
      </w:r>
      <w:r w:rsidR="00AD4058">
        <w:t>,</w:t>
      </w:r>
      <w:r w:rsidRPr="008873A8">
        <w:t xml:space="preserve"> and then </w:t>
      </w:r>
      <w:r w:rsidR="00AD4058">
        <w:t xml:space="preserve">add </w:t>
      </w:r>
      <w:r w:rsidRPr="008873A8">
        <w:t>cloud/grid services.</w:t>
      </w:r>
    </w:p>
    <w:p w:rsidR="003A7D4F" w:rsidRPr="008873A8" w:rsidRDefault="0065439C" w:rsidP="00A00F77">
      <w:r w:rsidRPr="008873A8">
        <w:t xml:space="preserve">On the other hand, when </w:t>
      </w:r>
      <w:r w:rsidR="00D4315E" w:rsidRPr="008873A8">
        <w:t xml:space="preserve">we study </w:t>
      </w:r>
      <w:r w:rsidRPr="008873A8">
        <w:t>existing grid/cloud infrastructure</w:t>
      </w:r>
      <w:r w:rsidR="00AD4058">
        <w:t>s</w:t>
      </w:r>
      <w:r w:rsidRPr="008873A8">
        <w:t xml:space="preserve"> (that, unlike the OAIS, does physically exist, is running</w:t>
      </w:r>
      <w:r w:rsidR="00AD4058">
        <w:t>,</w:t>
      </w:r>
      <w:r w:rsidRPr="008873A8">
        <w:t xml:space="preserve"> can be described in detail</w:t>
      </w:r>
      <w:r w:rsidR="003A7D4F" w:rsidRPr="008873A8">
        <w:t xml:space="preserve"> and tested</w:t>
      </w:r>
      <w:r w:rsidRPr="008873A8">
        <w:t>)</w:t>
      </w:r>
      <w:r w:rsidR="003A7D4F" w:rsidRPr="008873A8">
        <w:t xml:space="preserve"> and attempt to “paste” the preservation services into t</w:t>
      </w:r>
      <w:r w:rsidR="00AD4058">
        <w:t>hem</w:t>
      </w:r>
      <w:r w:rsidR="003A7D4F" w:rsidRPr="008873A8">
        <w:t xml:space="preserve">, different kinds of issues </w:t>
      </w:r>
      <w:r w:rsidR="00D4315E" w:rsidRPr="008873A8">
        <w:t>need to be faced</w:t>
      </w:r>
      <w:r w:rsidR="00AD4058">
        <w:t xml:space="preserve"> </w:t>
      </w:r>
      <w:r w:rsidR="003A7D4F" w:rsidRPr="008873A8">
        <w:t>– (</w:t>
      </w:r>
      <w:proofErr w:type="gramStart"/>
      <w:r w:rsidR="003A7D4F" w:rsidRPr="008873A8">
        <w:t>down)scalability</w:t>
      </w:r>
      <w:proofErr w:type="gramEnd"/>
      <w:r w:rsidR="003A7D4F" w:rsidRPr="008873A8">
        <w:t xml:space="preserve">, adaptation of generic grid services to specific needs of </w:t>
      </w:r>
      <w:r w:rsidR="00AD4058">
        <w:t>D</w:t>
      </w:r>
      <w:r w:rsidR="003A7D4F" w:rsidRPr="008873A8">
        <w:t xml:space="preserve">CH sector, and also how to </w:t>
      </w:r>
      <w:r w:rsidR="00AD4058">
        <w:t xml:space="preserve">orchestrate </w:t>
      </w:r>
      <w:r w:rsidR="003A7D4F" w:rsidRPr="008873A8">
        <w:t xml:space="preserve">the whole workflow together. </w:t>
      </w:r>
    </w:p>
    <w:p w:rsidR="00FD71FA" w:rsidRDefault="003A7D4F" w:rsidP="00AD4058">
      <w:pPr>
        <w:rPr>
          <w:rFonts w:ascii="Cambria" w:hAnsi="Cambria" w:cs="Cambria"/>
          <w:b/>
          <w:bCs/>
          <w:color w:val="365F91"/>
          <w:sz w:val="28"/>
          <w:szCs w:val="28"/>
        </w:rPr>
      </w:pPr>
      <w:r w:rsidRPr="008873A8">
        <w:t xml:space="preserve">This is why we need </w:t>
      </w:r>
      <w:r w:rsidR="00AD4058">
        <w:t xml:space="preserve">to further </w:t>
      </w:r>
      <w:r w:rsidRPr="008873A8">
        <w:t>conceptualis</w:t>
      </w:r>
      <w:r w:rsidR="00AD4058">
        <w:t>e</w:t>
      </w:r>
      <w:r w:rsidRPr="008873A8">
        <w:t xml:space="preserve"> the preservation architecture on the Grid</w:t>
      </w:r>
      <w:r w:rsidR="00D4315E" w:rsidRPr="008873A8">
        <w:t xml:space="preserve"> and cloud</w:t>
      </w:r>
      <w:r w:rsidR="00AD4058">
        <w:t xml:space="preserve"> infrastructure</w:t>
      </w:r>
      <w:r w:rsidRPr="008873A8">
        <w:t xml:space="preserve">. </w:t>
      </w:r>
      <w:r w:rsidR="00AD4058">
        <w:t>The next chapter takes a look at some early attempts of this.</w:t>
      </w:r>
      <w:bookmarkStart w:id="57" w:name="_Toc346018013"/>
      <w:r w:rsidR="00FD71FA">
        <w:br w:type="page"/>
      </w:r>
    </w:p>
    <w:p w:rsidR="0058151D" w:rsidRPr="00D75A5C" w:rsidRDefault="00FD71FA" w:rsidP="00AD4058">
      <w:pPr>
        <w:pStyle w:val="Heading1"/>
        <w:numPr>
          <w:ilvl w:val="0"/>
          <w:numId w:val="8"/>
        </w:numPr>
        <w:spacing w:before="360"/>
        <w:ind w:left="357" w:hanging="357"/>
      </w:pPr>
      <w:bookmarkStart w:id="58" w:name="_Toc348047472"/>
      <w:r>
        <w:lastRenderedPageBreak/>
        <w:t xml:space="preserve">Conceptualising </w:t>
      </w:r>
      <w:r w:rsidR="0058151D" w:rsidRPr="00D75A5C">
        <w:t xml:space="preserve">Preservation Services Architecture for </w:t>
      </w:r>
      <w:r>
        <w:t xml:space="preserve">the </w:t>
      </w:r>
      <w:r w:rsidR="0058151D" w:rsidRPr="00D75A5C">
        <w:t>G</w:t>
      </w:r>
      <w:r>
        <w:t>rid</w:t>
      </w:r>
      <w:bookmarkEnd w:id="57"/>
      <w:bookmarkEnd w:id="58"/>
    </w:p>
    <w:p w:rsidR="0058151D" w:rsidRPr="00524168" w:rsidRDefault="00FD71FA" w:rsidP="00FD71FA">
      <w:pPr>
        <w:rPr>
          <w:i/>
          <w:color w:val="FF0000"/>
        </w:rPr>
      </w:pPr>
      <w:r w:rsidRPr="00524168">
        <w:rPr>
          <w:i/>
          <w:color w:val="FF0000"/>
        </w:rPr>
        <w:t>RR: This section will need comments and feedback from COMETA, EGI</w:t>
      </w:r>
      <w:r w:rsidR="00524168">
        <w:rPr>
          <w:i/>
          <w:color w:val="FF0000"/>
        </w:rPr>
        <w:t>,</w:t>
      </w:r>
      <w:r w:rsidRPr="00524168">
        <w:rPr>
          <w:i/>
          <w:color w:val="FF0000"/>
        </w:rPr>
        <w:t xml:space="preserve"> Poznan </w:t>
      </w:r>
      <w:r w:rsidR="00524168">
        <w:rPr>
          <w:i/>
          <w:color w:val="FF0000"/>
        </w:rPr>
        <w:t xml:space="preserve">and other partners </w:t>
      </w:r>
      <w:r w:rsidRPr="00524168">
        <w:rPr>
          <w:i/>
          <w:color w:val="FF0000"/>
        </w:rPr>
        <w:t>as for relevance and things missing.</w:t>
      </w:r>
    </w:p>
    <w:p w:rsidR="00FD71FA" w:rsidRDefault="00FD71FA" w:rsidP="00170F0D">
      <w:r>
        <w:t>The basic archiving workflow is provided by the OAIS reference model. However, it does not articulate clearly how it can cater for distributed archiving architectures.</w:t>
      </w:r>
      <w:r w:rsidR="007E15ED">
        <w:rPr>
          <w:rStyle w:val="FootnoteReference"/>
        </w:rPr>
        <w:footnoteReference w:id="34"/>
      </w:r>
      <w:r>
        <w:t xml:space="preserve"> The cloud and grid service architectures vary significantly and do not allow for a uniform mapping of preservation tools and services to a single architectural model. Conceptualising and modelling the joint service architecture has been undertaken by a few recent initiatives, but is only in developing phases. </w:t>
      </w:r>
    </w:p>
    <w:p w:rsidR="00170F0D" w:rsidRPr="00FD71FA" w:rsidRDefault="00FD71FA" w:rsidP="00FD71FA">
      <w:pPr>
        <w:pStyle w:val="IntenseQuote"/>
      </w:pPr>
      <w:r>
        <w:t xml:space="preserve">It is in the area of conceptualising a preservation services architecture that the DCH-RP project will need to advance the current state of the art and develop its own vision for </w:t>
      </w:r>
      <w:proofErr w:type="gramStart"/>
      <w:r>
        <w:t>a grid</w:t>
      </w:r>
      <w:proofErr w:type="gramEnd"/>
      <w:r>
        <w:t>-based preservation services architecture for the cultural heritage sector.</w:t>
      </w:r>
    </w:p>
    <w:p w:rsidR="001D2094" w:rsidRDefault="001D2094" w:rsidP="001D2094">
      <w:pPr>
        <w:pStyle w:val="Heading2"/>
        <w:jc w:val="left"/>
      </w:pPr>
      <w:bookmarkStart w:id="59" w:name="_Toc348047473"/>
      <w:r>
        <w:t xml:space="preserve">4.1 Preservation Services Architecture for </w:t>
      </w:r>
      <w:proofErr w:type="spellStart"/>
      <w:r>
        <w:t>eInfrastructure</w:t>
      </w:r>
      <w:proofErr w:type="spellEnd"/>
      <w:r>
        <w:t xml:space="preserve"> – Recent Examples</w:t>
      </w:r>
      <w:bookmarkEnd w:id="59"/>
    </w:p>
    <w:p w:rsidR="00FD71FA" w:rsidRDefault="001D2094" w:rsidP="0012634A">
      <w:pPr>
        <w:spacing w:before="120"/>
      </w:pPr>
      <w:r>
        <w:t>Some recent examples of preservation services architectures on e-Infrastructures come from EU-funded projects and joint brainstorming events between preservationists and cloud service providers.</w:t>
      </w:r>
    </w:p>
    <w:p w:rsidR="001D2094" w:rsidRDefault="001D2094" w:rsidP="001D2094">
      <w:pPr>
        <w:pStyle w:val="Heading3"/>
        <w:numPr>
          <w:ilvl w:val="2"/>
          <w:numId w:val="8"/>
        </w:numPr>
      </w:pPr>
      <w:bookmarkStart w:id="60" w:name="_Toc348047474"/>
      <w:r>
        <w:t xml:space="preserve">Preservation Services on </w:t>
      </w:r>
      <w:commentRangeStart w:id="61"/>
      <w:r>
        <w:t>PAAS Cloud</w:t>
      </w:r>
      <w:bookmarkEnd w:id="60"/>
      <w:commentRangeEnd w:id="61"/>
      <w:r w:rsidR="00FE1B86">
        <w:rPr>
          <w:rStyle w:val="CommentReference"/>
          <w:rFonts w:ascii="Calibri" w:hAnsi="Calibri"/>
          <w:b w:val="0"/>
          <w:bCs w:val="0"/>
          <w:color w:val="auto"/>
        </w:rPr>
        <w:commentReference w:id="61"/>
      </w:r>
    </w:p>
    <w:p w:rsidR="00170F0D" w:rsidRDefault="00170F0D" w:rsidP="0012634A">
      <w:pPr>
        <w:spacing w:after="120"/>
      </w:pPr>
      <w:r>
        <w:t xml:space="preserve">A recent </w:t>
      </w:r>
      <w:proofErr w:type="spellStart"/>
      <w:r>
        <w:t>Dagstuhl</w:t>
      </w:r>
      <w:proofErr w:type="spellEnd"/>
      <w:r>
        <w:t xml:space="preserve"> seminar </w:t>
      </w:r>
      <w:proofErr w:type="gramStart"/>
      <w:r w:rsidRPr="001D2094">
        <w:rPr>
          <w:i/>
        </w:rPr>
        <w:t>Is</w:t>
      </w:r>
      <w:proofErr w:type="gramEnd"/>
      <w:r w:rsidRPr="001D2094">
        <w:rPr>
          <w:i/>
        </w:rPr>
        <w:t xml:space="preserve"> the future of preservation cloudy?</w:t>
      </w:r>
      <w:r>
        <w:rPr>
          <w:rStyle w:val="FootnoteReference"/>
          <w:rFonts w:cs="Calibri"/>
        </w:rPr>
        <w:footnoteReference w:id="35"/>
      </w:r>
      <w:r>
        <w:t xml:space="preserve"> </w:t>
      </w:r>
      <w:proofErr w:type="gramStart"/>
      <w:r>
        <w:t>held</w:t>
      </w:r>
      <w:proofErr w:type="gramEnd"/>
      <w:r>
        <w:t xml:space="preserve"> </w:t>
      </w:r>
      <w:r w:rsidR="00A0704F">
        <w:t>i</w:t>
      </w:r>
      <w:r>
        <w:t xml:space="preserve">n November 2012 in </w:t>
      </w:r>
      <w:proofErr w:type="spellStart"/>
      <w:r>
        <w:t>Schloss</w:t>
      </w:r>
      <w:proofErr w:type="spellEnd"/>
      <w:r>
        <w:t xml:space="preserve"> </w:t>
      </w:r>
      <w:proofErr w:type="spellStart"/>
      <w:r>
        <w:t>Dagstuhl</w:t>
      </w:r>
      <w:proofErr w:type="spellEnd"/>
      <w:r>
        <w:t>, Germany, h</w:t>
      </w:r>
      <w:r w:rsidR="00A0704F">
        <w:t>e</w:t>
      </w:r>
      <w:r>
        <w:t>ld a brainstorming session which looked into the core PAAS services necessary for digital preservation on the cloud</w:t>
      </w:r>
      <w:r w:rsidR="00A0704F">
        <w:t>. As the necessary services it</w:t>
      </w:r>
      <w:r>
        <w:t xml:space="preserve"> identified:</w:t>
      </w:r>
    </w:p>
    <w:p w:rsidR="00170F0D" w:rsidRDefault="00170F0D" w:rsidP="00170F0D">
      <w:pPr>
        <w:pStyle w:val="ListParagraph"/>
        <w:numPr>
          <w:ilvl w:val="0"/>
          <w:numId w:val="23"/>
        </w:numPr>
      </w:pPr>
      <w:r>
        <w:t>Ingest services</w:t>
      </w:r>
    </w:p>
    <w:p w:rsidR="00170F0D" w:rsidRDefault="00170F0D" w:rsidP="00170F0D">
      <w:pPr>
        <w:pStyle w:val="ListParagraph"/>
        <w:numPr>
          <w:ilvl w:val="0"/>
          <w:numId w:val="22"/>
        </w:numPr>
      </w:pPr>
      <w:r>
        <w:t>Add</w:t>
      </w:r>
    </w:p>
    <w:p w:rsidR="00170F0D" w:rsidRDefault="00170F0D" w:rsidP="00170F0D">
      <w:pPr>
        <w:pStyle w:val="ListParagraph"/>
        <w:numPr>
          <w:ilvl w:val="0"/>
          <w:numId w:val="22"/>
        </w:numPr>
      </w:pPr>
      <w:r>
        <w:t>Graph exploration</w:t>
      </w:r>
    </w:p>
    <w:p w:rsidR="00170F0D" w:rsidRDefault="00170F0D" w:rsidP="00170F0D">
      <w:pPr>
        <w:pStyle w:val="ListParagraph"/>
        <w:numPr>
          <w:ilvl w:val="0"/>
          <w:numId w:val="22"/>
        </w:numPr>
      </w:pPr>
      <w:r>
        <w:t>Object analysis (characterization of properties)</w:t>
      </w:r>
    </w:p>
    <w:p w:rsidR="00170F0D" w:rsidRDefault="00170F0D" w:rsidP="00170F0D">
      <w:pPr>
        <w:pStyle w:val="ListParagraph"/>
        <w:numPr>
          <w:ilvl w:val="0"/>
          <w:numId w:val="24"/>
        </w:numPr>
      </w:pPr>
      <w:r>
        <w:t>Curate services</w:t>
      </w:r>
    </w:p>
    <w:p w:rsidR="00170F0D" w:rsidRDefault="00170F0D" w:rsidP="00170F0D">
      <w:pPr>
        <w:pStyle w:val="ListParagraph"/>
        <w:numPr>
          <w:ilvl w:val="1"/>
          <w:numId w:val="26"/>
        </w:numPr>
      </w:pPr>
      <w:r>
        <w:t>Integrity checking</w:t>
      </w:r>
    </w:p>
    <w:p w:rsidR="00170F0D" w:rsidRDefault="00170F0D" w:rsidP="00170F0D">
      <w:pPr>
        <w:pStyle w:val="ListParagraph"/>
        <w:numPr>
          <w:ilvl w:val="1"/>
          <w:numId w:val="26"/>
        </w:numPr>
      </w:pPr>
      <w:r>
        <w:t>Dereferencing and delete</w:t>
      </w:r>
    </w:p>
    <w:p w:rsidR="00170F0D" w:rsidRDefault="00170F0D" w:rsidP="00170F0D">
      <w:pPr>
        <w:pStyle w:val="ListParagraph"/>
        <w:numPr>
          <w:ilvl w:val="1"/>
          <w:numId w:val="26"/>
        </w:numPr>
      </w:pPr>
      <w:r>
        <w:t xml:space="preserve">Migration and </w:t>
      </w:r>
      <w:proofErr w:type="spellStart"/>
      <w:r>
        <w:t>MoveOut</w:t>
      </w:r>
      <w:proofErr w:type="spellEnd"/>
    </w:p>
    <w:p w:rsidR="00170F0D" w:rsidRDefault="00170F0D" w:rsidP="00170F0D">
      <w:pPr>
        <w:pStyle w:val="ListParagraph"/>
        <w:numPr>
          <w:ilvl w:val="1"/>
          <w:numId w:val="26"/>
        </w:numPr>
      </w:pPr>
      <w:r>
        <w:t xml:space="preserve">Export </w:t>
      </w:r>
    </w:p>
    <w:p w:rsidR="00170F0D" w:rsidRDefault="00170F0D" w:rsidP="00170F0D">
      <w:pPr>
        <w:pStyle w:val="ListParagraph"/>
        <w:numPr>
          <w:ilvl w:val="1"/>
          <w:numId w:val="26"/>
        </w:numPr>
      </w:pPr>
      <w:r>
        <w:t>Conversion and Transformation</w:t>
      </w:r>
    </w:p>
    <w:p w:rsidR="00170F0D" w:rsidRDefault="00170F0D" w:rsidP="00170F0D">
      <w:pPr>
        <w:pStyle w:val="ListParagraph"/>
        <w:numPr>
          <w:ilvl w:val="1"/>
          <w:numId w:val="26"/>
        </w:numPr>
      </w:pPr>
      <w:r>
        <w:t>Administering retention</w:t>
      </w:r>
    </w:p>
    <w:p w:rsidR="00170F0D" w:rsidRDefault="00170F0D" w:rsidP="00170F0D">
      <w:pPr>
        <w:pStyle w:val="ListParagraph"/>
        <w:numPr>
          <w:ilvl w:val="0"/>
          <w:numId w:val="24"/>
        </w:numPr>
      </w:pPr>
      <w:r>
        <w:t>Access services</w:t>
      </w:r>
    </w:p>
    <w:p w:rsidR="00170F0D" w:rsidRDefault="00170F0D" w:rsidP="00170F0D">
      <w:pPr>
        <w:pStyle w:val="ListParagraph"/>
        <w:numPr>
          <w:ilvl w:val="1"/>
          <w:numId w:val="25"/>
        </w:numPr>
      </w:pPr>
      <w:r>
        <w:t>List items</w:t>
      </w:r>
    </w:p>
    <w:p w:rsidR="00170F0D" w:rsidRDefault="00170F0D" w:rsidP="00170F0D">
      <w:pPr>
        <w:pStyle w:val="ListParagraph"/>
        <w:numPr>
          <w:ilvl w:val="1"/>
          <w:numId w:val="25"/>
        </w:numPr>
      </w:pPr>
      <w:r>
        <w:t>Find items</w:t>
      </w:r>
    </w:p>
    <w:p w:rsidR="00170F0D" w:rsidRDefault="00170F0D" w:rsidP="00170F0D">
      <w:pPr>
        <w:pStyle w:val="ListParagraph"/>
        <w:numPr>
          <w:ilvl w:val="1"/>
          <w:numId w:val="25"/>
        </w:numPr>
      </w:pPr>
      <w:r>
        <w:t>Retrieve items</w:t>
      </w:r>
    </w:p>
    <w:p w:rsidR="00170F0D" w:rsidRPr="008B1B36" w:rsidRDefault="00170F0D" w:rsidP="00170F0D">
      <w:pPr>
        <w:pStyle w:val="ListParagraph"/>
        <w:numPr>
          <w:ilvl w:val="1"/>
          <w:numId w:val="25"/>
        </w:numPr>
      </w:pPr>
      <w:r>
        <w:t>Emulate</w:t>
      </w:r>
    </w:p>
    <w:p w:rsidR="00170F0D" w:rsidRDefault="00170F0D" w:rsidP="00170F0D">
      <w:pPr>
        <w:pStyle w:val="ListParagraph"/>
        <w:numPr>
          <w:ilvl w:val="1"/>
          <w:numId w:val="25"/>
        </w:numPr>
      </w:pPr>
      <w:r>
        <w:t>Administration of access</w:t>
      </w:r>
    </w:p>
    <w:p w:rsidR="00170F0D" w:rsidRDefault="00170F0D" w:rsidP="00170F0D">
      <w:r>
        <w:lastRenderedPageBreak/>
        <w:t>The brainstorming also came with a list of orthogonal services, featuring triggered events (updates and removals), AAA (authorisation, authentication and accounting), subscription plan, and reporting to users.</w:t>
      </w:r>
    </w:p>
    <w:p w:rsidR="00A0704F" w:rsidRDefault="00A0704F" w:rsidP="00A0704F">
      <w:pPr>
        <w:pStyle w:val="Heading3"/>
        <w:numPr>
          <w:ilvl w:val="2"/>
          <w:numId w:val="8"/>
        </w:numPr>
      </w:pPr>
      <w:bookmarkStart w:id="63" w:name="_Toc348047475"/>
      <w:r>
        <w:t>SCIDIP-ES project</w:t>
      </w:r>
      <w:bookmarkEnd w:id="63"/>
    </w:p>
    <w:p w:rsidR="0012634A" w:rsidRDefault="0012634A" w:rsidP="0012634A">
      <w:r>
        <w:t xml:space="preserve">An example of </w:t>
      </w:r>
      <w:proofErr w:type="spellStart"/>
      <w:r>
        <w:t>eInfrastructure</w:t>
      </w:r>
      <w:proofErr w:type="spellEnd"/>
      <w:r>
        <w:t xml:space="preserve"> that supports preservation of research is the SCIDIP-ES project.</w:t>
      </w:r>
      <w:r>
        <w:rPr>
          <w:rStyle w:val="FootnoteReference"/>
        </w:rPr>
        <w:footnoteReference w:id="36"/>
      </w:r>
      <w:r>
        <w:t xml:space="preserve"> Its architectural solution relies on cloud infrastructure, but most importantly it has conceptualised a number of preservation services that are required for successful archiving of data:</w:t>
      </w:r>
      <w:r>
        <w:rPr>
          <w:rStyle w:val="FootnoteReference"/>
        </w:rPr>
        <w:footnoteReference w:id="37"/>
      </w:r>
      <w:r>
        <w:t xml:space="preserve"> </w:t>
      </w:r>
    </w:p>
    <w:p w:rsidR="0012634A" w:rsidRDefault="0012634A" w:rsidP="0012634A">
      <w:pPr>
        <w:keepNext/>
        <w:jc w:val="center"/>
      </w:pPr>
      <w:r>
        <w:rPr>
          <w:rFonts w:ascii="Arial" w:hAnsi="Arial" w:cs="Arial"/>
          <w:noProof/>
          <w:color w:val="666666"/>
          <w:sz w:val="18"/>
          <w:szCs w:val="18"/>
          <w:lang w:val="en-US"/>
        </w:rPr>
        <w:drawing>
          <wp:inline distT="0" distB="0" distL="0" distR="0" wp14:anchorId="0B3B07E4" wp14:editId="72AA5EF6">
            <wp:extent cx="4974610" cy="2436126"/>
            <wp:effectExtent l="0" t="0" r="0" b="2540"/>
            <wp:docPr id="21" name="Picture 1" descr="http://www.scidip-es.eu/assets/Utility/_resampled/resizedimage600294-ServicesAndToolk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dip-es.eu/assets/Utility/_resampled/resizedimage600294-ServicesAndToolkit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7730" cy="2437654"/>
                    </a:xfrm>
                    <a:prstGeom prst="rect">
                      <a:avLst/>
                    </a:prstGeom>
                    <a:noFill/>
                    <a:ln>
                      <a:noFill/>
                    </a:ln>
                  </pic:spPr>
                </pic:pic>
              </a:graphicData>
            </a:graphic>
          </wp:inline>
        </w:drawing>
      </w:r>
    </w:p>
    <w:p w:rsidR="0012634A" w:rsidRDefault="0012634A" w:rsidP="0012634A">
      <w:pPr>
        <w:pStyle w:val="Caption"/>
        <w:jc w:val="center"/>
      </w:pPr>
      <w:bookmarkStart w:id="64" w:name="_Toc348047584"/>
      <w:proofErr w:type="gramStart"/>
      <w:r>
        <w:t xml:space="preserve">Figure </w:t>
      </w:r>
      <w:r>
        <w:fldChar w:fldCharType="begin"/>
      </w:r>
      <w:r>
        <w:instrText xml:space="preserve"> SEQ Figure \* ARABIC </w:instrText>
      </w:r>
      <w:r>
        <w:fldChar w:fldCharType="separate"/>
      </w:r>
      <w:r w:rsidR="0098737B">
        <w:rPr>
          <w:noProof/>
        </w:rPr>
        <w:t>16</w:t>
      </w:r>
      <w:r>
        <w:fldChar w:fldCharType="end"/>
      </w:r>
      <w:r>
        <w:t>.</w:t>
      </w:r>
      <w:proofErr w:type="gramEnd"/>
      <w:r>
        <w:t xml:space="preserve"> </w:t>
      </w:r>
      <w:r w:rsidRPr="00572250">
        <w:t>SCI</w:t>
      </w:r>
      <w:r>
        <w:t>D</w:t>
      </w:r>
      <w:r w:rsidRPr="00572250">
        <w:t>I</w:t>
      </w:r>
      <w:r>
        <w:t>P</w:t>
      </w:r>
      <w:r w:rsidRPr="00572250">
        <w:t>-ES general architecture</w:t>
      </w:r>
      <w:bookmarkEnd w:id="64"/>
    </w:p>
    <w:p w:rsidR="00A0704F" w:rsidRDefault="0012634A" w:rsidP="00A0704F">
      <w:r>
        <w:t xml:space="preserve">This overview of the SCIDIP-ES services and toolkits is orchestrated by the </w:t>
      </w:r>
      <w:proofErr w:type="spellStart"/>
      <w:r>
        <w:t>RepInfo</w:t>
      </w:r>
      <w:proofErr w:type="spellEnd"/>
      <w:r>
        <w:t xml:space="preserve"> Registry service, which helps capturing knowledge related to preserved digital objects. The Storage Service not only provides physical storage but also helps the consumers to access data they need. </w:t>
      </w:r>
      <w:r w:rsidR="00A0704F">
        <w:t xml:space="preserve">The Orchestration Manager is a complex notification system, allowing Data Managers </w:t>
      </w:r>
      <w:r>
        <w:t>–</w:t>
      </w:r>
      <w:r w:rsidR="00A0704F">
        <w:t xml:space="preserve"> as</w:t>
      </w:r>
      <w:r>
        <w:t xml:space="preserve"> </w:t>
      </w:r>
      <w:r w:rsidR="00A0704F">
        <w:t>well as users or at least other software components – to be immediately notified when something related to preserved data happens.</w:t>
      </w:r>
      <w:r>
        <w:t xml:space="preserve"> </w:t>
      </w:r>
      <w:r w:rsidR="00A0704F">
        <w:t xml:space="preserve">Toolkits are software elements which are more </w:t>
      </w:r>
      <w:proofErr w:type="gramStart"/>
      <w:r w:rsidR="00A0704F">
        <w:t>domain</w:t>
      </w:r>
      <w:proofErr w:type="gramEnd"/>
      <w:r w:rsidR="00A0704F">
        <w:t xml:space="preserve"> related and add specific functionalities to the system. The Service and Toolkits </w:t>
      </w:r>
      <w:r>
        <w:t xml:space="preserve">are not intended </w:t>
      </w:r>
      <w:r w:rsidR="00A0704F">
        <w:t>as a full and closed system. They have to be thought of as a set of functionalities that can work together but can also be used separately.</w:t>
      </w:r>
    </w:p>
    <w:p w:rsidR="00A0704F" w:rsidRDefault="00A0704F" w:rsidP="00A0704F">
      <w:pPr>
        <w:pStyle w:val="Heading3"/>
        <w:numPr>
          <w:ilvl w:val="2"/>
          <w:numId w:val="8"/>
        </w:numPr>
      </w:pPr>
      <w:bookmarkStart w:id="65" w:name="_Toc348047476"/>
      <w:r>
        <w:t>EUDAT project</w:t>
      </w:r>
      <w:bookmarkEnd w:id="65"/>
    </w:p>
    <w:p w:rsidR="0012634A" w:rsidRDefault="0012634A" w:rsidP="0012634A">
      <w:r>
        <w:t xml:space="preserve">The architecture of the EUDAT project integrates various infrastructures with vast amounts of research data, and adds services for </w:t>
      </w:r>
      <w:proofErr w:type="spellStart"/>
      <w:r>
        <w:t>curation</w:t>
      </w:r>
      <w:proofErr w:type="spellEnd"/>
      <w:r>
        <w:t xml:space="preserve"> and trust in addition to the interface to users (see </w:t>
      </w:r>
      <w:r w:rsidR="0098737B">
        <w:fldChar w:fldCharType="begin"/>
      </w:r>
      <w:r w:rsidR="0098737B">
        <w:instrText xml:space="preserve"> REF _Ref348038504 \h </w:instrText>
      </w:r>
      <w:r w:rsidR="0098737B">
        <w:fldChar w:fldCharType="separate"/>
      </w:r>
      <w:r w:rsidR="0098737B">
        <w:t xml:space="preserve">Figure </w:t>
      </w:r>
      <w:r w:rsidR="0098737B">
        <w:rPr>
          <w:noProof/>
        </w:rPr>
        <w:t>17</w:t>
      </w:r>
      <w:r w:rsidR="0098737B">
        <w:fldChar w:fldCharType="end"/>
      </w:r>
      <w:r w:rsidR="0098737B">
        <w:t xml:space="preserve"> </w:t>
      </w:r>
      <w:r>
        <w:t>below)</w:t>
      </w:r>
      <w:r w:rsidR="0098737B">
        <w:t>.</w:t>
      </w:r>
      <w:r>
        <w:t xml:space="preserve"> </w:t>
      </w:r>
    </w:p>
    <w:p w:rsidR="00A0704F" w:rsidRDefault="0012634A" w:rsidP="0012634A">
      <w:r>
        <w:t xml:space="preserve">This architecture illustrates a process </w:t>
      </w:r>
      <w:r w:rsidR="0098737B">
        <w:t xml:space="preserve">that will </w:t>
      </w:r>
      <w:r>
        <w:t xml:space="preserve">have to </w:t>
      </w:r>
      <w:r w:rsidR="0098737B">
        <w:t xml:space="preserve">be </w:t>
      </w:r>
      <w:r>
        <w:t>accommodate</w:t>
      </w:r>
      <w:r w:rsidR="0098737B">
        <w:t>d</w:t>
      </w:r>
      <w:r>
        <w:t xml:space="preserve"> in future </w:t>
      </w:r>
      <w:r w:rsidR="0098737B">
        <w:t xml:space="preserve">by most </w:t>
      </w:r>
      <w:r>
        <w:t>preservation work –</w:t>
      </w:r>
      <w:r w:rsidR="0098737B">
        <w:t xml:space="preserve"> </w:t>
      </w:r>
      <w:r>
        <w:t xml:space="preserve">solutions for preservation and </w:t>
      </w:r>
      <w:proofErr w:type="spellStart"/>
      <w:r>
        <w:t>curation</w:t>
      </w:r>
      <w:proofErr w:type="spellEnd"/>
      <w:r>
        <w:t xml:space="preserve"> can be used to support multiple different infrastructures. This is similar to the scaling in accessibility where aggregation of resources became a </w:t>
      </w:r>
      <w:r w:rsidR="0098737B">
        <w:t>‘</w:t>
      </w:r>
      <w:r>
        <w:t>must</w:t>
      </w:r>
      <w:r w:rsidR="0098737B">
        <w:t>’</w:t>
      </w:r>
      <w:r>
        <w:t xml:space="preserve"> </w:t>
      </w:r>
      <w:r w:rsidR="0098737B">
        <w:t xml:space="preserve">in order </w:t>
      </w:r>
      <w:r>
        <w:t xml:space="preserve">to offer better research discovery experience. The need in preservation is not </w:t>
      </w:r>
      <w:r>
        <w:lastRenderedPageBreak/>
        <w:t xml:space="preserve">completely identical – while in the domain of accessibility aggregation caters for better user experience, ‘aggregated’ preservation will facilitate not </w:t>
      </w:r>
      <w:r w:rsidR="0098737B">
        <w:t xml:space="preserve">as </w:t>
      </w:r>
      <w:r>
        <w:t xml:space="preserve">much the end users, </w:t>
      </w:r>
      <w:r w:rsidR="0098737B">
        <w:t xml:space="preserve">as </w:t>
      </w:r>
      <w:r>
        <w:t>the institutions.</w:t>
      </w:r>
    </w:p>
    <w:p w:rsidR="0098737B" w:rsidRDefault="0098737B" w:rsidP="0098737B">
      <w:pPr>
        <w:keepNext/>
        <w:spacing w:after="0"/>
        <w:jc w:val="center"/>
      </w:pPr>
      <w:r>
        <w:rPr>
          <w:noProof/>
          <w:lang w:val="en-US"/>
        </w:rPr>
        <w:drawing>
          <wp:inline distT="0" distB="0" distL="0" distR="0" wp14:anchorId="266AAEF8" wp14:editId="65C71E5B">
            <wp:extent cx="5831840" cy="26168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1840" cy="2616851"/>
                    </a:xfrm>
                    <a:prstGeom prst="rect">
                      <a:avLst/>
                    </a:prstGeom>
                    <a:noFill/>
                    <a:ln>
                      <a:noFill/>
                    </a:ln>
                  </pic:spPr>
                </pic:pic>
              </a:graphicData>
            </a:graphic>
          </wp:inline>
        </w:drawing>
      </w:r>
    </w:p>
    <w:p w:rsidR="0098737B" w:rsidRPr="0012634A" w:rsidRDefault="0098737B" w:rsidP="0098737B">
      <w:pPr>
        <w:pStyle w:val="Caption"/>
        <w:jc w:val="center"/>
      </w:pPr>
      <w:bookmarkStart w:id="66" w:name="_Ref348038504"/>
      <w:bookmarkStart w:id="67" w:name="_Toc348047585"/>
      <w:proofErr w:type="gramStart"/>
      <w:r>
        <w:t xml:space="preserve">Figure </w:t>
      </w:r>
      <w:r>
        <w:fldChar w:fldCharType="begin"/>
      </w:r>
      <w:r>
        <w:instrText xml:space="preserve"> SEQ Figure \* ARABIC </w:instrText>
      </w:r>
      <w:r>
        <w:fldChar w:fldCharType="separate"/>
      </w:r>
      <w:r>
        <w:rPr>
          <w:noProof/>
        </w:rPr>
        <w:t>17</w:t>
      </w:r>
      <w:r>
        <w:fldChar w:fldCharType="end"/>
      </w:r>
      <w:bookmarkEnd w:id="66"/>
      <w:r>
        <w:t>.</w:t>
      </w:r>
      <w:proofErr w:type="gramEnd"/>
      <w:r>
        <w:t xml:space="preserve"> </w:t>
      </w:r>
      <w:r w:rsidRPr="002877E7">
        <w:t>EUDAT high-level architecture</w:t>
      </w:r>
      <w:bookmarkEnd w:id="67"/>
    </w:p>
    <w:p w:rsidR="00A0704F" w:rsidRDefault="00A0704F" w:rsidP="00A0704F"/>
    <w:p w:rsidR="00A0704F" w:rsidRDefault="00A0704F" w:rsidP="00A0704F">
      <w:pPr>
        <w:pStyle w:val="Heading3"/>
        <w:numPr>
          <w:ilvl w:val="2"/>
          <w:numId w:val="8"/>
        </w:numPr>
      </w:pPr>
      <w:bookmarkStart w:id="68" w:name="_Toc348047477"/>
      <w:r>
        <w:t>DARIAH / CLARIN (?)</w:t>
      </w:r>
      <w:bookmarkEnd w:id="68"/>
    </w:p>
    <w:p w:rsidR="00A0704F" w:rsidRPr="00A0704F" w:rsidRDefault="00A0704F" w:rsidP="00A0704F">
      <w:pPr>
        <w:rPr>
          <w:i/>
        </w:rPr>
      </w:pPr>
      <w:r>
        <w:rPr>
          <w:i/>
        </w:rPr>
        <w:t>RR: Have not been able to identify whether they have come closer to an architecture definition.</w:t>
      </w:r>
    </w:p>
    <w:p w:rsidR="00A0704F" w:rsidRDefault="00A0704F">
      <w:pPr>
        <w:spacing w:after="0" w:line="240" w:lineRule="auto"/>
        <w:jc w:val="left"/>
        <w:rPr>
          <w:rFonts w:ascii="Cambria" w:hAnsi="Cambria" w:cs="Cambria"/>
          <w:b/>
          <w:bCs/>
          <w:color w:val="365F91"/>
          <w:sz w:val="28"/>
          <w:szCs w:val="28"/>
        </w:rPr>
      </w:pPr>
      <w:bookmarkStart w:id="69" w:name="_Toc346018016"/>
      <w:r>
        <w:br w:type="page"/>
      </w:r>
    </w:p>
    <w:p w:rsidR="00524168" w:rsidRPr="00524168" w:rsidRDefault="00524168" w:rsidP="00524168">
      <w:pPr>
        <w:spacing w:after="0" w:line="240" w:lineRule="auto"/>
      </w:pPr>
    </w:p>
    <w:p w:rsidR="0058151D" w:rsidRDefault="0003644C" w:rsidP="00A00F77">
      <w:pPr>
        <w:pStyle w:val="Heading1"/>
        <w:numPr>
          <w:ilvl w:val="0"/>
          <w:numId w:val="8"/>
        </w:numPr>
        <w:rPr>
          <w:rFonts w:cs="Times New Roman"/>
        </w:rPr>
      </w:pPr>
      <w:bookmarkStart w:id="70" w:name="_Toc348047478"/>
      <w:r>
        <w:t xml:space="preserve">Mind the </w:t>
      </w:r>
      <w:r w:rsidR="0058151D" w:rsidRPr="00D75A5C">
        <w:t>Gap</w:t>
      </w:r>
      <w:bookmarkEnd w:id="69"/>
      <w:bookmarkEnd w:id="70"/>
    </w:p>
    <w:p w:rsidR="0005714B" w:rsidRPr="0005714B" w:rsidRDefault="00244126" w:rsidP="0005714B">
      <w:pPr>
        <w:jc w:val="left"/>
        <w:rPr>
          <w:b/>
          <w:i/>
          <w:color w:val="FF0000"/>
        </w:rPr>
      </w:pPr>
      <w:r w:rsidRPr="00244126">
        <w:rPr>
          <w:b/>
          <w:i/>
          <w:color w:val="FF0000"/>
        </w:rPr>
        <w:t>RR: This chapter needs further elaboration and would benefit from comments from all DCH-RP partners.</w:t>
      </w:r>
      <w:r w:rsidR="0005714B">
        <w:rPr>
          <w:b/>
          <w:i/>
          <w:color w:val="FF0000"/>
        </w:rPr>
        <w:t xml:space="preserve"> Ideally, this </w:t>
      </w:r>
      <w:r w:rsidR="00A0704F" w:rsidRPr="0005714B">
        <w:rPr>
          <w:b/>
          <w:i/>
          <w:color w:val="FF0000"/>
        </w:rPr>
        <w:t xml:space="preserve">should be the chapter that provides input for WP5 and </w:t>
      </w:r>
      <w:r w:rsidR="00112916">
        <w:rPr>
          <w:b/>
          <w:i/>
          <w:color w:val="FF0000"/>
        </w:rPr>
        <w:t xml:space="preserve">is </w:t>
      </w:r>
      <w:r w:rsidR="00A0704F" w:rsidRPr="0005714B">
        <w:rPr>
          <w:b/>
          <w:i/>
          <w:color w:val="FF0000"/>
        </w:rPr>
        <w:t>join</w:t>
      </w:r>
      <w:r w:rsidR="00112916">
        <w:rPr>
          <w:b/>
          <w:i/>
          <w:color w:val="FF0000"/>
        </w:rPr>
        <w:t>ed</w:t>
      </w:r>
      <w:r w:rsidR="00A0704F" w:rsidRPr="0005714B">
        <w:rPr>
          <w:b/>
          <w:i/>
          <w:color w:val="FF0000"/>
        </w:rPr>
        <w:t xml:space="preserve"> up with D5.1. </w:t>
      </w:r>
    </w:p>
    <w:p w:rsidR="0005714B" w:rsidRDefault="0005714B" w:rsidP="0005714B">
      <w:r>
        <w:t xml:space="preserve">When bringing together two “worlds” – digital preservation software tools and </w:t>
      </w:r>
      <w:proofErr w:type="spellStart"/>
      <w:r>
        <w:t>eInfrastructure</w:t>
      </w:r>
      <w:proofErr w:type="spellEnd"/>
      <w:r>
        <w:t xml:space="preserve"> services – some disjoint is inevitable. For example, incompatibility of purposes or scope, lack of technical or semantic interoperability, reliance on different standards, jurisdictional and legal barriers, etc. T</w:t>
      </w:r>
      <w:r w:rsidR="007E5E0C">
        <w:t>he t</w:t>
      </w:r>
      <w:r>
        <w:t xml:space="preserve">wo reports – the original DC-Net project study of digital preservation tools and services and the current baseline report for the preservation roadmap – have looked at the emerging digital preservation infrastructure from the point of view of digital preservation. </w:t>
      </w:r>
      <w:r w:rsidR="007E5E0C">
        <w:t xml:space="preserve">The </w:t>
      </w:r>
      <w:proofErr w:type="spellStart"/>
      <w:r w:rsidR="007E5E0C">
        <w:t>eInfrastructures</w:t>
      </w:r>
      <w:proofErr w:type="spellEnd"/>
      <w:r w:rsidR="007E5E0C">
        <w:t xml:space="preserve">’ view on developing support for preservation has been represented </w:t>
      </w:r>
      <w:r w:rsidR="00EF02B0">
        <w:t>only through existing projects. Hence, the gap analysis is, at this stage, somewhat one-sided and only based on analysis of tools and services. Further aspects of preservation-</w:t>
      </w:r>
      <w:proofErr w:type="spellStart"/>
      <w:r w:rsidR="00EF02B0">
        <w:t>eInfrastructures</w:t>
      </w:r>
      <w:proofErr w:type="spellEnd"/>
      <w:r w:rsidR="00EF02B0">
        <w:t xml:space="preserve"> interoperability will be provided by upcoming deliverables from WP3 on standards and WP4 on trust and authentication.</w:t>
      </w:r>
    </w:p>
    <w:p w:rsidR="00EF02B0" w:rsidRDefault="00EF02B0" w:rsidP="00EF02B0">
      <w:pPr>
        <w:spacing w:after="120"/>
      </w:pPr>
      <w:r>
        <w:t>The gaps here refer to areas:</w:t>
      </w:r>
    </w:p>
    <w:p w:rsidR="00EF02B0" w:rsidRDefault="00516D04" w:rsidP="00EF02B0">
      <w:pPr>
        <w:pStyle w:val="ListParagraph"/>
        <w:numPr>
          <w:ilvl w:val="0"/>
          <w:numId w:val="42"/>
        </w:numPr>
        <w:jc w:val="left"/>
      </w:pPr>
      <w:r>
        <w:t xml:space="preserve">where </w:t>
      </w:r>
      <w:r w:rsidR="00EF02B0">
        <w:t xml:space="preserve">insufficient provision of tools and/or services exist to enable the integration of preservation and </w:t>
      </w:r>
      <w:proofErr w:type="spellStart"/>
      <w:r w:rsidR="00EF02B0">
        <w:t>eInfrastructures</w:t>
      </w:r>
      <w:proofErr w:type="spellEnd"/>
      <w:r w:rsidR="00EF02B0">
        <w:t>;</w:t>
      </w:r>
    </w:p>
    <w:p w:rsidR="00EF02B0" w:rsidRDefault="00516D04" w:rsidP="00EF02B0">
      <w:pPr>
        <w:pStyle w:val="ListParagraph"/>
        <w:numPr>
          <w:ilvl w:val="0"/>
          <w:numId w:val="42"/>
        </w:numPr>
        <w:jc w:val="left"/>
      </w:pPr>
      <w:r>
        <w:t xml:space="preserve">where </w:t>
      </w:r>
      <w:r w:rsidR="00EF02B0">
        <w:t>examples have not yet been (sufficiently) developed to establish best practice or a consensus on an efficient solution;</w:t>
      </w:r>
    </w:p>
    <w:p w:rsidR="00EF02B0" w:rsidRDefault="00EF02B0" w:rsidP="00EF02B0">
      <w:pPr>
        <w:pStyle w:val="ListParagraph"/>
        <w:numPr>
          <w:ilvl w:val="0"/>
          <w:numId w:val="42"/>
        </w:numPr>
      </w:pPr>
      <w:proofErr w:type="gramStart"/>
      <w:r>
        <w:t>that</w:t>
      </w:r>
      <w:proofErr w:type="gramEnd"/>
      <w:r>
        <w:t xml:space="preserve"> have not been studied and/or piloted in sufficient detail to expose risks and point to significant shortcomings.</w:t>
      </w:r>
    </w:p>
    <w:p w:rsidR="00EF02B0" w:rsidRDefault="00516D04" w:rsidP="00516D04">
      <w:pPr>
        <w:spacing w:after="120"/>
      </w:pPr>
      <w:r>
        <w:t xml:space="preserve">The gaps </w:t>
      </w:r>
      <w:r w:rsidR="00EF02B0">
        <w:t>identified in the two reports on preservation tools can be summarised as:</w:t>
      </w:r>
    </w:p>
    <w:p w:rsidR="004B45C5" w:rsidRDefault="004B45C5" w:rsidP="007D0B59">
      <w:pPr>
        <w:pStyle w:val="ListParagraph"/>
        <w:numPr>
          <w:ilvl w:val="0"/>
          <w:numId w:val="41"/>
        </w:numPr>
        <w:spacing w:after="120"/>
        <w:ind w:left="714" w:hanging="357"/>
      </w:pPr>
      <w:r>
        <w:t>Although examples of distributed preservation solutions are now becoming more common, there is an apparent lack of a reference model, architectural design or best practice that the community has agreed on for implementing distributed preservation solutions.</w:t>
      </w:r>
    </w:p>
    <w:p w:rsidR="004B45C5" w:rsidRPr="00993EA9" w:rsidRDefault="004B45C5" w:rsidP="00993EA9">
      <w:pPr>
        <w:pStyle w:val="Caption"/>
        <w:ind w:left="1134"/>
        <w:rPr>
          <w:rStyle w:val="Strong"/>
          <w:b/>
          <w:sz w:val="22"/>
        </w:rPr>
      </w:pPr>
      <w:r w:rsidRPr="00993EA9">
        <w:rPr>
          <w:rStyle w:val="Strong"/>
          <w:b/>
          <w:sz w:val="22"/>
        </w:rPr>
        <w:t xml:space="preserve">There is a need for </w:t>
      </w:r>
      <w:r w:rsidR="00993EA9" w:rsidRPr="00993EA9">
        <w:rPr>
          <w:rStyle w:val="Strong"/>
          <w:b/>
          <w:sz w:val="22"/>
        </w:rPr>
        <w:t xml:space="preserve">a vision of a distributed digital preservation architecture that relies on </w:t>
      </w:r>
      <w:proofErr w:type="spellStart"/>
      <w:r w:rsidR="00993EA9" w:rsidRPr="00993EA9">
        <w:rPr>
          <w:rStyle w:val="Strong"/>
          <w:b/>
          <w:sz w:val="22"/>
        </w:rPr>
        <w:t>eInfrastructures</w:t>
      </w:r>
      <w:proofErr w:type="spellEnd"/>
      <w:r w:rsidR="00993EA9" w:rsidRPr="00993EA9">
        <w:rPr>
          <w:rStyle w:val="Strong"/>
          <w:b/>
          <w:sz w:val="22"/>
        </w:rPr>
        <w:t>.</w:t>
      </w:r>
    </w:p>
    <w:p w:rsidR="00993EA9" w:rsidRDefault="00993EA9" w:rsidP="007D0B59">
      <w:pPr>
        <w:pStyle w:val="ListParagraph"/>
        <w:numPr>
          <w:ilvl w:val="0"/>
          <w:numId w:val="41"/>
        </w:numPr>
        <w:spacing w:after="120"/>
        <w:ind w:left="714" w:hanging="357"/>
      </w:pPr>
      <w:r>
        <w:t>There are a few hundred software tools on offer to support automation of preservation tasks, yet their support status, their interoperability status, level of documentation, their quality and reliability are poorly documented. There continues to be inadequate support for decision making, selecting, testing and benchmarking tools for preservation.</w:t>
      </w:r>
    </w:p>
    <w:p w:rsidR="00993EA9" w:rsidRPr="00993EA9" w:rsidRDefault="00993EA9" w:rsidP="00993EA9">
      <w:pPr>
        <w:ind w:left="1134"/>
        <w:rPr>
          <w:rStyle w:val="Strong"/>
          <w:color w:val="4F81BD" w:themeColor="accent1"/>
        </w:rPr>
      </w:pPr>
      <w:r>
        <w:rPr>
          <w:rStyle w:val="Strong"/>
          <w:color w:val="4F81BD" w:themeColor="accent1"/>
        </w:rPr>
        <w:t xml:space="preserve">There is a need for a registry </w:t>
      </w:r>
      <w:r w:rsidRPr="00993EA9">
        <w:rPr>
          <w:rStyle w:val="Strong"/>
          <w:color w:val="4F81BD" w:themeColor="accent1"/>
        </w:rPr>
        <w:t>of preservation services with clearly applied metrics which makes tools easy to compare.</w:t>
      </w:r>
    </w:p>
    <w:p w:rsidR="00112916" w:rsidRDefault="00112916" w:rsidP="00112916">
      <w:pPr>
        <w:pStyle w:val="ListParagraph"/>
        <w:numPr>
          <w:ilvl w:val="0"/>
          <w:numId w:val="41"/>
        </w:numPr>
        <w:spacing w:after="120"/>
        <w:ind w:left="714" w:hanging="357"/>
        <w:contextualSpacing w:val="0"/>
      </w:pPr>
      <w:r w:rsidRPr="00F55BDE">
        <w:t>With an ever-broadening range of preservation software tools available, institutions can now combine and tailor digital preservation components according to their specific needs and context.</w:t>
      </w:r>
      <w:r>
        <w:t xml:space="preserve"> </w:t>
      </w:r>
      <w:r w:rsidRPr="00E8609A">
        <w:t xml:space="preserve">The </w:t>
      </w:r>
      <w:r>
        <w:t xml:space="preserve">typical </w:t>
      </w:r>
      <w:r w:rsidRPr="00E8609A">
        <w:t xml:space="preserve">digital preservation workflow incorporates generic tools, e.g. virus checking, metadata generators or format identifiers, specific preservation services, as well as services that relate to </w:t>
      </w:r>
      <w:r>
        <w:t xml:space="preserve">storage </w:t>
      </w:r>
      <w:r w:rsidRPr="00E8609A">
        <w:t>management</w:t>
      </w:r>
      <w:r>
        <w:t xml:space="preserve"> in</w:t>
      </w:r>
      <w:r w:rsidRPr="00E8609A">
        <w:t xml:space="preserve"> distributed preservation environments.</w:t>
      </w:r>
    </w:p>
    <w:p w:rsidR="00112916" w:rsidRPr="00112916" w:rsidRDefault="00112916" w:rsidP="00112916">
      <w:pPr>
        <w:pStyle w:val="ListParagraph"/>
        <w:ind w:left="1134"/>
        <w:contextualSpacing w:val="0"/>
        <w:rPr>
          <w:b/>
          <w:color w:val="4F81BD" w:themeColor="accent1"/>
        </w:rPr>
      </w:pPr>
      <w:r w:rsidRPr="00112916">
        <w:rPr>
          <w:b/>
          <w:color w:val="4F81BD" w:themeColor="accent1"/>
        </w:rPr>
        <w:lastRenderedPageBreak/>
        <w:t>The necessary conditions need to be established under which the various services can coexist and be orchestrated into a healthy digital preservation ecosystem.</w:t>
      </w:r>
    </w:p>
    <w:p w:rsidR="00112916" w:rsidRDefault="00112916" w:rsidP="00112916">
      <w:pPr>
        <w:pStyle w:val="ListParagraph"/>
        <w:numPr>
          <w:ilvl w:val="0"/>
          <w:numId w:val="41"/>
        </w:numPr>
        <w:spacing w:after="120"/>
        <w:ind w:left="714" w:hanging="357"/>
        <w:contextualSpacing w:val="0"/>
      </w:pPr>
      <w:r>
        <w:t xml:space="preserve">The current examples of integrating preservation workflows with </w:t>
      </w:r>
      <w:proofErr w:type="spellStart"/>
      <w:r>
        <w:t>eInfrastructures</w:t>
      </w:r>
      <w:proofErr w:type="spellEnd"/>
      <w:r>
        <w:t xml:space="preserve"> require significant levels of computing and IT expertise which is not readily available in majority of cultural heritage institutions. </w:t>
      </w:r>
    </w:p>
    <w:p w:rsidR="00112916" w:rsidRPr="007D0B59" w:rsidRDefault="00112916" w:rsidP="00112916">
      <w:pPr>
        <w:pStyle w:val="ListParagraph"/>
        <w:ind w:left="1134"/>
        <w:contextualSpacing w:val="0"/>
        <w:rPr>
          <w:rStyle w:val="Strong"/>
          <w:color w:val="4F81BD" w:themeColor="accent1"/>
        </w:rPr>
      </w:pPr>
      <w:r w:rsidRPr="007D0B59">
        <w:rPr>
          <w:rStyle w:val="Strong"/>
          <w:color w:val="4F81BD" w:themeColor="accent1"/>
        </w:rPr>
        <w:t>The</w:t>
      </w:r>
      <w:r>
        <w:rPr>
          <w:rStyle w:val="Strong"/>
          <w:color w:val="4F81BD" w:themeColor="accent1"/>
        </w:rPr>
        <w:t xml:space="preserve"> developed solutions need to be tested for their simplicity of installation, management and use. </w:t>
      </w:r>
    </w:p>
    <w:p w:rsidR="0058151D" w:rsidRDefault="00A5516B" w:rsidP="00A00F77">
      <w:r>
        <w:t>I</w:t>
      </w:r>
      <w:r w:rsidR="0058151D">
        <w:t xml:space="preserve">n order to facilitate </w:t>
      </w:r>
      <w:r w:rsidR="00244126">
        <w:t>further discussion on the proofs of concept to be developed in WP5</w:t>
      </w:r>
      <w:r w:rsidR="0058151D">
        <w:t xml:space="preserve">, we </w:t>
      </w:r>
      <w:r w:rsidR="00244126">
        <w:t xml:space="preserve">provide a few hypothetical but </w:t>
      </w:r>
      <w:r w:rsidR="0058151D">
        <w:t xml:space="preserve">typical scenarios </w:t>
      </w:r>
      <w:r w:rsidR="00244126">
        <w:t xml:space="preserve">that </w:t>
      </w:r>
      <w:r w:rsidR="0058151D">
        <w:t xml:space="preserve">illustrate </w:t>
      </w:r>
      <w:r w:rsidR="00244126">
        <w:t xml:space="preserve">the </w:t>
      </w:r>
      <w:r w:rsidR="0058151D">
        <w:t xml:space="preserve">range of </w:t>
      </w:r>
      <w:r w:rsidR="00244126">
        <w:t xml:space="preserve">requirements </w:t>
      </w:r>
      <w:r w:rsidR="0058151D">
        <w:t>cultural institutions</w:t>
      </w:r>
      <w:r w:rsidR="00244126">
        <w:t xml:space="preserve"> may have today</w:t>
      </w:r>
      <w:r w:rsidR="0058151D">
        <w:t>.</w:t>
      </w:r>
      <w:r w:rsidR="00112916">
        <w:t xml:space="preserve"> These </w:t>
      </w:r>
      <w:r w:rsidR="00112916" w:rsidRPr="00244126">
        <w:t xml:space="preserve">scenarios or service levels could be piloted by the project </w:t>
      </w:r>
      <w:r w:rsidR="00112916">
        <w:t xml:space="preserve">in WP5 </w:t>
      </w:r>
      <w:r w:rsidR="00112916" w:rsidRPr="00244126">
        <w:t>and further down the line during the roadmap implementation.</w:t>
      </w:r>
    </w:p>
    <w:p w:rsidR="0058151D" w:rsidRDefault="0058151D" w:rsidP="0098737B">
      <w:pPr>
        <w:pStyle w:val="Heading5"/>
        <w:ind w:left="0" w:firstLine="0"/>
      </w:pPr>
      <w:bookmarkStart w:id="71" w:name="_Toc346018017"/>
      <w:r>
        <w:t>Scenario 1. Using specialised research tools from a digital humanities e-Infrastructure on material preserved in-house</w:t>
      </w:r>
      <w:bookmarkEnd w:id="71"/>
    </w:p>
    <w:p w:rsidR="0058151D" w:rsidRDefault="0058151D" w:rsidP="00244126">
      <w:pPr>
        <w:ind w:left="567" w:right="284"/>
      </w:pPr>
      <w:r>
        <w:t xml:space="preserve">A major memory institution in France which has its own development team is gradually implementing a solution for digital preservation. It is using local in-house storage. The institution participates in projects which aggregate content to </w:t>
      </w:r>
      <w:proofErr w:type="spellStart"/>
      <w:r>
        <w:t>Europeana</w:t>
      </w:r>
      <w:proofErr w:type="spellEnd"/>
      <w:r>
        <w:t xml:space="preserve"> and regularly uses social media channels to engage with the wider public. Thus, the access to its digital collections is either possible through the institutional website, or resource discovery is made via specialised portals and social media which in fact redirect the users to the institutional webserver.</w:t>
      </w:r>
      <w:r w:rsidR="0098737B">
        <w:t xml:space="preserve"> Recently</w:t>
      </w:r>
      <w:r>
        <w:t xml:space="preserve">, it </w:t>
      </w:r>
      <w:r w:rsidR="0098737B">
        <w:t>has happened several times</w:t>
      </w:r>
      <w:r>
        <w:t xml:space="preserve"> </w:t>
      </w:r>
      <w:r w:rsidR="0098737B">
        <w:t xml:space="preserve">that </w:t>
      </w:r>
      <w:r>
        <w:t xml:space="preserve">researchers ask to use specialised document analysis tools </w:t>
      </w:r>
      <w:r w:rsidR="0098737B">
        <w:t xml:space="preserve">that </w:t>
      </w:r>
      <w:r>
        <w:t xml:space="preserve">are available through an e-Infrastructure. This raises issues of sharing content outside the institutional storage and preservation facilities on the cloud used by the </w:t>
      </w:r>
      <w:proofErr w:type="spellStart"/>
      <w:r>
        <w:t>eInfrastuct</w:t>
      </w:r>
      <w:r w:rsidR="0098737B">
        <w:t>u</w:t>
      </w:r>
      <w:r>
        <w:t>re</w:t>
      </w:r>
      <w:proofErr w:type="spellEnd"/>
      <w:r>
        <w:t>, or the use of ‘external’ tools for processing locally stored documents. Both options raise concerns</w:t>
      </w:r>
      <w:r w:rsidR="0098737B">
        <w:t>,</w:t>
      </w:r>
      <w:r>
        <w:t xml:space="preserve"> and for the time being there is no good solution for the </w:t>
      </w:r>
      <w:r w:rsidR="0098737B">
        <w:t xml:space="preserve">end </w:t>
      </w:r>
      <w:r>
        <w:t>users.</w:t>
      </w:r>
    </w:p>
    <w:p w:rsidR="0058151D" w:rsidRDefault="0058151D" w:rsidP="0098737B">
      <w:pPr>
        <w:pStyle w:val="Heading5"/>
      </w:pPr>
      <w:bookmarkStart w:id="72" w:name="_Toc346018018"/>
      <w:r>
        <w:t>Scenario 2. Integrating a new tool into an existing institutional infrastructure</w:t>
      </w:r>
      <w:bookmarkEnd w:id="72"/>
    </w:p>
    <w:p w:rsidR="0058151D" w:rsidRDefault="0058151D" w:rsidP="00244126">
      <w:pPr>
        <w:ind w:left="567" w:right="284"/>
      </w:pPr>
      <w:r>
        <w:t xml:space="preserve">A major memory institution in Germany </w:t>
      </w:r>
      <w:r w:rsidR="00244126">
        <w:t xml:space="preserve">had </w:t>
      </w:r>
      <w:r>
        <w:t xml:space="preserve">already developed its own preservation infrastructure. A new research project is </w:t>
      </w:r>
      <w:r w:rsidR="00244126">
        <w:t xml:space="preserve">asking for </w:t>
      </w:r>
      <w:r>
        <w:t xml:space="preserve">a newly developed </w:t>
      </w:r>
      <w:r w:rsidR="00244126">
        <w:t xml:space="preserve">software </w:t>
      </w:r>
      <w:r>
        <w:t xml:space="preserve">tool </w:t>
      </w:r>
      <w:r w:rsidR="00244126">
        <w:t xml:space="preserve">that </w:t>
      </w:r>
      <w:r>
        <w:t xml:space="preserve">would save time </w:t>
      </w:r>
      <w:r w:rsidR="00244126">
        <w:t>o</w:t>
      </w:r>
      <w:r>
        <w:t xml:space="preserve">n checking </w:t>
      </w:r>
      <w:r w:rsidR="00244126">
        <w:t xml:space="preserve">file </w:t>
      </w:r>
      <w:r>
        <w:t>formats. However</w:t>
      </w:r>
      <w:r w:rsidR="00244126">
        <w:t>,</w:t>
      </w:r>
      <w:r>
        <w:t xml:space="preserve"> the integration of this tool with the </w:t>
      </w:r>
      <w:r w:rsidR="00244126">
        <w:t xml:space="preserve">existing </w:t>
      </w:r>
      <w:r>
        <w:t>preservation</w:t>
      </w:r>
      <w:r w:rsidR="000774E4">
        <w:t xml:space="preserve"> solution </w:t>
      </w:r>
      <w:r w:rsidR="00244126">
        <w:t>can</w:t>
      </w:r>
      <w:r w:rsidR="000774E4">
        <w:t xml:space="preserve">not compromise any essential preservation </w:t>
      </w:r>
      <w:r w:rsidR="00244126">
        <w:t>features implemented in</w:t>
      </w:r>
      <w:r w:rsidR="000774E4">
        <w:t xml:space="preserve"> the local preservation system. The</w:t>
      </w:r>
      <w:r w:rsidR="00244126">
        <w:t xml:space="preserve"> requirement </w:t>
      </w:r>
      <w:r w:rsidR="000774E4">
        <w:t>is to analyse t</w:t>
      </w:r>
      <w:r w:rsidR="00244126">
        <w:t>he difference that using t</w:t>
      </w:r>
      <w:r w:rsidR="000774E4">
        <w:t>h</w:t>
      </w:r>
      <w:r w:rsidR="00244126">
        <w:t xml:space="preserve">e new tool will make and how to embed it with </w:t>
      </w:r>
      <w:r w:rsidR="000774E4">
        <w:t>other components already in place</w:t>
      </w:r>
      <w:r w:rsidR="00244126">
        <w:t>; or how to run the new tool from a cloud-based provider and integrate this service with the existing preservation solution</w:t>
      </w:r>
      <w:r w:rsidR="000774E4">
        <w:t>.</w:t>
      </w:r>
    </w:p>
    <w:p w:rsidR="0058151D" w:rsidRDefault="0058151D" w:rsidP="0098737B">
      <w:pPr>
        <w:pStyle w:val="Heading5"/>
        <w:ind w:left="0" w:firstLine="0"/>
      </w:pPr>
      <w:bookmarkStart w:id="73" w:name="_Toc346018019"/>
      <w:r>
        <w:t>Scenario 3. Selecting a digital preservation solution in the case of an institution with only voluntary IT support</w:t>
      </w:r>
      <w:bookmarkEnd w:id="73"/>
      <w:r>
        <w:t xml:space="preserve"> </w:t>
      </w:r>
    </w:p>
    <w:p w:rsidR="0058151D" w:rsidRPr="00AF396B" w:rsidRDefault="0058151D" w:rsidP="00244126">
      <w:pPr>
        <w:ind w:left="567" w:right="284"/>
      </w:pPr>
      <w:r>
        <w:t xml:space="preserve">A little museum in Malta </w:t>
      </w:r>
      <w:r w:rsidR="00244126">
        <w:t xml:space="preserve">has </w:t>
      </w:r>
      <w:r>
        <w:t xml:space="preserve">a historical library and a </w:t>
      </w:r>
      <w:r w:rsidR="00244126">
        <w:t xml:space="preserve">digitised </w:t>
      </w:r>
      <w:r>
        <w:t xml:space="preserve">personal archive </w:t>
      </w:r>
      <w:r w:rsidR="00244126">
        <w:t xml:space="preserve">collection. </w:t>
      </w:r>
      <w:r>
        <w:t>The museum has staff of only 9 and only voluntary IT support</w:t>
      </w:r>
      <w:r w:rsidR="00244126">
        <w:t>.</w:t>
      </w:r>
      <w:r>
        <w:t xml:space="preserve"> </w:t>
      </w:r>
      <w:r w:rsidR="00244126">
        <w:t xml:space="preserve">The director of the museum </w:t>
      </w:r>
      <w:r>
        <w:t xml:space="preserve">is aware of the need to organise digital preservation for the digitised documents, but is not sure how to do it. He receives periodically offers for long-term storage of digital content, but finds it difficult to select </w:t>
      </w:r>
      <w:r w:rsidR="00244126">
        <w:t xml:space="preserve">or </w:t>
      </w:r>
      <w:r>
        <w:t xml:space="preserve">to </w:t>
      </w:r>
      <w:r w:rsidR="00244126">
        <w:t>m</w:t>
      </w:r>
      <w:r>
        <w:t>ake a decision.</w:t>
      </w:r>
      <w:r w:rsidR="00244126">
        <w:t xml:space="preserve"> He has practically no IT competence to rely </w:t>
      </w:r>
      <w:r w:rsidR="00244126">
        <w:lastRenderedPageBreak/>
        <w:t xml:space="preserve">on for decision-making, but is convinced that the decision should </w:t>
      </w:r>
      <w:r w:rsidR="0003644C">
        <w:t>be forward-looking and accommodate the needs of the museum for the next 5 years.</w:t>
      </w:r>
    </w:p>
    <w:p w:rsidR="0058151D" w:rsidRDefault="0058151D" w:rsidP="0098737B">
      <w:pPr>
        <w:pStyle w:val="Heading5"/>
      </w:pPr>
      <w:bookmarkStart w:id="74" w:name="_Toc346018020"/>
      <w:r>
        <w:t>Scenario 4. Preservation from a consortium of collections on the cloud</w:t>
      </w:r>
      <w:bookmarkEnd w:id="74"/>
      <w:r>
        <w:t xml:space="preserve"> </w:t>
      </w:r>
    </w:p>
    <w:p w:rsidR="0058151D" w:rsidRDefault="0058151D" w:rsidP="00244126">
      <w:pPr>
        <w:ind w:left="567" w:right="284"/>
      </w:pPr>
      <w:r>
        <w:t xml:space="preserve">A specialised consortium of several institutions working on a complete digital repository of the works of a modern digital artist who worked and exhibited in 15 different countries has to resolve the issue of preservation of objects </w:t>
      </w:r>
      <w:r w:rsidR="0003644C">
        <w:t xml:space="preserve">that </w:t>
      </w:r>
      <w:r>
        <w:t xml:space="preserve">are stored in different location. The works of the digital artist include a variety of digital formats as well as especially developed software tools. The curator of the collection has to identify a cost efficient solution which would also be suitable to store the complex objects in the collection. An additional difficulty is that the copyrights on the objects differ in the countries of origin of the objects. </w:t>
      </w:r>
    </w:p>
    <w:p w:rsidR="0058151D" w:rsidRDefault="0058151D" w:rsidP="0098737B">
      <w:pPr>
        <w:pStyle w:val="Heading5"/>
      </w:pPr>
      <w:bookmarkStart w:id="75" w:name="_Toc346018021"/>
      <w:r>
        <w:t>Scenario 5. Preserving a 3D visualisation</w:t>
      </w:r>
      <w:bookmarkEnd w:id="75"/>
      <w:r>
        <w:t xml:space="preserve"> </w:t>
      </w:r>
    </w:p>
    <w:p w:rsidR="0058151D" w:rsidRDefault="0058151D" w:rsidP="00244126">
      <w:pPr>
        <w:ind w:left="567" w:right="284"/>
      </w:pPr>
      <w:r>
        <w:t xml:space="preserve">A research lab in the UK is collaborating with an archaeological site in Italy to create a 3D visualisation of an ancient building. The visualisation is used as scientific documentation. Both institutions have to agree who will take care for the preservation in usable state of the model. There is also an issue of interoperability of the model with a free visualisation tool which can be used to show the model on a web site which is resolved producing a lower quality visualisation in an additional format. There is an </w:t>
      </w:r>
      <w:proofErr w:type="spellStart"/>
      <w:r>
        <w:t>ongoing</w:t>
      </w:r>
      <w:proofErr w:type="spellEnd"/>
      <w:r>
        <w:t xml:space="preserve"> discussion whether it also needs to be preserved and by whom.</w:t>
      </w:r>
    </w:p>
    <w:p w:rsidR="00112916" w:rsidRDefault="00112916" w:rsidP="00A00F77"/>
    <w:p w:rsidR="00112916" w:rsidRPr="00112916" w:rsidRDefault="00A5516B" w:rsidP="00A00F77">
      <w:r w:rsidRPr="00112916">
        <w:t xml:space="preserve">The next </w:t>
      </w:r>
      <w:r w:rsidR="00112916" w:rsidRPr="00112916">
        <w:t xml:space="preserve">chapter </w:t>
      </w:r>
      <w:r w:rsidRPr="00112916">
        <w:t xml:space="preserve">will start fleshing out what the </w:t>
      </w:r>
      <w:r w:rsidR="00112916" w:rsidRPr="00112916">
        <w:t xml:space="preserve">DCH-RP </w:t>
      </w:r>
      <w:r w:rsidRPr="00112916">
        <w:t xml:space="preserve">roadmap will </w:t>
      </w:r>
      <w:r w:rsidR="00112916" w:rsidRPr="00112916">
        <w:t>need to take into account.</w:t>
      </w:r>
    </w:p>
    <w:p w:rsidR="006E5CC9" w:rsidRDefault="006E5CC9" w:rsidP="00A00F77">
      <w:pPr>
        <w:rPr>
          <w:i/>
        </w:rPr>
      </w:pPr>
    </w:p>
    <w:p w:rsidR="006E5CC9" w:rsidRDefault="006E5CC9">
      <w:pPr>
        <w:spacing w:after="0" w:line="240" w:lineRule="auto"/>
        <w:jc w:val="left"/>
        <w:rPr>
          <w:i/>
        </w:rPr>
      </w:pPr>
      <w:r>
        <w:rPr>
          <w:i/>
        </w:rPr>
        <w:br w:type="page"/>
      </w:r>
    </w:p>
    <w:p w:rsidR="00524168" w:rsidRPr="00C02C32" w:rsidRDefault="00524168" w:rsidP="00524168">
      <w:pPr>
        <w:spacing w:after="0" w:line="240" w:lineRule="auto"/>
        <w:rPr>
          <w:sz w:val="14"/>
        </w:rPr>
      </w:pPr>
    </w:p>
    <w:p w:rsidR="00524168" w:rsidRDefault="00524168" w:rsidP="00524168">
      <w:pPr>
        <w:pStyle w:val="Heading1"/>
        <w:numPr>
          <w:ilvl w:val="0"/>
          <w:numId w:val="35"/>
        </w:numPr>
        <w:ind w:left="357" w:hanging="357"/>
      </w:pPr>
      <w:bookmarkStart w:id="76" w:name="_Toc348047479"/>
      <w:r w:rsidRPr="00DF594B">
        <w:t xml:space="preserve">Designing a </w:t>
      </w:r>
      <w:r>
        <w:t>P</w:t>
      </w:r>
      <w:r w:rsidRPr="00DF594B">
        <w:t xml:space="preserve">reservation </w:t>
      </w:r>
      <w:r>
        <w:t>I</w:t>
      </w:r>
      <w:r w:rsidRPr="00DF594B">
        <w:t xml:space="preserve">nfrastructure </w:t>
      </w:r>
      <w:r>
        <w:t xml:space="preserve">Roadmap </w:t>
      </w:r>
      <w:r w:rsidRPr="00DF594B">
        <w:t>for D</w:t>
      </w:r>
      <w:r>
        <w:t>igital Cultural Heritage</w:t>
      </w:r>
      <w:bookmarkEnd w:id="76"/>
    </w:p>
    <w:p w:rsidR="00524168" w:rsidRDefault="00524168" w:rsidP="00524168">
      <w:pPr>
        <w:spacing w:after="0" w:line="240" w:lineRule="auto"/>
      </w:pPr>
    </w:p>
    <w:p w:rsidR="00524168" w:rsidRDefault="00524168" w:rsidP="00524168">
      <w:r>
        <w:t>The main goal of the DCH-RP project is to design a roadmap for developing a preservation infrastructure for the cultural heritage sector. Work package 3 that is responsible for this deliverable and the subsequent compilation of the roadmap, will need to integrate a multitude of viewpoints and aspects. This chapter provides a framework and sets out a preliminary action plan for the development of the roadmap.</w:t>
      </w:r>
    </w:p>
    <w:p w:rsidR="00524168" w:rsidRDefault="00524168" w:rsidP="00524168">
      <w:pPr>
        <w:pStyle w:val="Heading2"/>
        <w:numPr>
          <w:ilvl w:val="1"/>
          <w:numId w:val="35"/>
        </w:numPr>
      </w:pPr>
      <w:bookmarkStart w:id="77" w:name="_Toc346018003"/>
      <w:bookmarkStart w:id="78" w:name="_Toc348047480"/>
      <w:r>
        <w:t>Backgroun</w:t>
      </w:r>
      <w:bookmarkEnd w:id="77"/>
      <w:r>
        <w:t>d to WP3 work</w:t>
      </w:r>
      <w:bookmarkEnd w:id="78"/>
    </w:p>
    <w:p w:rsidR="00524168" w:rsidRPr="00C02C32" w:rsidRDefault="00524168" w:rsidP="00524168">
      <w:pPr>
        <w:spacing w:after="0" w:line="240" w:lineRule="auto"/>
        <w:rPr>
          <w:sz w:val="20"/>
          <w:shd w:val="clear" w:color="auto" w:fill="FFFFFF"/>
        </w:rPr>
      </w:pPr>
    </w:p>
    <w:p w:rsidR="00524168" w:rsidRDefault="00524168" w:rsidP="00524168">
      <w:pPr>
        <w:spacing w:after="120"/>
        <w:rPr>
          <w:shd w:val="clear" w:color="auto" w:fill="FFFFFF"/>
        </w:rPr>
      </w:pPr>
      <w:r>
        <w:rPr>
          <w:shd w:val="clear" w:color="auto" w:fill="FFFFFF"/>
        </w:rPr>
        <w:t xml:space="preserve">The DC-Net report on digital preservation tools and services provided a preliminary analysis of the domains that should be included in the design of a preservation roadmap (see </w:t>
      </w:r>
      <w:r>
        <w:rPr>
          <w:shd w:val="clear" w:color="auto" w:fill="FFFFFF"/>
        </w:rPr>
        <w:fldChar w:fldCharType="begin"/>
      </w:r>
      <w:r>
        <w:rPr>
          <w:shd w:val="clear" w:color="auto" w:fill="FFFFFF"/>
        </w:rPr>
        <w:instrText xml:space="preserve"> REF _Ref347905405 \h </w:instrText>
      </w:r>
      <w:r>
        <w:rPr>
          <w:shd w:val="clear" w:color="auto" w:fill="FFFFFF"/>
        </w:rPr>
      </w:r>
      <w:r>
        <w:rPr>
          <w:shd w:val="clear" w:color="auto" w:fill="FFFFFF"/>
        </w:rPr>
        <w:fldChar w:fldCharType="separate"/>
      </w:r>
      <w:r>
        <w:t xml:space="preserve">Figure </w:t>
      </w:r>
      <w:r>
        <w:rPr>
          <w:noProof/>
        </w:rPr>
        <w:t>16</w:t>
      </w:r>
      <w:r>
        <w:rPr>
          <w:shd w:val="clear" w:color="auto" w:fill="FFFFFF"/>
        </w:rPr>
        <w:fldChar w:fldCharType="end"/>
      </w:r>
      <w:r>
        <w:rPr>
          <w:shd w:val="clear" w:color="auto" w:fill="FFFFFF"/>
        </w:rPr>
        <w:t xml:space="preserve">): </w:t>
      </w:r>
    </w:p>
    <w:p w:rsidR="00524168" w:rsidRDefault="00524168" w:rsidP="00524168">
      <w:pPr>
        <w:pStyle w:val="ListParagraph"/>
        <w:numPr>
          <w:ilvl w:val="0"/>
          <w:numId w:val="34"/>
        </w:numPr>
        <w:rPr>
          <w:shd w:val="clear" w:color="auto" w:fill="FFFFFF"/>
        </w:rPr>
      </w:pPr>
      <w:r w:rsidRPr="001E2D82">
        <w:rPr>
          <w:shd w:val="clear" w:color="auto" w:fill="FFFFFF"/>
        </w:rPr>
        <w:t>business change</w:t>
      </w:r>
    </w:p>
    <w:p w:rsidR="00524168" w:rsidRDefault="00524168" w:rsidP="00524168">
      <w:pPr>
        <w:pStyle w:val="ListParagraph"/>
        <w:numPr>
          <w:ilvl w:val="0"/>
          <w:numId w:val="34"/>
        </w:numPr>
        <w:rPr>
          <w:shd w:val="clear" w:color="auto" w:fill="FFFFFF"/>
        </w:rPr>
      </w:pPr>
      <w:r w:rsidRPr="001E2D82">
        <w:rPr>
          <w:shd w:val="clear" w:color="auto" w:fill="FFFFFF"/>
        </w:rPr>
        <w:t>policy framework</w:t>
      </w:r>
      <w:r>
        <w:rPr>
          <w:shd w:val="clear" w:color="auto" w:fill="FFFFFF"/>
        </w:rPr>
        <w:t>,</w:t>
      </w:r>
      <w:r w:rsidRPr="001E2D82">
        <w:rPr>
          <w:shd w:val="clear" w:color="auto" w:fill="FFFFFF"/>
        </w:rPr>
        <w:t xml:space="preserve"> and </w:t>
      </w:r>
    </w:p>
    <w:p w:rsidR="00524168" w:rsidRDefault="00524168" w:rsidP="00524168">
      <w:pPr>
        <w:pStyle w:val="ListParagraph"/>
        <w:numPr>
          <w:ilvl w:val="0"/>
          <w:numId w:val="34"/>
        </w:numPr>
        <w:spacing w:after="120"/>
        <w:ind w:left="714" w:hanging="357"/>
        <w:rPr>
          <w:shd w:val="clear" w:color="auto" w:fill="FFFFFF"/>
        </w:rPr>
      </w:pPr>
      <w:r w:rsidRPr="001E2D82">
        <w:rPr>
          <w:shd w:val="clear" w:color="auto" w:fill="FFFFFF"/>
        </w:rPr>
        <w:t>better tools</w:t>
      </w:r>
      <w:r>
        <w:rPr>
          <w:shd w:val="clear" w:color="auto" w:fill="FFFFFF"/>
        </w:rPr>
        <w:t>,</w:t>
      </w:r>
    </w:p>
    <w:p w:rsidR="00524168" w:rsidRPr="001E2D82" w:rsidRDefault="00524168" w:rsidP="00524168">
      <w:pPr>
        <w:rPr>
          <w:shd w:val="clear" w:color="auto" w:fill="FFFFFF"/>
        </w:rPr>
      </w:pPr>
      <w:proofErr w:type="gramStart"/>
      <w:r w:rsidRPr="001E2D82">
        <w:rPr>
          <w:shd w:val="clear" w:color="auto" w:fill="FFFFFF"/>
        </w:rPr>
        <w:t>with</w:t>
      </w:r>
      <w:proofErr w:type="gramEnd"/>
      <w:r w:rsidRPr="001E2D82">
        <w:rPr>
          <w:shd w:val="clear" w:color="auto" w:fill="FFFFFF"/>
        </w:rPr>
        <w:t xml:space="preserve"> the major PEST factors</w:t>
      </w:r>
      <w:r>
        <w:rPr>
          <w:shd w:val="clear" w:color="auto" w:fill="FFFFFF"/>
        </w:rPr>
        <w:t xml:space="preserve"> as the external context the roadmap has to consider. </w:t>
      </w:r>
      <w:r w:rsidRPr="00631928">
        <w:t>The necessary future steps are grouped in three phases</w:t>
      </w:r>
      <w:r>
        <w:t>:</w:t>
      </w:r>
      <w:r w:rsidRPr="00631928">
        <w:t xml:space="preserve"> </w:t>
      </w:r>
      <w:r>
        <w:t>p</w:t>
      </w:r>
      <w:r w:rsidRPr="00631928">
        <w:t xml:space="preserve">reparatory, </w:t>
      </w:r>
      <w:r>
        <w:t>d</w:t>
      </w:r>
      <w:r w:rsidRPr="00631928">
        <w:t>evelopment</w:t>
      </w:r>
      <w:r>
        <w:t>,</w:t>
      </w:r>
      <w:r w:rsidRPr="00631928">
        <w:t xml:space="preserve"> and </w:t>
      </w:r>
      <w:r>
        <w:t>d</w:t>
      </w:r>
      <w:r w:rsidRPr="00631928">
        <w:t xml:space="preserve">eployment &amp; </w:t>
      </w:r>
      <w:r>
        <w:t>m</w:t>
      </w:r>
      <w:r w:rsidRPr="00631928">
        <w:t>onitoring.</w:t>
      </w:r>
    </w:p>
    <w:p w:rsidR="00524168" w:rsidRPr="00631928" w:rsidRDefault="00524168" w:rsidP="00524168">
      <w:pPr>
        <w:spacing w:after="0"/>
      </w:pPr>
      <w:r>
        <w:rPr>
          <w:noProof/>
          <w:lang w:val="en-US"/>
        </w:rPr>
        <w:drawing>
          <wp:inline distT="0" distB="0" distL="0" distR="0" wp14:anchorId="04FDF822" wp14:editId="1E24E361">
            <wp:extent cx="5656580" cy="3785235"/>
            <wp:effectExtent l="0" t="0" r="1270" b="571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6580" cy="3785235"/>
                    </a:xfrm>
                    <a:prstGeom prst="rect">
                      <a:avLst/>
                    </a:prstGeom>
                    <a:noFill/>
                    <a:ln>
                      <a:noFill/>
                    </a:ln>
                  </pic:spPr>
                </pic:pic>
              </a:graphicData>
            </a:graphic>
          </wp:inline>
        </w:drawing>
      </w:r>
    </w:p>
    <w:p w:rsidR="00524168" w:rsidRDefault="00524168" w:rsidP="00524168">
      <w:pPr>
        <w:pStyle w:val="Caption"/>
      </w:pPr>
      <w:bookmarkStart w:id="79" w:name="_Ref347905405"/>
      <w:bookmarkStart w:id="80" w:name="_Toc348047586"/>
      <w:r>
        <w:t xml:space="preserve">Figure </w:t>
      </w:r>
      <w:r>
        <w:fldChar w:fldCharType="begin"/>
      </w:r>
      <w:r>
        <w:instrText xml:space="preserve"> SEQ Figure \* ARABIC </w:instrText>
      </w:r>
      <w:r>
        <w:fldChar w:fldCharType="separate"/>
      </w:r>
      <w:r w:rsidR="0098737B">
        <w:rPr>
          <w:noProof/>
        </w:rPr>
        <w:t>18</w:t>
      </w:r>
      <w:r>
        <w:rPr>
          <w:noProof/>
        </w:rPr>
        <w:fldChar w:fldCharType="end"/>
      </w:r>
      <w:bookmarkEnd w:id="79"/>
      <w:r>
        <w:t xml:space="preserve">. </w:t>
      </w:r>
      <w:r w:rsidRPr="00631928">
        <w:t>Roadmap - digital preservation services for CH collections</w:t>
      </w:r>
      <w:r>
        <w:t xml:space="preserve"> from [Ruusalepp, Dobreva 2012]</w:t>
      </w:r>
      <w:bookmarkEnd w:id="80"/>
    </w:p>
    <w:p w:rsidR="00524168" w:rsidRDefault="00524168" w:rsidP="00524168">
      <w:pPr>
        <w:rPr>
          <w:shd w:val="clear" w:color="auto" w:fill="FFFFFF"/>
        </w:rPr>
      </w:pPr>
      <w:r>
        <w:t xml:space="preserve">The DCH-RP project will further develop the vision about what a roadmap should address taking into account the context of e-Infrastructures and the previous experience of implementing preservation in grid and cloud in other domains. The essential first task in DCH-RP project is to select a suitable methodology which allows setting realistic objectives and achieving credible results. </w:t>
      </w:r>
    </w:p>
    <w:p w:rsidR="00524168" w:rsidRDefault="00524168" w:rsidP="00524168">
      <w:r w:rsidRPr="00B82B1A">
        <w:lastRenderedPageBreak/>
        <w:t>The</w:t>
      </w:r>
      <w:r>
        <w:t xml:space="preserve"> work on the</w:t>
      </w:r>
      <w:r w:rsidRPr="00B82B1A">
        <w:t xml:space="preserve"> Roadmap </w:t>
      </w:r>
      <w:r>
        <w:t>is closely connected with W</w:t>
      </w:r>
      <w:r w:rsidRPr="00B82B1A">
        <w:t xml:space="preserve">ork </w:t>
      </w:r>
      <w:r>
        <w:t>P</w:t>
      </w:r>
      <w:r w:rsidRPr="00B82B1A">
        <w:t xml:space="preserve">ackage </w:t>
      </w:r>
      <w:r>
        <w:t>5</w:t>
      </w:r>
      <w:r w:rsidRPr="00B82B1A">
        <w:t xml:space="preserve"> (Proof of Concept)</w:t>
      </w:r>
      <w:r>
        <w:t>. The connection between WP3 and WP5 is bidirectional, WP3 is</w:t>
      </w:r>
      <w:r w:rsidRPr="00B82B1A">
        <w:t xml:space="preserve"> </w:t>
      </w:r>
      <w:r>
        <w:t xml:space="preserve">being informed by work done in WP5 but also provides feedback for its further development. Work package 3 is also strongly connected to </w:t>
      </w:r>
      <w:r w:rsidRPr="00B82B1A">
        <w:t>WP4 (Case Studies and Best Practice</w:t>
      </w:r>
      <w:r>
        <w:t>) and will draw examples from WP4 in the future</w:t>
      </w:r>
      <w:r w:rsidRPr="00B82B1A">
        <w:t xml:space="preserve">. </w:t>
      </w:r>
    </w:p>
    <w:p w:rsidR="00524168" w:rsidRPr="00B82B1A" w:rsidRDefault="00524168" w:rsidP="00524168">
      <w:r>
        <w:t xml:space="preserve">The work on Proof of concept (WP5) provides the basic framework for the look into the future within DCH-RP. It establishes short, medium, and long-term milestones in 2014, 2016 and 2018. These will also be adopted into the roadmap document. </w:t>
      </w:r>
    </w:p>
    <w:p w:rsidR="00524168" w:rsidRDefault="00524168" w:rsidP="00524168">
      <w:pPr>
        <w:pStyle w:val="Heading2"/>
        <w:numPr>
          <w:ilvl w:val="1"/>
          <w:numId w:val="35"/>
        </w:numPr>
      </w:pPr>
      <w:bookmarkStart w:id="81" w:name="_Toc348047481"/>
      <w:r>
        <w:t>What should be addressed in the roadmap?</w:t>
      </w:r>
      <w:bookmarkEnd w:id="81"/>
    </w:p>
    <w:p w:rsidR="00524168" w:rsidRPr="00C02C32" w:rsidRDefault="00524168" w:rsidP="00524168">
      <w:pPr>
        <w:spacing w:after="0"/>
        <w:rPr>
          <w:sz w:val="20"/>
        </w:rPr>
      </w:pPr>
    </w:p>
    <w:p w:rsidR="00524168" w:rsidRDefault="00524168" w:rsidP="00524168">
      <w:r>
        <w:t>In order to be practical and to fit the aims of the project, we looked into the following questions:</w:t>
      </w:r>
    </w:p>
    <w:p w:rsidR="00524168" w:rsidRDefault="00524168" w:rsidP="00524168">
      <w:pPr>
        <w:pStyle w:val="Heading3"/>
        <w:numPr>
          <w:ilvl w:val="2"/>
          <w:numId w:val="35"/>
        </w:numPr>
      </w:pPr>
      <w:bookmarkStart w:id="82" w:name="_Toc346018004"/>
      <w:bookmarkStart w:id="83" w:name="_Toc348047482"/>
      <w:r>
        <w:t>What sources should be consulted?</w:t>
      </w:r>
      <w:bookmarkEnd w:id="82"/>
      <w:bookmarkEnd w:id="83"/>
    </w:p>
    <w:p w:rsidR="00524168" w:rsidRDefault="00524168" w:rsidP="00524168">
      <w:pPr>
        <w:spacing w:after="120"/>
      </w:pPr>
      <w:r>
        <w:t xml:space="preserve">The effort to design a roadmap brings together several sources of information: </w:t>
      </w:r>
    </w:p>
    <w:p w:rsidR="00524168" w:rsidRDefault="00524168" w:rsidP="00524168">
      <w:pPr>
        <w:pStyle w:val="ListParagraph"/>
        <w:numPr>
          <w:ilvl w:val="0"/>
          <w:numId w:val="18"/>
        </w:numPr>
      </w:pPr>
      <w:r>
        <w:t xml:space="preserve">existing reference models in the domain of digital preservation; </w:t>
      </w:r>
    </w:p>
    <w:p w:rsidR="00524168" w:rsidRDefault="00524168" w:rsidP="00524168">
      <w:pPr>
        <w:pStyle w:val="ListParagraph"/>
        <w:numPr>
          <w:ilvl w:val="0"/>
          <w:numId w:val="18"/>
        </w:numPr>
      </w:pPr>
      <w:r>
        <w:t>existing preservation tools and services;</w:t>
      </w:r>
    </w:p>
    <w:p w:rsidR="00524168" w:rsidRDefault="00524168" w:rsidP="00524168">
      <w:pPr>
        <w:pStyle w:val="ListParagraph"/>
        <w:numPr>
          <w:ilvl w:val="0"/>
          <w:numId w:val="18"/>
        </w:numPr>
      </w:pPr>
      <w:r>
        <w:t>projects addressing preservation in grid and cloud environments;</w:t>
      </w:r>
    </w:p>
    <w:p w:rsidR="00524168" w:rsidRDefault="00524168" w:rsidP="00524168">
      <w:pPr>
        <w:pStyle w:val="ListParagraph"/>
        <w:numPr>
          <w:ilvl w:val="0"/>
          <w:numId w:val="18"/>
        </w:numPr>
      </w:pPr>
      <w:proofErr w:type="gramStart"/>
      <w:r>
        <w:t>e</w:t>
      </w:r>
      <w:proofErr w:type="gramEnd"/>
      <w:r>
        <w:t>-Infrastructure projects and services.</w:t>
      </w:r>
    </w:p>
    <w:p w:rsidR="00524168" w:rsidRDefault="00524168" w:rsidP="00524168">
      <w:pPr>
        <w:pStyle w:val="Heading3"/>
        <w:numPr>
          <w:ilvl w:val="2"/>
          <w:numId w:val="35"/>
        </w:numPr>
      </w:pPr>
      <w:bookmarkStart w:id="84" w:name="_Toc346018005"/>
      <w:bookmarkStart w:id="85" w:name="_Toc348047483"/>
      <w:r>
        <w:t>What types of analysis should be done?</w:t>
      </w:r>
      <w:bookmarkEnd w:id="84"/>
      <w:bookmarkEnd w:id="85"/>
    </w:p>
    <w:p w:rsidR="00524168" w:rsidRDefault="00524168" w:rsidP="00524168">
      <w:pPr>
        <w:spacing w:after="120"/>
      </w:pPr>
      <w:r>
        <w:t>The aim of the roadmap exercise is to produce an instrument that will facilitate policy makers and management within cultural heritage institutions. To achieve this, the roadmap should concentrate on at least four areas which are aligned with the action plan (D5.1) which identified the policy domains which require intervention:</w:t>
      </w:r>
    </w:p>
    <w:p w:rsidR="00524168" w:rsidRDefault="00524168" w:rsidP="00524168">
      <w:pPr>
        <w:pStyle w:val="ListParagraph"/>
        <w:numPr>
          <w:ilvl w:val="0"/>
          <w:numId w:val="19"/>
        </w:numPr>
      </w:pPr>
      <w:r>
        <w:t>harmonisation of data storage and preservation – which would allow to integrate in common environments the curation of research data with other digital objects – two domains which are currently addressed separately;</w:t>
      </w:r>
    </w:p>
    <w:p w:rsidR="00524168" w:rsidRDefault="00524168" w:rsidP="00524168">
      <w:pPr>
        <w:pStyle w:val="ListParagraph"/>
        <w:numPr>
          <w:ilvl w:val="0"/>
          <w:numId w:val="19"/>
        </w:numPr>
      </w:pPr>
      <w:r>
        <w:t>progress of inter-organisational communication – including better integration of preservation within the overall workflows for digitisation and online access (in a way this is a set of measures to avoid building ‘digital silos’ within the organisation where digitisation is made without taking into account needs for preservation, and accessibility online is disjointed from preservation);</w:t>
      </w:r>
    </w:p>
    <w:p w:rsidR="00524168" w:rsidRDefault="00524168" w:rsidP="00524168">
      <w:pPr>
        <w:pStyle w:val="ListParagraph"/>
        <w:numPr>
          <w:ilvl w:val="0"/>
          <w:numId w:val="19"/>
        </w:numPr>
      </w:pPr>
      <w:r>
        <w:t xml:space="preserve">establishment of condition for cross-sector integration - as a key condition for maximising the efficiency of successful solutions, transferring knowledge and know-how, and </w:t>
      </w:r>
    </w:p>
    <w:p w:rsidR="00524168" w:rsidRDefault="00524168" w:rsidP="00524168">
      <w:pPr>
        <w:pStyle w:val="ListParagraph"/>
        <w:numPr>
          <w:ilvl w:val="0"/>
          <w:numId w:val="19"/>
        </w:numPr>
      </w:pPr>
      <w:proofErr w:type="gramStart"/>
      <w:r>
        <w:t>governance</w:t>
      </w:r>
      <w:proofErr w:type="gramEnd"/>
      <w:r>
        <w:t xml:space="preserve"> models for infrastructure integration – as a necessary condition </w:t>
      </w:r>
      <w:proofErr w:type="spellStart"/>
      <w:r>
        <w:t>forsuccessful</w:t>
      </w:r>
      <w:proofErr w:type="spellEnd"/>
      <w:r>
        <w:t xml:space="preserve"> institutional participation in larger </w:t>
      </w:r>
      <w:proofErr w:type="spellStart"/>
      <w:r>
        <w:t>eInfrastructure</w:t>
      </w:r>
      <w:proofErr w:type="spellEnd"/>
      <w:r>
        <w:t xml:space="preserve"> initiatives, and aggregation and re-use of resources.</w:t>
      </w:r>
    </w:p>
    <w:p w:rsidR="00524168" w:rsidRDefault="00524168" w:rsidP="00524168">
      <w:pPr>
        <w:spacing w:after="120"/>
      </w:pPr>
      <w:r>
        <w:t>These four areas were selected in order to help consolidating experience gained in individual institutions and to merge it into useful knowledge for the cultural heritage sector as a whole. For each area there will be a set of actions which are suggested to be undertaken. These actions are addressing two situations:</w:t>
      </w:r>
    </w:p>
    <w:p w:rsidR="00524168" w:rsidRDefault="00524168" w:rsidP="00524168">
      <w:pPr>
        <w:pStyle w:val="ListParagraph"/>
        <w:numPr>
          <w:ilvl w:val="0"/>
          <w:numId w:val="20"/>
        </w:numPr>
      </w:pPr>
      <w:r>
        <w:t>consolidation of knowledge and expertise from different partner institutions (i.e., a process of synthesis of a range of on-going experiences); and</w:t>
      </w:r>
    </w:p>
    <w:p w:rsidR="00524168" w:rsidRDefault="00524168" w:rsidP="00524168">
      <w:pPr>
        <w:pStyle w:val="ListParagraph"/>
        <w:numPr>
          <w:ilvl w:val="0"/>
          <w:numId w:val="20"/>
        </w:numPr>
      </w:pPr>
      <w:proofErr w:type="gramStart"/>
      <w:r>
        <w:lastRenderedPageBreak/>
        <w:t>identification</w:t>
      </w:r>
      <w:proofErr w:type="gramEnd"/>
      <w:r>
        <w:t xml:space="preserve"> of gaps and areas that have not been properly addressed (i.e. a process of analysis of lack in provision).</w:t>
      </w:r>
    </w:p>
    <w:p w:rsidR="00524168" w:rsidRDefault="00524168" w:rsidP="00524168">
      <w:pPr>
        <w:pStyle w:val="Heading3"/>
        <w:numPr>
          <w:ilvl w:val="2"/>
          <w:numId w:val="35"/>
        </w:numPr>
      </w:pPr>
      <w:bookmarkStart w:id="86" w:name="_Toc346018006"/>
      <w:bookmarkStart w:id="87" w:name="_Toc348047484"/>
      <w:r>
        <w:t>Deciding a timeframe for actions</w:t>
      </w:r>
      <w:bookmarkEnd w:id="86"/>
      <w:bookmarkEnd w:id="87"/>
    </w:p>
    <w:p w:rsidR="00524168" w:rsidRDefault="00524168" w:rsidP="00524168">
      <w:r>
        <w:t xml:space="preserve">The roadmap should allow for defining a practical action plan with a realistic timeframe for implementation of its stages. The short-term action plan is addressed by the DCH-RP project that should initiate the development of a preservation services infrastructure to a level which will be self-sustainable and continue to progress on its own. </w:t>
      </w:r>
    </w:p>
    <w:p w:rsidR="00524168" w:rsidRDefault="00524168" w:rsidP="00524168">
      <w:r>
        <w:t xml:space="preserve">Two further time spans should be considered: medium term (2016, i.e. two years from the end of DCH-RP), and long term (2018 and beyond) for logical continuation of the DCH-RP work. </w:t>
      </w:r>
    </w:p>
    <w:p w:rsidR="00524168" w:rsidRDefault="00524168" w:rsidP="00524168">
      <w:r>
        <w:t xml:space="preserve">To connect the major areas of work and the time-line, a matrix structure is proposed which can be populated during the roadmap design work of the DCH-RP (see </w:t>
      </w:r>
      <w:r>
        <w:fldChar w:fldCharType="begin"/>
      </w:r>
      <w:r>
        <w:instrText xml:space="preserve"> REF _Ref347909270 \h </w:instrText>
      </w:r>
      <w:r>
        <w:fldChar w:fldCharType="separate"/>
      </w:r>
      <w:r>
        <w:t xml:space="preserve">Figure </w:t>
      </w:r>
      <w:r>
        <w:rPr>
          <w:noProof/>
        </w:rPr>
        <w:t>2</w:t>
      </w:r>
      <w:r>
        <w:fldChar w:fldCharType="end"/>
      </w:r>
      <w:r>
        <w:t>).</w:t>
      </w:r>
    </w:p>
    <w:tbl>
      <w:tblPr>
        <w:tblW w:w="0" w:type="auto"/>
        <w:tblCellSpacing w:w="2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2130"/>
        <w:gridCol w:w="2130"/>
        <w:gridCol w:w="2130"/>
        <w:gridCol w:w="2131"/>
      </w:tblGrid>
      <w:tr w:rsidR="00524168" w:rsidRPr="00586314" w:rsidTr="007E15ED">
        <w:trPr>
          <w:cantSplit/>
          <w:trHeight w:val="1134"/>
          <w:tblCellSpacing w:w="20" w:type="dxa"/>
        </w:trPr>
        <w:tc>
          <w:tcPr>
            <w:tcW w:w="933" w:type="dxa"/>
            <w:shd w:val="clear" w:color="auto" w:fill="B2A1C7"/>
            <w:textDirection w:val="btLr"/>
          </w:tcPr>
          <w:p w:rsidR="00524168" w:rsidRPr="002639A7" w:rsidRDefault="00524168" w:rsidP="007E15ED">
            <w:pPr>
              <w:spacing w:after="0" w:line="240" w:lineRule="auto"/>
              <w:jc w:val="center"/>
              <w:rPr>
                <w:sz w:val="20"/>
              </w:rPr>
            </w:pPr>
            <w:r w:rsidRPr="002639A7">
              <w:rPr>
                <w:sz w:val="20"/>
              </w:rPr>
              <w:t>Long term (2018 and beyond)</w:t>
            </w:r>
          </w:p>
        </w:tc>
        <w:tc>
          <w:tcPr>
            <w:tcW w:w="2090" w:type="dxa"/>
            <w:shd w:val="clear" w:color="auto" w:fill="95B3D7"/>
          </w:tcPr>
          <w:p w:rsidR="00524168" w:rsidRPr="00586314" w:rsidRDefault="00524168" w:rsidP="007E15ED">
            <w:pPr>
              <w:spacing w:after="0" w:line="240" w:lineRule="auto"/>
              <w:jc w:val="left"/>
            </w:pPr>
          </w:p>
        </w:tc>
        <w:tc>
          <w:tcPr>
            <w:tcW w:w="2090" w:type="dxa"/>
            <w:shd w:val="clear" w:color="auto" w:fill="D99594"/>
          </w:tcPr>
          <w:p w:rsidR="00524168" w:rsidRPr="00586314" w:rsidRDefault="00524168" w:rsidP="007E15ED">
            <w:pPr>
              <w:spacing w:after="0" w:line="240" w:lineRule="auto"/>
              <w:jc w:val="left"/>
            </w:pPr>
          </w:p>
        </w:tc>
        <w:tc>
          <w:tcPr>
            <w:tcW w:w="2090" w:type="dxa"/>
            <w:shd w:val="clear" w:color="auto" w:fill="C2D69B"/>
          </w:tcPr>
          <w:p w:rsidR="00524168" w:rsidRPr="00586314" w:rsidRDefault="00524168" w:rsidP="007E15ED">
            <w:pPr>
              <w:spacing w:after="0" w:line="240" w:lineRule="auto"/>
              <w:jc w:val="left"/>
            </w:pPr>
          </w:p>
        </w:tc>
        <w:tc>
          <w:tcPr>
            <w:tcW w:w="2071" w:type="dxa"/>
            <w:shd w:val="clear" w:color="auto" w:fill="FFFF66"/>
          </w:tcPr>
          <w:p w:rsidR="00524168" w:rsidRPr="00586314" w:rsidRDefault="00524168" w:rsidP="007E15ED">
            <w:pPr>
              <w:spacing w:after="0" w:line="240" w:lineRule="auto"/>
              <w:jc w:val="left"/>
            </w:pPr>
          </w:p>
        </w:tc>
      </w:tr>
      <w:tr w:rsidR="00524168" w:rsidRPr="00586314" w:rsidTr="007E15ED">
        <w:trPr>
          <w:cantSplit/>
          <w:trHeight w:val="1134"/>
          <w:tblCellSpacing w:w="20" w:type="dxa"/>
        </w:trPr>
        <w:tc>
          <w:tcPr>
            <w:tcW w:w="933" w:type="dxa"/>
            <w:shd w:val="clear" w:color="auto" w:fill="CCC0D9"/>
            <w:textDirection w:val="btLr"/>
          </w:tcPr>
          <w:p w:rsidR="00524168" w:rsidRPr="002639A7" w:rsidRDefault="00524168" w:rsidP="007E15ED">
            <w:pPr>
              <w:spacing w:after="0" w:line="240" w:lineRule="auto"/>
              <w:jc w:val="center"/>
              <w:rPr>
                <w:sz w:val="20"/>
              </w:rPr>
            </w:pPr>
            <w:r w:rsidRPr="002639A7">
              <w:rPr>
                <w:sz w:val="20"/>
              </w:rPr>
              <w:t>Medium term (2016)</w:t>
            </w:r>
          </w:p>
        </w:tc>
        <w:tc>
          <w:tcPr>
            <w:tcW w:w="2090" w:type="dxa"/>
            <w:shd w:val="clear" w:color="auto" w:fill="B8CCE4"/>
          </w:tcPr>
          <w:p w:rsidR="00524168" w:rsidRPr="00586314" w:rsidRDefault="00524168" w:rsidP="007E15ED">
            <w:pPr>
              <w:spacing w:after="0" w:line="240" w:lineRule="auto"/>
              <w:jc w:val="left"/>
            </w:pPr>
          </w:p>
        </w:tc>
        <w:tc>
          <w:tcPr>
            <w:tcW w:w="2090" w:type="dxa"/>
            <w:shd w:val="clear" w:color="auto" w:fill="E5B8B7"/>
          </w:tcPr>
          <w:p w:rsidR="00524168" w:rsidRPr="00586314" w:rsidRDefault="00524168" w:rsidP="007E15ED">
            <w:pPr>
              <w:spacing w:after="0" w:line="240" w:lineRule="auto"/>
              <w:jc w:val="left"/>
            </w:pPr>
          </w:p>
        </w:tc>
        <w:tc>
          <w:tcPr>
            <w:tcW w:w="2090" w:type="dxa"/>
            <w:shd w:val="clear" w:color="auto" w:fill="D6E3BC"/>
          </w:tcPr>
          <w:p w:rsidR="00524168" w:rsidRPr="00586314" w:rsidRDefault="00524168" w:rsidP="007E15ED">
            <w:pPr>
              <w:spacing w:after="0" w:line="240" w:lineRule="auto"/>
              <w:jc w:val="left"/>
            </w:pPr>
          </w:p>
        </w:tc>
        <w:tc>
          <w:tcPr>
            <w:tcW w:w="2071" w:type="dxa"/>
            <w:shd w:val="clear" w:color="auto" w:fill="FFFF99"/>
          </w:tcPr>
          <w:p w:rsidR="00524168" w:rsidRPr="00586314" w:rsidRDefault="00524168" w:rsidP="007E15ED">
            <w:pPr>
              <w:spacing w:after="0" w:line="240" w:lineRule="auto"/>
              <w:jc w:val="left"/>
            </w:pPr>
          </w:p>
        </w:tc>
      </w:tr>
      <w:tr w:rsidR="00524168" w:rsidRPr="00586314" w:rsidTr="007E15ED">
        <w:trPr>
          <w:cantSplit/>
          <w:trHeight w:val="1134"/>
          <w:tblCellSpacing w:w="20" w:type="dxa"/>
        </w:trPr>
        <w:tc>
          <w:tcPr>
            <w:tcW w:w="933" w:type="dxa"/>
            <w:shd w:val="clear" w:color="auto" w:fill="E5DFEC"/>
            <w:textDirection w:val="btLr"/>
          </w:tcPr>
          <w:p w:rsidR="00524168" w:rsidRPr="002639A7" w:rsidRDefault="00524168" w:rsidP="007E15ED">
            <w:pPr>
              <w:spacing w:after="0" w:line="240" w:lineRule="auto"/>
              <w:jc w:val="center"/>
              <w:rPr>
                <w:sz w:val="20"/>
              </w:rPr>
            </w:pPr>
            <w:r w:rsidRPr="002639A7">
              <w:rPr>
                <w:sz w:val="20"/>
              </w:rPr>
              <w:t>Short term  (2014)</w:t>
            </w:r>
          </w:p>
        </w:tc>
        <w:tc>
          <w:tcPr>
            <w:tcW w:w="2090" w:type="dxa"/>
            <w:shd w:val="clear" w:color="auto" w:fill="DBE5F1"/>
          </w:tcPr>
          <w:p w:rsidR="00524168" w:rsidRPr="00586314" w:rsidRDefault="00524168" w:rsidP="007E15ED">
            <w:pPr>
              <w:spacing w:after="0" w:line="240" w:lineRule="auto"/>
              <w:jc w:val="left"/>
            </w:pPr>
          </w:p>
        </w:tc>
        <w:tc>
          <w:tcPr>
            <w:tcW w:w="2090" w:type="dxa"/>
            <w:shd w:val="clear" w:color="auto" w:fill="F2DBDB"/>
          </w:tcPr>
          <w:p w:rsidR="00524168" w:rsidRPr="00586314" w:rsidRDefault="00524168" w:rsidP="007E15ED">
            <w:pPr>
              <w:spacing w:after="0" w:line="240" w:lineRule="auto"/>
              <w:jc w:val="left"/>
            </w:pPr>
          </w:p>
        </w:tc>
        <w:tc>
          <w:tcPr>
            <w:tcW w:w="2090" w:type="dxa"/>
            <w:shd w:val="clear" w:color="auto" w:fill="EAF1DD"/>
          </w:tcPr>
          <w:p w:rsidR="00524168" w:rsidRPr="00586314" w:rsidRDefault="00524168" w:rsidP="007E15ED">
            <w:pPr>
              <w:spacing w:after="0" w:line="240" w:lineRule="auto"/>
              <w:jc w:val="left"/>
            </w:pPr>
          </w:p>
        </w:tc>
        <w:tc>
          <w:tcPr>
            <w:tcW w:w="2071" w:type="dxa"/>
            <w:shd w:val="clear" w:color="auto" w:fill="FFFFCC"/>
          </w:tcPr>
          <w:p w:rsidR="00524168" w:rsidRPr="00586314" w:rsidRDefault="00524168" w:rsidP="007E15ED">
            <w:pPr>
              <w:spacing w:after="0" w:line="240" w:lineRule="auto"/>
              <w:jc w:val="left"/>
            </w:pPr>
          </w:p>
        </w:tc>
      </w:tr>
      <w:tr w:rsidR="00524168" w:rsidRPr="00586314" w:rsidTr="007E15ED">
        <w:trPr>
          <w:tblCellSpacing w:w="20" w:type="dxa"/>
        </w:trPr>
        <w:tc>
          <w:tcPr>
            <w:tcW w:w="933" w:type="dxa"/>
          </w:tcPr>
          <w:p w:rsidR="00524168" w:rsidRPr="002639A7" w:rsidRDefault="00524168" w:rsidP="007E15ED">
            <w:pPr>
              <w:spacing w:after="0" w:line="240" w:lineRule="auto"/>
              <w:jc w:val="left"/>
              <w:rPr>
                <w:sz w:val="20"/>
              </w:rPr>
            </w:pPr>
          </w:p>
        </w:tc>
        <w:tc>
          <w:tcPr>
            <w:tcW w:w="2090" w:type="dxa"/>
          </w:tcPr>
          <w:p w:rsidR="00524168" w:rsidRPr="00586314" w:rsidRDefault="00524168" w:rsidP="007E15ED">
            <w:pPr>
              <w:spacing w:after="0" w:line="240" w:lineRule="auto"/>
              <w:jc w:val="left"/>
            </w:pPr>
            <w:r w:rsidRPr="00586314">
              <w:t>Harmonisation of data storage and preservation</w:t>
            </w:r>
          </w:p>
        </w:tc>
        <w:tc>
          <w:tcPr>
            <w:tcW w:w="2090" w:type="dxa"/>
          </w:tcPr>
          <w:p w:rsidR="00524168" w:rsidRPr="00586314" w:rsidRDefault="00524168" w:rsidP="007E15ED">
            <w:pPr>
              <w:spacing w:after="0" w:line="240" w:lineRule="auto"/>
              <w:jc w:val="left"/>
            </w:pPr>
            <w:r w:rsidRPr="00586314">
              <w:t>Progress for inter-organisational communication</w:t>
            </w:r>
          </w:p>
        </w:tc>
        <w:tc>
          <w:tcPr>
            <w:tcW w:w="2090" w:type="dxa"/>
          </w:tcPr>
          <w:p w:rsidR="00524168" w:rsidRPr="00586314" w:rsidRDefault="00524168" w:rsidP="007E15ED">
            <w:pPr>
              <w:spacing w:after="0" w:line="240" w:lineRule="auto"/>
              <w:jc w:val="left"/>
            </w:pPr>
            <w:r w:rsidRPr="00586314">
              <w:t>Establishment of conditions for cross-sector integration</w:t>
            </w:r>
          </w:p>
        </w:tc>
        <w:tc>
          <w:tcPr>
            <w:tcW w:w="2071" w:type="dxa"/>
          </w:tcPr>
          <w:p w:rsidR="00524168" w:rsidRPr="00586314" w:rsidRDefault="00524168" w:rsidP="007E15ED">
            <w:pPr>
              <w:spacing w:after="0" w:line="240" w:lineRule="auto"/>
              <w:jc w:val="left"/>
            </w:pPr>
            <w:r w:rsidRPr="00586314">
              <w:t>Governance models for infrastructure integration</w:t>
            </w:r>
          </w:p>
        </w:tc>
      </w:tr>
    </w:tbl>
    <w:p w:rsidR="00524168" w:rsidRDefault="00524168" w:rsidP="00524168">
      <w:pPr>
        <w:pStyle w:val="Caption"/>
      </w:pPr>
      <w:bookmarkStart w:id="88" w:name="_Ref347909270"/>
      <w:bookmarkStart w:id="89" w:name="_Toc346017454"/>
      <w:bookmarkStart w:id="90" w:name="_Toc346017989"/>
      <w:bookmarkStart w:id="91" w:name="_Toc348047587"/>
      <w:r>
        <w:t xml:space="preserve">Figure </w:t>
      </w:r>
      <w:r>
        <w:fldChar w:fldCharType="begin"/>
      </w:r>
      <w:r>
        <w:instrText xml:space="preserve"> SEQ Figure \* ARABIC </w:instrText>
      </w:r>
      <w:r>
        <w:fldChar w:fldCharType="separate"/>
      </w:r>
      <w:r w:rsidR="0098737B">
        <w:rPr>
          <w:noProof/>
        </w:rPr>
        <w:t>19</w:t>
      </w:r>
      <w:r>
        <w:rPr>
          <w:noProof/>
        </w:rPr>
        <w:fldChar w:fldCharType="end"/>
      </w:r>
      <w:bookmarkEnd w:id="88"/>
      <w:r>
        <w:t>. Structure of the roadmap matrix</w:t>
      </w:r>
      <w:bookmarkEnd w:id="89"/>
      <w:bookmarkEnd w:id="90"/>
      <w:bookmarkEnd w:id="91"/>
    </w:p>
    <w:p w:rsidR="00524168" w:rsidRDefault="00524168" w:rsidP="00524168">
      <w:pPr>
        <w:pStyle w:val="Heading3"/>
        <w:numPr>
          <w:ilvl w:val="2"/>
          <w:numId w:val="35"/>
        </w:numPr>
      </w:pPr>
      <w:bookmarkStart w:id="92" w:name="_Toc348047485"/>
      <w:r>
        <w:t>Drafting the short-term actions</w:t>
      </w:r>
      <w:bookmarkEnd w:id="92"/>
    </w:p>
    <w:p w:rsidR="00524168" w:rsidRDefault="00524168" w:rsidP="00524168">
      <w:r>
        <w:t>A priority should be engaging relevant communities that will continue the work of DCH-RP for the cultural heritage sector beyond the project.</w:t>
      </w:r>
    </w:p>
    <w:p w:rsidR="00524168" w:rsidRDefault="00524168" w:rsidP="00C02C32">
      <w:pPr>
        <w:spacing w:after="120"/>
      </w:pPr>
      <w:r>
        <w:t>The major logic for the choice of actions for the short term is thus:</w:t>
      </w:r>
    </w:p>
    <w:p w:rsidR="00524168" w:rsidRDefault="00524168" w:rsidP="00524168">
      <w:pPr>
        <w:pStyle w:val="ListParagraph"/>
        <w:numPr>
          <w:ilvl w:val="0"/>
          <w:numId w:val="21"/>
        </w:numPr>
        <w:jc w:val="left"/>
      </w:pPr>
      <w:r>
        <w:t>what actions are already prepared/expected;</w:t>
      </w:r>
    </w:p>
    <w:p w:rsidR="00524168" w:rsidRDefault="00524168" w:rsidP="00524168">
      <w:pPr>
        <w:pStyle w:val="ListParagraph"/>
        <w:numPr>
          <w:ilvl w:val="0"/>
          <w:numId w:val="21"/>
        </w:numPr>
        <w:jc w:val="left"/>
      </w:pPr>
      <w:r>
        <w:t xml:space="preserve">what action represent activities which hinder further development and will have negative effect on the economic wellbeing of CHI, if not properly supported; </w:t>
      </w:r>
    </w:p>
    <w:p w:rsidR="00524168" w:rsidRDefault="00524168" w:rsidP="00524168">
      <w:pPr>
        <w:pStyle w:val="ListParagraph"/>
        <w:numPr>
          <w:ilvl w:val="0"/>
          <w:numId w:val="21"/>
        </w:numPr>
        <w:jc w:val="left"/>
      </w:pPr>
      <w:r>
        <w:t>what actions are feasible to be implemented with the existing project resources (for the short term);</w:t>
      </w:r>
    </w:p>
    <w:p w:rsidR="00524168" w:rsidRDefault="00524168" w:rsidP="00524168">
      <w:pPr>
        <w:pStyle w:val="ListParagraph"/>
        <w:numPr>
          <w:ilvl w:val="0"/>
          <w:numId w:val="21"/>
        </w:numPr>
        <w:jc w:val="left"/>
      </w:pPr>
      <w:r>
        <w:t>what actions need to be implemented in order to guarantee sustainability of the project outcomes;</w:t>
      </w:r>
    </w:p>
    <w:p w:rsidR="00524168" w:rsidRDefault="00524168" w:rsidP="00524168">
      <w:pPr>
        <w:pStyle w:val="ListParagraph"/>
        <w:numPr>
          <w:ilvl w:val="0"/>
          <w:numId w:val="21"/>
        </w:numPr>
        <w:jc w:val="left"/>
      </w:pPr>
      <w:proofErr w:type="gramStart"/>
      <w:r>
        <w:t>what</w:t>
      </w:r>
      <w:proofErr w:type="gramEnd"/>
      <w:r>
        <w:t xml:space="preserve"> actions could be supported through the planned sustainability measures (for the medium and long term).</w:t>
      </w:r>
    </w:p>
    <w:p w:rsidR="00C02C32" w:rsidRDefault="00C02C32">
      <w:pPr>
        <w:spacing w:after="0" w:line="240" w:lineRule="auto"/>
        <w:jc w:val="left"/>
        <w:rPr>
          <w:rFonts w:ascii="Cambria" w:eastAsia="Times New Roman" w:hAnsi="Cambria" w:cs="Cambria"/>
          <w:b/>
          <w:bCs/>
          <w:color w:val="365F91"/>
          <w:sz w:val="28"/>
          <w:szCs w:val="28"/>
        </w:rPr>
      </w:pPr>
      <w:bookmarkStart w:id="93" w:name="_Toc346018023"/>
      <w:r>
        <w:br w:type="page"/>
      </w:r>
    </w:p>
    <w:p w:rsidR="00524168" w:rsidRPr="00D75A5C" w:rsidRDefault="00112916" w:rsidP="00524168">
      <w:pPr>
        <w:pStyle w:val="Heading1"/>
        <w:numPr>
          <w:ilvl w:val="0"/>
          <w:numId w:val="35"/>
        </w:numPr>
        <w:spacing w:before="480"/>
        <w:jc w:val="both"/>
      </w:pPr>
      <w:bookmarkStart w:id="94" w:name="_Toc348047486"/>
      <w:r>
        <w:lastRenderedPageBreak/>
        <w:t xml:space="preserve">Draft </w:t>
      </w:r>
      <w:r w:rsidR="00524168" w:rsidRPr="00D75A5C">
        <w:t>Action Plan</w:t>
      </w:r>
      <w:bookmarkEnd w:id="93"/>
      <w:r w:rsidR="00524168">
        <w:t xml:space="preserve"> for WP3</w:t>
      </w:r>
      <w:bookmarkEnd w:id="94"/>
    </w:p>
    <w:p w:rsidR="00C02C32" w:rsidRDefault="00C02C32" w:rsidP="00C02C32">
      <w:pPr>
        <w:spacing w:after="0" w:line="240" w:lineRule="auto"/>
      </w:pPr>
    </w:p>
    <w:p w:rsidR="00524168" w:rsidRDefault="00524168" w:rsidP="00524168">
      <w:r>
        <w:t xml:space="preserve">The following matrix consolidates a proposal for actions across the four addressed outlined above over their short, medium and long-term lifespan. </w:t>
      </w:r>
    </w:p>
    <w:p w:rsidR="00524168" w:rsidRDefault="00524168" w:rsidP="00524168"/>
    <w:p w:rsidR="00524168" w:rsidRPr="00D45AC6" w:rsidRDefault="00524168" w:rsidP="00524168">
      <w:pPr>
        <w:rPr>
          <w:b/>
          <w:u w:val="single"/>
        </w:rPr>
      </w:pPr>
      <w:r w:rsidRPr="00D45AC6">
        <w:rPr>
          <w:b/>
          <w:u w:val="single"/>
        </w:rPr>
        <w:t>NB! This is intended as a draft for discussion within the project before the D3.1 is finalised.</w:t>
      </w:r>
      <w:r>
        <w:rPr>
          <w:b/>
          <w:u w:val="single"/>
        </w:rPr>
        <w:t xml:space="preserve"> It should provide starting points for the WP5 for defining the content of proofs of </w:t>
      </w:r>
      <w:proofErr w:type="spellStart"/>
      <w:r>
        <w:rPr>
          <w:b/>
          <w:u w:val="single"/>
        </w:rPr>
        <w:t>contcept</w:t>
      </w:r>
      <w:proofErr w:type="spellEnd"/>
      <w:r>
        <w:rPr>
          <w:b/>
          <w:u w:val="single"/>
        </w:rPr>
        <w:t>.</w:t>
      </w:r>
    </w:p>
    <w:p w:rsidR="00524168" w:rsidRDefault="00524168" w:rsidP="00524168"/>
    <w:p w:rsidR="00524168" w:rsidRDefault="00524168" w:rsidP="00524168"/>
    <w:p w:rsidR="00524168" w:rsidRDefault="00524168" w:rsidP="00524168"/>
    <w:p w:rsidR="00524168" w:rsidRDefault="00524168" w:rsidP="00524168">
      <w:pPr>
        <w:sectPr w:rsidR="00524168" w:rsidSect="00524168">
          <w:pgSz w:w="11906" w:h="16838" w:code="9"/>
          <w:pgMar w:top="1701" w:right="1361" w:bottom="1134" w:left="1361" w:header="567" w:footer="567" w:gutter="0"/>
          <w:cols w:space="708"/>
          <w:titlePg/>
          <w:docGrid w:linePitch="360"/>
        </w:sectPr>
      </w:pPr>
    </w:p>
    <w:tbl>
      <w:tblPr>
        <w:tblpPr w:leftFromText="141" w:rightFromText="141" w:vertAnchor="text" w:tblpY="1"/>
        <w:tblOverlap w:val="never"/>
        <w:tblW w:w="14601" w:type="dxa"/>
        <w:tblCellSpacing w:w="2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4155"/>
        <w:gridCol w:w="3402"/>
        <w:gridCol w:w="3466"/>
        <w:gridCol w:w="2913"/>
      </w:tblGrid>
      <w:tr w:rsidR="00524168" w:rsidRPr="00586314" w:rsidTr="007E15ED">
        <w:trPr>
          <w:tblCellSpacing w:w="20" w:type="dxa"/>
        </w:trPr>
        <w:tc>
          <w:tcPr>
            <w:tcW w:w="605" w:type="dxa"/>
          </w:tcPr>
          <w:p w:rsidR="00524168" w:rsidRPr="00586314" w:rsidRDefault="00524168" w:rsidP="007E15ED">
            <w:pPr>
              <w:spacing w:after="0" w:line="240" w:lineRule="auto"/>
              <w:jc w:val="left"/>
            </w:pPr>
          </w:p>
        </w:tc>
        <w:tc>
          <w:tcPr>
            <w:tcW w:w="4115" w:type="dxa"/>
          </w:tcPr>
          <w:p w:rsidR="00524168" w:rsidRPr="00DB3B01" w:rsidRDefault="00524168" w:rsidP="007E15ED">
            <w:pPr>
              <w:spacing w:after="0" w:line="240" w:lineRule="auto"/>
              <w:jc w:val="center"/>
              <w:rPr>
                <w:b/>
              </w:rPr>
            </w:pPr>
            <w:r w:rsidRPr="00DB3B01">
              <w:rPr>
                <w:b/>
              </w:rPr>
              <w:t>Harmonisation of data storage and preservation</w:t>
            </w:r>
          </w:p>
        </w:tc>
        <w:tc>
          <w:tcPr>
            <w:tcW w:w="3362" w:type="dxa"/>
          </w:tcPr>
          <w:p w:rsidR="00524168" w:rsidRPr="00DB3B01" w:rsidRDefault="00524168" w:rsidP="007E15ED">
            <w:pPr>
              <w:spacing w:after="0" w:line="240" w:lineRule="auto"/>
              <w:jc w:val="center"/>
              <w:rPr>
                <w:b/>
              </w:rPr>
            </w:pPr>
            <w:r w:rsidRPr="00DB3B01">
              <w:rPr>
                <w:b/>
              </w:rPr>
              <w:t>Progress for inter-organisational communication</w:t>
            </w:r>
          </w:p>
        </w:tc>
        <w:tc>
          <w:tcPr>
            <w:tcW w:w="3426" w:type="dxa"/>
          </w:tcPr>
          <w:p w:rsidR="00524168" w:rsidRPr="00DB3B01" w:rsidRDefault="00524168" w:rsidP="007E15ED">
            <w:pPr>
              <w:spacing w:after="0" w:line="240" w:lineRule="auto"/>
              <w:jc w:val="center"/>
              <w:rPr>
                <w:b/>
              </w:rPr>
            </w:pPr>
            <w:r w:rsidRPr="00DB3B01">
              <w:rPr>
                <w:b/>
              </w:rPr>
              <w:t>Establishment of conditions for cross-sector integration</w:t>
            </w:r>
          </w:p>
        </w:tc>
        <w:tc>
          <w:tcPr>
            <w:tcW w:w="2853" w:type="dxa"/>
          </w:tcPr>
          <w:p w:rsidR="00524168" w:rsidRPr="00DB3B01" w:rsidRDefault="00524168" w:rsidP="007E15ED">
            <w:pPr>
              <w:spacing w:after="0" w:line="240" w:lineRule="auto"/>
              <w:jc w:val="center"/>
              <w:rPr>
                <w:b/>
              </w:rPr>
            </w:pPr>
            <w:r w:rsidRPr="00DB3B01">
              <w:rPr>
                <w:b/>
              </w:rPr>
              <w:t>Governance models for infrastructure integration</w:t>
            </w:r>
          </w:p>
        </w:tc>
      </w:tr>
      <w:tr w:rsidR="00524168" w:rsidRPr="00586314" w:rsidTr="007E15ED">
        <w:trPr>
          <w:cantSplit/>
          <w:trHeight w:val="1134"/>
          <w:tblCellSpacing w:w="20" w:type="dxa"/>
        </w:trPr>
        <w:tc>
          <w:tcPr>
            <w:tcW w:w="605" w:type="dxa"/>
            <w:shd w:val="clear" w:color="auto" w:fill="E5DFEC"/>
            <w:textDirection w:val="btLr"/>
          </w:tcPr>
          <w:p w:rsidR="00524168" w:rsidRPr="00586314" w:rsidRDefault="00524168" w:rsidP="007E15ED">
            <w:pPr>
              <w:spacing w:after="0" w:line="240" w:lineRule="auto"/>
              <w:jc w:val="center"/>
            </w:pPr>
            <w:r w:rsidRPr="00586314">
              <w:t>Short term  (2014)</w:t>
            </w:r>
          </w:p>
        </w:tc>
        <w:tc>
          <w:tcPr>
            <w:tcW w:w="4115" w:type="dxa"/>
            <w:shd w:val="clear" w:color="auto" w:fill="DBE5F1"/>
          </w:tcPr>
          <w:p w:rsidR="00524168" w:rsidRPr="00586314" w:rsidRDefault="00524168" w:rsidP="007E15ED">
            <w:pPr>
              <w:pStyle w:val="ListParagraph"/>
              <w:spacing w:after="0" w:line="240" w:lineRule="auto"/>
              <w:ind w:left="0"/>
              <w:contextualSpacing w:val="0"/>
              <w:jc w:val="left"/>
            </w:pPr>
            <w:r w:rsidRPr="00586314">
              <w:t xml:space="preserve">Test existing technical solutions in </w:t>
            </w:r>
            <w:r>
              <w:t>D</w:t>
            </w:r>
            <w:r w:rsidRPr="00586314">
              <w:t>CH environment</w:t>
            </w:r>
          </w:p>
          <w:p w:rsidR="00524168" w:rsidRPr="00586314" w:rsidRDefault="00524168" w:rsidP="00524168">
            <w:pPr>
              <w:pStyle w:val="ListParagraph"/>
              <w:numPr>
                <w:ilvl w:val="0"/>
                <w:numId w:val="36"/>
              </w:numPr>
              <w:spacing w:after="0" w:line="240" w:lineRule="auto"/>
              <w:contextualSpacing w:val="0"/>
              <w:jc w:val="left"/>
            </w:pPr>
            <w:r w:rsidRPr="00586314">
              <w:t xml:space="preserve">Define </w:t>
            </w:r>
            <w:r>
              <w:t>an</w:t>
            </w:r>
            <w:r w:rsidRPr="00586314">
              <w:t xml:space="preserve"> initial set of critical system requirements</w:t>
            </w:r>
          </w:p>
          <w:p w:rsidR="00524168" w:rsidRPr="00586314" w:rsidRDefault="00524168" w:rsidP="00524168">
            <w:pPr>
              <w:pStyle w:val="ListParagraph"/>
              <w:numPr>
                <w:ilvl w:val="0"/>
                <w:numId w:val="36"/>
              </w:numPr>
              <w:spacing w:after="0" w:line="240" w:lineRule="auto"/>
              <w:contextualSpacing w:val="0"/>
              <w:jc w:val="left"/>
            </w:pPr>
            <w:r w:rsidRPr="00586314">
              <w:t>Analyse the needs and conditions for infrastructure federation – e.g. NGIs, NRENs, EGI, EUDAT, CLARIN, DARIAH, DASISH, PLATON and commercial infrastructures</w:t>
            </w:r>
          </w:p>
          <w:p w:rsidR="00524168" w:rsidRPr="00586314" w:rsidRDefault="00524168" w:rsidP="00524168">
            <w:pPr>
              <w:pStyle w:val="ListParagraph"/>
              <w:numPr>
                <w:ilvl w:val="0"/>
                <w:numId w:val="36"/>
              </w:numPr>
              <w:spacing w:after="0" w:line="240" w:lineRule="auto"/>
              <w:contextualSpacing w:val="0"/>
              <w:jc w:val="left"/>
            </w:pPr>
            <w:r w:rsidRPr="00586314">
              <w:t xml:space="preserve">Summarise </w:t>
            </w:r>
            <w:proofErr w:type="spellStart"/>
            <w:r w:rsidRPr="00586314">
              <w:t>ongoing</w:t>
            </w:r>
            <w:proofErr w:type="spellEnd"/>
            <w:r w:rsidRPr="00586314">
              <w:t xml:space="preserve"> experience with grids and  clouds solutions applied in cultural institutions</w:t>
            </w:r>
          </w:p>
          <w:p w:rsidR="00524168" w:rsidRPr="00586314" w:rsidRDefault="00524168" w:rsidP="00524168">
            <w:pPr>
              <w:pStyle w:val="ListParagraph"/>
              <w:numPr>
                <w:ilvl w:val="0"/>
                <w:numId w:val="36"/>
              </w:numPr>
              <w:spacing w:after="0" w:line="240" w:lineRule="auto"/>
              <w:contextualSpacing w:val="0"/>
              <w:jc w:val="left"/>
            </w:pPr>
            <w:r w:rsidRPr="00586314">
              <w:t xml:space="preserve">Identify examples of use of </w:t>
            </w:r>
            <w:proofErr w:type="spellStart"/>
            <w:r w:rsidRPr="00586314">
              <w:t>PaaS</w:t>
            </w:r>
            <w:proofErr w:type="spellEnd"/>
            <w:r w:rsidRPr="00586314">
              <w:t xml:space="preserve"> – and promote the benefits offered by virtualisation</w:t>
            </w:r>
          </w:p>
        </w:tc>
        <w:tc>
          <w:tcPr>
            <w:tcW w:w="3362" w:type="dxa"/>
            <w:shd w:val="clear" w:color="auto" w:fill="F2DBDB"/>
          </w:tcPr>
          <w:p w:rsidR="00524168" w:rsidRPr="00586314" w:rsidRDefault="00524168" w:rsidP="007E15ED">
            <w:pPr>
              <w:pStyle w:val="ListParagraph"/>
              <w:spacing w:after="0" w:line="240" w:lineRule="auto"/>
              <w:ind w:left="0"/>
              <w:contextualSpacing w:val="0"/>
              <w:jc w:val="left"/>
            </w:pPr>
            <w:r w:rsidRPr="00586314">
              <w:t xml:space="preserve">Identify and promote best practices </w:t>
            </w:r>
          </w:p>
          <w:p w:rsidR="00524168" w:rsidRDefault="00524168" w:rsidP="007E15ED">
            <w:pPr>
              <w:pStyle w:val="ListParagraph"/>
              <w:spacing w:after="0" w:line="240" w:lineRule="auto"/>
              <w:ind w:left="0"/>
              <w:contextualSpacing w:val="0"/>
              <w:jc w:val="left"/>
            </w:pPr>
          </w:p>
          <w:p w:rsidR="00524168" w:rsidRPr="00586314" w:rsidRDefault="00524168" w:rsidP="007E15ED">
            <w:pPr>
              <w:pStyle w:val="ListParagraph"/>
              <w:spacing w:after="0" w:line="240" w:lineRule="auto"/>
              <w:ind w:left="0"/>
              <w:contextualSpacing w:val="0"/>
              <w:jc w:val="left"/>
            </w:pPr>
            <w:r w:rsidRPr="00586314">
              <w:t>Analyse interoperability issues including the following aspects:</w:t>
            </w:r>
          </w:p>
          <w:p w:rsidR="00524168" w:rsidRPr="00586314" w:rsidRDefault="00524168" w:rsidP="00524168">
            <w:pPr>
              <w:pStyle w:val="ListParagraph"/>
              <w:numPr>
                <w:ilvl w:val="0"/>
                <w:numId w:val="37"/>
              </w:numPr>
              <w:spacing w:after="0" w:line="240" w:lineRule="auto"/>
              <w:contextualSpacing w:val="0"/>
              <w:jc w:val="left"/>
            </w:pPr>
            <w:r w:rsidRPr="00586314">
              <w:t>Technical</w:t>
            </w:r>
          </w:p>
          <w:p w:rsidR="00524168" w:rsidRDefault="00524168" w:rsidP="00524168">
            <w:pPr>
              <w:pStyle w:val="ListParagraph"/>
              <w:numPr>
                <w:ilvl w:val="0"/>
                <w:numId w:val="37"/>
              </w:numPr>
              <w:spacing w:after="0" w:line="240" w:lineRule="auto"/>
              <w:contextualSpacing w:val="0"/>
              <w:jc w:val="left"/>
            </w:pPr>
            <w:r w:rsidRPr="00586314">
              <w:t>Semantic</w:t>
            </w:r>
          </w:p>
          <w:p w:rsidR="00524168" w:rsidRDefault="00524168" w:rsidP="00524168">
            <w:pPr>
              <w:pStyle w:val="ListParagraph"/>
              <w:numPr>
                <w:ilvl w:val="0"/>
                <w:numId w:val="37"/>
              </w:numPr>
              <w:spacing w:after="0" w:line="240" w:lineRule="auto"/>
              <w:contextualSpacing w:val="0"/>
              <w:jc w:val="left"/>
            </w:pPr>
            <w:r>
              <w:t>Organisational and inter-community</w:t>
            </w:r>
          </w:p>
          <w:p w:rsidR="00524168" w:rsidRPr="00586314" w:rsidRDefault="00524168" w:rsidP="00524168">
            <w:pPr>
              <w:pStyle w:val="ListParagraph"/>
              <w:numPr>
                <w:ilvl w:val="0"/>
                <w:numId w:val="37"/>
              </w:numPr>
              <w:spacing w:after="0" w:line="240" w:lineRule="auto"/>
              <w:contextualSpacing w:val="0"/>
              <w:jc w:val="left"/>
            </w:pPr>
            <w:r>
              <w:t>Legal</w:t>
            </w:r>
          </w:p>
          <w:p w:rsidR="00524168" w:rsidRPr="00586314" w:rsidRDefault="00524168" w:rsidP="00524168">
            <w:pPr>
              <w:pStyle w:val="ListParagraph"/>
              <w:numPr>
                <w:ilvl w:val="0"/>
                <w:numId w:val="37"/>
              </w:numPr>
              <w:spacing w:after="0" w:line="240" w:lineRule="auto"/>
              <w:contextualSpacing w:val="0"/>
              <w:jc w:val="left"/>
            </w:pPr>
            <w:r w:rsidRPr="00586314">
              <w:t>Political/human</w:t>
            </w:r>
          </w:p>
          <w:p w:rsidR="00524168" w:rsidRPr="00586314" w:rsidRDefault="00524168" w:rsidP="00524168">
            <w:pPr>
              <w:pStyle w:val="ListParagraph"/>
              <w:numPr>
                <w:ilvl w:val="0"/>
                <w:numId w:val="37"/>
              </w:numPr>
              <w:spacing w:after="0" w:line="240" w:lineRule="auto"/>
              <w:contextualSpacing w:val="0"/>
              <w:jc w:val="left"/>
            </w:pPr>
            <w:r>
              <w:t>Cross-border</w:t>
            </w:r>
          </w:p>
        </w:tc>
        <w:tc>
          <w:tcPr>
            <w:tcW w:w="3426" w:type="dxa"/>
            <w:shd w:val="clear" w:color="auto" w:fill="EAF1DD"/>
          </w:tcPr>
          <w:p w:rsidR="00524168" w:rsidRPr="00586314" w:rsidRDefault="00524168" w:rsidP="007E15ED">
            <w:pPr>
              <w:spacing w:after="0" w:line="240" w:lineRule="auto"/>
              <w:jc w:val="left"/>
            </w:pPr>
            <w:r w:rsidRPr="00586314">
              <w:t>Analyse what impact do emerging and est</w:t>
            </w:r>
            <w:r>
              <w:t xml:space="preserve">ablished standards have on grid and </w:t>
            </w:r>
            <w:r w:rsidRPr="00586314">
              <w:t xml:space="preserve">cloud preservation architectures </w:t>
            </w:r>
          </w:p>
          <w:p w:rsidR="00524168" w:rsidRDefault="00524168" w:rsidP="007E15ED">
            <w:pPr>
              <w:spacing w:after="0" w:line="240" w:lineRule="auto"/>
              <w:jc w:val="left"/>
            </w:pPr>
          </w:p>
          <w:p w:rsidR="00524168" w:rsidRPr="00586314" w:rsidRDefault="00524168" w:rsidP="007E15ED">
            <w:pPr>
              <w:spacing w:after="0" w:line="240" w:lineRule="auto"/>
              <w:jc w:val="left"/>
            </w:pPr>
            <w:r w:rsidRPr="00586314">
              <w:t xml:space="preserve">Establish and update a registry of </w:t>
            </w:r>
            <w:r>
              <w:t xml:space="preserve">preservation </w:t>
            </w:r>
            <w:r w:rsidRPr="00586314">
              <w:t xml:space="preserve">tools and services </w:t>
            </w:r>
          </w:p>
          <w:p w:rsidR="00524168" w:rsidRDefault="00524168" w:rsidP="007E15ED">
            <w:pPr>
              <w:spacing w:after="0" w:line="240" w:lineRule="auto"/>
              <w:jc w:val="left"/>
            </w:pPr>
          </w:p>
          <w:p w:rsidR="00524168" w:rsidRPr="00586314" w:rsidRDefault="00524168" w:rsidP="007E15ED">
            <w:pPr>
              <w:spacing w:after="0" w:line="240" w:lineRule="auto"/>
              <w:jc w:val="left"/>
            </w:pPr>
            <w:r w:rsidRPr="00586314">
              <w:t>Analyse wh</w:t>
            </w:r>
            <w:r>
              <w:t>ich</w:t>
            </w:r>
            <w:r w:rsidRPr="00586314">
              <w:t xml:space="preserve"> PAAS composition of services matches best digital preservation</w:t>
            </w:r>
            <w:r>
              <w:t xml:space="preserve"> requirements</w:t>
            </w:r>
          </w:p>
          <w:p w:rsidR="00524168" w:rsidRDefault="00524168" w:rsidP="007E15ED">
            <w:pPr>
              <w:spacing w:after="0" w:line="240" w:lineRule="auto"/>
              <w:jc w:val="left"/>
            </w:pPr>
          </w:p>
          <w:p w:rsidR="00524168" w:rsidRPr="00586314" w:rsidRDefault="00524168" w:rsidP="007E15ED">
            <w:pPr>
              <w:spacing w:after="0" w:line="240" w:lineRule="auto"/>
              <w:jc w:val="left"/>
            </w:pPr>
            <w:r w:rsidRPr="00586314">
              <w:t>Identify gaps in provision and establish a plan for medium-and long-term developments to address the gaps</w:t>
            </w:r>
          </w:p>
        </w:tc>
        <w:tc>
          <w:tcPr>
            <w:tcW w:w="2853" w:type="dxa"/>
            <w:shd w:val="clear" w:color="auto" w:fill="FFFFCC"/>
          </w:tcPr>
          <w:p w:rsidR="00524168" w:rsidRDefault="00524168" w:rsidP="007E15ED">
            <w:pPr>
              <w:spacing w:after="0" w:line="240" w:lineRule="auto"/>
              <w:jc w:val="left"/>
            </w:pPr>
            <w:r w:rsidRPr="00586314">
              <w:t>Analyse major information governance patter</w:t>
            </w:r>
            <w:r>
              <w:t>ns and windows of opportunities</w:t>
            </w:r>
          </w:p>
          <w:p w:rsidR="00524168" w:rsidRPr="00586314" w:rsidRDefault="00524168" w:rsidP="007E15ED">
            <w:pPr>
              <w:spacing w:after="0" w:line="240" w:lineRule="auto"/>
              <w:jc w:val="left"/>
            </w:pPr>
          </w:p>
          <w:p w:rsidR="00524168" w:rsidRPr="00586314" w:rsidRDefault="00524168" w:rsidP="007E15ED">
            <w:pPr>
              <w:spacing w:after="0" w:line="240" w:lineRule="auto"/>
              <w:jc w:val="left"/>
            </w:pPr>
            <w:r w:rsidRPr="00586314">
              <w:t xml:space="preserve">Explore the issues of </w:t>
            </w:r>
            <w:r>
              <w:t>trust-building through pilot systems</w:t>
            </w:r>
          </w:p>
          <w:p w:rsidR="00524168" w:rsidRDefault="00524168" w:rsidP="007E15ED">
            <w:pPr>
              <w:spacing w:after="0" w:line="240" w:lineRule="auto"/>
              <w:jc w:val="left"/>
            </w:pPr>
          </w:p>
          <w:p w:rsidR="00524168" w:rsidRPr="00586314" w:rsidRDefault="00524168" w:rsidP="007E15ED">
            <w:pPr>
              <w:spacing w:after="0" w:line="240" w:lineRule="auto"/>
              <w:jc w:val="left"/>
            </w:pPr>
            <w:r w:rsidRPr="00586314">
              <w:t>Suggest possible business models for ty</w:t>
            </w:r>
            <w:r>
              <w:t>pical scenarios</w:t>
            </w:r>
          </w:p>
        </w:tc>
      </w:tr>
    </w:tbl>
    <w:tbl>
      <w:tblPr>
        <w:tblW w:w="14601" w:type="dxa"/>
        <w:tblCellSpacing w:w="2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4155"/>
        <w:gridCol w:w="3402"/>
        <w:gridCol w:w="3466"/>
        <w:gridCol w:w="2913"/>
      </w:tblGrid>
      <w:tr w:rsidR="00524168" w:rsidRPr="00586314" w:rsidTr="007E15ED">
        <w:trPr>
          <w:cantSplit/>
          <w:trHeight w:val="1134"/>
          <w:tblCellSpacing w:w="20" w:type="dxa"/>
        </w:trPr>
        <w:tc>
          <w:tcPr>
            <w:tcW w:w="605" w:type="dxa"/>
            <w:shd w:val="clear" w:color="auto" w:fill="CCC0D9"/>
            <w:textDirection w:val="btLr"/>
          </w:tcPr>
          <w:p w:rsidR="00524168" w:rsidRPr="00586314" w:rsidRDefault="00524168" w:rsidP="007E15ED">
            <w:pPr>
              <w:spacing w:after="0" w:line="240" w:lineRule="auto"/>
              <w:jc w:val="center"/>
            </w:pPr>
            <w:r w:rsidRPr="00586314">
              <w:t>Medium term (2016)</w:t>
            </w:r>
          </w:p>
        </w:tc>
        <w:tc>
          <w:tcPr>
            <w:tcW w:w="4115" w:type="dxa"/>
            <w:shd w:val="clear" w:color="auto" w:fill="B8CCE4"/>
          </w:tcPr>
          <w:p w:rsidR="00524168" w:rsidRPr="00586314" w:rsidRDefault="00524168" w:rsidP="007E15ED">
            <w:pPr>
              <w:spacing w:after="0" w:line="240" w:lineRule="auto"/>
              <w:jc w:val="left"/>
            </w:pPr>
            <w:r w:rsidRPr="00586314">
              <w:t xml:space="preserve">Test technical solutions in </w:t>
            </w:r>
            <w:r>
              <w:t>D</w:t>
            </w:r>
            <w:r w:rsidRPr="00586314">
              <w:t>CH environment</w:t>
            </w:r>
          </w:p>
          <w:p w:rsidR="00524168" w:rsidRPr="00586314" w:rsidRDefault="00524168" w:rsidP="00524168">
            <w:pPr>
              <w:pStyle w:val="ListParagraph"/>
              <w:numPr>
                <w:ilvl w:val="0"/>
                <w:numId w:val="38"/>
              </w:numPr>
              <w:spacing w:after="0" w:line="240" w:lineRule="auto"/>
              <w:jc w:val="left"/>
            </w:pPr>
            <w:r w:rsidRPr="00586314">
              <w:t xml:space="preserve">Long-term storage, bit-level preservation </w:t>
            </w:r>
          </w:p>
          <w:p w:rsidR="00524168" w:rsidRPr="00586314" w:rsidRDefault="00524168" w:rsidP="00524168">
            <w:pPr>
              <w:pStyle w:val="ListParagraph"/>
              <w:numPr>
                <w:ilvl w:val="0"/>
                <w:numId w:val="38"/>
              </w:numPr>
              <w:spacing w:after="0" w:line="240" w:lineRule="auto"/>
              <w:jc w:val="left"/>
            </w:pPr>
            <w:r w:rsidRPr="00586314">
              <w:t xml:space="preserve">Multiple entry points </w:t>
            </w:r>
          </w:p>
          <w:p w:rsidR="00524168" w:rsidRPr="00586314" w:rsidRDefault="00524168" w:rsidP="00524168">
            <w:pPr>
              <w:pStyle w:val="ListParagraph"/>
              <w:numPr>
                <w:ilvl w:val="0"/>
                <w:numId w:val="38"/>
              </w:numPr>
              <w:spacing w:after="0" w:line="240" w:lineRule="auto"/>
              <w:jc w:val="left"/>
            </w:pPr>
            <w:r w:rsidRPr="00586314">
              <w:t>Operational benefits</w:t>
            </w:r>
          </w:p>
          <w:p w:rsidR="00524168" w:rsidRPr="00586314" w:rsidRDefault="00524168" w:rsidP="00524168">
            <w:pPr>
              <w:pStyle w:val="ListParagraph"/>
              <w:numPr>
                <w:ilvl w:val="0"/>
                <w:numId w:val="38"/>
              </w:numPr>
              <w:spacing w:after="0" w:line="240" w:lineRule="auto"/>
              <w:jc w:val="left"/>
            </w:pPr>
            <w:r w:rsidRPr="00586314">
              <w:t>VRE development</w:t>
            </w:r>
          </w:p>
          <w:p w:rsidR="00524168" w:rsidRPr="00586314" w:rsidRDefault="00524168" w:rsidP="00524168">
            <w:pPr>
              <w:pStyle w:val="ListParagraph"/>
              <w:numPr>
                <w:ilvl w:val="0"/>
                <w:numId w:val="38"/>
              </w:numPr>
              <w:spacing w:after="0" w:line="240" w:lineRule="auto"/>
              <w:jc w:val="left"/>
            </w:pPr>
            <w:r w:rsidRPr="00586314">
              <w:t>Support framework</w:t>
            </w:r>
          </w:p>
          <w:p w:rsidR="00524168" w:rsidRPr="00586314" w:rsidRDefault="00524168" w:rsidP="00524168">
            <w:pPr>
              <w:pStyle w:val="ListParagraph"/>
              <w:numPr>
                <w:ilvl w:val="0"/>
                <w:numId w:val="38"/>
              </w:numPr>
              <w:spacing w:after="0" w:line="240" w:lineRule="auto"/>
              <w:jc w:val="left"/>
            </w:pPr>
            <w:r w:rsidRPr="00586314">
              <w:t>Middleware services</w:t>
            </w:r>
          </w:p>
          <w:p w:rsidR="00524168" w:rsidRDefault="00524168" w:rsidP="00524168">
            <w:pPr>
              <w:pStyle w:val="ListParagraph"/>
              <w:numPr>
                <w:ilvl w:val="0"/>
                <w:numId w:val="38"/>
              </w:numPr>
              <w:spacing w:after="0" w:line="240" w:lineRule="auto"/>
              <w:jc w:val="left"/>
            </w:pPr>
            <w:r>
              <w:t>A</w:t>
            </w:r>
            <w:r w:rsidRPr="00586314">
              <w:t>uthentication and authorisation infrastructure</w:t>
            </w:r>
          </w:p>
          <w:p w:rsidR="00524168" w:rsidRDefault="00524168" w:rsidP="007E15ED">
            <w:pPr>
              <w:spacing w:after="0" w:line="240" w:lineRule="auto"/>
              <w:jc w:val="left"/>
            </w:pPr>
          </w:p>
          <w:p w:rsidR="00524168" w:rsidRPr="00586314" w:rsidRDefault="00524168" w:rsidP="007E15ED">
            <w:pPr>
              <w:spacing w:after="0" w:line="240" w:lineRule="auto"/>
              <w:jc w:val="left"/>
            </w:pPr>
            <w:r w:rsidRPr="00586314">
              <w:t>Sharing of other services</w:t>
            </w:r>
          </w:p>
        </w:tc>
        <w:tc>
          <w:tcPr>
            <w:tcW w:w="3362" w:type="dxa"/>
            <w:shd w:val="clear" w:color="auto" w:fill="E5B8B7"/>
          </w:tcPr>
          <w:p w:rsidR="00524168" w:rsidRPr="00586314" w:rsidRDefault="00524168" w:rsidP="007E15ED">
            <w:pPr>
              <w:spacing w:after="0" w:line="240" w:lineRule="auto"/>
              <w:jc w:val="left"/>
            </w:pPr>
            <w:r w:rsidRPr="00586314">
              <w:t>Develop and test tools facilitating interoperability addressing the following aspects:</w:t>
            </w:r>
          </w:p>
          <w:p w:rsidR="00524168" w:rsidRPr="00586314" w:rsidRDefault="00524168" w:rsidP="00524168">
            <w:pPr>
              <w:pStyle w:val="ListParagraph"/>
              <w:numPr>
                <w:ilvl w:val="0"/>
                <w:numId w:val="39"/>
              </w:numPr>
              <w:spacing w:after="0" w:line="240" w:lineRule="auto"/>
              <w:jc w:val="left"/>
            </w:pPr>
            <w:r w:rsidRPr="00586314">
              <w:t>Technical</w:t>
            </w:r>
          </w:p>
          <w:p w:rsidR="00524168" w:rsidRPr="00586314" w:rsidRDefault="00524168" w:rsidP="00524168">
            <w:pPr>
              <w:pStyle w:val="ListParagraph"/>
              <w:numPr>
                <w:ilvl w:val="0"/>
                <w:numId w:val="39"/>
              </w:numPr>
              <w:spacing w:after="0" w:line="240" w:lineRule="auto"/>
              <w:jc w:val="left"/>
            </w:pPr>
            <w:r w:rsidRPr="00586314">
              <w:t>Semantic</w:t>
            </w:r>
          </w:p>
          <w:p w:rsidR="00524168" w:rsidRPr="00586314" w:rsidRDefault="00524168" w:rsidP="007E15ED">
            <w:pPr>
              <w:spacing w:after="0" w:line="240" w:lineRule="auto"/>
              <w:jc w:val="left"/>
            </w:pPr>
          </w:p>
        </w:tc>
        <w:tc>
          <w:tcPr>
            <w:tcW w:w="3426" w:type="dxa"/>
            <w:shd w:val="clear" w:color="auto" w:fill="D6E3BC"/>
          </w:tcPr>
          <w:p w:rsidR="00524168" w:rsidRPr="00586314" w:rsidRDefault="00524168" w:rsidP="007E15ED">
            <w:pPr>
              <w:spacing w:after="0" w:line="240" w:lineRule="auto"/>
              <w:jc w:val="left"/>
            </w:pPr>
            <w:r w:rsidRPr="00586314">
              <w:t>Fill in gaps in provision [plan for medium-term work needs to be made in t</w:t>
            </w:r>
            <w:r>
              <w:t>he end of the short-term stage]</w:t>
            </w:r>
          </w:p>
          <w:p w:rsidR="00524168" w:rsidRPr="00586314" w:rsidRDefault="00524168" w:rsidP="007E15ED">
            <w:pPr>
              <w:spacing w:after="0" w:line="240" w:lineRule="auto"/>
              <w:jc w:val="left"/>
            </w:pPr>
          </w:p>
        </w:tc>
        <w:tc>
          <w:tcPr>
            <w:tcW w:w="2853" w:type="dxa"/>
            <w:shd w:val="clear" w:color="auto" w:fill="FFFF99"/>
          </w:tcPr>
          <w:p w:rsidR="00524168" w:rsidRPr="00586314" w:rsidRDefault="00524168" w:rsidP="007E15ED">
            <w:pPr>
              <w:spacing w:after="0" w:line="240" w:lineRule="auto"/>
              <w:jc w:val="left"/>
            </w:pPr>
            <w:r w:rsidRPr="00586314">
              <w:t xml:space="preserve">Analyse needs for redesign of existing local (institutional) </w:t>
            </w:r>
            <w:r>
              <w:t>infrastructures</w:t>
            </w:r>
          </w:p>
          <w:p w:rsidR="00524168" w:rsidRDefault="00524168" w:rsidP="007E15ED">
            <w:pPr>
              <w:spacing w:after="0" w:line="240" w:lineRule="auto"/>
              <w:jc w:val="left"/>
            </w:pPr>
          </w:p>
          <w:p w:rsidR="00524168" w:rsidRPr="00586314" w:rsidRDefault="00524168" w:rsidP="007E15ED">
            <w:pPr>
              <w:spacing w:after="0" w:line="240" w:lineRule="auto"/>
              <w:jc w:val="left"/>
            </w:pPr>
            <w:r w:rsidRPr="00586314">
              <w:t xml:space="preserve">Define a set of governance principles </w:t>
            </w:r>
            <w:r>
              <w:t>for digital preservation in DCH</w:t>
            </w:r>
          </w:p>
        </w:tc>
      </w:tr>
      <w:tr w:rsidR="00524168" w:rsidRPr="00586314" w:rsidTr="007E15ED">
        <w:trPr>
          <w:cantSplit/>
          <w:trHeight w:val="1134"/>
          <w:tblCellSpacing w:w="20" w:type="dxa"/>
        </w:trPr>
        <w:tc>
          <w:tcPr>
            <w:tcW w:w="605" w:type="dxa"/>
            <w:shd w:val="clear" w:color="auto" w:fill="B2A1C7"/>
            <w:textDirection w:val="btLr"/>
          </w:tcPr>
          <w:p w:rsidR="00524168" w:rsidRPr="00586314" w:rsidRDefault="00524168" w:rsidP="007E15ED">
            <w:pPr>
              <w:spacing w:after="0" w:line="240" w:lineRule="auto"/>
              <w:jc w:val="center"/>
            </w:pPr>
            <w:r w:rsidRPr="00586314">
              <w:lastRenderedPageBreak/>
              <w:t>Long term (2018 and beyond)</w:t>
            </w:r>
          </w:p>
        </w:tc>
        <w:tc>
          <w:tcPr>
            <w:tcW w:w="4115" w:type="dxa"/>
            <w:shd w:val="clear" w:color="auto" w:fill="95B3D7"/>
          </w:tcPr>
          <w:p w:rsidR="00524168" w:rsidRPr="00586314" w:rsidRDefault="00524168" w:rsidP="007E15ED">
            <w:pPr>
              <w:pStyle w:val="ListParagraph"/>
              <w:spacing w:after="0" w:line="240" w:lineRule="auto"/>
              <w:ind w:left="0"/>
              <w:contextualSpacing w:val="0"/>
              <w:jc w:val="left"/>
            </w:pPr>
            <w:r w:rsidRPr="00586314">
              <w:t xml:space="preserve">Consolidate mature requirements for preservation in the </w:t>
            </w:r>
            <w:r>
              <w:t>D</w:t>
            </w:r>
            <w:r w:rsidRPr="00586314">
              <w:t>CH environment</w:t>
            </w:r>
          </w:p>
        </w:tc>
        <w:tc>
          <w:tcPr>
            <w:tcW w:w="3362" w:type="dxa"/>
            <w:shd w:val="clear" w:color="auto" w:fill="D99594"/>
          </w:tcPr>
          <w:p w:rsidR="00524168" w:rsidRPr="00586314" w:rsidRDefault="00524168" w:rsidP="007E15ED">
            <w:pPr>
              <w:pStyle w:val="ListParagraph"/>
              <w:spacing w:after="0" w:line="240" w:lineRule="auto"/>
              <w:ind w:left="0"/>
              <w:contextualSpacing w:val="0"/>
              <w:jc w:val="left"/>
            </w:pPr>
            <w:r w:rsidRPr="00586314">
              <w:t xml:space="preserve">Implement tools in selected </w:t>
            </w:r>
            <w:proofErr w:type="spellStart"/>
            <w:r w:rsidRPr="00586314">
              <w:t>eInfrastructures</w:t>
            </w:r>
            <w:proofErr w:type="spellEnd"/>
            <w:r w:rsidRPr="00586314">
              <w:t xml:space="preserve"> facilitating interoperability aspects:</w:t>
            </w:r>
          </w:p>
          <w:p w:rsidR="00524168" w:rsidRPr="00586314" w:rsidRDefault="00524168" w:rsidP="00524168">
            <w:pPr>
              <w:pStyle w:val="ListParagraph"/>
              <w:numPr>
                <w:ilvl w:val="0"/>
                <w:numId w:val="40"/>
              </w:numPr>
              <w:spacing w:after="0" w:line="240" w:lineRule="auto"/>
              <w:jc w:val="left"/>
            </w:pPr>
            <w:r w:rsidRPr="00586314">
              <w:t>Technical</w:t>
            </w:r>
          </w:p>
          <w:p w:rsidR="00524168" w:rsidRPr="00586314" w:rsidRDefault="00524168" w:rsidP="00524168">
            <w:pPr>
              <w:pStyle w:val="ListParagraph"/>
              <w:numPr>
                <w:ilvl w:val="0"/>
                <w:numId w:val="40"/>
              </w:numPr>
              <w:spacing w:after="0" w:line="240" w:lineRule="auto"/>
              <w:jc w:val="left"/>
            </w:pPr>
            <w:r w:rsidRPr="00586314">
              <w:t>Semantic</w:t>
            </w:r>
          </w:p>
        </w:tc>
        <w:tc>
          <w:tcPr>
            <w:tcW w:w="3426" w:type="dxa"/>
            <w:shd w:val="clear" w:color="auto" w:fill="C2D69B"/>
          </w:tcPr>
          <w:p w:rsidR="00524168" w:rsidRPr="00586314" w:rsidRDefault="00524168" w:rsidP="007E15ED">
            <w:pPr>
              <w:pStyle w:val="ListParagraph"/>
              <w:spacing w:after="0" w:line="240" w:lineRule="auto"/>
              <w:ind w:left="0"/>
              <w:contextualSpacing w:val="0"/>
              <w:jc w:val="left"/>
            </w:pPr>
            <w:r w:rsidRPr="00586314">
              <w:t>Fill in gaps in provision [plan for long-term work needs to be made in the end of the short-term stage]</w:t>
            </w:r>
          </w:p>
          <w:p w:rsidR="00524168" w:rsidRPr="00586314" w:rsidRDefault="00524168" w:rsidP="007E15ED">
            <w:pPr>
              <w:spacing w:after="0" w:line="240" w:lineRule="auto"/>
              <w:jc w:val="left"/>
            </w:pPr>
          </w:p>
        </w:tc>
        <w:tc>
          <w:tcPr>
            <w:tcW w:w="2853" w:type="dxa"/>
            <w:shd w:val="clear" w:color="auto" w:fill="FFFF66"/>
          </w:tcPr>
          <w:p w:rsidR="00524168" w:rsidRPr="00586314" w:rsidRDefault="00524168" w:rsidP="007E15ED">
            <w:pPr>
              <w:pStyle w:val="ListParagraph"/>
              <w:spacing w:after="0" w:line="240" w:lineRule="auto"/>
              <w:ind w:left="0"/>
              <w:contextualSpacing w:val="0"/>
              <w:jc w:val="left"/>
            </w:pPr>
            <w:r w:rsidRPr="00586314">
              <w:t xml:space="preserve">Offer mature business model for preservation services for different </w:t>
            </w:r>
            <w:r>
              <w:t>types of institutional settings</w:t>
            </w:r>
          </w:p>
        </w:tc>
      </w:tr>
    </w:tbl>
    <w:p w:rsidR="00524168" w:rsidRDefault="00524168" w:rsidP="00524168">
      <w:pPr>
        <w:pStyle w:val="Caption"/>
      </w:pPr>
      <w:bookmarkStart w:id="95" w:name="_Toc346017460"/>
      <w:bookmarkStart w:id="96" w:name="_Toc346017996"/>
      <w:bookmarkStart w:id="97" w:name="_Toc348047588"/>
      <w:r>
        <w:t xml:space="preserve">Figure </w:t>
      </w:r>
      <w:r>
        <w:fldChar w:fldCharType="begin"/>
      </w:r>
      <w:r>
        <w:instrText xml:space="preserve"> SEQ Figure \* ARABIC </w:instrText>
      </w:r>
      <w:r>
        <w:fldChar w:fldCharType="separate"/>
      </w:r>
      <w:r w:rsidR="0098737B">
        <w:rPr>
          <w:noProof/>
        </w:rPr>
        <w:t>20</w:t>
      </w:r>
      <w:r>
        <w:rPr>
          <w:noProof/>
        </w:rPr>
        <w:fldChar w:fldCharType="end"/>
      </w:r>
      <w:r>
        <w:t>. Suggestion for a roadmap coordinated with the Proof of Concept of DCH-RP project</w:t>
      </w:r>
      <w:bookmarkEnd w:id="95"/>
      <w:bookmarkEnd w:id="96"/>
      <w:bookmarkEnd w:id="97"/>
    </w:p>
    <w:p w:rsidR="00524168" w:rsidRDefault="00524168" w:rsidP="00524168">
      <w:pPr>
        <w:rPr>
          <w:highlight w:val="green"/>
        </w:rPr>
      </w:pPr>
    </w:p>
    <w:p w:rsidR="00C02C32" w:rsidRDefault="00C02C32" w:rsidP="00524168">
      <w:pPr>
        <w:rPr>
          <w:highlight w:val="green"/>
        </w:rPr>
      </w:pPr>
    </w:p>
    <w:p w:rsidR="00C02C32" w:rsidRPr="00F57F47" w:rsidRDefault="00C02C32" w:rsidP="00524168">
      <w:pPr>
        <w:rPr>
          <w:highlight w:val="green"/>
        </w:rPr>
        <w:sectPr w:rsidR="00C02C32" w:rsidRPr="00F57F47" w:rsidSect="00524168">
          <w:pgSz w:w="16838" w:h="11906" w:orient="landscape"/>
          <w:pgMar w:top="1701" w:right="1361" w:bottom="1134" w:left="1361" w:header="567" w:footer="567" w:gutter="0"/>
          <w:cols w:space="708"/>
          <w:titlePg/>
          <w:docGrid w:linePitch="360"/>
        </w:sectPr>
      </w:pPr>
    </w:p>
    <w:p w:rsidR="00524168" w:rsidRPr="00C02C32" w:rsidRDefault="00524168" w:rsidP="00C02C32">
      <w:pPr>
        <w:spacing w:after="0" w:line="240" w:lineRule="auto"/>
        <w:rPr>
          <w:sz w:val="18"/>
        </w:rPr>
      </w:pPr>
    </w:p>
    <w:p w:rsidR="0058151D" w:rsidRDefault="0058151D" w:rsidP="00C02C32">
      <w:pPr>
        <w:pStyle w:val="Heading1"/>
      </w:pPr>
      <w:bookmarkStart w:id="98" w:name="_Toc346018024"/>
      <w:bookmarkStart w:id="99" w:name="_Toc348047487"/>
      <w:r>
        <w:t>References</w:t>
      </w:r>
      <w:bookmarkEnd w:id="98"/>
      <w:bookmarkEnd w:id="99"/>
    </w:p>
    <w:p w:rsidR="0058151D" w:rsidRDefault="0058151D" w:rsidP="006E5CC9">
      <w:pPr>
        <w:spacing w:after="0"/>
      </w:pPr>
    </w:p>
    <w:p w:rsidR="0058151D" w:rsidRDefault="0058151D" w:rsidP="003B3AA3">
      <w:pPr>
        <w:spacing w:after="120"/>
        <w:jc w:val="left"/>
      </w:pPr>
      <w:r>
        <w:t>Aitken, B., McCann, P., McHugh, A., and Miller, K. (2012) Digital Curation and the Cloud Final Report. Produced by the DCC for JISC’s Curation in the Cloud Workshop, Hallam Conference Centre, March 2012</w:t>
      </w:r>
    </w:p>
    <w:p w:rsidR="00872342" w:rsidRDefault="00872342" w:rsidP="003B3AA3">
      <w:pPr>
        <w:spacing w:after="120"/>
        <w:jc w:val="left"/>
      </w:pPr>
      <w:r>
        <w:t xml:space="preserve">Anderson, D., Delve, J., Dobreva, M., and </w:t>
      </w:r>
      <w:proofErr w:type="spellStart"/>
      <w:r>
        <w:t>Konstantelos</w:t>
      </w:r>
      <w:proofErr w:type="spellEnd"/>
      <w:r>
        <w:t xml:space="preserve">, L. (Series Editors) (2012) The Preservation of Complex Objects (Volume 2): Software Art. </w:t>
      </w:r>
      <w:hyperlink r:id="rId32" w:history="1">
        <w:r w:rsidR="00F56475" w:rsidRPr="001538C3">
          <w:rPr>
            <w:rStyle w:val="Hyperlink"/>
            <w:rFonts w:cs="Calibri"/>
          </w:rPr>
          <w:t>http://www.pocos.org/index.php/publications/publications</w:t>
        </w:r>
      </w:hyperlink>
    </w:p>
    <w:p w:rsidR="00F56475" w:rsidRDefault="00F56475" w:rsidP="003B3AA3">
      <w:pPr>
        <w:spacing w:after="120"/>
        <w:jc w:val="left"/>
      </w:pPr>
      <w:proofErr w:type="spellStart"/>
      <w:r w:rsidRPr="00F56475">
        <w:t>Antunes</w:t>
      </w:r>
      <w:proofErr w:type="spellEnd"/>
      <w:r>
        <w:t>, G.</w:t>
      </w:r>
      <w:r w:rsidRPr="00F56475">
        <w:t xml:space="preserve">, </w:t>
      </w:r>
      <w:proofErr w:type="spellStart"/>
      <w:r w:rsidRPr="00F56475">
        <w:t>Barateiro</w:t>
      </w:r>
      <w:proofErr w:type="spellEnd"/>
      <w:r>
        <w:t>, J.</w:t>
      </w:r>
      <w:r w:rsidRPr="00F56475">
        <w:t>, Becker</w:t>
      </w:r>
      <w:r>
        <w:t>, C.</w:t>
      </w:r>
      <w:r w:rsidRPr="00F56475">
        <w:t xml:space="preserve">, </w:t>
      </w:r>
      <w:proofErr w:type="spellStart"/>
      <w:r w:rsidRPr="00F56475">
        <w:t>Borbinha</w:t>
      </w:r>
      <w:proofErr w:type="spellEnd"/>
      <w:r>
        <w:t>, J.</w:t>
      </w:r>
      <w:r w:rsidRPr="00F56475">
        <w:t xml:space="preserve">, </w:t>
      </w:r>
      <w:proofErr w:type="spellStart"/>
      <w:r w:rsidRPr="00F56475">
        <w:t>Proença</w:t>
      </w:r>
      <w:proofErr w:type="spellEnd"/>
      <w:r>
        <w:t>, D.</w:t>
      </w:r>
      <w:r w:rsidRPr="00F56475">
        <w:t>, Vieira</w:t>
      </w:r>
      <w:r>
        <w:t xml:space="preserve">, R. (2012) </w:t>
      </w:r>
      <w:r w:rsidR="00F02CA6">
        <w:t xml:space="preserve">SHAMAN reference architecture. </w:t>
      </w:r>
      <w:hyperlink r:id="rId33" w:history="1">
        <w:r w:rsidR="003B3AA3" w:rsidRPr="00B77283">
          <w:rPr>
            <w:rStyle w:val="Hyperlink"/>
            <w:rFonts w:cs="Calibri"/>
          </w:rPr>
          <w:t>http://shaman-ip.eu/sites/default/files/SHAMAN-REFERENCE%20ARCHITECTURE-Final%20Version_0.pdf</w:t>
        </w:r>
      </w:hyperlink>
      <w:r w:rsidR="003B3AA3">
        <w:t xml:space="preserve"> </w:t>
      </w:r>
    </w:p>
    <w:p w:rsidR="0058151D" w:rsidRDefault="0058151D" w:rsidP="003B3AA3">
      <w:pPr>
        <w:spacing w:after="120"/>
        <w:jc w:val="left"/>
      </w:pPr>
      <w:proofErr w:type="spellStart"/>
      <w:r>
        <w:t>Ardizzone</w:t>
      </w:r>
      <w:proofErr w:type="spellEnd"/>
      <w:r>
        <w:t>, V., Barbera, R.</w:t>
      </w:r>
      <w:proofErr w:type="gramStart"/>
      <w:r>
        <w:t xml:space="preserve">, </w:t>
      </w:r>
      <w:r w:rsidR="006E5CC9">
        <w:t xml:space="preserve"> </w:t>
      </w:r>
      <w:proofErr w:type="spellStart"/>
      <w:r>
        <w:t>Calanducci</w:t>
      </w:r>
      <w:proofErr w:type="spellEnd"/>
      <w:proofErr w:type="gramEnd"/>
      <w:r>
        <w:t xml:space="preserve">, A., </w:t>
      </w:r>
      <w:proofErr w:type="spellStart"/>
      <w:r>
        <w:t>Fargetta</w:t>
      </w:r>
      <w:proofErr w:type="spellEnd"/>
      <w:r>
        <w:t xml:space="preserve">, M., </w:t>
      </w:r>
      <w:proofErr w:type="spellStart"/>
      <w:r>
        <w:t>Ingrà</w:t>
      </w:r>
      <w:proofErr w:type="spellEnd"/>
      <w:r>
        <w:t>,</w:t>
      </w:r>
      <w:r w:rsidRPr="00DD6DA2">
        <w:t xml:space="preserve"> </w:t>
      </w:r>
      <w:r>
        <w:t xml:space="preserve">E. , </w:t>
      </w:r>
      <w:proofErr w:type="spellStart"/>
      <w:r>
        <w:t>Porro</w:t>
      </w:r>
      <w:proofErr w:type="spellEnd"/>
      <w:r>
        <w:t xml:space="preserve">, I., La </w:t>
      </w:r>
      <w:proofErr w:type="spellStart"/>
      <w:r>
        <w:t>Rocca</w:t>
      </w:r>
      <w:proofErr w:type="spellEnd"/>
      <w:r>
        <w:t xml:space="preserve">, G., </w:t>
      </w:r>
      <w:proofErr w:type="spellStart"/>
      <w:r>
        <w:t>Monforte</w:t>
      </w:r>
      <w:proofErr w:type="spellEnd"/>
      <w:r>
        <w:t xml:space="preserve">, S., </w:t>
      </w:r>
      <w:proofErr w:type="spellStart"/>
      <w:r>
        <w:t>Ricceri</w:t>
      </w:r>
      <w:proofErr w:type="spellEnd"/>
      <w:r>
        <w:t xml:space="preserve">, R., </w:t>
      </w:r>
      <w:proofErr w:type="spellStart"/>
      <w:r>
        <w:t>Rotondo</w:t>
      </w:r>
      <w:proofErr w:type="spellEnd"/>
      <w:r>
        <w:t xml:space="preserve">  R., </w:t>
      </w:r>
      <w:proofErr w:type="spellStart"/>
      <w:r>
        <w:t>Scardaci</w:t>
      </w:r>
      <w:proofErr w:type="spellEnd"/>
      <w:r>
        <w:t xml:space="preserve">, D., </w:t>
      </w:r>
      <w:proofErr w:type="spellStart"/>
      <w:r>
        <w:t>Schenone</w:t>
      </w:r>
      <w:proofErr w:type="spellEnd"/>
      <w:r>
        <w:t xml:space="preserve">, A. (2012) The DECIDE Science Gateway, </w:t>
      </w:r>
      <w:r w:rsidRPr="006E5CC9">
        <w:rPr>
          <w:i/>
        </w:rPr>
        <w:t>J Grid Computing</w:t>
      </w:r>
      <w:r>
        <w:t>. Vol.</w:t>
      </w:r>
      <w:r w:rsidR="006E5CC9">
        <w:t xml:space="preserve"> </w:t>
      </w:r>
      <w:r>
        <w:t xml:space="preserve">10, pp. </w:t>
      </w:r>
      <w:r w:rsidRPr="000434BB">
        <w:t>689–707</w:t>
      </w:r>
      <w:r>
        <w:t xml:space="preserve">. </w:t>
      </w:r>
      <w:hyperlink r:id="rId34" w:history="1">
        <w:r w:rsidRPr="00B20C5D">
          <w:rPr>
            <w:rStyle w:val="Hyperlink"/>
            <w:rFonts w:cs="Calibri"/>
          </w:rPr>
          <w:t>http://link.springer.com/content/pdf/10.1007%2Fs10723-012-9242-3</w:t>
        </w:r>
      </w:hyperlink>
      <w:r>
        <w:t xml:space="preserve"> </w:t>
      </w:r>
    </w:p>
    <w:p w:rsidR="0058151D" w:rsidRDefault="0058151D" w:rsidP="003B3AA3">
      <w:pPr>
        <w:spacing w:after="120"/>
        <w:jc w:val="left"/>
      </w:pPr>
      <w:r w:rsidRPr="00A5516B">
        <w:t xml:space="preserve">Barbera, R., </w:t>
      </w:r>
      <w:proofErr w:type="spellStart"/>
      <w:r w:rsidRPr="00A5516B">
        <w:t>Calanducci</w:t>
      </w:r>
      <w:proofErr w:type="spellEnd"/>
      <w:r w:rsidRPr="00A5516B">
        <w:t xml:space="preserve">, A., </w:t>
      </w:r>
      <w:proofErr w:type="spellStart"/>
      <w:r w:rsidRPr="00A5516B">
        <w:t>Mantovani</w:t>
      </w:r>
      <w:proofErr w:type="spellEnd"/>
      <w:r w:rsidRPr="00A5516B">
        <w:t xml:space="preserve">, M.-L., </w:t>
      </w:r>
      <w:proofErr w:type="spellStart"/>
      <w:r w:rsidRPr="00A5516B">
        <w:t>Tomassini</w:t>
      </w:r>
      <w:proofErr w:type="spellEnd"/>
      <w:r w:rsidRPr="00A5516B">
        <w:t xml:space="preserve">, S., </w:t>
      </w:r>
      <w:proofErr w:type="spellStart"/>
      <w:r w:rsidRPr="00A5516B">
        <w:t>Tanlongo</w:t>
      </w:r>
      <w:proofErr w:type="spellEnd"/>
      <w:r w:rsidRPr="00A5516B">
        <w:t xml:space="preserve">, F., </w:t>
      </w:r>
      <w:proofErr w:type="spellStart"/>
      <w:r w:rsidRPr="00A5516B">
        <w:t>Paolini</w:t>
      </w:r>
      <w:proofErr w:type="spellEnd"/>
      <w:r w:rsidRPr="00A5516B">
        <w:t xml:space="preserve">, G. (2012) D 4.2. </w:t>
      </w:r>
      <w:r>
        <w:t xml:space="preserve">Pilot on e-Collaborative digital archives, INDICATE project. </w:t>
      </w:r>
      <w:hyperlink r:id="rId35" w:history="1">
        <w:r w:rsidRPr="00B20C5D">
          <w:rPr>
            <w:rStyle w:val="Hyperlink"/>
            <w:rFonts w:cs="Calibri"/>
          </w:rPr>
          <w:t>http://www.indicate-project.eu/index.php?en/176/documents-and-deliverables</w:t>
        </w:r>
      </w:hyperlink>
      <w:r>
        <w:t xml:space="preserve"> </w:t>
      </w:r>
    </w:p>
    <w:p w:rsidR="00EA32D1" w:rsidRDefault="00EA32D1" w:rsidP="003B3AA3">
      <w:pPr>
        <w:spacing w:after="120"/>
        <w:jc w:val="left"/>
      </w:pPr>
      <w:proofErr w:type="spellStart"/>
      <w:r>
        <w:t>Birrel</w:t>
      </w:r>
      <w:proofErr w:type="spellEnd"/>
      <w:r>
        <w:t xml:space="preserve">, D. et al. (2010) SHAMAN deliverable </w:t>
      </w:r>
      <w:r w:rsidRPr="00EA32D1">
        <w:t xml:space="preserve">D14.2 </w:t>
      </w:r>
      <w:r>
        <w:t>–</w:t>
      </w:r>
      <w:r w:rsidRPr="00EA32D1">
        <w:t xml:space="preserve"> R</w:t>
      </w:r>
      <w:r>
        <w:t xml:space="preserve">eport on demonstration and evaluation activity in the domain of “memory institutions”. </w:t>
      </w:r>
      <w:r w:rsidRPr="00EA32D1">
        <w:t>http://shaman-ip.eu/sites/default/files/SHAMAN%20D14.2_Report%20on%20Demonstration%20and%20Evaluation%20activity%20in%20the%20domain%20on%20MI_0.pdf</w:t>
      </w:r>
    </w:p>
    <w:p w:rsidR="00820EF4" w:rsidRDefault="00820EF4" w:rsidP="003B3AA3">
      <w:pPr>
        <w:spacing w:after="120"/>
        <w:jc w:val="left"/>
      </w:pPr>
      <w:proofErr w:type="spellStart"/>
      <w:r>
        <w:t>Faria</w:t>
      </w:r>
      <w:proofErr w:type="spellEnd"/>
      <w:r>
        <w:t xml:space="preserve">, L.,  Becker, C., </w:t>
      </w:r>
      <w:proofErr w:type="spellStart"/>
      <w:r>
        <w:t>Petrov</w:t>
      </w:r>
      <w:proofErr w:type="spellEnd"/>
      <w:r>
        <w:t xml:space="preserve">, P., </w:t>
      </w:r>
      <w:proofErr w:type="spellStart"/>
      <w:r>
        <w:t>Duretec</w:t>
      </w:r>
      <w:proofErr w:type="spellEnd"/>
      <w:r>
        <w:t xml:space="preserve">, K.,  Ferreira, M., and </w:t>
      </w:r>
      <w:proofErr w:type="spellStart"/>
      <w:r>
        <w:t>Ramalho</w:t>
      </w:r>
      <w:proofErr w:type="spellEnd"/>
      <w:r>
        <w:t xml:space="preserve">, J. (2012) Design and architecture of a novel preservation watch system, In: </w:t>
      </w:r>
      <w:proofErr w:type="spellStart"/>
      <w:r w:rsidRPr="00820EF4">
        <w:t>Hsin-Hsi</w:t>
      </w:r>
      <w:proofErr w:type="spellEnd"/>
      <w:r w:rsidRPr="00820EF4">
        <w:t xml:space="preserve"> Chen, </w:t>
      </w:r>
      <w:proofErr w:type="spellStart"/>
      <w:r w:rsidRPr="00820EF4">
        <w:t>Gobinda</w:t>
      </w:r>
      <w:proofErr w:type="spellEnd"/>
      <w:r w:rsidRPr="00820EF4">
        <w:t xml:space="preserve"> </w:t>
      </w:r>
      <w:proofErr w:type="spellStart"/>
      <w:r w:rsidRPr="00820EF4">
        <w:t>Chowdhury</w:t>
      </w:r>
      <w:proofErr w:type="spellEnd"/>
      <w:r w:rsidRPr="00820EF4">
        <w:t xml:space="preserve"> (Eds.): The Outreach of Digital Libraries: A Globalized Resource Network - 14</w:t>
      </w:r>
      <w:r w:rsidRPr="00820EF4">
        <w:rPr>
          <w:vertAlign w:val="superscript"/>
        </w:rPr>
        <w:t>th</w:t>
      </w:r>
      <w:r>
        <w:t xml:space="preserve"> </w:t>
      </w:r>
      <w:r w:rsidRPr="00820EF4">
        <w:t xml:space="preserve">International Conference on Asia-Pacific Digital Libraries, ICADL 2012, Taipei, Taiwan, November 12-15, 2012. Proceedings. </w:t>
      </w:r>
      <w:r>
        <w:t>Springer LNCS</w:t>
      </w:r>
      <w:r w:rsidRPr="00820EF4">
        <w:t xml:space="preserve"> 7634</w:t>
      </w:r>
      <w:r>
        <w:t>, pp.</w:t>
      </w:r>
      <w:r w:rsidRPr="00820EF4">
        <w:t xml:space="preserve"> 168-178</w:t>
      </w:r>
    </w:p>
    <w:p w:rsidR="007C3119" w:rsidRDefault="007C3119" w:rsidP="003B3AA3">
      <w:pPr>
        <w:spacing w:after="120"/>
        <w:jc w:val="left"/>
      </w:pPr>
      <w:proofErr w:type="spellStart"/>
      <w:r>
        <w:t>Galushka</w:t>
      </w:r>
      <w:proofErr w:type="spellEnd"/>
      <w:r>
        <w:t xml:space="preserve"> M. (2012). TIMBUS project </w:t>
      </w:r>
      <w:r w:rsidRPr="007C3119">
        <w:t>WP 5 – Software Architecture for Digital Preservation</w:t>
      </w:r>
      <w:r>
        <w:t xml:space="preserve">. </w:t>
      </w:r>
      <w:hyperlink r:id="rId36" w:history="1">
        <w:r w:rsidR="00D665E6" w:rsidRPr="001538C3">
          <w:rPr>
            <w:rStyle w:val="Hyperlink"/>
            <w:rFonts w:cs="Calibri"/>
          </w:rPr>
          <w:t>http://timbusproject.net/resources/publications/public-project-deliverables</w:t>
        </w:r>
      </w:hyperlink>
    </w:p>
    <w:p w:rsidR="00D665E6" w:rsidRDefault="00D665E6" w:rsidP="003B3AA3">
      <w:pPr>
        <w:spacing w:after="120"/>
        <w:jc w:val="left"/>
      </w:pPr>
      <w:r>
        <w:t xml:space="preserve">Moore, R., and Smith, M. (2007) Automated Validation of Trusted Digital Repository Assessment Criteria, </w:t>
      </w:r>
      <w:r w:rsidRPr="006E5CC9">
        <w:rPr>
          <w:i/>
        </w:rPr>
        <w:t>Journal of Digital Information</w:t>
      </w:r>
      <w:r>
        <w:t>, Vol</w:t>
      </w:r>
      <w:r w:rsidR="006E5CC9">
        <w:t>.</w:t>
      </w:r>
      <w:r>
        <w:t xml:space="preserve"> 8, No</w:t>
      </w:r>
      <w:r w:rsidR="006E5CC9">
        <w:t>.</w:t>
      </w:r>
      <w:r>
        <w:t xml:space="preserve"> 2 (2007)</w:t>
      </w:r>
    </w:p>
    <w:p w:rsidR="0058151D" w:rsidRPr="005D1EA7" w:rsidRDefault="0058151D" w:rsidP="003B3AA3">
      <w:pPr>
        <w:spacing w:after="120"/>
        <w:jc w:val="left"/>
      </w:pPr>
      <w:r>
        <w:t xml:space="preserve">Nicholson, D., Dobreva, </w:t>
      </w:r>
      <w:proofErr w:type="gramStart"/>
      <w:r>
        <w:t>M. (2009) Beyond OAIS</w:t>
      </w:r>
      <w:proofErr w:type="gramEnd"/>
      <w:r>
        <w:t xml:space="preserve">: towards a reliable and consistent digital preservation implementation framework. In: 16th International Conference on Digital Signal Processing (DSP 2009), </w:t>
      </w:r>
      <w:proofErr w:type="spellStart"/>
      <w:r>
        <w:t>Santorini</w:t>
      </w:r>
      <w:proofErr w:type="spellEnd"/>
      <w:r>
        <w:t>, Greece.</w:t>
      </w:r>
    </w:p>
    <w:p w:rsidR="0058151D" w:rsidRDefault="0058151D" w:rsidP="003B3AA3">
      <w:pPr>
        <w:spacing w:after="120"/>
        <w:jc w:val="left"/>
        <w:rPr>
          <w:rStyle w:val="Hyperlink"/>
          <w:rFonts w:cs="Calibri"/>
        </w:rPr>
      </w:pPr>
      <w:r w:rsidRPr="005D1EA7">
        <w:t>Ruusalepp</w:t>
      </w:r>
      <w:r>
        <w:t>, R.,</w:t>
      </w:r>
      <w:r w:rsidRPr="005D1EA7">
        <w:t xml:space="preserve"> Dobreva</w:t>
      </w:r>
      <w:r>
        <w:t>, M.</w:t>
      </w:r>
      <w:r w:rsidRPr="005D1EA7">
        <w:t xml:space="preserve"> </w:t>
      </w:r>
      <w:r>
        <w:t xml:space="preserve">(2012) </w:t>
      </w:r>
      <w:r w:rsidRPr="005D1EA7">
        <w:t>Digital Preservation Services:</w:t>
      </w:r>
      <w:r>
        <w:t xml:space="preserve"> </w:t>
      </w:r>
      <w:r w:rsidRPr="005D1EA7">
        <w:t>State of the Art Analysis</w:t>
      </w:r>
      <w:r>
        <w:t xml:space="preserve">. </w:t>
      </w:r>
      <w:hyperlink r:id="rId37" w:history="1">
        <w:r w:rsidRPr="008B79C3">
          <w:rPr>
            <w:rStyle w:val="Hyperlink"/>
            <w:rFonts w:cs="Calibri"/>
          </w:rPr>
          <w:t>http://www.dc-net.org/getFile.php?id=467</w:t>
        </w:r>
      </w:hyperlink>
    </w:p>
    <w:p w:rsidR="00CA68B0" w:rsidRDefault="00CA68B0" w:rsidP="003B3AA3">
      <w:pPr>
        <w:spacing w:after="120"/>
        <w:jc w:val="left"/>
      </w:pPr>
      <w:proofErr w:type="spellStart"/>
      <w:r w:rsidRPr="00CA68B0">
        <w:t>Teruggi</w:t>
      </w:r>
      <w:proofErr w:type="spellEnd"/>
      <w:r>
        <w:t xml:space="preserve">, D., and </w:t>
      </w:r>
      <w:proofErr w:type="spellStart"/>
      <w:r w:rsidRPr="00CA68B0">
        <w:t>Ranzuglia</w:t>
      </w:r>
      <w:proofErr w:type="spellEnd"/>
      <w:r>
        <w:t xml:space="preserve">, G. (2012), Draft Roadmap of Future Grand Challenges, </w:t>
      </w:r>
      <w:r w:rsidR="008349BB">
        <w:t xml:space="preserve">Deliverable </w:t>
      </w:r>
      <w:r>
        <w:t xml:space="preserve">D3.4, </w:t>
      </w:r>
      <w:proofErr w:type="spellStart"/>
      <w:r>
        <w:t>DigiBIC</w:t>
      </w:r>
      <w:proofErr w:type="spellEnd"/>
      <w:r>
        <w:t xml:space="preserve"> project. </w:t>
      </w:r>
      <w:hyperlink r:id="rId38" w:history="1">
        <w:r w:rsidR="00872342" w:rsidRPr="001538C3">
          <w:rPr>
            <w:rStyle w:val="Hyperlink"/>
            <w:rFonts w:cs="Calibri"/>
          </w:rPr>
          <w:t>http://www.digibic.eu/documents.asp?slevel=0z84z111&amp;parent_id=111</w:t>
        </w:r>
      </w:hyperlink>
    </w:p>
    <w:p w:rsidR="0058151D" w:rsidRPr="00631928" w:rsidRDefault="0058151D" w:rsidP="00A00F77">
      <w:pPr>
        <w:pStyle w:val="Heading1"/>
      </w:pPr>
      <w:bookmarkStart w:id="100" w:name="_Toc313935907"/>
      <w:bookmarkStart w:id="101" w:name="_Toc346018025"/>
      <w:bookmarkStart w:id="102" w:name="_Toc348047488"/>
      <w:bookmarkEnd w:id="8"/>
      <w:bookmarkEnd w:id="9"/>
      <w:r w:rsidRPr="00631928">
        <w:lastRenderedPageBreak/>
        <w:t>Abbreviations</w:t>
      </w:r>
      <w:bookmarkEnd w:id="100"/>
      <w:bookmarkEnd w:id="101"/>
      <w:bookmarkEnd w:id="102"/>
    </w:p>
    <w:p w:rsidR="0058151D" w:rsidRPr="00631928" w:rsidRDefault="0058151D" w:rsidP="003B3AA3">
      <w:pPr>
        <w:tabs>
          <w:tab w:val="left" w:pos="1134"/>
        </w:tabs>
        <w:spacing w:before="240"/>
      </w:pPr>
      <w:r w:rsidRPr="00631928">
        <w:t>API</w:t>
      </w:r>
      <w:r w:rsidRPr="00631928">
        <w:tab/>
        <w:t>Application Programming Interface</w:t>
      </w:r>
    </w:p>
    <w:p w:rsidR="0058151D" w:rsidRPr="00631928" w:rsidRDefault="0058151D" w:rsidP="004B166E">
      <w:pPr>
        <w:tabs>
          <w:tab w:val="left" w:pos="1134"/>
        </w:tabs>
        <w:rPr>
          <w:shd w:val="clear" w:color="auto" w:fill="FFFFFF"/>
        </w:rPr>
      </w:pPr>
      <w:proofErr w:type="spellStart"/>
      <w:r w:rsidRPr="00631928">
        <w:rPr>
          <w:shd w:val="clear" w:color="auto" w:fill="FFFFFF"/>
        </w:rPr>
        <w:t>AQuA</w:t>
      </w:r>
      <w:proofErr w:type="spellEnd"/>
      <w:r w:rsidRPr="00631928">
        <w:rPr>
          <w:shd w:val="clear" w:color="auto" w:fill="FFFFFF"/>
        </w:rPr>
        <w:tab/>
        <w:t>Automated Quality Assurance Project</w:t>
      </w:r>
    </w:p>
    <w:p w:rsidR="0058151D" w:rsidRDefault="0058151D" w:rsidP="004B166E">
      <w:pPr>
        <w:tabs>
          <w:tab w:val="left" w:pos="1134"/>
        </w:tabs>
      </w:pPr>
      <w:r>
        <w:t>CHI</w:t>
      </w:r>
      <w:r>
        <w:tab/>
        <w:t xml:space="preserve">Cultural Heritage </w:t>
      </w:r>
      <w:proofErr w:type="spellStart"/>
      <w:r>
        <w:t>Instituion</w:t>
      </w:r>
      <w:proofErr w:type="spellEnd"/>
    </w:p>
    <w:p w:rsidR="0058151D" w:rsidRPr="00631928" w:rsidRDefault="0058151D" w:rsidP="004B166E">
      <w:pPr>
        <w:tabs>
          <w:tab w:val="left" w:pos="1134"/>
        </w:tabs>
      </w:pPr>
      <w:r w:rsidRPr="00631928">
        <w:t>CLARIN</w:t>
      </w:r>
      <w:r w:rsidRPr="00631928">
        <w:tab/>
        <w:t>Common Language Resources and Technology Infrastructure</w:t>
      </w:r>
    </w:p>
    <w:p w:rsidR="0058151D" w:rsidRPr="00631928" w:rsidRDefault="0058151D" w:rsidP="004B166E">
      <w:pPr>
        <w:tabs>
          <w:tab w:val="left" w:pos="1134"/>
        </w:tabs>
      </w:pPr>
      <w:r w:rsidRPr="00631928">
        <w:t>DARIAH</w:t>
      </w:r>
      <w:r w:rsidRPr="00631928">
        <w:tab/>
        <w:t>Digital Research Infrastructure for the Arts and Humanities</w:t>
      </w:r>
    </w:p>
    <w:p w:rsidR="0058151D" w:rsidRPr="00631928" w:rsidRDefault="0058151D" w:rsidP="004B166E">
      <w:pPr>
        <w:tabs>
          <w:tab w:val="left" w:pos="1134"/>
        </w:tabs>
      </w:pPr>
      <w:r w:rsidRPr="00631928">
        <w:t>DC-NET</w:t>
      </w:r>
      <w:r w:rsidRPr="00631928">
        <w:tab/>
        <w:t xml:space="preserve">Digital Cultural heritage </w:t>
      </w:r>
      <w:proofErr w:type="spellStart"/>
      <w:r w:rsidRPr="00631928">
        <w:t>NETwork</w:t>
      </w:r>
      <w:proofErr w:type="spellEnd"/>
    </w:p>
    <w:p w:rsidR="0058151D" w:rsidRDefault="0058151D" w:rsidP="004B166E">
      <w:pPr>
        <w:tabs>
          <w:tab w:val="left" w:pos="1134"/>
        </w:tabs>
      </w:pPr>
      <w:r>
        <w:t>DP</w:t>
      </w:r>
      <w:r>
        <w:tab/>
        <w:t>Digital preservation</w:t>
      </w:r>
    </w:p>
    <w:p w:rsidR="0058151D" w:rsidRPr="00631928" w:rsidRDefault="0058151D" w:rsidP="004B166E">
      <w:pPr>
        <w:tabs>
          <w:tab w:val="left" w:pos="1134"/>
        </w:tabs>
      </w:pPr>
      <w:r w:rsidRPr="00631928">
        <w:t>OAIS</w:t>
      </w:r>
      <w:r w:rsidRPr="00631928">
        <w:tab/>
        <w:t>Open Archival Information System</w:t>
      </w:r>
    </w:p>
    <w:p w:rsidR="0058151D" w:rsidRPr="00631928" w:rsidRDefault="0058151D" w:rsidP="004B166E">
      <w:pPr>
        <w:tabs>
          <w:tab w:val="left" w:pos="1134"/>
        </w:tabs>
      </w:pPr>
      <w:r w:rsidRPr="00631928">
        <w:t>PAAS</w:t>
      </w:r>
      <w:r w:rsidRPr="00631928">
        <w:tab/>
        <w:t>Platform as a service</w:t>
      </w:r>
    </w:p>
    <w:p w:rsidR="0058151D" w:rsidRDefault="0058151D" w:rsidP="004B166E">
      <w:pPr>
        <w:tabs>
          <w:tab w:val="left" w:pos="1134"/>
        </w:tabs>
      </w:pPr>
      <w:r w:rsidRPr="00631928">
        <w:t>PEST</w:t>
      </w:r>
      <w:r w:rsidRPr="00631928">
        <w:tab/>
        <w:t>Political, Economic, Scientific, Technological</w:t>
      </w:r>
    </w:p>
    <w:p w:rsidR="00D4315E" w:rsidRDefault="00D4315E" w:rsidP="004B166E">
      <w:pPr>
        <w:tabs>
          <w:tab w:val="left" w:pos="1134"/>
        </w:tabs>
      </w:pPr>
      <w:r w:rsidRPr="00FC6622">
        <w:t>P</w:t>
      </w:r>
      <w:r>
        <w:t>SNC</w:t>
      </w:r>
      <w:r>
        <w:tab/>
      </w:r>
      <w:proofErr w:type="spellStart"/>
      <w:r>
        <w:t>P</w:t>
      </w:r>
      <w:r w:rsidRPr="00FC6622">
        <w:t>oznań</w:t>
      </w:r>
      <w:proofErr w:type="spellEnd"/>
      <w:r w:rsidRPr="00FC6622">
        <w:t xml:space="preserve"> Supercomputing and Networking </w:t>
      </w:r>
      <w:proofErr w:type="spellStart"/>
      <w:r w:rsidRPr="00FC6622">
        <w:t>Center</w:t>
      </w:r>
      <w:proofErr w:type="spellEnd"/>
      <w:r>
        <w:t xml:space="preserve"> </w:t>
      </w:r>
    </w:p>
    <w:p w:rsidR="0058151D" w:rsidRPr="00631928" w:rsidRDefault="0058151D" w:rsidP="004B166E">
      <w:pPr>
        <w:tabs>
          <w:tab w:val="left" w:pos="1134"/>
        </w:tabs>
      </w:pPr>
      <w:r>
        <w:t>SCAPE</w:t>
      </w:r>
      <w:r>
        <w:tab/>
      </w:r>
      <w:proofErr w:type="spellStart"/>
      <w:r w:rsidRPr="00BB182C">
        <w:t>SCAlable</w:t>
      </w:r>
      <w:proofErr w:type="spellEnd"/>
      <w:r w:rsidRPr="00BB182C">
        <w:t xml:space="preserve"> Preservation Environments</w:t>
      </w:r>
      <w:r>
        <w:t xml:space="preserve"> </w:t>
      </w:r>
    </w:p>
    <w:p w:rsidR="006E5CC9" w:rsidRDefault="004B166E" w:rsidP="00D4315E">
      <w:pPr>
        <w:tabs>
          <w:tab w:val="left" w:pos="1134"/>
        </w:tabs>
      </w:pPr>
      <w:r>
        <w:t>TIMBUS</w:t>
      </w:r>
      <w:r>
        <w:tab/>
        <w:t>Timeless Business Processes and Services</w:t>
      </w:r>
    </w:p>
    <w:p w:rsidR="0058151D" w:rsidRDefault="000D464F" w:rsidP="00D4315E">
      <w:pPr>
        <w:tabs>
          <w:tab w:val="left" w:pos="1134"/>
        </w:tabs>
      </w:pPr>
      <w:r>
        <w:t>UCL</w:t>
      </w:r>
      <w:r>
        <w:tab/>
        <w:t xml:space="preserve">University College London  </w:t>
      </w:r>
    </w:p>
    <w:p w:rsidR="0058151D" w:rsidRDefault="0058151D" w:rsidP="00A00F77"/>
    <w:sectPr w:rsidR="0058151D" w:rsidSect="00524168">
      <w:pgSz w:w="11906" w:h="16838" w:code="9"/>
      <w:pgMar w:top="1701" w:right="1361" w:bottom="1134" w:left="1361" w:header="567" w:footer="567"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1" w:author="Michel Drescher" w:date="2013-02-11T16:19:00Z" w:initials="MD">
    <w:p w:rsidR="00FE1B86" w:rsidRDefault="00FE1B86">
      <w:pPr>
        <w:pStyle w:val="CommentText"/>
      </w:pPr>
      <w:r>
        <w:rPr>
          <w:rStyle w:val="CommentReference"/>
        </w:rPr>
        <w:annotationRef/>
      </w:r>
      <w:r>
        <w:t xml:space="preserve">I don’t have access to the outcomes of this brainstorming event. But to me it looks like a confusion of the </w:t>
      </w:r>
      <w:proofErr w:type="spellStart"/>
      <w:r>
        <w:t>PaaS</w:t>
      </w:r>
      <w:proofErr w:type="spellEnd"/>
      <w:r>
        <w:t xml:space="preserve"> term used in Cloud Computing. This perhaps might need checking.</w:t>
      </w:r>
      <w:bookmarkStart w:id="62" w:name="_GoBack"/>
      <w:bookmarkEnd w:id="62"/>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B86" w:rsidRDefault="00FE1B86" w:rsidP="00A00F77">
      <w:r>
        <w:separator/>
      </w:r>
    </w:p>
  </w:endnote>
  <w:endnote w:type="continuationSeparator" w:id="0">
    <w:p w:rsidR="00FE1B86" w:rsidRDefault="00FE1B86" w:rsidP="00A0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B86" w:rsidRDefault="00FE1B86" w:rsidP="00B56212">
    <w:pPr>
      <w:pStyle w:val="Footer"/>
      <w:jc w:val="right"/>
    </w:pPr>
    <w:r>
      <w:fldChar w:fldCharType="begin"/>
    </w:r>
    <w:r>
      <w:instrText xml:space="preserve"> PAGE   \* MERGEFORMAT </w:instrText>
    </w:r>
    <w:r>
      <w:fldChar w:fldCharType="separate"/>
    </w:r>
    <w:r w:rsidR="00003CA7">
      <w:rPr>
        <w:noProof/>
      </w:rPr>
      <w:t>28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B86" w:rsidRDefault="00FE1B86" w:rsidP="00A00F77">
      <w:r>
        <w:separator/>
      </w:r>
    </w:p>
  </w:footnote>
  <w:footnote w:type="continuationSeparator" w:id="0">
    <w:p w:rsidR="00FE1B86" w:rsidRDefault="00FE1B86" w:rsidP="00A00F77">
      <w:r>
        <w:continuationSeparator/>
      </w:r>
    </w:p>
  </w:footnote>
  <w:footnote w:id="1">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w:t>
      </w:r>
      <w:hyperlink r:id="rId1" w:history="1">
        <w:r w:rsidRPr="001D2BAC">
          <w:rPr>
            <w:rStyle w:val="Hyperlink"/>
            <w:rFonts w:cs="Calibri"/>
          </w:rPr>
          <w:t>http://www.dc-net.org</w:t>
        </w:r>
      </w:hyperlink>
      <w:r w:rsidRPr="001D2BAC">
        <w:rPr>
          <w:rStyle w:val="Hyperlink"/>
          <w:rFonts w:cs="Calibri"/>
        </w:rPr>
        <w:t>/</w:t>
      </w:r>
    </w:p>
  </w:footnote>
  <w:footnote w:id="2">
    <w:p w:rsidR="00FE1B86" w:rsidRDefault="00FE1B86" w:rsidP="001D2BAC">
      <w:pPr>
        <w:pStyle w:val="FootnoteText"/>
        <w:spacing w:line="240" w:lineRule="auto"/>
        <w:ind w:left="130" w:hanging="130"/>
        <w:jc w:val="left"/>
      </w:pPr>
      <w:r w:rsidRPr="001D2BAC">
        <w:rPr>
          <w:rStyle w:val="FootnoteReference"/>
          <w:rFonts w:cs="Calibri"/>
        </w:rPr>
        <w:footnoteRef/>
      </w:r>
      <w:r w:rsidRPr="001D2BAC">
        <w:t xml:space="preserve"> See DC-NET D3.1 “Digital Cultural Heritage Services Priorities Report”; also “DC-NET Service priorities and best practices for digital cultural heritage” </w:t>
      </w:r>
      <w:hyperlink r:id="rId2" w:history="1">
        <w:r w:rsidRPr="001D2BAC">
          <w:rPr>
            <w:rStyle w:val="Hyperlink"/>
            <w:rFonts w:cs="Calibri"/>
          </w:rPr>
          <w:t>http://www.dc-net.org/getFile.php?id=450</w:t>
        </w:r>
      </w:hyperlink>
      <w:r w:rsidRPr="001D2BAC">
        <w:t xml:space="preserve"> </w:t>
      </w:r>
    </w:p>
  </w:footnote>
  <w:footnote w:id="3">
    <w:p w:rsidR="00FE1B86" w:rsidRDefault="00FE1B86" w:rsidP="001D2BAC">
      <w:pPr>
        <w:pStyle w:val="FootnoteText"/>
        <w:spacing w:line="240" w:lineRule="auto"/>
        <w:ind w:left="130" w:hanging="130"/>
        <w:jc w:val="left"/>
      </w:pPr>
      <w:r w:rsidRPr="001D2BAC">
        <w:rPr>
          <w:rStyle w:val="FootnoteReference"/>
          <w:rFonts w:cs="Calibri"/>
        </w:rPr>
        <w:footnoteRef/>
      </w:r>
      <w:r w:rsidRPr="001D2BAC">
        <w:t xml:space="preserve"> See, for example, D6.2 Strategy and Future Plans workshop proceedings &amp; harmonised policy elements of the INDICATE project on </w:t>
      </w:r>
      <w:hyperlink r:id="rId3" w:history="1">
        <w:r w:rsidRPr="001D2BAC">
          <w:rPr>
            <w:rStyle w:val="Hyperlink"/>
            <w:rFonts w:cs="Calibri"/>
          </w:rPr>
          <w:t>http://www.indicate-project.eu/index.php?en/176/documents-and-deliverables</w:t>
        </w:r>
      </w:hyperlink>
      <w:r w:rsidRPr="001D2BAC">
        <w:t xml:space="preserve"> </w:t>
      </w:r>
    </w:p>
  </w:footnote>
  <w:footnote w:id="4">
    <w:p w:rsidR="00FE1B86" w:rsidRDefault="00FE1B86" w:rsidP="001D2BAC">
      <w:pPr>
        <w:pStyle w:val="FootnoteText"/>
        <w:spacing w:line="240" w:lineRule="auto"/>
        <w:ind w:left="130" w:hanging="130"/>
        <w:jc w:val="left"/>
      </w:pPr>
      <w:r w:rsidRPr="001D2BAC">
        <w:rPr>
          <w:rStyle w:val="FootnoteReference"/>
          <w:rFonts w:cs="Calibri"/>
        </w:rPr>
        <w:footnoteRef/>
      </w:r>
      <w:r w:rsidRPr="001D2BAC">
        <w:t xml:space="preserve"> Ruusalepp, R., Dobreva, M. (2012) Digital Preservation Services: State of the Art Analysis. </w:t>
      </w:r>
      <w:hyperlink r:id="rId4" w:history="1">
        <w:r w:rsidRPr="001D2BAC">
          <w:rPr>
            <w:rStyle w:val="Hyperlink"/>
            <w:rFonts w:cs="Calibri"/>
          </w:rPr>
          <w:t>http://www.dc-net.org/getFile.php?id=467</w:t>
        </w:r>
      </w:hyperlink>
      <w:r w:rsidRPr="001D2BAC">
        <w:t xml:space="preserve">  </w:t>
      </w:r>
    </w:p>
  </w:footnote>
  <w:footnote w:id="5">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w:t>
      </w:r>
      <w:hyperlink r:id="rId5" w:history="1">
        <w:r w:rsidRPr="001D2BAC">
          <w:rPr>
            <w:rStyle w:val="Hyperlink"/>
            <w:rFonts w:cs="Calibri"/>
          </w:rPr>
          <w:t>http://www.dc-net.org/getFile.php?id=467</w:t>
        </w:r>
      </w:hyperlink>
    </w:p>
  </w:footnote>
  <w:footnote w:id="6">
    <w:p w:rsidR="00FE1B86" w:rsidRDefault="00FE1B86" w:rsidP="001D2BAC">
      <w:pPr>
        <w:pStyle w:val="FootnoteText"/>
        <w:spacing w:line="240" w:lineRule="auto"/>
        <w:ind w:left="187" w:hanging="187"/>
        <w:jc w:val="left"/>
      </w:pPr>
      <w:r w:rsidRPr="001D2BAC">
        <w:rPr>
          <w:rStyle w:val="FootnoteReference"/>
          <w:rFonts w:asciiTheme="minorHAnsi" w:hAnsiTheme="minorHAnsi" w:cs="Calibri"/>
        </w:rPr>
        <w:footnoteRef/>
      </w:r>
      <w:r w:rsidRPr="001D2BAC">
        <w:rPr>
          <w:rFonts w:asciiTheme="minorHAnsi" w:hAnsiTheme="minorHAnsi"/>
        </w:rPr>
        <w:t xml:space="preserve"> </w:t>
      </w:r>
      <w:hyperlink r:id="rId6" w:history="1">
        <w:r w:rsidRPr="001D2BAC">
          <w:rPr>
            <w:rStyle w:val="Hyperlink"/>
            <w:rFonts w:asciiTheme="minorHAnsi" w:hAnsiTheme="minorHAnsi" w:cs="Calibri"/>
          </w:rPr>
          <w:t>http://www.dc-net.org</w:t>
        </w:r>
      </w:hyperlink>
      <w:r w:rsidRPr="001D2BAC">
        <w:rPr>
          <w:rStyle w:val="Hyperlink"/>
          <w:rFonts w:asciiTheme="minorHAnsi" w:hAnsiTheme="minorHAnsi" w:cs="Calibri"/>
        </w:rPr>
        <w:t>/</w:t>
      </w:r>
    </w:p>
  </w:footnote>
  <w:footnote w:id="7">
    <w:p w:rsidR="00FE1B86" w:rsidRDefault="00FE1B86" w:rsidP="001D2BAC">
      <w:pPr>
        <w:pStyle w:val="FootnoteText"/>
        <w:spacing w:line="240" w:lineRule="auto"/>
        <w:ind w:left="187" w:hanging="187"/>
        <w:jc w:val="left"/>
      </w:pPr>
      <w:r w:rsidRPr="001D2BAC">
        <w:rPr>
          <w:rStyle w:val="FootnoteReference"/>
          <w:rFonts w:asciiTheme="minorHAnsi" w:hAnsiTheme="minorHAnsi" w:cs="Calibri"/>
        </w:rPr>
        <w:footnoteRef/>
      </w:r>
      <w:r w:rsidRPr="001D2BAC">
        <w:rPr>
          <w:rFonts w:asciiTheme="minorHAnsi" w:hAnsiTheme="minorHAnsi"/>
          <w:lang w:val="et-EE"/>
        </w:rPr>
        <w:t xml:space="preserve"> </w:t>
      </w:r>
      <w:hyperlink r:id="rId7" w:history="1">
        <w:r w:rsidRPr="001D2BAC">
          <w:rPr>
            <w:rStyle w:val="Hyperlink"/>
            <w:rFonts w:asciiTheme="minorHAnsi" w:hAnsiTheme="minorHAnsi" w:cs="Calibri"/>
            <w:lang w:val="et-EE"/>
          </w:rPr>
          <w:t>http://cairo.paradigm.ac.uk/projectdocs/index.html</w:t>
        </w:r>
      </w:hyperlink>
      <w:r w:rsidRPr="001D2BAC">
        <w:rPr>
          <w:rFonts w:asciiTheme="minorHAnsi" w:hAnsiTheme="minorHAnsi"/>
          <w:lang w:val="et-EE"/>
        </w:rPr>
        <w:t xml:space="preserve"> </w:t>
      </w:r>
    </w:p>
  </w:footnote>
  <w:footnote w:id="8">
    <w:p w:rsidR="00FE1B86" w:rsidRDefault="00FE1B86" w:rsidP="001D2BAC">
      <w:pPr>
        <w:pStyle w:val="FootnoteText"/>
        <w:spacing w:line="240" w:lineRule="auto"/>
        <w:ind w:left="130" w:hanging="130"/>
        <w:jc w:val="left"/>
      </w:pPr>
      <w:r w:rsidRPr="001D2BAC">
        <w:rPr>
          <w:rStyle w:val="FootnoteReference"/>
          <w:rFonts w:asciiTheme="minorHAnsi" w:hAnsiTheme="minorHAnsi" w:cs="Calibri"/>
        </w:rPr>
        <w:footnoteRef/>
      </w:r>
      <w:r w:rsidRPr="001D2BAC">
        <w:rPr>
          <w:rFonts w:asciiTheme="minorHAnsi" w:hAnsiTheme="minorHAnsi"/>
        </w:rPr>
        <w:t xml:space="preserve"> A caveat should be made that while the number of tools analysed by projects which had been completed would not have changed since the time of the DC-NET 2012 report</w:t>
      </w:r>
      <w:proofErr w:type="gramStart"/>
      <w:r w:rsidRPr="001D2BAC">
        <w:rPr>
          <w:rFonts w:asciiTheme="minorHAnsi" w:hAnsiTheme="minorHAnsi"/>
          <w:lang w:val="mt-MT"/>
        </w:rPr>
        <w:t>,in</w:t>
      </w:r>
      <w:proofErr w:type="gramEnd"/>
      <w:r w:rsidRPr="001D2BAC">
        <w:rPr>
          <w:rFonts w:asciiTheme="minorHAnsi" w:hAnsiTheme="minorHAnsi"/>
          <w:lang w:val="mt-MT"/>
        </w:rPr>
        <w:t xml:space="preserve"> the cases of initiatives which continued to gather information on preservation tools, and in the case of Sourceforge there could be an increase in tools.</w:t>
      </w:r>
      <w:r w:rsidRPr="001D2BAC">
        <w:rPr>
          <w:rFonts w:asciiTheme="minorHAnsi" w:hAnsiTheme="minorHAnsi"/>
        </w:rPr>
        <w:t>.</w:t>
      </w:r>
    </w:p>
  </w:footnote>
  <w:footnote w:id="9">
    <w:p w:rsidR="00FE1B86" w:rsidRDefault="00FE1B86" w:rsidP="001D2BAC">
      <w:pPr>
        <w:spacing w:after="0" w:line="240" w:lineRule="auto"/>
        <w:ind w:left="130" w:hanging="130"/>
        <w:jc w:val="left"/>
      </w:pPr>
      <w:r w:rsidRPr="001D2BAC">
        <w:rPr>
          <w:rStyle w:val="FootnoteReference"/>
          <w:rFonts w:asciiTheme="minorHAnsi" w:hAnsiTheme="minorHAnsi" w:cs="Calibri"/>
          <w:sz w:val="20"/>
          <w:szCs w:val="20"/>
        </w:rPr>
        <w:footnoteRef/>
      </w:r>
      <w:r w:rsidRPr="001D2BAC">
        <w:rPr>
          <w:rFonts w:asciiTheme="minorHAnsi" w:hAnsiTheme="minorHAnsi"/>
          <w:sz w:val="20"/>
          <w:szCs w:val="20"/>
        </w:rPr>
        <w:t xml:space="preserve"> NDIIPP Partner Tools and Services Inventory, </w:t>
      </w:r>
      <w:hyperlink r:id="rId8" w:history="1">
        <w:r w:rsidRPr="001D2BAC">
          <w:rPr>
            <w:rStyle w:val="Hyperlink"/>
            <w:rFonts w:asciiTheme="minorHAnsi" w:hAnsiTheme="minorHAnsi" w:cs="Calibri"/>
            <w:sz w:val="20"/>
            <w:szCs w:val="20"/>
          </w:rPr>
          <w:t>http://www.digitalpreservation.gov/partners/resources/tools/index.html</w:t>
        </w:r>
      </w:hyperlink>
    </w:p>
  </w:footnote>
  <w:footnote w:id="10">
    <w:p w:rsidR="00FE1B86" w:rsidRDefault="00FE1B86" w:rsidP="001D2BAC">
      <w:pPr>
        <w:pStyle w:val="FootnoteText"/>
        <w:spacing w:line="240" w:lineRule="auto"/>
        <w:ind w:left="187" w:hanging="187"/>
        <w:jc w:val="left"/>
      </w:pPr>
      <w:r w:rsidRPr="001D2BAC">
        <w:rPr>
          <w:rStyle w:val="FootnoteReference"/>
          <w:rFonts w:asciiTheme="minorHAnsi" w:hAnsiTheme="minorHAnsi" w:cs="Calibri"/>
        </w:rPr>
        <w:footnoteRef/>
      </w:r>
      <w:r w:rsidRPr="001D2BAC">
        <w:rPr>
          <w:rFonts w:asciiTheme="minorHAnsi" w:hAnsiTheme="minorHAnsi"/>
        </w:rPr>
        <w:t xml:space="preserve"> </w:t>
      </w:r>
      <w:hyperlink r:id="rId9" w:history="1">
        <w:r w:rsidRPr="001D2BAC">
          <w:rPr>
            <w:rStyle w:val="Hyperlink"/>
            <w:rFonts w:asciiTheme="minorHAnsi" w:hAnsiTheme="minorHAnsi" w:cs="Calibri"/>
          </w:rPr>
          <w:t>http://www.loc.gov/standards/premis/tools.html</w:t>
        </w:r>
      </w:hyperlink>
    </w:p>
  </w:footnote>
  <w:footnote w:id="11">
    <w:p w:rsidR="00FE1B86" w:rsidRDefault="00FE1B86" w:rsidP="001D2BAC">
      <w:pPr>
        <w:pStyle w:val="FootnoteText"/>
        <w:spacing w:line="240" w:lineRule="auto"/>
        <w:ind w:left="187" w:hanging="187"/>
        <w:jc w:val="left"/>
      </w:pPr>
      <w:r w:rsidRPr="001D2BAC">
        <w:rPr>
          <w:rStyle w:val="FootnoteReference"/>
          <w:rFonts w:asciiTheme="minorHAnsi" w:hAnsiTheme="minorHAnsi" w:cs="Calibri"/>
        </w:rPr>
        <w:footnoteRef/>
      </w:r>
      <w:r w:rsidRPr="001D2BAC">
        <w:rPr>
          <w:rFonts w:asciiTheme="minorHAnsi" w:hAnsiTheme="minorHAnsi"/>
        </w:rPr>
        <w:t xml:space="preserve"> </w:t>
      </w:r>
      <w:hyperlink r:id="rId10" w:history="1">
        <w:r w:rsidRPr="001D2BAC">
          <w:rPr>
            <w:rStyle w:val="Hyperlink"/>
            <w:rFonts w:asciiTheme="minorHAnsi" w:hAnsiTheme="minorHAnsi" w:cs="Calibri"/>
          </w:rPr>
          <w:t>http://wiki.opf-labs.org/display/AQuA/AQuA+Mashup+Tool+List</w:t>
        </w:r>
      </w:hyperlink>
    </w:p>
  </w:footnote>
  <w:footnote w:id="12">
    <w:p w:rsidR="00FE1B86" w:rsidRDefault="00FE1B86" w:rsidP="001D2BAC">
      <w:pPr>
        <w:pStyle w:val="FootnoteText"/>
        <w:spacing w:line="240" w:lineRule="auto"/>
        <w:ind w:left="187" w:hanging="187"/>
        <w:jc w:val="left"/>
      </w:pPr>
      <w:r w:rsidRPr="001D2BAC">
        <w:rPr>
          <w:rStyle w:val="FootnoteReference"/>
          <w:rFonts w:asciiTheme="minorHAnsi" w:hAnsiTheme="minorHAnsi" w:cs="Calibri"/>
        </w:rPr>
        <w:footnoteRef/>
      </w:r>
      <w:r w:rsidRPr="001D2BAC">
        <w:rPr>
          <w:rFonts w:asciiTheme="minorHAnsi" w:hAnsiTheme="minorHAnsi"/>
        </w:rPr>
        <w:t xml:space="preserve"> </w:t>
      </w:r>
      <w:hyperlink r:id="rId11" w:history="1">
        <w:r w:rsidRPr="001D2BAC">
          <w:rPr>
            <w:rStyle w:val="Hyperlink"/>
            <w:rFonts w:asciiTheme="minorHAnsi" w:hAnsiTheme="minorHAnsi" w:cs="Calibri"/>
          </w:rPr>
          <w:t>http://www.openplanetsfoundation.org/</w:t>
        </w:r>
      </w:hyperlink>
    </w:p>
  </w:footnote>
  <w:footnote w:id="13">
    <w:p w:rsidR="00FE1B86" w:rsidRDefault="00FE1B86" w:rsidP="001D2BAC">
      <w:pPr>
        <w:pStyle w:val="FootnoteText"/>
        <w:spacing w:line="240" w:lineRule="auto"/>
        <w:ind w:left="187" w:hanging="187"/>
        <w:jc w:val="left"/>
      </w:pPr>
      <w:r w:rsidRPr="001D2BAC">
        <w:rPr>
          <w:rStyle w:val="FootnoteReference"/>
          <w:rFonts w:asciiTheme="minorHAnsi" w:hAnsiTheme="minorHAnsi" w:cs="Calibri"/>
        </w:rPr>
        <w:footnoteRef/>
      </w:r>
      <w:r w:rsidRPr="001D2BAC">
        <w:rPr>
          <w:rFonts w:asciiTheme="minorHAnsi" w:hAnsiTheme="minorHAnsi"/>
        </w:rPr>
        <w:t xml:space="preserve"> </w:t>
      </w:r>
      <w:hyperlink r:id="rId12" w:history="1">
        <w:r w:rsidRPr="001D2BAC">
          <w:rPr>
            <w:rStyle w:val="Hyperlink"/>
            <w:rFonts w:asciiTheme="minorHAnsi" w:hAnsiTheme="minorHAnsi" w:cs="Calibri"/>
          </w:rPr>
          <w:t>http://www.digibic.eu</w:t>
        </w:r>
      </w:hyperlink>
    </w:p>
  </w:footnote>
  <w:footnote w:id="14">
    <w:p w:rsidR="00FE1B86" w:rsidRDefault="00FE1B86" w:rsidP="001D2BAC">
      <w:pPr>
        <w:pStyle w:val="FootnoteText"/>
        <w:spacing w:line="240" w:lineRule="auto"/>
        <w:ind w:left="187" w:hanging="187"/>
        <w:jc w:val="left"/>
      </w:pPr>
      <w:r w:rsidRPr="001D2BAC">
        <w:rPr>
          <w:rStyle w:val="FootnoteReference"/>
          <w:rFonts w:asciiTheme="minorHAnsi" w:hAnsiTheme="minorHAnsi" w:cs="Calibri"/>
        </w:rPr>
        <w:footnoteRef/>
      </w:r>
      <w:r w:rsidRPr="001D2BAC">
        <w:rPr>
          <w:rFonts w:asciiTheme="minorHAnsi" w:hAnsiTheme="minorHAnsi"/>
        </w:rPr>
        <w:t xml:space="preserve"> </w:t>
      </w:r>
      <w:hyperlink r:id="rId13" w:history="1">
        <w:r w:rsidRPr="001D2BAC">
          <w:rPr>
            <w:rStyle w:val="Hyperlink"/>
            <w:rFonts w:asciiTheme="minorHAnsi" w:hAnsiTheme="minorHAnsi" w:cs="Calibri"/>
          </w:rPr>
          <w:t>http://sourceforge.net/</w:t>
        </w:r>
      </w:hyperlink>
    </w:p>
  </w:footnote>
  <w:footnote w:id="15">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ISO 14721:2003 Space data and information transfer systems - Open archival information system - Reference model</w:t>
      </w:r>
    </w:p>
  </w:footnote>
  <w:footnote w:id="16">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w:t>
      </w:r>
      <w:r w:rsidRPr="001D2BAC">
        <w:rPr>
          <w:lang w:val="en-US"/>
        </w:rPr>
        <w:t xml:space="preserve">For a frequently updated overview of resources including services and tools, see “Digital Curation Resource Guide” by Charles W. Bailey, Jr. (at the time of writing this report the last update was from 8/12/2012), </w:t>
      </w:r>
      <w:hyperlink r:id="rId14" w:history="1">
        <w:r w:rsidRPr="001D2BAC">
          <w:rPr>
            <w:rStyle w:val="Hyperlink"/>
            <w:rFonts w:cs="Calibri"/>
          </w:rPr>
          <w:t>http://digital-scholarship.org/dcrg/dcrg.htm</w:t>
        </w:r>
      </w:hyperlink>
    </w:p>
  </w:footnote>
  <w:footnote w:id="17">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w:t>
      </w:r>
      <w:hyperlink r:id="rId15" w:history="1">
        <w:r w:rsidRPr="001D2BAC">
          <w:rPr>
            <w:rStyle w:val="Hyperlink"/>
            <w:rFonts w:cs="Calibri"/>
            <w:lang w:val="et-EE"/>
          </w:rPr>
          <w:t>http://www.digibic.eu/</w:t>
        </w:r>
      </w:hyperlink>
      <w:r w:rsidRPr="001D2BAC">
        <w:rPr>
          <w:lang w:val="et-EE"/>
        </w:rPr>
        <w:t xml:space="preserve"> </w:t>
      </w:r>
    </w:p>
  </w:footnote>
  <w:footnote w:id="18">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A</w:t>
      </w:r>
      <w:proofErr w:type="spellStart"/>
      <w:r w:rsidRPr="001D2BAC">
        <w:rPr>
          <w:lang w:val="en-US"/>
        </w:rPr>
        <w:t>rtistic</w:t>
      </w:r>
      <w:proofErr w:type="spellEnd"/>
      <w:r w:rsidRPr="001D2BAC">
        <w:rPr>
          <w:lang w:val="en-US"/>
        </w:rPr>
        <w:t xml:space="preserve"> objects can in most cases be considered complex objects; for example software art was one of the topics addressed within the POCOS project (Preservation of Complex Objects), see Anderson et al. (2012)</w:t>
      </w:r>
    </w:p>
  </w:footnote>
  <w:footnote w:id="19">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http://www.ltdprm.org/discussion-wiki/digitalpreservationtaxonomy</w:t>
      </w:r>
    </w:p>
  </w:footnote>
  <w:footnote w:id="20">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w:t>
      </w:r>
      <w:r w:rsidRPr="001D2BAC">
        <w:rPr>
          <w:lang w:val="en-US"/>
        </w:rPr>
        <w:t>https://wiki.duraspace.org/display/aptrust/Architecture</w:t>
      </w:r>
    </w:p>
  </w:footnote>
  <w:footnote w:id="21">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EUDAT: </w:t>
      </w:r>
      <w:r w:rsidRPr="001D2BAC">
        <w:rPr>
          <w:lang w:val="en-US"/>
        </w:rPr>
        <w:t xml:space="preserve">European Data Infrastructure, </w:t>
      </w:r>
      <w:hyperlink r:id="rId16" w:history="1">
        <w:r w:rsidRPr="007F7070">
          <w:rPr>
            <w:rStyle w:val="Hyperlink"/>
            <w:rFonts w:cs="Calibri"/>
            <w:lang w:val="en-US"/>
          </w:rPr>
          <w:t>http://www.eudat.eu/</w:t>
        </w:r>
      </w:hyperlink>
      <w:r>
        <w:rPr>
          <w:lang w:val="en-US"/>
        </w:rPr>
        <w:t xml:space="preserve"> </w:t>
      </w:r>
    </w:p>
  </w:footnote>
  <w:footnote w:id="22">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SCIDIP-ES: Science Data Infrastructure for Preservation-Earth Science, </w:t>
      </w:r>
      <w:hyperlink r:id="rId17" w:history="1">
        <w:r w:rsidRPr="007F7070">
          <w:rPr>
            <w:rStyle w:val="Hyperlink"/>
            <w:rFonts w:cs="Calibri"/>
          </w:rPr>
          <w:t>http://www.scidip-es.eu/</w:t>
        </w:r>
      </w:hyperlink>
      <w:r>
        <w:t xml:space="preserve"> </w:t>
      </w:r>
    </w:p>
  </w:footnote>
  <w:footnote w:id="23">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w:t>
      </w:r>
      <w:hyperlink r:id="rId18" w:history="1">
        <w:r w:rsidRPr="007F7070">
          <w:rPr>
            <w:rStyle w:val="Hyperlink"/>
            <w:rFonts w:cs="Calibri"/>
          </w:rPr>
          <w:t>http://www.dagstuhl.de/en/program/calendar/semhp/?semnr=12472</w:t>
        </w:r>
      </w:hyperlink>
      <w:r>
        <w:t xml:space="preserve"> </w:t>
      </w:r>
    </w:p>
  </w:footnote>
  <w:footnote w:id="24">
    <w:p w:rsidR="00FE1B86" w:rsidRPr="00514962" w:rsidRDefault="00FE1B86">
      <w:pPr>
        <w:pStyle w:val="FootnoteText"/>
        <w:rPr>
          <w:lang w:val="et-EE"/>
        </w:rPr>
      </w:pPr>
      <w:r>
        <w:rPr>
          <w:rStyle w:val="FootnoteReference"/>
        </w:rPr>
        <w:footnoteRef/>
      </w:r>
      <w:r>
        <w:t xml:space="preserve"> </w:t>
      </w:r>
      <w:hyperlink r:id="rId19" w:history="1">
        <w:r w:rsidRPr="00B77283">
          <w:rPr>
            <w:rStyle w:val="Hyperlink"/>
            <w:rFonts w:cs="Calibri"/>
          </w:rPr>
          <w:t>http://shaman-ip.eu/</w:t>
        </w:r>
      </w:hyperlink>
    </w:p>
  </w:footnote>
  <w:footnote w:id="25">
    <w:p w:rsidR="00FE1B86" w:rsidRPr="00A5264D" w:rsidRDefault="00FE1B86">
      <w:pPr>
        <w:pStyle w:val="FootnoteText"/>
        <w:rPr>
          <w:lang w:val="et-EE"/>
        </w:rPr>
      </w:pPr>
      <w:r>
        <w:rPr>
          <w:rStyle w:val="FootnoteReference"/>
        </w:rPr>
        <w:footnoteRef/>
      </w:r>
      <w:r>
        <w:t xml:space="preserve"> </w:t>
      </w:r>
      <w:hyperlink r:id="rId20" w:history="1">
        <w:r w:rsidRPr="00B77283">
          <w:rPr>
            <w:rStyle w:val="Hyperlink"/>
            <w:rFonts w:cs="Calibri"/>
          </w:rPr>
          <w:t>http://www.indicate-project.eu/</w:t>
        </w:r>
      </w:hyperlink>
    </w:p>
  </w:footnote>
  <w:footnote w:id="26">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Carolina Digital Repository </w:t>
      </w:r>
      <w:hyperlink r:id="rId21" w:history="1">
        <w:r w:rsidRPr="001D2BAC">
          <w:rPr>
            <w:rStyle w:val="Hyperlink"/>
            <w:rFonts w:cs="Calibri"/>
          </w:rPr>
          <w:t>https://cdr.lib.unc.edu/</w:t>
        </w:r>
      </w:hyperlink>
      <w:r w:rsidRPr="001D2BAC">
        <w:t xml:space="preserve"> </w:t>
      </w:r>
    </w:p>
  </w:footnote>
  <w:footnote w:id="27">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https://cdr.lib.unc.edu/static/aboutPages/CDRSystemOverview.png</w:t>
      </w:r>
    </w:p>
  </w:footnote>
  <w:footnote w:id="28">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w:t>
      </w:r>
      <w:hyperlink r:id="rId22" w:history="1">
        <w:r w:rsidRPr="001D2BAC">
          <w:rPr>
            <w:rStyle w:val="Hyperlink"/>
            <w:rFonts w:cs="Calibri"/>
          </w:rPr>
          <w:t>http://www.lib.unc.edu/blogs/cdr/wp-content/uploads/2010/12/workbench-workflow1-1024x390.png</w:t>
        </w:r>
      </w:hyperlink>
      <w:r w:rsidRPr="001D2BAC">
        <w:t xml:space="preserve"> </w:t>
      </w:r>
    </w:p>
  </w:footnote>
  <w:footnote w:id="29">
    <w:p w:rsidR="00FE1B86" w:rsidRPr="001457A4" w:rsidRDefault="00FE1B86">
      <w:pPr>
        <w:pStyle w:val="FootnoteText"/>
      </w:pPr>
      <w:r>
        <w:rPr>
          <w:rStyle w:val="FootnoteReference"/>
        </w:rPr>
        <w:footnoteRef/>
      </w:r>
      <w:r>
        <w:t xml:space="preserve"> </w:t>
      </w:r>
      <w:hyperlink r:id="rId23" w:history="1">
        <w:r w:rsidRPr="00B77283">
          <w:rPr>
            <w:rStyle w:val="Hyperlink"/>
            <w:rFonts w:cs="Calibri"/>
          </w:rPr>
          <w:t>http://textgrid.de/</w:t>
        </w:r>
      </w:hyperlink>
    </w:p>
  </w:footnote>
  <w:footnote w:id="30">
    <w:p w:rsidR="00FE1B86" w:rsidRPr="00700E3A" w:rsidRDefault="00FE1B86">
      <w:pPr>
        <w:pStyle w:val="FootnoteText"/>
        <w:rPr>
          <w:lang w:val="et-EE"/>
        </w:rPr>
      </w:pPr>
      <w:r>
        <w:rPr>
          <w:rStyle w:val="FootnoteReference"/>
        </w:rPr>
        <w:footnoteRef/>
      </w:r>
      <w:r>
        <w:t xml:space="preserve"> </w:t>
      </w:r>
      <w:hyperlink r:id="rId24" w:history="1">
        <w:r w:rsidRPr="00B77283">
          <w:rPr>
            <w:rStyle w:val="Hyperlink"/>
            <w:rFonts w:cs="Calibri"/>
          </w:rPr>
          <w:t>http://www.wissgrid.de/publikationen/deliverables/wp3/WissGrid-D3.4.3-LZA-Dienst-WDFv1.0.pdf</w:t>
        </w:r>
      </w:hyperlink>
      <w:r>
        <w:t>, p. 9</w:t>
      </w:r>
    </w:p>
  </w:footnote>
  <w:footnote w:id="31">
    <w:p w:rsidR="00FE1B86" w:rsidRPr="00770720" w:rsidRDefault="00FE1B86" w:rsidP="001D2BAC">
      <w:pPr>
        <w:pStyle w:val="FootnoteText"/>
        <w:spacing w:line="240" w:lineRule="auto"/>
        <w:ind w:left="187" w:hanging="187"/>
        <w:jc w:val="left"/>
        <w:rPr>
          <w:lang w:val="et-EE"/>
        </w:rPr>
      </w:pPr>
      <w:r w:rsidRPr="001D2BAC">
        <w:rPr>
          <w:rStyle w:val="FootnoteReference"/>
          <w:rFonts w:cs="Calibri"/>
        </w:rPr>
        <w:footnoteRef/>
      </w:r>
      <w:r w:rsidRPr="00770720">
        <w:rPr>
          <w:lang w:val="et-EE"/>
        </w:rPr>
        <w:t xml:space="preserve"> </w:t>
      </w:r>
      <w:hyperlink r:id="rId25" w:history="1">
        <w:r w:rsidRPr="00B77283">
          <w:rPr>
            <w:rStyle w:val="Hyperlink"/>
            <w:rFonts w:cs="Calibri"/>
            <w:lang w:val="et-EE"/>
          </w:rPr>
          <w:t>http://www.ucl.ac.uk/isd/staff/research_services/research-data</w:t>
        </w:r>
      </w:hyperlink>
      <w:r>
        <w:rPr>
          <w:lang w:val="et-EE"/>
        </w:rPr>
        <w:t xml:space="preserve"> </w:t>
      </w:r>
    </w:p>
  </w:footnote>
  <w:footnote w:id="32">
    <w:p w:rsidR="00FE1B86" w:rsidRPr="006E5CC9" w:rsidRDefault="00FE1B86">
      <w:pPr>
        <w:pStyle w:val="FootnoteText"/>
        <w:rPr>
          <w:lang w:val="et-EE"/>
        </w:rPr>
      </w:pPr>
      <w:r>
        <w:rPr>
          <w:rStyle w:val="FootnoteReference"/>
        </w:rPr>
        <w:footnoteRef/>
      </w:r>
      <w:r w:rsidRPr="006E5CC9">
        <w:rPr>
          <w:lang w:val="et-EE"/>
        </w:rPr>
        <w:t xml:space="preserve"> </w:t>
      </w:r>
      <w:hyperlink r:id="rId26" w:history="1">
        <w:r w:rsidRPr="00B77283">
          <w:rPr>
            <w:rStyle w:val="Hyperlink"/>
            <w:rFonts w:cs="Calibri"/>
            <w:lang w:val="et-EE"/>
          </w:rPr>
          <w:t>http://dlab.psnc.pl/darceo/</w:t>
        </w:r>
      </w:hyperlink>
      <w:r>
        <w:rPr>
          <w:lang w:val="et-EE"/>
        </w:rPr>
        <w:t xml:space="preserve"> </w:t>
      </w:r>
    </w:p>
  </w:footnote>
  <w:footnote w:id="33">
    <w:p w:rsidR="00FE1B86" w:rsidRPr="006E5CC9" w:rsidRDefault="00FE1B86" w:rsidP="001D2BAC">
      <w:pPr>
        <w:pStyle w:val="FootnoteText"/>
        <w:spacing w:line="240" w:lineRule="auto"/>
        <w:ind w:left="187" w:hanging="187"/>
        <w:jc w:val="left"/>
        <w:rPr>
          <w:lang w:val="et-EE"/>
        </w:rPr>
      </w:pPr>
      <w:r w:rsidRPr="001D2BAC">
        <w:rPr>
          <w:rStyle w:val="FootnoteReference"/>
          <w:rFonts w:cs="Calibri"/>
        </w:rPr>
        <w:footnoteRef/>
      </w:r>
      <w:r w:rsidRPr="006E5CC9">
        <w:rPr>
          <w:lang w:val="et-EE"/>
        </w:rPr>
        <w:t xml:space="preserve"> </w:t>
      </w:r>
      <w:r w:rsidRPr="006E5CC9">
        <w:rPr>
          <w:lang w:val="et-EE"/>
        </w:rPr>
        <w:t>http://www.scape-project.eu/</w:t>
      </w:r>
    </w:p>
  </w:footnote>
  <w:footnote w:id="34">
    <w:p w:rsidR="00FE1B86" w:rsidRPr="007E15ED" w:rsidRDefault="00FE1B86">
      <w:pPr>
        <w:pStyle w:val="FootnoteText"/>
        <w:rPr>
          <w:i/>
        </w:rPr>
      </w:pPr>
      <w:r>
        <w:rPr>
          <w:rStyle w:val="FootnoteReference"/>
        </w:rPr>
        <w:footnoteRef/>
      </w:r>
      <w:r>
        <w:t xml:space="preserve"> </w:t>
      </w:r>
      <w:r>
        <w:rPr>
          <w:i/>
        </w:rPr>
        <w:t xml:space="preserve">Note for further elaboration: There is some discussion of it in </w:t>
      </w:r>
      <w:r w:rsidRPr="00FD71FA">
        <w:rPr>
          <w:i/>
        </w:rPr>
        <w:t>http://www.metaarchive.org/GDDP</w:t>
      </w:r>
    </w:p>
  </w:footnote>
  <w:footnote w:id="35">
    <w:p w:rsidR="00FE1B86" w:rsidRDefault="00FE1B86" w:rsidP="001D2BAC">
      <w:pPr>
        <w:pStyle w:val="FootnoteText"/>
        <w:spacing w:line="240" w:lineRule="auto"/>
        <w:ind w:left="187" w:hanging="187"/>
        <w:jc w:val="left"/>
      </w:pPr>
      <w:r w:rsidRPr="001D2BAC">
        <w:rPr>
          <w:rStyle w:val="FootnoteReference"/>
          <w:rFonts w:cs="Calibri"/>
        </w:rPr>
        <w:footnoteRef/>
      </w:r>
      <w:r w:rsidRPr="001D2BAC">
        <w:t xml:space="preserve"> http://www.dagstuhl.de/en/program/calendar/semhp/?semnr=12472</w:t>
      </w:r>
    </w:p>
  </w:footnote>
  <w:footnote w:id="36">
    <w:p w:rsidR="00FE1B86" w:rsidRDefault="00FE1B86">
      <w:pPr>
        <w:pStyle w:val="FootnoteText"/>
      </w:pPr>
      <w:r>
        <w:rPr>
          <w:rStyle w:val="FootnoteReference"/>
        </w:rPr>
        <w:footnoteRef/>
      </w:r>
      <w:r>
        <w:t xml:space="preserve"> </w:t>
      </w:r>
      <w:hyperlink r:id="rId27" w:history="1">
        <w:r w:rsidRPr="007F7070">
          <w:rPr>
            <w:rStyle w:val="Hyperlink"/>
            <w:rFonts w:cs="Calibri"/>
          </w:rPr>
          <w:t>http://www.scidip-es.eu/preservation/overview/</w:t>
        </w:r>
      </w:hyperlink>
      <w:r>
        <w:t xml:space="preserve"> </w:t>
      </w:r>
    </w:p>
  </w:footnote>
  <w:footnote w:id="37">
    <w:p w:rsidR="00FE1B86" w:rsidRDefault="00FE1B86">
      <w:pPr>
        <w:pStyle w:val="FootnoteText"/>
      </w:pPr>
      <w:r>
        <w:rPr>
          <w:rStyle w:val="FootnoteReference"/>
        </w:rPr>
        <w:footnoteRef/>
      </w:r>
      <w:r>
        <w:t xml:space="preserve"> </w:t>
      </w:r>
      <w:hyperlink r:id="rId28" w:history="1">
        <w:r w:rsidRPr="007F7070">
          <w:rPr>
            <w:rStyle w:val="Hyperlink"/>
            <w:rFonts w:cs="Calibri"/>
          </w:rPr>
          <w:t>http://jenkins.scidip-es.eu/joomla/index.php/documentation</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B86" w:rsidRPr="00064518" w:rsidRDefault="00FE1B86" w:rsidP="00064518">
    <w:pPr>
      <w:pStyle w:val="Header"/>
      <w:spacing w:line="240" w:lineRule="auto"/>
      <w:jc w:val="left"/>
      <w:rPr>
        <w:sz w:val="18"/>
      </w:rPr>
    </w:pPr>
    <w:r>
      <w:rPr>
        <w:noProof/>
        <w:lang w:val="en-US"/>
      </w:rPr>
      <mc:AlternateContent>
        <mc:Choice Requires="wps">
          <w:drawing>
            <wp:anchor distT="0" distB="0" distL="114300" distR="114300" simplePos="0" relativeHeight="251659264" behindDoc="0" locked="0" layoutInCell="1" allowOverlap="1" wp14:anchorId="00D2E46B" wp14:editId="35919C09">
              <wp:simplePos x="0" y="0"/>
              <wp:positionH relativeFrom="column">
                <wp:posOffset>-3810</wp:posOffset>
              </wp:positionH>
              <wp:positionV relativeFrom="paragraph">
                <wp:posOffset>603885</wp:posOffset>
              </wp:positionV>
              <wp:extent cx="5924550" cy="0"/>
              <wp:effectExtent l="5715" t="13335" r="89535" b="4381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339933"/>
                        </a:solidFill>
                        <a:round/>
                        <a:headEnd/>
                        <a:tailEnd/>
                      </a:ln>
                      <a:effectLst>
                        <a:outerShdw dist="85194" dir="15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pt;margin-top:47.55pt;width:46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" strokecolor="#393">
              <v:shadow on="t" opacity=".5" offset="6pt,3pt"/>
            </v:shape>
          </w:pict>
        </mc:Fallback>
      </mc:AlternateContent>
    </w:r>
    <w:r>
      <w:rPr>
        <w:noProof/>
        <w:lang w:val="en-US"/>
      </w:rPr>
      <w:drawing>
        <wp:inline distT="0" distB="0" distL="0" distR="0" wp14:anchorId="2E1BE3D5" wp14:editId="7F002A28">
          <wp:extent cx="895350" cy="552450"/>
          <wp:effectExtent l="0" t="0" r="0" b="0"/>
          <wp:docPr id="2" name="Picture 9"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5245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B86" w:rsidRDefault="00FE1B86">
    <w:pPr>
      <w:pStyle w:val="Header"/>
    </w:pPr>
    <w:r>
      <w:rPr>
        <w:noProof/>
        <w:lang w:val="en-US"/>
      </w:rPr>
      <w:drawing>
        <wp:inline distT="0" distB="0" distL="0" distR="0" wp14:anchorId="445E412F" wp14:editId="6EF77D44">
          <wp:extent cx="1924050" cy="1209675"/>
          <wp:effectExtent l="0" t="0" r="0" b="0"/>
          <wp:docPr id="4" name="Picture 9"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1209675"/>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B86" w:rsidRDefault="00FE1B86">
    <w:pPr>
      <w:pStyle w:val="Header"/>
    </w:pPr>
    <w:r>
      <w:rPr>
        <w:noProof/>
        <w:lang w:val="en-US"/>
      </w:rPr>
      <mc:AlternateContent>
        <mc:Choice Requires="wps">
          <w:drawing>
            <wp:anchor distT="0" distB="0" distL="114300" distR="114300" simplePos="0" relativeHeight="251661312" behindDoc="0" locked="0" layoutInCell="1" allowOverlap="1" wp14:anchorId="278D87B3" wp14:editId="7B9BAA60">
              <wp:simplePos x="0" y="0"/>
              <wp:positionH relativeFrom="column">
                <wp:posOffset>3175</wp:posOffset>
              </wp:positionH>
              <wp:positionV relativeFrom="paragraph">
                <wp:posOffset>600075</wp:posOffset>
              </wp:positionV>
              <wp:extent cx="5924550" cy="0"/>
              <wp:effectExtent l="12700" t="9525" r="82550" b="476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339933"/>
                        </a:solidFill>
                        <a:round/>
                        <a:headEnd/>
                        <a:tailEnd/>
                      </a:ln>
                      <a:effectLst>
                        <a:outerShdw dist="85194" dir="15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pt;margin-top:47.25pt;width:46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" strokecolor="#393">
              <v:shadow on="t" opacity=".5" offset="6pt,3pt"/>
            </v:shape>
          </w:pict>
        </mc:Fallback>
      </mc:AlternateContent>
    </w:r>
    <w:r>
      <w:rPr>
        <w:noProof/>
        <w:lang w:val="en-US"/>
      </w:rPr>
      <w:drawing>
        <wp:inline distT="0" distB="0" distL="0" distR="0" wp14:anchorId="1DE4289A" wp14:editId="54F65BDC">
          <wp:extent cx="895350" cy="552450"/>
          <wp:effectExtent l="0" t="0" r="0" b="0"/>
          <wp:docPr id="6" name="Picture 9"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BFE7A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86AF0"/>
    <w:multiLevelType w:val="hybridMultilevel"/>
    <w:tmpl w:val="CF323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F7975"/>
    <w:multiLevelType w:val="hybridMultilevel"/>
    <w:tmpl w:val="B2226802"/>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F126A"/>
    <w:multiLevelType w:val="hybridMultilevel"/>
    <w:tmpl w:val="3300D84A"/>
    <w:lvl w:ilvl="0" w:tplc="08090001">
      <w:start w:val="1"/>
      <w:numFmt w:val="bullet"/>
      <w:lvlText w:val=""/>
      <w:lvlJc w:val="left"/>
      <w:pPr>
        <w:ind w:left="360" w:hanging="360"/>
      </w:pPr>
      <w:rPr>
        <w:rFonts w:ascii="Symbol" w:hAnsi="Symbol" w:cs="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nsid w:val="08420A6B"/>
    <w:multiLevelType w:val="hybridMultilevel"/>
    <w:tmpl w:val="D0469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0C2B32"/>
    <w:multiLevelType w:val="hybridMultilevel"/>
    <w:tmpl w:val="D0F26E5E"/>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46551"/>
    <w:multiLevelType w:val="hybridMultilevel"/>
    <w:tmpl w:val="3634BB1E"/>
    <w:lvl w:ilvl="0" w:tplc="08090001">
      <w:start w:val="1"/>
      <w:numFmt w:val="bullet"/>
      <w:lvlText w:val=""/>
      <w:lvlJc w:val="left"/>
      <w:pPr>
        <w:ind w:left="360" w:hanging="360"/>
      </w:pPr>
      <w:rPr>
        <w:rFonts w:ascii="Symbol" w:hAnsi="Symbol" w:cs="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nsid w:val="108F74A8"/>
    <w:multiLevelType w:val="hybridMultilevel"/>
    <w:tmpl w:val="288A89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138F7E5F"/>
    <w:multiLevelType w:val="hybridMultilevel"/>
    <w:tmpl w:val="95E4B294"/>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940ABA"/>
    <w:multiLevelType w:val="hybridMultilevel"/>
    <w:tmpl w:val="7AF0CBF4"/>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347A35"/>
    <w:multiLevelType w:val="hybridMultilevel"/>
    <w:tmpl w:val="07A49758"/>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6193B"/>
    <w:multiLevelType w:val="hybridMultilevel"/>
    <w:tmpl w:val="41EC6036"/>
    <w:lvl w:ilvl="0" w:tplc="2402EC9A">
      <w:start w:val="26"/>
      <w:numFmt w:val="bullet"/>
      <w:lvlText w:val="–"/>
      <w:lvlJc w:val="left"/>
      <w:pPr>
        <w:ind w:left="1440" w:hanging="360"/>
      </w:pPr>
      <w:rPr>
        <w:rFonts w:ascii="Garamond" w:eastAsia="Times New Roman" w:hAnsi="Garamond"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0F811F0"/>
    <w:multiLevelType w:val="multilevel"/>
    <w:tmpl w:val="568A3E7E"/>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
    <w:nsid w:val="21822F5F"/>
    <w:multiLevelType w:val="hybridMultilevel"/>
    <w:tmpl w:val="080E49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21A020AA"/>
    <w:multiLevelType w:val="hybridMultilevel"/>
    <w:tmpl w:val="8706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AA7FB6"/>
    <w:multiLevelType w:val="hybridMultilevel"/>
    <w:tmpl w:val="3E54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9A34BA"/>
    <w:multiLevelType w:val="multilevel"/>
    <w:tmpl w:val="042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C142CBC"/>
    <w:multiLevelType w:val="hybridMultilevel"/>
    <w:tmpl w:val="D6088DE0"/>
    <w:lvl w:ilvl="0" w:tplc="04090001">
      <w:start w:val="1"/>
      <w:numFmt w:val="bullet"/>
      <w:lvlText w:val=""/>
      <w:lvlJc w:val="left"/>
      <w:pPr>
        <w:ind w:left="720" w:hanging="360"/>
      </w:pPr>
      <w:rPr>
        <w:rFonts w:ascii="Symbol" w:hAnsi="Symbol" w:hint="default"/>
      </w:rPr>
    </w:lvl>
    <w:lvl w:ilvl="1" w:tplc="2402EC9A">
      <w:start w:val="26"/>
      <w:numFmt w:val="bullet"/>
      <w:lvlText w:val="–"/>
      <w:lvlJc w:val="left"/>
      <w:pPr>
        <w:ind w:left="1440" w:hanging="360"/>
      </w:pPr>
      <w:rPr>
        <w:rFonts w:ascii="Garamond" w:eastAsia="Times New Roman" w:hAnsi="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4E409E"/>
    <w:multiLevelType w:val="hybridMultilevel"/>
    <w:tmpl w:val="6AD8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7B6B18"/>
    <w:multiLevelType w:val="hybridMultilevel"/>
    <w:tmpl w:val="71345C7A"/>
    <w:lvl w:ilvl="0" w:tplc="08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1">
    <w:nsid w:val="385C6D03"/>
    <w:multiLevelType w:val="hybridMultilevel"/>
    <w:tmpl w:val="BF5CC098"/>
    <w:lvl w:ilvl="0" w:tplc="04090001">
      <w:start w:val="1"/>
      <w:numFmt w:val="bullet"/>
      <w:lvlText w:val=""/>
      <w:lvlJc w:val="left"/>
      <w:pPr>
        <w:ind w:left="720" w:hanging="360"/>
      </w:pPr>
      <w:rPr>
        <w:rFonts w:ascii="Symbol" w:hAnsi="Symbol" w:hint="default"/>
      </w:rPr>
    </w:lvl>
    <w:lvl w:ilvl="1" w:tplc="2402EC9A">
      <w:start w:val="26"/>
      <w:numFmt w:val="bullet"/>
      <w:lvlText w:val="–"/>
      <w:lvlJc w:val="left"/>
      <w:pPr>
        <w:ind w:left="1440" w:hanging="360"/>
      </w:pPr>
      <w:rPr>
        <w:rFonts w:ascii="Garamond" w:eastAsia="Times New Roman" w:hAnsi="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0A7919"/>
    <w:multiLevelType w:val="hybridMultilevel"/>
    <w:tmpl w:val="1FAC9202"/>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44E95A69"/>
    <w:multiLevelType w:val="hybridMultilevel"/>
    <w:tmpl w:val="71FA06C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86387B"/>
    <w:multiLevelType w:val="hybridMultilevel"/>
    <w:tmpl w:val="E8B2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E07951"/>
    <w:multiLevelType w:val="hybridMultilevel"/>
    <w:tmpl w:val="C218C76C"/>
    <w:lvl w:ilvl="0" w:tplc="08090001">
      <w:start w:val="1"/>
      <w:numFmt w:val="bullet"/>
      <w:lvlText w:val=""/>
      <w:lvlJc w:val="left"/>
      <w:pPr>
        <w:ind w:left="360" w:hanging="360"/>
      </w:pPr>
      <w:rPr>
        <w:rFonts w:ascii="Symbol" w:hAnsi="Symbol" w:cs="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6">
    <w:nsid w:val="5D91602D"/>
    <w:multiLevelType w:val="hybridMultilevel"/>
    <w:tmpl w:val="E2207F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nsid w:val="5E955112"/>
    <w:multiLevelType w:val="hybridMultilevel"/>
    <w:tmpl w:val="3A2E7702"/>
    <w:lvl w:ilvl="0" w:tplc="08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8">
    <w:nsid w:val="695C42BB"/>
    <w:multiLevelType w:val="hybridMultilevel"/>
    <w:tmpl w:val="6D4A3AAE"/>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270EEE"/>
    <w:multiLevelType w:val="hybridMultilevel"/>
    <w:tmpl w:val="C3FABF8A"/>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5C020A"/>
    <w:multiLevelType w:val="hybridMultilevel"/>
    <w:tmpl w:val="DD0A5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AC61B7"/>
    <w:multiLevelType w:val="hybridMultilevel"/>
    <w:tmpl w:val="0DB096F6"/>
    <w:lvl w:ilvl="0" w:tplc="2402EC9A">
      <w:start w:val="26"/>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2C2A38"/>
    <w:multiLevelType w:val="hybridMultilevel"/>
    <w:tmpl w:val="830CF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750E8C"/>
    <w:multiLevelType w:val="hybridMultilevel"/>
    <w:tmpl w:val="A754E7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B52E19"/>
    <w:multiLevelType w:val="multilevel"/>
    <w:tmpl w:val="E8CEC670"/>
    <w:lvl w:ilvl="0">
      <w:start w:val="6"/>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7C830151"/>
    <w:multiLevelType w:val="hybridMultilevel"/>
    <w:tmpl w:val="970A0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D81409"/>
    <w:multiLevelType w:val="hybridMultilevel"/>
    <w:tmpl w:val="841EFC14"/>
    <w:lvl w:ilvl="0" w:tplc="04090001">
      <w:start w:val="1"/>
      <w:numFmt w:val="bullet"/>
      <w:lvlText w:val=""/>
      <w:lvlJc w:val="left"/>
      <w:pPr>
        <w:ind w:left="360" w:hanging="360"/>
      </w:pPr>
      <w:rPr>
        <w:rFonts w:ascii="Symbol" w:hAnsi="Symbol" w:cs="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2"/>
  </w:num>
  <w:num w:numId="8">
    <w:abstractNumId w:val="13"/>
  </w:num>
  <w:num w:numId="9">
    <w:abstractNumId w:val="23"/>
  </w:num>
  <w:num w:numId="10">
    <w:abstractNumId w:val="27"/>
  </w:num>
  <w:num w:numId="11">
    <w:abstractNumId w:val="33"/>
  </w:num>
  <w:num w:numId="12">
    <w:abstractNumId w:val="30"/>
  </w:num>
  <w:num w:numId="13">
    <w:abstractNumId w:val="16"/>
  </w:num>
  <w:num w:numId="14">
    <w:abstractNumId w:val="8"/>
  </w:num>
  <w:num w:numId="15">
    <w:abstractNumId w:val="28"/>
  </w:num>
  <w:num w:numId="16">
    <w:abstractNumId w:val="10"/>
  </w:num>
  <w:num w:numId="17">
    <w:abstractNumId w:val="29"/>
  </w:num>
  <w:num w:numId="18">
    <w:abstractNumId w:val="9"/>
  </w:num>
  <w:num w:numId="19">
    <w:abstractNumId w:val="2"/>
  </w:num>
  <w:num w:numId="20">
    <w:abstractNumId w:val="5"/>
  </w:num>
  <w:num w:numId="21">
    <w:abstractNumId w:val="31"/>
  </w:num>
  <w:num w:numId="22">
    <w:abstractNumId w:val="11"/>
  </w:num>
  <w:num w:numId="23">
    <w:abstractNumId w:val="1"/>
  </w:num>
  <w:num w:numId="24">
    <w:abstractNumId w:val="32"/>
  </w:num>
  <w:num w:numId="25">
    <w:abstractNumId w:val="18"/>
  </w:num>
  <w:num w:numId="26">
    <w:abstractNumId w:val="21"/>
  </w:num>
  <w:num w:numId="27">
    <w:abstractNumId w:val="35"/>
  </w:num>
  <w:num w:numId="28">
    <w:abstractNumId w:val="17"/>
  </w:num>
  <w:num w:numId="29">
    <w:abstractNumId w:val="14"/>
  </w:num>
  <w:num w:numId="30">
    <w:abstractNumId w:val="19"/>
  </w:num>
  <w:num w:numId="31">
    <w:abstractNumId w:val="24"/>
  </w:num>
  <w:num w:numId="32">
    <w:abstractNumId w:val="15"/>
  </w:num>
  <w:num w:numId="33">
    <w:abstractNumId w:val="22"/>
  </w:num>
  <w:num w:numId="34">
    <w:abstractNumId w:val="7"/>
  </w:num>
  <w:num w:numId="35">
    <w:abstractNumId w:val="34"/>
  </w:num>
  <w:num w:numId="36">
    <w:abstractNumId w:val="3"/>
  </w:num>
  <w:num w:numId="37">
    <w:abstractNumId w:val="20"/>
  </w:num>
  <w:num w:numId="38">
    <w:abstractNumId w:val="6"/>
  </w:num>
  <w:num w:numId="39">
    <w:abstractNumId w:val="25"/>
  </w:num>
  <w:num w:numId="40">
    <w:abstractNumId w:val="36"/>
  </w:num>
  <w:num w:numId="41">
    <w:abstractNumId w:val="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A5E"/>
    <w:rsid w:val="00003CA7"/>
    <w:rsid w:val="00014FDE"/>
    <w:rsid w:val="000158B8"/>
    <w:rsid w:val="00016907"/>
    <w:rsid w:val="00030444"/>
    <w:rsid w:val="00032FE5"/>
    <w:rsid w:val="0003644C"/>
    <w:rsid w:val="00042ED3"/>
    <w:rsid w:val="000434BB"/>
    <w:rsid w:val="00044639"/>
    <w:rsid w:val="00056E79"/>
    <w:rsid w:val="0005714B"/>
    <w:rsid w:val="00061916"/>
    <w:rsid w:val="0006215A"/>
    <w:rsid w:val="000633D9"/>
    <w:rsid w:val="00064518"/>
    <w:rsid w:val="00067E0B"/>
    <w:rsid w:val="00071666"/>
    <w:rsid w:val="00073329"/>
    <w:rsid w:val="000774E4"/>
    <w:rsid w:val="00090B36"/>
    <w:rsid w:val="00096339"/>
    <w:rsid w:val="000A7C6F"/>
    <w:rsid w:val="000B3535"/>
    <w:rsid w:val="000B3BDE"/>
    <w:rsid w:val="000B50DB"/>
    <w:rsid w:val="000B5DA6"/>
    <w:rsid w:val="000C6406"/>
    <w:rsid w:val="000C6CD8"/>
    <w:rsid w:val="000D0B7B"/>
    <w:rsid w:val="000D2E4C"/>
    <w:rsid w:val="000D464F"/>
    <w:rsid w:val="000E0B41"/>
    <w:rsid w:val="000E1282"/>
    <w:rsid w:val="000E1850"/>
    <w:rsid w:val="000F72B9"/>
    <w:rsid w:val="0010325E"/>
    <w:rsid w:val="00107138"/>
    <w:rsid w:val="001079CE"/>
    <w:rsid w:val="00112916"/>
    <w:rsid w:val="00112F98"/>
    <w:rsid w:val="00116DCC"/>
    <w:rsid w:val="00121737"/>
    <w:rsid w:val="0012634A"/>
    <w:rsid w:val="00135A5E"/>
    <w:rsid w:val="001457A4"/>
    <w:rsid w:val="001510E8"/>
    <w:rsid w:val="001538C3"/>
    <w:rsid w:val="001613E0"/>
    <w:rsid w:val="00170F0D"/>
    <w:rsid w:val="001C05B8"/>
    <w:rsid w:val="001C2C29"/>
    <w:rsid w:val="001C346E"/>
    <w:rsid w:val="001C3A05"/>
    <w:rsid w:val="001D130F"/>
    <w:rsid w:val="001D2094"/>
    <w:rsid w:val="001D2BAC"/>
    <w:rsid w:val="001D4492"/>
    <w:rsid w:val="001D71C5"/>
    <w:rsid w:val="001E42E9"/>
    <w:rsid w:val="001E5542"/>
    <w:rsid w:val="001F54DC"/>
    <w:rsid w:val="001F69E4"/>
    <w:rsid w:val="00213371"/>
    <w:rsid w:val="00214E50"/>
    <w:rsid w:val="002162F9"/>
    <w:rsid w:val="002359FD"/>
    <w:rsid w:val="0024215B"/>
    <w:rsid w:val="00244126"/>
    <w:rsid w:val="00245DAC"/>
    <w:rsid w:val="00257435"/>
    <w:rsid w:val="0026001B"/>
    <w:rsid w:val="002632AD"/>
    <w:rsid w:val="002647D7"/>
    <w:rsid w:val="002665BD"/>
    <w:rsid w:val="00276BDA"/>
    <w:rsid w:val="00281899"/>
    <w:rsid w:val="00291A37"/>
    <w:rsid w:val="00293013"/>
    <w:rsid w:val="00295870"/>
    <w:rsid w:val="002B5C56"/>
    <w:rsid w:val="002C67BE"/>
    <w:rsid w:val="002D7A13"/>
    <w:rsid w:val="002E189C"/>
    <w:rsid w:val="002E32C3"/>
    <w:rsid w:val="002F0139"/>
    <w:rsid w:val="00302643"/>
    <w:rsid w:val="00327E45"/>
    <w:rsid w:val="00336576"/>
    <w:rsid w:val="00340BCD"/>
    <w:rsid w:val="00346AAE"/>
    <w:rsid w:val="00352131"/>
    <w:rsid w:val="00361A18"/>
    <w:rsid w:val="00363D1D"/>
    <w:rsid w:val="00375CF4"/>
    <w:rsid w:val="003933DC"/>
    <w:rsid w:val="003A12E7"/>
    <w:rsid w:val="003A244E"/>
    <w:rsid w:val="003A7D4F"/>
    <w:rsid w:val="003B3AA3"/>
    <w:rsid w:val="003C05AC"/>
    <w:rsid w:val="003C74DB"/>
    <w:rsid w:val="003D6E48"/>
    <w:rsid w:val="003F06AF"/>
    <w:rsid w:val="003F3B62"/>
    <w:rsid w:val="0040034E"/>
    <w:rsid w:val="00445C7B"/>
    <w:rsid w:val="00460A3B"/>
    <w:rsid w:val="00463006"/>
    <w:rsid w:val="004638F8"/>
    <w:rsid w:val="00470879"/>
    <w:rsid w:val="00481906"/>
    <w:rsid w:val="004B166E"/>
    <w:rsid w:val="004B2725"/>
    <w:rsid w:val="004B45C5"/>
    <w:rsid w:val="004C498D"/>
    <w:rsid w:val="004D461F"/>
    <w:rsid w:val="004D633E"/>
    <w:rsid w:val="004F031B"/>
    <w:rsid w:val="004F6D8E"/>
    <w:rsid w:val="00514962"/>
    <w:rsid w:val="00516D04"/>
    <w:rsid w:val="00524168"/>
    <w:rsid w:val="00545F54"/>
    <w:rsid w:val="00567FAA"/>
    <w:rsid w:val="0057113D"/>
    <w:rsid w:val="00575337"/>
    <w:rsid w:val="00580A7E"/>
    <w:rsid w:val="0058151D"/>
    <w:rsid w:val="00586314"/>
    <w:rsid w:val="00587AAB"/>
    <w:rsid w:val="005A7950"/>
    <w:rsid w:val="005B0B07"/>
    <w:rsid w:val="005B0D95"/>
    <w:rsid w:val="005D0F45"/>
    <w:rsid w:val="005D1EA7"/>
    <w:rsid w:val="005F0D0B"/>
    <w:rsid w:val="00610F4A"/>
    <w:rsid w:val="0061790D"/>
    <w:rsid w:val="006213B7"/>
    <w:rsid w:val="00623753"/>
    <w:rsid w:val="0062530B"/>
    <w:rsid w:val="00626911"/>
    <w:rsid w:val="00631326"/>
    <w:rsid w:val="00631928"/>
    <w:rsid w:val="006370B0"/>
    <w:rsid w:val="006468CD"/>
    <w:rsid w:val="00646ABA"/>
    <w:rsid w:val="0065439C"/>
    <w:rsid w:val="00654AFC"/>
    <w:rsid w:val="00656AFE"/>
    <w:rsid w:val="00663DBE"/>
    <w:rsid w:val="006736E6"/>
    <w:rsid w:val="00673C40"/>
    <w:rsid w:val="006768B2"/>
    <w:rsid w:val="006A65D3"/>
    <w:rsid w:val="006B1538"/>
    <w:rsid w:val="006B5061"/>
    <w:rsid w:val="006B78E9"/>
    <w:rsid w:val="006D7778"/>
    <w:rsid w:val="006E40A9"/>
    <w:rsid w:val="006E5959"/>
    <w:rsid w:val="006E5CC9"/>
    <w:rsid w:val="006F4938"/>
    <w:rsid w:val="006F6030"/>
    <w:rsid w:val="00700E3A"/>
    <w:rsid w:val="007106B1"/>
    <w:rsid w:val="00726E73"/>
    <w:rsid w:val="00747DA6"/>
    <w:rsid w:val="007511A1"/>
    <w:rsid w:val="00752243"/>
    <w:rsid w:val="0075386A"/>
    <w:rsid w:val="00762968"/>
    <w:rsid w:val="00762FA3"/>
    <w:rsid w:val="0076584D"/>
    <w:rsid w:val="00770720"/>
    <w:rsid w:val="00773C92"/>
    <w:rsid w:val="00785EA5"/>
    <w:rsid w:val="007A6ADE"/>
    <w:rsid w:val="007B1F90"/>
    <w:rsid w:val="007C3119"/>
    <w:rsid w:val="007D0B59"/>
    <w:rsid w:val="007D45AA"/>
    <w:rsid w:val="007E15ED"/>
    <w:rsid w:val="007E5E0C"/>
    <w:rsid w:val="007F1573"/>
    <w:rsid w:val="00804151"/>
    <w:rsid w:val="00811C55"/>
    <w:rsid w:val="00812252"/>
    <w:rsid w:val="00820EF4"/>
    <w:rsid w:val="0083402B"/>
    <w:rsid w:val="008349BB"/>
    <w:rsid w:val="00837AE5"/>
    <w:rsid w:val="00863C64"/>
    <w:rsid w:val="00870486"/>
    <w:rsid w:val="00872342"/>
    <w:rsid w:val="00873BF7"/>
    <w:rsid w:val="00885509"/>
    <w:rsid w:val="008873A8"/>
    <w:rsid w:val="00896CDE"/>
    <w:rsid w:val="008B166E"/>
    <w:rsid w:val="008B1B36"/>
    <w:rsid w:val="008B4463"/>
    <w:rsid w:val="008B6C2D"/>
    <w:rsid w:val="008B79C3"/>
    <w:rsid w:val="008C068E"/>
    <w:rsid w:val="008D1A54"/>
    <w:rsid w:val="009371C9"/>
    <w:rsid w:val="00946A1A"/>
    <w:rsid w:val="0095764E"/>
    <w:rsid w:val="00970CDA"/>
    <w:rsid w:val="00981DDC"/>
    <w:rsid w:val="0098737B"/>
    <w:rsid w:val="00987DF0"/>
    <w:rsid w:val="00993EA9"/>
    <w:rsid w:val="009B0D12"/>
    <w:rsid w:val="009B1164"/>
    <w:rsid w:val="009B2DB8"/>
    <w:rsid w:val="009B399C"/>
    <w:rsid w:val="00A00F77"/>
    <w:rsid w:val="00A0704F"/>
    <w:rsid w:val="00A10BD8"/>
    <w:rsid w:val="00A20291"/>
    <w:rsid w:val="00A43325"/>
    <w:rsid w:val="00A5264D"/>
    <w:rsid w:val="00A5516B"/>
    <w:rsid w:val="00A8106A"/>
    <w:rsid w:val="00A95627"/>
    <w:rsid w:val="00AA4A2F"/>
    <w:rsid w:val="00AD4058"/>
    <w:rsid w:val="00AD6AF0"/>
    <w:rsid w:val="00AF2262"/>
    <w:rsid w:val="00AF396B"/>
    <w:rsid w:val="00B050C3"/>
    <w:rsid w:val="00B20C5D"/>
    <w:rsid w:val="00B21D7F"/>
    <w:rsid w:val="00B44FF3"/>
    <w:rsid w:val="00B5318B"/>
    <w:rsid w:val="00B56212"/>
    <w:rsid w:val="00B7752A"/>
    <w:rsid w:val="00B77A55"/>
    <w:rsid w:val="00B82B1A"/>
    <w:rsid w:val="00B87AB3"/>
    <w:rsid w:val="00B95586"/>
    <w:rsid w:val="00B95614"/>
    <w:rsid w:val="00BA716F"/>
    <w:rsid w:val="00BA7373"/>
    <w:rsid w:val="00BB182C"/>
    <w:rsid w:val="00BB74D4"/>
    <w:rsid w:val="00BC40F0"/>
    <w:rsid w:val="00BE56D8"/>
    <w:rsid w:val="00BF1229"/>
    <w:rsid w:val="00BF47BB"/>
    <w:rsid w:val="00BF567B"/>
    <w:rsid w:val="00BF7644"/>
    <w:rsid w:val="00C02C32"/>
    <w:rsid w:val="00C11C87"/>
    <w:rsid w:val="00C21855"/>
    <w:rsid w:val="00C25D37"/>
    <w:rsid w:val="00C26BAA"/>
    <w:rsid w:val="00C34D46"/>
    <w:rsid w:val="00C51716"/>
    <w:rsid w:val="00C60E08"/>
    <w:rsid w:val="00C61128"/>
    <w:rsid w:val="00C92EA7"/>
    <w:rsid w:val="00CA36A9"/>
    <w:rsid w:val="00CA68B0"/>
    <w:rsid w:val="00CD3CC0"/>
    <w:rsid w:val="00CD72CE"/>
    <w:rsid w:val="00CE0F56"/>
    <w:rsid w:val="00CE3854"/>
    <w:rsid w:val="00CE5C79"/>
    <w:rsid w:val="00CE7C58"/>
    <w:rsid w:val="00D06800"/>
    <w:rsid w:val="00D2632D"/>
    <w:rsid w:val="00D41ABA"/>
    <w:rsid w:val="00D4315E"/>
    <w:rsid w:val="00D44F4C"/>
    <w:rsid w:val="00D53CE0"/>
    <w:rsid w:val="00D665E6"/>
    <w:rsid w:val="00D750B5"/>
    <w:rsid w:val="00D75A5C"/>
    <w:rsid w:val="00D819EA"/>
    <w:rsid w:val="00DB34DD"/>
    <w:rsid w:val="00DC1AF7"/>
    <w:rsid w:val="00DC2C5F"/>
    <w:rsid w:val="00DD6DA2"/>
    <w:rsid w:val="00DE4820"/>
    <w:rsid w:val="00DF0994"/>
    <w:rsid w:val="00E0043A"/>
    <w:rsid w:val="00E01FE7"/>
    <w:rsid w:val="00E0341A"/>
    <w:rsid w:val="00E126C9"/>
    <w:rsid w:val="00E25039"/>
    <w:rsid w:val="00E30E44"/>
    <w:rsid w:val="00E3492C"/>
    <w:rsid w:val="00E35253"/>
    <w:rsid w:val="00E50C98"/>
    <w:rsid w:val="00E51A49"/>
    <w:rsid w:val="00E84684"/>
    <w:rsid w:val="00E8609A"/>
    <w:rsid w:val="00E9771B"/>
    <w:rsid w:val="00EA32D1"/>
    <w:rsid w:val="00EC0332"/>
    <w:rsid w:val="00EC391A"/>
    <w:rsid w:val="00EC5DB8"/>
    <w:rsid w:val="00ED6C7C"/>
    <w:rsid w:val="00EF02B0"/>
    <w:rsid w:val="00EF1265"/>
    <w:rsid w:val="00EF7097"/>
    <w:rsid w:val="00F01959"/>
    <w:rsid w:val="00F02CA6"/>
    <w:rsid w:val="00F03975"/>
    <w:rsid w:val="00F04E02"/>
    <w:rsid w:val="00F136A5"/>
    <w:rsid w:val="00F17D05"/>
    <w:rsid w:val="00F3068E"/>
    <w:rsid w:val="00F35651"/>
    <w:rsid w:val="00F36BFB"/>
    <w:rsid w:val="00F53709"/>
    <w:rsid w:val="00F55BDE"/>
    <w:rsid w:val="00F56475"/>
    <w:rsid w:val="00F57F47"/>
    <w:rsid w:val="00F66516"/>
    <w:rsid w:val="00F74786"/>
    <w:rsid w:val="00F75F40"/>
    <w:rsid w:val="00F86389"/>
    <w:rsid w:val="00F91CA2"/>
    <w:rsid w:val="00FA29BF"/>
    <w:rsid w:val="00FA420E"/>
    <w:rsid w:val="00FA59E9"/>
    <w:rsid w:val="00FC6622"/>
    <w:rsid w:val="00FD2785"/>
    <w:rsid w:val="00FD71FA"/>
    <w:rsid w:val="00FE1B86"/>
    <w:rsid w:val="00FF0663"/>
    <w:rsid w:val="00FF0C19"/>
    <w:rsid w:val="00FF0D5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sv-SE" w:eastAsia="sv-SE"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qFormat="1"/>
    <w:lsdException w:name="Bibliography" w:uiPriority="37" w:unhideWhenUsed="1"/>
    <w:lsdException w:name="TOC Heading" w:semiHidden="0" w:uiPriority="39" w:qFormat="1"/>
  </w:latentStyles>
  <w:style w:type="paragraph" w:default="1" w:styleId="Normal">
    <w:name w:val="Normal"/>
    <w:aliases w:val="webb"/>
    <w:qFormat/>
    <w:rsid w:val="00A00F77"/>
    <w:pPr>
      <w:spacing w:after="200" w:line="276" w:lineRule="auto"/>
      <w:jc w:val="both"/>
    </w:pPr>
    <w:rPr>
      <w:rFonts w:eastAsia="MS Mincho" w:cs="Calibri"/>
      <w:lang w:val="en-GB" w:eastAsia="en-US"/>
    </w:rPr>
  </w:style>
  <w:style w:type="paragraph" w:styleId="Heading1">
    <w:name w:val="heading 1"/>
    <w:basedOn w:val="Normal"/>
    <w:next w:val="Normal"/>
    <w:link w:val="Heading1Char"/>
    <w:uiPriority w:val="99"/>
    <w:qFormat/>
    <w:rsid w:val="00064518"/>
    <w:pPr>
      <w:keepNext/>
      <w:keepLines/>
      <w:spacing w:before="120" w:after="0"/>
      <w:jc w:val="left"/>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1C05B8"/>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35253"/>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0C6406"/>
    <w:pPr>
      <w:keepNext/>
      <w:pageBreakBefore/>
      <w:spacing w:after="240"/>
      <w:outlineLvl w:val="3"/>
    </w:pPr>
    <w:rPr>
      <w:rFonts w:eastAsia="Times New Roman"/>
      <w:b/>
      <w:bCs/>
      <w:sz w:val="32"/>
      <w:szCs w:val="32"/>
      <w:lang w:val="en-CA"/>
    </w:rPr>
  </w:style>
  <w:style w:type="paragraph" w:styleId="Heading5">
    <w:name w:val="heading 5"/>
    <w:basedOn w:val="Normal"/>
    <w:next w:val="Normal"/>
    <w:link w:val="Heading5Char"/>
    <w:uiPriority w:val="99"/>
    <w:qFormat/>
    <w:rsid w:val="00752243"/>
    <w:pPr>
      <w:keepNext/>
      <w:keepLines/>
      <w:spacing w:before="200" w:after="0"/>
      <w:ind w:left="1008" w:hanging="1008"/>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52243"/>
    <w:pPr>
      <w:keepNext/>
      <w:keepLines/>
      <w:spacing w:before="200" w:after="0"/>
      <w:ind w:left="1152" w:hanging="1152"/>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52243"/>
    <w:pPr>
      <w:keepNext/>
      <w:keepLines/>
      <w:spacing w:before="200" w:after="0"/>
      <w:ind w:left="1296" w:hanging="1296"/>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52243"/>
    <w:pPr>
      <w:keepNext/>
      <w:keepLines/>
      <w:spacing w:before="200" w:after="0"/>
      <w:ind w:left="1440" w:hanging="144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52243"/>
    <w:pPr>
      <w:keepNext/>
      <w:keepLines/>
      <w:spacing w:before="200" w:after="0"/>
      <w:ind w:left="1584" w:hanging="1584"/>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4518"/>
    <w:rPr>
      <w:rFonts w:ascii="Cambria" w:hAnsi="Cambria" w:cs="Cambria"/>
      <w:b/>
      <w:bCs/>
      <w:color w:val="365F91"/>
      <w:sz w:val="28"/>
      <w:szCs w:val="28"/>
      <w:lang w:val="en-GB" w:eastAsia="en-US"/>
    </w:rPr>
  </w:style>
  <w:style w:type="character" w:customStyle="1" w:styleId="Heading2Char">
    <w:name w:val="Heading 2 Char"/>
    <w:basedOn w:val="DefaultParagraphFont"/>
    <w:link w:val="Heading2"/>
    <w:uiPriority w:val="99"/>
    <w:locked/>
    <w:rsid w:val="001C05B8"/>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E35253"/>
    <w:rPr>
      <w:rFonts w:ascii="Cambria" w:hAnsi="Cambria" w:cs="Cambria"/>
      <w:b/>
      <w:bCs/>
      <w:color w:val="4F81BD"/>
    </w:rPr>
  </w:style>
  <w:style w:type="character" w:customStyle="1" w:styleId="Heading4Char">
    <w:name w:val="Heading 4 Char"/>
    <w:basedOn w:val="DefaultParagraphFont"/>
    <w:link w:val="Heading4"/>
    <w:uiPriority w:val="99"/>
    <w:locked/>
    <w:rsid w:val="000C6406"/>
    <w:rPr>
      <w:rFonts w:ascii="Times New Roman" w:hAnsi="Times New Roman" w:cs="Times New Roman"/>
      <w:b/>
      <w:bCs/>
      <w:sz w:val="20"/>
      <w:szCs w:val="20"/>
      <w:lang w:val="en-CA" w:eastAsia="x-none"/>
    </w:rPr>
  </w:style>
  <w:style w:type="character" w:customStyle="1" w:styleId="Heading5Char">
    <w:name w:val="Heading 5 Char"/>
    <w:basedOn w:val="DefaultParagraphFont"/>
    <w:link w:val="Heading5"/>
    <w:uiPriority w:val="99"/>
    <w:locked/>
    <w:rsid w:val="00752243"/>
    <w:rPr>
      <w:rFonts w:ascii="Cambria" w:hAnsi="Cambria" w:cs="Cambria"/>
      <w:color w:val="243F60"/>
    </w:rPr>
  </w:style>
  <w:style w:type="character" w:customStyle="1" w:styleId="Heading6Char">
    <w:name w:val="Heading 6 Char"/>
    <w:basedOn w:val="DefaultParagraphFont"/>
    <w:link w:val="Heading6"/>
    <w:uiPriority w:val="99"/>
    <w:locked/>
    <w:rsid w:val="00752243"/>
    <w:rPr>
      <w:rFonts w:ascii="Cambria" w:hAnsi="Cambria" w:cs="Cambria"/>
      <w:i/>
      <w:iCs/>
      <w:color w:val="243F60"/>
    </w:rPr>
  </w:style>
  <w:style w:type="character" w:customStyle="1" w:styleId="Heading7Char">
    <w:name w:val="Heading 7 Char"/>
    <w:basedOn w:val="DefaultParagraphFont"/>
    <w:link w:val="Heading7"/>
    <w:uiPriority w:val="99"/>
    <w:locked/>
    <w:rsid w:val="00752243"/>
    <w:rPr>
      <w:rFonts w:ascii="Cambria" w:hAnsi="Cambria" w:cs="Cambria"/>
      <w:i/>
      <w:iCs/>
      <w:color w:val="404040"/>
    </w:rPr>
  </w:style>
  <w:style w:type="character" w:customStyle="1" w:styleId="Heading8Char">
    <w:name w:val="Heading 8 Char"/>
    <w:basedOn w:val="DefaultParagraphFont"/>
    <w:link w:val="Heading8"/>
    <w:uiPriority w:val="99"/>
    <w:locked/>
    <w:rsid w:val="00752243"/>
    <w:rPr>
      <w:rFonts w:ascii="Cambria" w:hAnsi="Cambria" w:cs="Cambria"/>
      <w:color w:val="404040"/>
      <w:sz w:val="20"/>
      <w:szCs w:val="20"/>
    </w:rPr>
  </w:style>
  <w:style w:type="character" w:customStyle="1" w:styleId="Heading9Char">
    <w:name w:val="Heading 9 Char"/>
    <w:basedOn w:val="DefaultParagraphFont"/>
    <w:link w:val="Heading9"/>
    <w:uiPriority w:val="99"/>
    <w:locked/>
    <w:rsid w:val="00752243"/>
    <w:rPr>
      <w:rFonts w:ascii="Cambria" w:hAnsi="Cambria" w:cs="Cambria"/>
      <w:i/>
      <w:iCs/>
      <w:color w:val="404040"/>
      <w:sz w:val="20"/>
      <w:szCs w:val="20"/>
    </w:rPr>
  </w:style>
  <w:style w:type="paragraph" w:styleId="ListParagraph">
    <w:name w:val="List Paragraph"/>
    <w:basedOn w:val="Normal"/>
    <w:uiPriority w:val="99"/>
    <w:qFormat/>
    <w:rsid w:val="00D06800"/>
    <w:pPr>
      <w:ind w:left="720"/>
      <w:contextualSpacing/>
    </w:pPr>
    <w:rPr>
      <w:rFonts w:eastAsia="Times New Roman"/>
    </w:rPr>
  </w:style>
  <w:style w:type="paragraph" w:customStyle="1" w:styleId="body">
    <w:name w:val="!body"/>
    <w:basedOn w:val="BodyText"/>
    <w:uiPriority w:val="99"/>
    <w:rsid w:val="000C6406"/>
    <w:pPr>
      <w:spacing w:after="240" w:line="240" w:lineRule="auto"/>
    </w:pPr>
    <w:rPr>
      <w:rFonts w:ascii="Times New Roman" w:hAnsi="Times New Roman" w:cs="Times New Roman"/>
      <w:sz w:val="24"/>
      <w:szCs w:val="24"/>
      <w:lang w:val="en-US"/>
    </w:rPr>
  </w:style>
  <w:style w:type="paragraph" w:styleId="BodyText">
    <w:name w:val="Body Text"/>
    <w:basedOn w:val="Normal"/>
    <w:link w:val="BodyTextChar"/>
    <w:uiPriority w:val="99"/>
    <w:semiHidden/>
    <w:rsid w:val="000C6406"/>
    <w:pPr>
      <w:spacing w:after="120"/>
    </w:pPr>
    <w:rPr>
      <w:rFonts w:eastAsia="Times New Roman"/>
    </w:rPr>
  </w:style>
  <w:style w:type="character" w:customStyle="1" w:styleId="BodyTextChar">
    <w:name w:val="Body Text Char"/>
    <w:basedOn w:val="DefaultParagraphFont"/>
    <w:link w:val="BodyText"/>
    <w:uiPriority w:val="99"/>
    <w:semiHidden/>
    <w:locked/>
    <w:rsid w:val="000C6406"/>
    <w:rPr>
      <w:rFonts w:cs="Times New Roman"/>
    </w:rPr>
  </w:style>
  <w:style w:type="paragraph" w:styleId="Header">
    <w:name w:val="header"/>
    <w:basedOn w:val="Normal"/>
    <w:link w:val="HeaderChar"/>
    <w:uiPriority w:val="99"/>
    <w:rsid w:val="000C6406"/>
    <w:pPr>
      <w:tabs>
        <w:tab w:val="center" w:pos="4536"/>
        <w:tab w:val="right" w:pos="9072"/>
      </w:tabs>
      <w:spacing w:after="0"/>
    </w:pPr>
    <w:rPr>
      <w:rFonts w:eastAsia="Times New Roman"/>
    </w:rPr>
  </w:style>
  <w:style w:type="character" w:customStyle="1" w:styleId="HeaderChar">
    <w:name w:val="Header Char"/>
    <w:basedOn w:val="DefaultParagraphFont"/>
    <w:link w:val="Header"/>
    <w:uiPriority w:val="99"/>
    <w:locked/>
    <w:rsid w:val="000C6406"/>
    <w:rPr>
      <w:rFonts w:cs="Times New Roman"/>
    </w:rPr>
  </w:style>
  <w:style w:type="paragraph" w:styleId="Footer">
    <w:name w:val="footer"/>
    <w:basedOn w:val="Normal"/>
    <w:link w:val="FooterChar"/>
    <w:uiPriority w:val="99"/>
    <w:rsid w:val="000C6406"/>
    <w:pPr>
      <w:tabs>
        <w:tab w:val="center" w:pos="4536"/>
        <w:tab w:val="right" w:pos="9072"/>
      </w:tabs>
      <w:spacing w:after="0"/>
    </w:pPr>
    <w:rPr>
      <w:rFonts w:eastAsia="Times New Roman"/>
    </w:rPr>
  </w:style>
  <w:style w:type="character" w:customStyle="1" w:styleId="FooterChar">
    <w:name w:val="Footer Char"/>
    <w:basedOn w:val="DefaultParagraphFont"/>
    <w:link w:val="Footer"/>
    <w:uiPriority w:val="99"/>
    <w:locked/>
    <w:rsid w:val="000C6406"/>
    <w:rPr>
      <w:rFonts w:cs="Times New Roman"/>
    </w:rPr>
  </w:style>
  <w:style w:type="character" w:styleId="Hyperlink">
    <w:name w:val="Hyperlink"/>
    <w:basedOn w:val="DefaultParagraphFont"/>
    <w:uiPriority w:val="99"/>
    <w:rsid w:val="000C6406"/>
    <w:rPr>
      <w:rFonts w:cs="Times New Roman"/>
      <w:color w:val="0000FF"/>
      <w:u w:val="single"/>
    </w:rPr>
  </w:style>
  <w:style w:type="paragraph" w:styleId="Title">
    <w:name w:val="Title"/>
    <w:basedOn w:val="Normal"/>
    <w:next w:val="Normal"/>
    <w:link w:val="TitleChar"/>
    <w:uiPriority w:val="99"/>
    <w:qFormat/>
    <w:rsid w:val="0057113D"/>
    <w:pPr>
      <w:pBdr>
        <w:bottom w:val="single" w:sz="8" w:space="4" w:color="4F81BD"/>
      </w:pBdr>
      <w:spacing w:after="300"/>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57113D"/>
    <w:rPr>
      <w:rFonts w:ascii="Cambria" w:hAnsi="Cambria" w:cs="Cambria"/>
      <w:color w:val="17365D"/>
      <w:spacing w:val="5"/>
      <w:kern w:val="28"/>
      <w:sz w:val="52"/>
      <w:szCs w:val="52"/>
    </w:rPr>
  </w:style>
  <w:style w:type="paragraph" w:styleId="TOCHeading">
    <w:name w:val="TOC Heading"/>
    <w:basedOn w:val="Heading1"/>
    <w:next w:val="Normal"/>
    <w:uiPriority w:val="39"/>
    <w:qFormat/>
    <w:rsid w:val="00F36BFB"/>
    <w:pPr>
      <w:outlineLvl w:val="9"/>
    </w:pPr>
    <w:rPr>
      <w:lang w:val="en-US" w:eastAsia="ja-JP"/>
    </w:rPr>
  </w:style>
  <w:style w:type="paragraph" w:styleId="TOC1">
    <w:name w:val="toc 1"/>
    <w:basedOn w:val="Normal"/>
    <w:next w:val="Normal"/>
    <w:autoRedefine/>
    <w:uiPriority w:val="39"/>
    <w:rsid w:val="00CD72CE"/>
    <w:pPr>
      <w:tabs>
        <w:tab w:val="left" w:pos="440"/>
        <w:tab w:val="right" w:leader="dot" w:pos="9174"/>
      </w:tabs>
      <w:spacing w:before="60" w:after="0" w:line="240" w:lineRule="auto"/>
      <w:ind w:left="221"/>
    </w:pPr>
    <w:rPr>
      <w:rFonts w:eastAsia="Times New Roman"/>
    </w:rPr>
  </w:style>
  <w:style w:type="paragraph" w:styleId="TOC2">
    <w:name w:val="toc 2"/>
    <w:basedOn w:val="Normal"/>
    <w:next w:val="Normal"/>
    <w:autoRedefine/>
    <w:uiPriority w:val="39"/>
    <w:rsid w:val="00CD72CE"/>
    <w:pPr>
      <w:tabs>
        <w:tab w:val="left" w:pos="880"/>
        <w:tab w:val="right" w:leader="dot" w:pos="9174"/>
      </w:tabs>
      <w:spacing w:after="0" w:line="240" w:lineRule="auto"/>
      <w:ind w:left="221"/>
    </w:pPr>
    <w:rPr>
      <w:rFonts w:eastAsia="Times New Roman"/>
    </w:rPr>
  </w:style>
  <w:style w:type="paragraph" w:styleId="BalloonText">
    <w:name w:val="Balloon Text"/>
    <w:basedOn w:val="Normal"/>
    <w:link w:val="BalloonTextChar"/>
    <w:uiPriority w:val="99"/>
    <w:semiHidden/>
    <w:rsid w:val="00F36BFB"/>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F36BFB"/>
    <w:rPr>
      <w:rFonts w:ascii="Tahoma" w:hAnsi="Tahoma" w:cs="Tahoma"/>
      <w:sz w:val="16"/>
      <w:szCs w:val="16"/>
    </w:rPr>
  </w:style>
  <w:style w:type="table" w:styleId="TableGrid">
    <w:name w:val="Table Grid"/>
    <w:basedOn w:val="TableWeb3"/>
    <w:uiPriority w:val="99"/>
    <w:rsid w:val="001D130F"/>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blStylePr w:type="firstRow">
      <w:rPr>
        <w:rFonts w:cs="Calibri"/>
        <w:color w:val="auto"/>
      </w:rPr>
      <w:tblPr/>
      <w:tcPr>
        <w:tcBorders>
          <w:tl2br w:val="none" w:sz="0" w:space="0" w:color="auto"/>
          <w:tr2bl w:val="none" w:sz="0" w:space="0" w:color="auto"/>
        </w:tcBorders>
      </w:tcPr>
    </w:tblStylePr>
  </w:style>
  <w:style w:type="paragraph" w:customStyle="1" w:styleId="Paragrafoelenco">
    <w:name w:val="Paragrafo elenco"/>
    <w:basedOn w:val="Normal"/>
    <w:uiPriority w:val="99"/>
    <w:rsid w:val="00752243"/>
    <w:pPr>
      <w:ind w:left="720"/>
      <w:contextualSpacing/>
    </w:pPr>
    <w:rPr>
      <w:rFonts w:eastAsia="Times New Roman"/>
    </w:rPr>
  </w:style>
  <w:style w:type="paragraph" w:styleId="DocumentMap">
    <w:name w:val="Document Map"/>
    <w:basedOn w:val="Normal"/>
    <w:link w:val="DocumentMapChar"/>
    <w:uiPriority w:val="99"/>
    <w:semiHidden/>
    <w:rsid w:val="00752243"/>
    <w:pPr>
      <w:spacing w:after="0"/>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locked/>
    <w:rsid w:val="00752243"/>
    <w:rPr>
      <w:rFonts w:ascii="Tahoma" w:hAnsi="Tahoma" w:cs="Tahoma"/>
      <w:sz w:val="16"/>
      <w:szCs w:val="16"/>
      <w:lang w:val="x-none" w:eastAsia="ja-JP"/>
    </w:rPr>
  </w:style>
  <w:style w:type="character" w:styleId="CommentReference">
    <w:name w:val="annotation reference"/>
    <w:basedOn w:val="DefaultParagraphFont"/>
    <w:uiPriority w:val="99"/>
    <w:semiHidden/>
    <w:rsid w:val="00752243"/>
    <w:rPr>
      <w:rFonts w:cs="Times New Roman"/>
      <w:sz w:val="16"/>
      <w:szCs w:val="16"/>
    </w:rPr>
  </w:style>
  <w:style w:type="paragraph" w:styleId="CommentText">
    <w:name w:val="annotation text"/>
    <w:basedOn w:val="Normal"/>
    <w:link w:val="CommentTextChar"/>
    <w:uiPriority w:val="99"/>
    <w:semiHidden/>
    <w:rsid w:val="00752243"/>
    <w:rPr>
      <w:rFonts w:eastAsia="Times New Roman"/>
      <w:sz w:val="20"/>
      <w:szCs w:val="20"/>
    </w:rPr>
  </w:style>
  <w:style w:type="character" w:customStyle="1" w:styleId="CommentTextChar">
    <w:name w:val="Comment Text Char"/>
    <w:basedOn w:val="DefaultParagraphFont"/>
    <w:link w:val="CommentText"/>
    <w:uiPriority w:val="99"/>
    <w:semiHidden/>
    <w:locked/>
    <w:rsid w:val="00752243"/>
    <w:rPr>
      <w:rFonts w:ascii="Calibri" w:hAnsi="Calibri" w:cs="Calibri"/>
      <w:sz w:val="20"/>
      <w:szCs w:val="20"/>
      <w:lang w:val="x-none" w:eastAsia="ja-JP"/>
    </w:rPr>
  </w:style>
  <w:style w:type="paragraph" w:styleId="CommentSubject">
    <w:name w:val="annotation subject"/>
    <w:basedOn w:val="CommentText"/>
    <w:next w:val="CommentText"/>
    <w:link w:val="CommentSubjectChar"/>
    <w:uiPriority w:val="99"/>
    <w:semiHidden/>
    <w:rsid w:val="00752243"/>
    <w:rPr>
      <w:b/>
      <w:bCs/>
    </w:rPr>
  </w:style>
  <w:style w:type="character" w:customStyle="1" w:styleId="CommentSubjectChar">
    <w:name w:val="Comment Subject Char"/>
    <w:basedOn w:val="CommentTextChar"/>
    <w:link w:val="CommentSubject"/>
    <w:uiPriority w:val="99"/>
    <w:semiHidden/>
    <w:locked/>
    <w:rsid w:val="00752243"/>
    <w:rPr>
      <w:rFonts w:ascii="Calibri" w:hAnsi="Calibri" w:cs="Calibri"/>
      <w:b/>
      <w:bCs/>
      <w:sz w:val="20"/>
      <w:szCs w:val="20"/>
      <w:lang w:val="x-none" w:eastAsia="ja-JP"/>
    </w:rPr>
  </w:style>
  <w:style w:type="character" w:styleId="PageNumber">
    <w:name w:val="page number"/>
    <w:basedOn w:val="DefaultParagraphFont"/>
    <w:uiPriority w:val="99"/>
    <w:semiHidden/>
    <w:rsid w:val="00752243"/>
    <w:rPr>
      <w:rFonts w:cs="Times New Roman"/>
    </w:rPr>
  </w:style>
  <w:style w:type="paragraph" w:styleId="Caption">
    <w:name w:val="caption"/>
    <w:basedOn w:val="Normal"/>
    <w:next w:val="Normal"/>
    <w:link w:val="CaptionChar"/>
    <w:uiPriority w:val="99"/>
    <w:qFormat/>
    <w:rsid w:val="00752243"/>
    <w:rPr>
      <w:rFonts w:eastAsia="Times New Roman"/>
      <w:b/>
      <w:bCs/>
      <w:color w:val="4F81BD"/>
      <w:sz w:val="18"/>
      <w:szCs w:val="18"/>
    </w:rPr>
  </w:style>
  <w:style w:type="character" w:customStyle="1" w:styleId="CaptionChar">
    <w:name w:val="Caption Char"/>
    <w:basedOn w:val="DefaultParagraphFont"/>
    <w:link w:val="Caption"/>
    <w:uiPriority w:val="99"/>
    <w:locked/>
    <w:rsid w:val="00752243"/>
    <w:rPr>
      <w:rFonts w:ascii="Calibri" w:hAnsi="Calibri" w:cs="Calibri"/>
      <w:b/>
      <w:bCs/>
      <w:color w:val="4F81BD"/>
      <w:sz w:val="18"/>
      <w:szCs w:val="18"/>
    </w:rPr>
  </w:style>
  <w:style w:type="table" w:customStyle="1" w:styleId="Elencochiaro-Colore4">
    <w:name w:val="Elenco chiaro - Colore 4"/>
    <w:uiPriority w:val="99"/>
    <w:rsid w:val="00752243"/>
    <w:rPr>
      <w:rFonts w:cs="Calibri"/>
      <w:sz w:val="20"/>
      <w:szCs w:val="20"/>
      <w:lang w:val="en-GB" w:eastAsia="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styleId="FootnoteText">
    <w:name w:val="footnote text"/>
    <w:aliases w:val="Footnote,Schriftart: 9 pt,Schriftart: 10 pt,Schriftart: 8 pt,WB-Fußnotentext,fn,Footnotes,Footnote ak"/>
    <w:basedOn w:val="Normal"/>
    <w:link w:val="FootnoteTextChar"/>
    <w:uiPriority w:val="99"/>
    <w:semiHidden/>
    <w:rsid w:val="00752243"/>
    <w:pPr>
      <w:spacing w:after="0"/>
    </w:pPr>
    <w:rPr>
      <w:rFonts w:eastAsia="Times New Roman"/>
      <w:sz w:val="20"/>
      <w:szCs w:val="20"/>
    </w:rPr>
  </w:style>
  <w:style w:type="character" w:customStyle="1" w:styleId="FootnoteTextChar">
    <w:name w:val="Footnote Text Char"/>
    <w:aliases w:val="Footnote Char,Schriftart: 9 pt Char,Schriftart: 10 pt Char,Schriftart: 8 pt Char,WB-Fußnotentext Char,fn Char,Footnotes Char,Footnote ak Char"/>
    <w:basedOn w:val="DefaultParagraphFont"/>
    <w:link w:val="FootnoteText"/>
    <w:uiPriority w:val="99"/>
    <w:locked/>
    <w:rsid w:val="00752243"/>
    <w:rPr>
      <w:rFonts w:ascii="Calibri" w:hAnsi="Calibri" w:cs="Calibri"/>
      <w:sz w:val="20"/>
      <w:szCs w:val="20"/>
      <w:lang w:val="x-none" w:eastAsia="ja-JP"/>
    </w:rPr>
  </w:style>
  <w:style w:type="character" w:styleId="FootnoteReference">
    <w:name w:val="footnote reference"/>
    <w:aliases w:val="Footnote Reference Number"/>
    <w:basedOn w:val="DefaultParagraphFont"/>
    <w:uiPriority w:val="99"/>
    <w:semiHidden/>
    <w:rsid w:val="00752243"/>
    <w:rPr>
      <w:rFonts w:cs="Times New Roman"/>
      <w:vertAlign w:val="superscript"/>
    </w:rPr>
  </w:style>
  <w:style w:type="paragraph" w:customStyle="1" w:styleId="footnote">
    <w:name w:val="footnote"/>
    <w:basedOn w:val="FootnoteText"/>
    <w:link w:val="footnoteChar"/>
    <w:uiPriority w:val="99"/>
    <w:rsid w:val="00752243"/>
    <w:rPr>
      <w:lang w:val="en-US"/>
    </w:rPr>
  </w:style>
  <w:style w:type="character" w:customStyle="1" w:styleId="footnoteChar">
    <w:name w:val="footnote Char"/>
    <w:link w:val="footnote"/>
    <w:uiPriority w:val="99"/>
    <w:locked/>
    <w:rsid w:val="00752243"/>
    <w:rPr>
      <w:rFonts w:ascii="Calibri" w:hAnsi="Calibri"/>
      <w:sz w:val="20"/>
      <w:lang w:val="en-US" w:eastAsia="ja-JP"/>
    </w:rPr>
  </w:style>
  <w:style w:type="character" w:customStyle="1" w:styleId="apple-style-span">
    <w:name w:val="apple-style-span"/>
    <w:basedOn w:val="DefaultParagraphFont"/>
    <w:uiPriority w:val="99"/>
    <w:rsid w:val="00752243"/>
    <w:rPr>
      <w:rFonts w:cs="Times New Roman"/>
    </w:rPr>
  </w:style>
  <w:style w:type="paragraph" w:customStyle="1" w:styleId="Nessunaspaziatura">
    <w:name w:val="Nessuna spaziatura"/>
    <w:uiPriority w:val="99"/>
    <w:rsid w:val="00752243"/>
    <w:pPr>
      <w:jc w:val="both"/>
    </w:pPr>
    <w:rPr>
      <w:rFonts w:cs="Calibri"/>
      <w:lang w:val="en-GB" w:eastAsia="en-US"/>
    </w:rPr>
  </w:style>
  <w:style w:type="paragraph" w:customStyle="1" w:styleId="Revisione">
    <w:name w:val="Revisione"/>
    <w:hidden/>
    <w:uiPriority w:val="99"/>
    <w:semiHidden/>
    <w:rsid w:val="00752243"/>
    <w:rPr>
      <w:rFonts w:cs="Calibri"/>
      <w:lang w:val="en-GB" w:eastAsia="en-US"/>
    </w:rPr>
  </w:style>
  <w:style w:type="paragraph" w:styleId="TOC3">
    <w:name w:val="toc 3"/>
    <w:basedOn w:val="Normal"/>
    <w:next w:val="Normal"/>
    <w:autoRedefine/>
    <w:uiPriority w:val="39"/>
    <w:rsid w:val="00752243"/>
    <w:pPr>
      <w:ind w:left="440"/>
    </w:pPr>
    <w:rPr>
      <w:rFonts w:eastAsia="Times New Roman"/>
    </w:rPr>
  </w:style>
  <w:style w:type="paragraph" w:styleId="ListBullet">
    <w:name w:val="List Bullet"/>
    <w:basedOn w:val="Normal"/>
    <w:uiPriority w:val="99"/>
    <w:rsid w:val="00752243"/>
    <w:pPr>
      <w:numPr>
        <w:numId w:val="2"/>
      </w:numPr>
      <w:contextualSpacing/>
    </w:pPr>
    <w:rPr>
      <w:rFonts w:eastAsia="Times New Roman"/>
    </w:rPr>
  </w:style>
  <w:style w:type="table" w:customStyle="1" w:styleId="Sfondomedio1-Colore4">
    <w:name w:val="Sfondo medio 1 - Colore 4"/>
    <w:uiPriority w:val="99"/>
    <w:rsid w:val="00752243"/>
    <w:rPr>
      <w:rFonts w:cs="Calibri"/>
      <w:sz w:val="20"/>
      <w:szCs w:val="20"/>
      <w:lang w:val="en-GB" w:eastAsia="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table" w:customStyle="1" w:styleId="Sfondomedio1-Colore5">
    <w:name w:val="Sfondo medio 1 - Colore 5"/>
    <w:uiPriority w:val="99"/>
    <w:rsid w:val="00752243"/>
    <w:rPr>
      <w:rFonts w:cs="Calibri"/>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Default">
    <w:name w:val="Default"/>
    <w:uiPriority w:val="99"/>
    <w:rsid w:val="00752243"/>
    <w:pPr>
      <w:autoSpaceDE w:val="0"/>
      <w:autoSpaceDN w:val="0"/>
      <w:adjustRightInd w:val="0"/>
    </w:pPr>
    <w:rPr>
      <w:rFonts w:ascii="Times New Roman" w:hAnsi="Times New Roman"/>
      <w:color w:val="000000"/>
      <w:sz w:val="24"/>
      <w:szCs w:val="24"/>
      <w:lang w:val="it-IT" w:eastAsia="it-IT"/>
    </w:rPr>
  </w:style>
  <w:style w:type="paragraph" w:styleId="Revision">
    <w:name w:val="Revision"/>
    <w:hidden/>
    <w:uiPriority w:val="99"/>
    <w:semiHidden/>
    <w:rsid w:val="00752243"/>
    <w:rPr>
      <w:rFonts w:cs="Calibri"/>
      <w:lang w:val="en-GB" w:eastAsia="en-US"/>
    </w:rPr>
  </w:style>
  <w:style w:type="character" w:styleId="BookTitle">
    <w:name w:val="Book Title"/>
    <w:basedOn w:val="DefaultParagraphFont"/>
    <w:uiPriority w:val="99"/>
    <w:qFormat/>
    <w:rsid w:val="00752243"/>
    <w:rPr>
      <w:rFonts w:cs="Times New Roman"/>
      <w:b/>
      <w:bCs/>
      <w:smallCaps/>
      <w:spacing w:val="5"/>
    </w:rPr>
  </w:style>
  <w:style w:type="character" w:styleId="FollowedHyperlink">
    <w:name w:val="FollowedHyperlink"/>
    <w:basedOn w:val="DefaultParagraphFont"/>
    <w:uiPriority w:val="99"/>
    <w:semiHidden/>
    <w:rsid w:val="00752243"/>
    <w:rPr>
      <w:rFonts w:cs="Times New Roman"/>
      <w:color w:val="800080"/>
      <w:u w:val="single"/>
    </w:rPr>
  </w:style>
  <w:style w:type="character" w:customStyle="1" w:styleId="apple-converted-space">
    <w:name w:val="apple-converted-space"/>
    <w:uiPriority w:val="99"/>
    <w:rsid w:val="00752243"/>
  </w:style>
  <w:style w:type="character" w:customStyle="1" w:styleId="FootnoteCharacters">
    <w:name w:val="Footnote Characters"/>
    <w:uiPriority w:val="99"/>
    <w:rsid w:val="00752243"/>
    <w:rPr>
      <w:vertAlign w:val="superscript"/>
    </w:rPr>
  </w:style>
  <w:style w:type="paragraph" w:styleId="Quote">
    <w:name w:val="Quote"/>
    <w:basedOn w:val="Normal"/>
    <w:next w:val="Normal"/>
    <w:link w:val="QuoteChar"/>
    <w:uiPriority w:val="99"/>
    <w:qFormat/>
    <w:rsid w:val="00752243"/>
    <w:rPr>
      <w:rFonts w:eastAsia="Times New Roman"/>
      <w:i/>
      <w:iCs/>
      <w:color w:val="000000"/>
    </w:rPr>
  </w:style>
  <w:style w:type="character" w:customStyle="1" w:styleId="QuoteChar">
    <w:name w:val="Quote Char"/>
    <w:basedOn w:val="DefaultParagraphFont"/>
    <w:link w:val="Quote"/>
    <w:uiPriority w:val="99"/>
    <w:locked/>
    <w:rsid w:val="00752243"/>
    <w:rPr>
      <w:rFonts w:ascii="Calibri" w:hAnsi="Calibri" w:cs="Calibri"/>
      <w:i/>
      <w:iCs/>
      <w:color w:val="000000"/>
    </w:rPr>
  </w:style>
  <w:style w:type="character" w:styleId="Strong">
    <w:name w:val="Strong"/>
    <w:basedOn w:val="DefaultParagraphFont"/>
    <w:uiPriority w:val="99"/>
    <w:qFormat/>
    <w:rsid w:val="00752243"/>
    <w:rPr>
      <w:rFonts w:cs="Times New Roman"/>
      <w:b/>
      <w:bCs/>
    </w:rPr>
  </w:style>
  <w:style w:type="paragraph" w:styleId="EndnoteText">
    <w:name w:val="endnote text"/>
    <w:basedOn w:val="Normal"/>
    <w:link w:val="EndnoteTextChar"/>
    <w:uiPriority w:val="99"/>
    <w:semiHidden/>
    <w:rsid w:val="00752243"/>
    <w:pPr>
      <w:spacing w:after="0"/>
    </w:pPr>
    <w:rPr>
      <w:rFonts w:eastAsia="Times New Roman"/>
      <w:sz w:val="20"/>
      <w:szCs w:val="20"/>
    </w:rPr>
  </w:style>
  <w:style w:type="character" w:customStyle="1" w:styleId="EndnoteTextChar">
    <w:name w:val="Endnote Text Char"/>
    <w:basedOn w:val="DefaultParagraphFont"/>
    <w:link w:val="EndnoteText"/>
    <w:uiPriority w:val="99"/>
    <w:semiHidden/>
    <w:locked/>
    <w:rsid w:val="00752243"/>
    <w:rPr>
      <w:rFonts w:ascii="Calibri" w:hAnsi="Calibri" w:cs="Calibri"/>
      <w:sz w:val="20"/>
      <w:szCs w:val="20"/>
    </w:rPr>
  </w:style>
  <w:style w:type="character" w:styleId="EndnoteReference">
    <w:name w:val="endnote reference"/>
    <w:basedOn w:val="DefaultParagraphFont"/>
    <w:uiPriority w:val="99"/>
    <w:semiHidden/>
    <w:rsid w:val="00752243"/>
    <w:rPr>
      <w:rFonts w:cs="Times New Roman"/>
      <w:vertAlign w:val="superscript"/>
    </w:rPr>
  </w:style>
  <w:style w:type="character" w:customStyle="1" w:styleId="bksurl">
    <w:name w:val="bksurl"/>
    <w:basedOn w:val="DefaultParagraphFont"/>
    <w:uiPriority w:val="99"/>
    <w:rsid w:val="00752243"/>
    <w:rPr>
      <w:rFonts w:cs="Times New Roman"/>
    </w:rPr>
  </w:style>
  <w:style w:type="paragraph" w:customStyle="1" w:styleId="p1a">
    <w:name w:val="p1a"/>
    <w:basedOn w:val="Normal"/>
    <w:next w:val="Normal"/>
    <w:link w:val="p1aChar"/>
    <w:uiPriority w:val="99"/>
    <w:rsid w:val="00752243"/>
    <w:pPr>
      <w:spacing w:after="0"/>
    </w:pPr>
    <w:rPr>
      <w:rFonts w:ascii="Times" w:eastAsia="Times New Roman" w:hAnsi="Times" w:cs="Times"/>
      <w:lang w:val="sv-SE" w:eastAsia="de-DE"/>
    </w:rPr>
  </w:style>
  <w:style w:type="character" w:customStyle="1" w:styleId="p1aChar">
    <w:name w:val="p1a Char"/>
    <w:link w:val="p1a"/>
    <w:uiPriority w:val="99"/>
    <w:locked/>
    <w:rsid w:val="00752243"/>
    <w:rPr>
      <w:rFonts w:ascii="Times" w:hAnsi="Times"/>
      <w:sz w:val="24"/>
      <w:lang w:val="x-none" w:eastAsia="de-DE"/>
    </w:rPr>
  </w:style>
  <w:style w:type="paragraph" w:customStyle="1" w:styleId="heading10">
    <w:name w:val="heading1"/>
    <w:basedOn w:val="Normal"/>
    <w:next w:val="p1a"/>
    <w:uiPriority w:val="99"/>
    <w:rsid w:val="00752243"/>
    <w:pPr>
      <w:keepNext/>
      <w:keepLines/>
      <w:tabs>
        <w:tab w:val="left" w:pos="454"/>
      </w:tabs>
      <w:suppressAutoHyphens/>
      <w:spacing w:before="600" w:after="320"/>
    </w:pPr>
    <w:rPr>
      <w:rFonts w:ascii="Times" w:eastAsia="Times New Roman" w:hAnsi="Times" w:cs="Times"/>
      <w:b/>
      <w:bCs/>
      <w:lang w:eastAsia="de-DE"/>
    </w:rPr>
  </w:style>
  <w:style w:type="paragraph" w:customStyle="1" w:styleId="BulletItem">
    <w:name w:val="Bullet Item"/>
    <w:basedOn w:val="Normal"/>
    <w:uiPriority w:val="99"/>
    <w:rsid w:val="00752243"/>
    <w:pPr>
      <w:numPr>
        <w:numId w:val="7"/>
      </w:numPr>
      <w:spacing w:before="120" w:after="120"/>
      <w:contextualSpacing/>
    </w:pPr>
    <w:rPr>
      <w:rFonts w:ascii="Times" w:eastAsia="Times New Roman" w:hAnsi="Times" w:cs="Times"/>
      <w:lang w:eastAsia="de-DE"/>
    </w:rPr>
  </w:style>
  <w:style w:type="paragraph" w:customStyle="1" w:styleId="homeblurb">
    <w:name w:val="homeblurb"/>
    <w:basedOn w:val="Normal"/>
    <w:uiPriority w:val="99"/>
    <w:rsid w:val="00752243"/>
    <w:rPr>
      <w:rFonts w:eastAsia="Times New Roman"/>
      <w:lang w:eastAsia="en-GB"/>
    </w:rPr>
  </w:style>
  <w:style w:type="paragraph" w:styleId="Subtitle">
    <w:name w:val="Subtitle"/>
    <w:basedOn w:val="Normal"/>
    <w:next w:val="Normal"/>
    <w:link w:val="SubtitleChar"/>
    <w:uiPriority w:val="99"/>
    <w:qFormat/>
    <w:rsid w:val="00752243"/>
    <w:pPr>
      <w:numPr>
        <w:ilvl w:val="1"/>
      </w:numPr>
    </w:pPr>
    <w:rPr>
      <w:rFonts w:ascii="Cambria" w:eastAsia="Times New Roman" w:hAnsi="Cambria" w:cs="Cambria"/>
      <w:i/>
      <w:iCs/>
      <w:color w:val="4F81BD"/>
      <w:spacing w:val="15"/>
    </w:rPr>
  </w:style>
  <w:style w:type="character" w:customStyle="1" w:styleId="SubtitleChar">
    <w:name w:val="Subtitle Char"/>
    <w:basedOn w:val="DefaultParagraphFont"/>
    <w:link w:val="Subtitle"/>
    <w:uiPriority w:val="99"/>
    <w:locked/>
    <w:rsid w:val="00752243"/>
    <w:rPr>
      <w:rFonts w:ascii="Cambria" w:hAnsi="Cambria" w:cs="Cambria"/>
      <w:i/>
      <w:iCs/>
      <w:color w:val="4F81BD"/>
      <w:spacing w:val="15"/>
      <w:sz w:val="24"/>
      <w:szCs w:val="24"/>
    </w:rPr>
  </w:style>
  <w:style w:type="character" w:styleId="Emphasis">
    <w:name w:val="Emphasis"/>
    <w:basedOn w:val="DefaultParagraphFont"/>
    <w:uiPriority w:val="99"/>
    <w:qFormat/>
    <w:rsid w:val="00752243"/>
    <w:rPr>
      <w:rFonts w:cs="Times New Roman"/>
      <w:i/>
      <w:iCs/>
    </w:rPr>
  </w:style>
  <w:style w:type="paragraph" w:styleId="TableofFigures">
    <w:name w:val="table of figures"/>
    <w:basedOn w:val="Normal"/>
    <w:next w:val="Normal"/>
    <w:uiPriority w:val="99"/>
    <w:rsid w:val="00752243"/>
    <w:pPr>
      <w:spacing w:after="0"/>
    </w:pPr>
    <w:rPr>
      <w:rFonts w:eastAsia="Times New Roman"/>
    </w:rPr>
  </w:style>
  <w:style w:type="table" w:customStyle="1" w:styleId="Style1">
    <w:name w:val="Style1"/>
    <w:basedOn w:val="TableWeb3"/>
    <w:uiPriority w:val="99"/>
    <w:rsid w:val="00214E5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libri"/>
        <w:color w:val="auto"/>
      </w:rPr>
      <w:tblPr/>
      <w:tcPr>
        <w:tcBorders>
          <w:tl2br w:val="none" w:sz="0" w:space="0" w:color="auto"/>
          <w:tr2bl w:val="none" w:sz="0" w:space="0" w:color="auto"/>
        </w:tcBorders>
      </w:tcPr>
    </w:tblStylePr>
  </w:style>
  <w:style w:type="paragraph" w:styleId="IntenseQuote">
    <w:name w:val="Intense Quote"/>
    <w:basedOn w:val="Normal"/>
    <w:next w:val="Normal"/>
    <w:link w:val="IntenseQuoteChar"/>
    <w:uiPriority w:val="99"/>
    <w:qFormat/>
    <w:rsid w:val="00112F98"/>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99"/>
    <w:locked/>
    <w:rsid w:val="00112F98"/>
    <w:rPr>
      <w:rFonts w:cs="Times New Roman"/>
      <w:b/>
      <w:bCs/>
      <w:i/>
      <w:iCs/>
      <w:color w:val="4F81BD"/>
    </w:rPr>
  </w:style>
  <w:style w:type="table" w:styleId="TableWeb3">
    <w:name w:val="Table Web 3"/>
    <w:basedOn w:val="TableNormal"/>
    <w:uiPriority w:val="99"/>
    <w:semiHidden/>
    <w:rsid w:val="00214E50"/>
    <w:rPr>
      <w:rFonts w:cs="Calibri"/>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libri"/>
        <w:color w:val="auto"/>
      </w:rPr>
      <w:tblPr/>
      <w:tcPr>
        <w:tcBorders>
          <w:tl2br w:val="none" w:sz="0" w:space="0" w:color="auto"/>
          <w:tr2bl w:val="none" w:sz="0" w:space="0" w:color="auto"/>
        </w:tcBorders>
      </w:tcPr>
    </w:tblStylePr>
  </w:style>
  <w:style w:type="character" w:styleId="IntenseEmphasis">
    <w:name w:val="Intense Emphasis"/>
    <w:basedOn w:val="DefaultParagraphFont"/>
    <w:uiPriority w:val="21"/>
    <w:qFormat/>
    <w:rsid w:val="00646ABA"/>
    <w:rPr>
      <w:rFonts w:cs="Times New Roman"/>
      <w:b/>
      <w:bCs/>
      <w:i/>
      <w:iCs/>
      <w:color w:val="4F81BD" w:themeColor="accent1"/>
    </w:rPr>
  </w:style>
  <w:style w:type="character" w:styleId="SubtleReference">
    <w:name w:val="Subtle Reference"/>
    <w:basedOn w:val="DefaultParagraphFont"/>
    <w:uiPriority w:val="31"/>
    <w:qFormat/>
    <w:rsid w:val="00646ABA"/>
    <w:rPr>
      <w:rFonts w:cs="Times New Roman"/>
      <w:smallCaps/>
      <w:color w:val="C0504D" w:themeColor="accent2"/>
      <w:u w:val="single"/>
    </w:rPr>
  </w:style>
  <w:style w:type="character" w:styleId="IntenseReference">
    <w:name w:val="Intense Reference"/>
    <w:basedOn w:val="DefaultParagraphFont"/>
    <w:uiPriority w:val="32"/>
    <w:qFormat/>
    <w:rsid w:val="00646ABA"/>
    <w:rPr>
      <w:rFonts w:cs="Times New Roman"/>
      <w:b/>
      <w:bCs/>
      <w:smallCaps/>
      <w:color w:val="C0504D" w:themeColor="accent2"/>
      <w:spacing w:val="5"/>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sv-SE" w:eastAsia="sv-SE"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qFormat="1"/>
    <w:lsdException w:name="Bibliography" w:uiPriority="37" w:unhideWhenUsed="1"/>
    <w:lsdException w:name="TOC Heading" w:semiHidden="0" w:uiPriority="39" w:qFormat="1"/>
  </w:latentStyles>
  <w:style w:type="paragraph" w:default="1" w:styleId="Normal">
    <w:name w:val="Normal"/>
    <w:aliases w:val="webb"/>
    <w:qFormat/>
    <w:rsid w:val="00A00F77"/>
    <w:pPr>
      <w:spacing w:after="200" w:line="276" w:lineRule="auto"/>
      <w:jc w:val="both"/>
    </w:pPr>
    <w:rPr>
      <w:rFonts w:eastAsia="MS Mincho" w:cs="Calibri"/>
      <w:lang w:val="en-GB" w:eastAsia="en-US"/>
    </w:rPr>
  </w:style>
  <w:style w:type="paragraph" w:styleId="Heading1">
    <w:name w:val="heading 1"/>
    <w:basedOn w:val="Normal"/>
    <w:next w:val="Normal"/>
    <w:link w:val="Heading1Char"/>
    <w:uiPriority w:val="99"/>
    <w:qFormat/>
    <w:rsid w:val="00064518"/>
    <w:pPr>
      <w:keepNext/>
      <w:keepLines/>
      <w:spacing w:before="120" w:after="0"/>
      <w:jc w:val="left"/>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1C05B8"/>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35253"/>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0C6406"/>
    <w:pPr>
      <w:keepNext/>
      <w:pageBreakBefore/>
      <w:spacing w:after="240"/>
      <w:outlineLvl w:val="3"/>
    </w:pPr>
    <w:rPr>
      <w:rFonts w:eastAsia="Times New Roman"/>
      <w:b/>
      <w:bCs/>
      <w:sz w:val="32"/>
      <w:szCs w:val="32"/>
      <w:lang w:val="en-CA"/>
    </w:rPr>
  </w:style>
  <w:style w:type="paragraph" w:styleId="Heading5">
    <w:name w:val="heading 5"/>
    <w:basedOn w:val="Normal"/>
    <w:next w:val="Normal"/>
    <w:link w:val="Heading5Char"/>
    <w:uiPriority w:val="99"/>
    <w:qFormat/>
    <w:rsid w:val="00752243"/>
    <w:pPr>
      <w:keepNext/>
      <w:keepLines/>
      <w:spacing w:before="200" w:after="0"/>
      <w:ind w:left="1008" w:hanging="1008"/>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52243"/>
    <w:pPr>
      <w:keepNext/>
      <w:keepLines/>
      <w:spacing w:before="200" w:after="0"/>
      <w:ind w:left="1152" w:hanging="1152"/>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52243"/>
    <w:pPr>
      <w:keepNext/>
      <w:keepLines/>
      <w:spacing w:before="200" w:after="0"/>
      <w:ind w:left="1296" w:hanging="1296"/>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52243"/>
    <w:pPr>
      <w:keepNext/>
      <w:keepLines/>
      <w:spacing w:before="200" w:after="0"/>
      <w:ind w:left="1440" w:hanging="144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52243"/>
    <w:pPr>
      <w:keepNext/>
      <w:keepLines/>
      <w:spacing w:before="200" w:after="0"/>
      <w:ind w:left="1584" w:hanging="1584"/>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4518"/>
    <w:rPr>
      <w:rFonts w:ascii="Cambria" w:hAnsi="Cambria" w:cs="Cambria"/>
      <w:b/>
      <w:bCs/>
      <w:color w:val="365F91"/>
      <w:sz w:val="28"/>
      <w:szCs w:val="28"/>
      <w:lang w:val="en-GB" w:eastAsia="en-US"/>
    </w:rPr>
  </w:style>
  <w:style w:type="character" w:customStyle="1" w:styleId="Heading2Char">
    <w:name w:val="Heading 2 Char"/>
    <w:basedOn w:val="DefaultParagraphFont"/>
    <w:link w:val="Heading2"/>
    <w:uiPriority w:val="99"/>
    <w:locked/>
    <w:rsid w:val="001C05B8"/>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E35253"/>
    <w:rPr>
      <w:rFonts w:ascii="Cambria" w:hAnsi="Cambria" w:cs="Cambria"/>
      <w:b/>
      <w:bCs/>
      <w:color w:val="4F81BD"/>
    </w:rPr>
  </w:style>
  <w:style w:type="character" w:customStyle="1" w:styleId="Heading4Char">
    <w:name w:val="Heading 4 Char"/>
    <w:basedOn w:val="DefaultParagraphFont"/>
    <w:link w:val="Heading4"/>
    <w:uiPriority w:val="99"/>
    <w:locked/>
    <w:rsid w:val="000C6406"/>
    <w:rPr>
      <w:rFonts w:ascii="Times New Roman" w:hAnsi="Times New Roman" w:cs="Times New Roman"/>
      <w:b/>
      <w:bCs/>
      <w:sz w:val="20"/>
      <w:szCs w:val="20"/>
      <w:lang w:val="en-CA" w:eastAsia="x-none"/>
    </w:rPr>
  </w:style>
  <w:style w:type="character" w:customStyle="1" w:styleId="Heading5Char">
    <w:name w:val="Heading 5 Char"/>
    <w:basedOn w:val="DefaultParagraphFont"/>
    <w:link w:val="Heading5"/>
    <w:uiPriority w:val="99"/>
    <w:locked/>
    <w:rsid w:val="00752243"/>
    <w:rPr>
      <w:rFonts w:ascii="Cambria" w:hAnsi="Cambria" w:cs="Cambria"/>
      <w:color w:val="243F60"/>
    </w:rPr>
  </w:style>
  <w:style w:type="character" w:customStyle="1" w:styleId="Heading6Char">
    <w:name w:val="Heading 6 Char"/>
    <w:basedOn w:val="DefaultParagraphFont"/>
    <w:link w:val="Heading6"/>
    <w:uiPriority w:val="99"/>
    <w:locked/>
    <w:rsid w:val="00752243"/>
    <w:rPr>
      <w:rFonts w:ascii="Cambria" w:hAnsi="Cambria" w:cs="Cambria"/>
      <w:i/>
      <w:iCs/>
      <w:color w:val="243F60"/>
    </w:rPr>
  </w:style>
  <w:style w:type="character" w:customStyle="1" w:styleId="Heading7Char">
    <w:name w:val="Heading 7 Char"/>
    <w:basedOn w:val="DefaultParagraphFont"/>
    <w:link w:val="Heading7"/>
    <w:uiPriority w:val="99"/>
    <w:locked/>
    <w:rsid w:val="00752243"/>
    <w:rPr>
      <w:rFonts w:ascii="Cambria" w:hAnsi="Cambria" w:cs="Cambria"/>
      <w:i/>
      <w:iCs/>
      <w:color w:val="404040"/>
    </w:rPr>
  </w:style>
  <w:style w:type="character" w:customStyle="1" w:styleId="Heading8Char">
    <w:name w:val="Heading 8 Char"/>
    <w:basedOn w:val="DefaultParagraphFont"/>
    <w:link w:val="Heading8"/>
    <w:uiPriority w:val="99"/>
    <w:locked/>
    <w:rsid w:val="00752243"/>
    <w:rPr>
      <w:rFonts w:ascii="Cambria" w:hAnsi="Cambria" w:cs="Cambria"/>
      <w:color w:val="404040"/>
      <w:sz w:val="20"/>
      <w:szCs w:val="20"/>
    </w:rPr>
  </w:style>
  <w:style w:type="character" w:customStyle="1" w:styleId="Heading9Char">
    <w:name w:val="Heading 9 Char"/>
    <w:basedOn w:val="DefaultParagraphFont"/>
    <w:link w:val="Heading9"/>
    <w:uiPriority w:val="99"/>
    <w:locked/>
    <w:rsid w:val="00752243"/>
    <w:rPr>
      <w:rFonts w:ascii="Cambria" w:hAnsi="Cambria" w:cs="Cambria"/>
      <w:i/>
      <w:iCs/>
      <w:color w:val="404040"/>
      <w:sz w:val="20"/>
      <w:szCs w:val="20"/>
    </w:rPr>
  </w:style>
  <w:style w:type="paragraph" w:styleId="ListParagraph">
    <w:name w:val="List Paragraph"/>
    <w:basedOn w:val="Normal"/>
    <w:uiPriority w:val="99"/>
    <w:qFormat/>
    <w:rsid w:val="00D06800"/>
    <w:pPr>
      <w:ind w:left="720"/>
      <w:contextualSpacing/>
    </w:pPr>
    <w:rPr>
      <w:rFonts w:eastAsia="Times New Roman"/>
    </w:rPr>
  </w:style>
  <w:style w:type="paragraph" w:customStyle="1" w:styleId="body">
    <w:name w:val="!body"/>
    <w:basedOn w:val="BodyText"/>
    <w:uiPriority w:val="99"/>
    <w:rsid w:val="000C6406"/>
    <w:pPr>
      <w:spacing w:after="240" w:line="240" w:lineRule="auto"/>
    </w:pPr>
    <w:rPr>
      <w:rFonts w:ascii="Times New Roman" w:hAnsi="Times New Roman" w:cs="Times New Roman"/>
      <w:sz w:val="24"/>
      <w:szCs w:val="24"/>
      <w:lang w:val="en-US"/>
    </w:rPr>
  </w:style>
  <w:style w:type="paragraph" w:styleId="BodyText">
    <w:name w:val="Body Text"/>
    <w:basedOn w:val="Normal"/>
    <w:link w:val="BodyTextChar"/>
    <w:uiPriority w:val="99"/>
    <w:semiHidden/>
    <w:rsid w:val="000C6406"/>
    <w:pPr>
      <w:spacing w:after="120"/>
    </w:pPr>
    <w:rPr>
      <w:rFonts w:eastAsia="Times New Roman"/>
    </w:rPr>
  </w:style>
  <w:style w:type="character" w:customStyle="1" w:styleId="BodyTextChar">
    <w:name w:val="Body Text Char"/>
    <w:basedOn w:val="DefaultParagraphFont"/>
    <w:link w:val="BodyText"/>
    <w:uiPriority w:val="99"/>
    <w:semiHidden/>
    <w:locked/>
    <w:rsid w:val="000C6406"/>
    <w:rPr>
      <w:rFonts w:cs="Times New Roman"/>
    </w:rPr>
  </w:style>
  <w:style w:type="paragraph" w:styleId="Header">
    <w:name w:val="header"/>
    <w:basedOn w:val="Normal"/>
    <w:link w:val="HeaderChar"/>
    <w:uiPriority w:val="99"/>
    <w:rsid w:val="000C6406"/>
    <w:pPr>
      <w:tabs>
        <w:tab w:val="center" w:pos="4536"/>
        <w:tab w:val="right" w:pos="9072"/>
      </w:tabs>
      <w:spacing w:after="0"/>
    </w:pPr>
    <w:rPr>
      <w:rFonts w:eastAsia="Times New Roman"/>
    </w:rPr>
  </w:style>
  <w:style w:type="character" w:customStyle="1" w:styleId="HeaderChar">
    <w:name w:val="Header Char"/>
    <w:basedOn w:val="DefaultParagraphFont"/>
    <w:link w:val="Header"/>
    <w:uiPriority w:val="99"/>
    <w:locked/>
    <w:rsid w:val="000C6406"/>
    <w:rPr>
      <w:rFonts w:cs="Times New Roman"/>
    </w:rPr>
  </w:style>
  <w:style w:type="paragraph" w:styleId="Footer">
    <w:name w:val="footer"/>
    <w:basedOn w:val="Normal"/>
    <w:link w:val="FooterChar"/>
    <w:uiPriority w:val="99"/>
    <w:rsid w:val="000C6406"/>
    <w:pPr>
      <w:tabs>
        <w:tab w:val="center" w:pos="4536"/>
        <w:tab w:val="right" w:pos="9072"/>
      </w:tabs>
      <w:spacing w:after="0"/>
    </w:pPr>
    <w:rPr>
      <w:rFonts w:eastAsia="Times New Roman"/>
    </w:rPr>
  </w:style>
  <w:style w:type="character" w:customStyle="1" w:styleId="FooterChar">
    <w:name w:val="Footer Char"/>
    <w:basedOn w:val="DefaultParagraphFont"/>
    <w:link w:val="Footer"/>
    <w:uiPriority w:val="99"/>
    <w:locked/>
    <w:rsid w:val="000C6406"/>
    <w:rPr>
      <w:rFonts w:cs="Times New Roman"/>
    </w:rPr>
  </w:style>
  <w:style w:type="character" w:styleId="Hyperlink">
    <w:name w:val="Hyperlink"/>
    <w:basedOn w:val="DefaultParagraphFont"/>
    <w:uiPriority w:val="99"/>
    <w:rsid w:val="000C6406"/>
    <w:rPr>
      <w:rFonts w:cs="Times New Roman"/>
      <w:color w:val="0000FF"/>
      <w:u w:val="single"/>
    </w:rPr>
  </w:style>
  <w:style w:type="paragraph" w:styleId="Title">
    <w:name w:val="Title"/>
    <w:basedOn w:val="Normal"/>
    <w:next w:val="Normal"/>
    <w:link w:val="TitleChar"/>
    <w:uiPriority w:val="99"/>
    <w:qFormat/>
    <w:rsid w:val="0057113D"/>
    <w:pPr>
      <w:pBdr>
        <w:bottom w:val="single" w:sz="8" w:space="4" w:color="4F81BD"/>
      </w:pBdr>
      <w:spacing w:after="300"/>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57113D"/>
    <w:rPr>
      <w:rFonts w:ascii="Cambria" w:hAnsi="Cambria" w:cs="Cambria"/>
      <w:color w:val="17365D"/>
      <w:spacing w:val="5"/>
      <w:kern w:val="28"/>
      <w:sz w:val="52"/>
      <w:szCs w:val="52"/>
    </w:rPr>
  </w:style>
  <w:style w:type="paragraph" w:styleId="TOCHeading">
    <w:name w:val="TOC Heading"/>
    <w:basedOn w:val="Heading1"/>
    <w:next w:val="Normal"/>
    <w:uiPriority w:val="39"/>
    <w:qFormat/>
    <w:rsid w:val="00F36BFB"/>
    <w:pPr>
      <w:outlineLvl w:val="9"/>
    </w:pPr>
    <w:rPr>
      <w:lang w:val="en-US" w:eastAsia="ja-JP"/>
    </w:rPr>
  </w:style>
  <w:style w:type="paragraph" w:styleId="TOC1">
    <w:name w:val="toc 1"/>
    <w:basedOn w:val="Normal"/>
    <w:next w:val="Normal"/>
    <w:autoRedefine/>
    <w:uiPriority w:val="39"/>
    <w:rsid w:val="00CD72CE"/>
    <w:pPr>
      <w:tabs>
        <w:tab w:val="left" w:pos="440"/>
        <w:tab w:val="right" w:leader="dot" w:pos="9174"/>
      </w:tabs>
      <w:spacing w:before="60" w:after="0" w:line="240" w:lineRule="auto"/>
      <w:ind w:left="221"/>
    </w:pPr>
    <w:rPr>
      <w:rFonts w:eastAsia="Times New Roman"/>
    </w:rPr>
  </w:style>
  <w:style w:type="paragraph" w:styleId="TOC2">
    <w:name w:val="toc 2"/>
    <w:basedOn w:val="Normal"/>
    <w:next w:val="Normal"/>
    <w:autoRedefine/>
    <w:uiPriority w:val="39"/>
    <w:rsid w:val="00CD72CE"/>
    <w:pPr>
      <w:tabs>
        <w:tab w:val="left" w:pos="880"/>
        <w:tab w:val="right" w:leader="dot" w:pos="9174"/>
      </w:tabs>
      <w:spacing w:after="0" w:line="240" w:lineRule="auto"/>
      <w:ind w:left="221"/>
    </w:pPr>
    <w:rPr>
      <w:rFonts w:eastAsia="Times New Roman"/>
    </w:rPr>
  </w:style>
  <w:style w:type="paragraph" w:styleId="BalloonText">
    <w:name w:val="Balloon Text"/>
    <w:basedOn w:val="Normal"/>
    <w:link w:val="BalloonTextChar"/>
    <w:uiPriority w:val="99"/>
    <w:semiHidden/>
    <w:rsid w:val="00F36BFB"/>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F36BFB"/>
    <w:rPr>
      <w:rFonts w:ascii="Tahoma" w:hAnsi="Tahoma" w:cs="Tahoma"/>
      <w:sz w:val="16"/>
      <w:szCs w:val="16"/>
    </w:rPr>
  </w:style>
  <w:style w:type="table" w:styleId="TableGrid">
    <w:name w:val="Table Grid"/>
    <w:basedOn w:val="TableWeb3"/>
    <w:uiPriority w:val="99"/>
    <w:rsid w:val="001D130F"/>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blStylePr w:type="firstRow">
      <w:rPr>
        <w:rFonts w:cs="Calibri"/>
        <w:color w:val="auto"/>
      </w:rPr>
      <w:tblPr/>
      <w:tcPr>
        <w:tcBorders>
          <w:tl2br w:val="none" w:sz="0" w:space="0" w:color="auto"/>
          <w:tr2bl w:val="none" w:sz="0" w:space="0" w:color="auto"/>
        </w:tcBorders>
      </w:tcPr>
    </w:tblStylePr>
  </w:style>
  <w:style w:type="paragraph" w:customStyle="1" w:styleId="Paragrafoelenco">
    <w:name w:val="Paragrafo elenco"/>
    <w:basedOn w:val="Normal"/>
    <w:uiPriority w:val="99"/>
    <w:rsid w:val="00752243"/>
    <w:pPr>
      <w:ind w:left="720"/>
      <w:contextualSpacing/>
    </w:pPr>
    <w:rPr>
      <w:rFonts w:eastAsia="Times New Roman"/>
    </w:rPr>
  </w:style>
  <w:style w:type="paragraph" w:styleId="DocumentMap">
    <w:name w:val="Document Map"/>
    <w:basedOn w:val="Normal"/>
    <w:link w:val="DocumentMapChar"/>
    <w:uiPriority w:val="99"/>
    <w:semiHidden/>
    <w:rsid w:val="00752243"/>
    <w:pPr>
      <w:spacing w:after="0"/>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locked/>
    <w:rsid w:val="00752243"/>
    <w:rPr>
      <w:rFonts w:ascii="Tahoma" w:hAnsi="Tahoma" w:cs="Tahoma"/>
      <w:sz w:val="16"/>
      <w:szCs w:val="16"/>
      <w:lang w:val="x-none" w:eastAsia="ja-JP"/>
    </w:rPr>
  </w:style>
  <w:style w:type="character" w:styleId="CommentReference">
    <w:name w:val="annotation reference"/>
    <w:basedOn w:val="DefaultParagraphFont"/>
    <w:uiPriority w:val="99"/>
    <w:semiHidden/>
    <w:rsid w:val="00752243"/>
    <w:rPr>
      <w:rFonts w:cs="Times New Roman"/>
      <w:sz w:val="16"/>
      <w:szCs w:val="16"/>
    </w:rPr>
  </w:style>
  <w:style w:type="paragraph" w:styleId="CommentText">
    <w:name w:val="annotation text"/>
    <w:basedOn w:val="Normal"/>
    <w:link w:val="CommentTextChar"/>
    <w:uiPriority w:val="99"/>
    <w:semiHidden/>
    <w:rsid w:val="00752243"/>
    <w:rPr>
      <w:rFonts w:eastAsia="Times New Roman"/>
      <w:sz w:val="20"/>
      <w:szCs w:val="20"/>
    </w:rPr>
  </w:style>
  <w:style w:type="character" w:customStyle="1" w:styleId="CommentTextChar">
    <w:name w:val="Comment Text Char"/>
    <w:basedOn w:val="DefaultParagraphFont"/>
    <w:link w:val="CommentText"/>
    <w:uiPriority w:val="99"/>
    <w:semiHidden/>
    <w:locked/>
    <w:rsid w:val="00752243"/>
    <w:rPr>
      <w:rFonts w:ascii="Calibri" w:hAnsi="Calibri" w:cs="Calibri"/>
      <w:sz w:val="20"/>
      <w:szCs w:val="20"/>
      <w:lang w:val="x-none" w:eastAsia="ja-JP"/>
    </w:rPr>
  </w:style>
  <w:style w:type="paragraph" w:styleId="CommentSubject">
    <w:name w:val="annotation subject"/>
    <w:basedOn w:val="CommentText"/>
    <w:next w:val="CommentText"/>
    <w:link w:val="CommentSubjectChar"/>
    <w:uiPriority w:val="99"/>
    <w:semiHidden/>
    <w:rsid w:val="00752243"/>
    <w:rPr>
      <w:b/>
      <w:bCs/>
    </w:rPr>
  </w:style>
  <w:style w:type="character" w:customStyle="1" w:styleId="CommentSubjectChar">
    <w:name w:val="Comment Subject Char"/>
    <w:basedOn w:val="CommentTextChar"/>
    <w:link w:val="CommentSubject"/>
    <w:uiPriority w:val="99"/>
    <w:semiHidden/>
    <w:locked/>
    <w:rsid w:val="00752243"/>
    <w:rPr>
      <w:rFonts w:ascii="Calibri" w:hAnsi="Calibri" w:cs="Calibri"/>
      <w:b/>
      <w:bCs/>
      <w:sz w:val="20"/>
      <w:szCs w:val="20"/>
      <w:lang w:val="x-none" w:eastAsia="ja-JP"/>
    </w:rPr>
  </w:style>
  <w:style w:type="character" w:styleId="PageNumber">
    <w:name w:val="page number"/>
    <w:basedOn w:val="DefaultParagraphFont"/>
    <w:uiPriority w:val="99"/>
    <w:semiHidden/>
    <w:rsid w:val="00752243"/>
    <w:rPr>
      <w:rFonts w:cs="Times New Roman"/>
    </w:rPr>
  </w:style>
  <w:style w:type="paragraph" w:styleId="Caption">
    <w:name w:val="caption"/>
    <w:basedOn w:val="Normal"/>
    <w:next w:val="Normal"/>
    <w:link w:val="CaptionChar"/>
    <w:uiPriority w:val="99"/>
    <w:qFormat/>
    <w:rsid w:val="00752243"/>
    <w:rPr>
      <w:rFonts w:eastAsia="Times New Roman"/>
      <w:b/>
      <w:bCs/>
      <w:color w:val="4F81BD"/>
      <w:sz w:val="18"/>
      <w:szCs w:val="18"/>
    </w:rPr>
  </w:style>
  <w:style w:type="character" w:customStyle="1" w:styleId="CaptionChar">
    <w:name w:val="Caption Char"/>
    <w:basedOn w:val="DefaultParagraphFont"/>
    <w:link w:val="Caption"/>
    <w:uiPriority w:val="99"/>
    <w:locked/>
    <w:rsid w:val="00752243"/>
    <w:rPr>
      <w:rFonts w:ascii="Calibri" w:hAnsi="Calibri" w:cs="Calibri"/>
      <w:b/>
      <w:bCs/>
      <w:color w:val="4F81BD"/>
      <w:sz w:val="18"/>
      <w:szCs w:val="18"/>
    </w:rPr>
  </w:style>
  <w:style w:type="table" w:customStyle="1" w:styleId="Elencochiaro-Colore4">
    <w:name w:val="Elenco chiaro - Colore 4"/>
    <w:uiPriority w:val="99"/>
    <w:rsid w:val="00752243"/>
    <w:rPr>
      <w:rFonts w:cs="Calibri"/>
      <w:sz w:val="20"/>
      <w:szCs w:val="20"/>
      <w:lang w:val="en-GB" w:eastAsia="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styleId="FootnoteText">
    <w:name w:val="footnote text"/>
    <w:aliases w:val="Footnote,Schriftart: 9 pt,Schriftart: 10 pt,Schriftart: 8 pt,WB-Fußnotentext,fn,Footnotes,Footnote ak"/>
    <w:basedOn w:val="Normal"/>
    <w:link w:val="FootnoteTextChar"/>
    <w:uiPriority w:val="99"/>
    <w:semiHidden/>
    <w:rsid w:val="00752243"/>
    <w:pPr>
      <w:spacing w:after="0"/>
    </w:pPr>
    <w:rPr>
      <w:rFonts w:eastAsia="Times New Roman"/>
      <w:sz w:val="20"/>
      <w:szCs w:val="20"/>
    </w:rPr>
  </w:style>
  <w:style w:type="character" w:customStyle="1" w:styleId="FootnoteTextChar">
    <w:name w:val="Footnote Text Char"/>
    <w:aliases w:val="Footnote Char,Schriftart: 9 pt Char,Schriftart: 10 pt Char,Schriftart: 8 pt Char,WB-Fußnotentext Char,fn Char,Footnotes Char,Footnote ak Char"/>
    <w:basedOn w:val="DefaultParagraphFont"/>
    <w:link w:val="FootnoteText"/>
    <w:uiPriority w:val="99"/>
    <w:locked/>
    <w:rsid w:val="00752243"/>
    <w:rPr>
      <w:rFonts w:ascii="Calibri" w:hAnsi="Calibri" w:cs="Calibri"/>
      <w:sz w:val="20"/>
      <w:szCs w:val="20"/>
      <w:lang w:val="x-none" w:eastAsia="ja-JP"/>
    </w:rPr>
  </w:style>
  <w:style w:type="character" w:styleId="FootnoteReference">
    <w:name w:val="footnote reference"/>
    <w:aliases w:val="Footnote Reference Number"/>
    <w:basedOn w:val="DefaultParagraphFont"/>
    <w:uiPriority w:val="99"/>
    <w:semiHidden/>
    <w:rsid w:val="00752243"/>
    <w:rPr>
      <w:rFonts w:cs="Times New Roman"/>
      <w:vertAlign w:val="superscript"/>
    </w:rPr>
  </w:style>
  <w:style w:type="paragraph" w:customStyle="1" w:styleId="footnote">
    <w:name w:val="footnote"/>
    <w:basedOn w:val="FootnoteText"/>
    <w:link w:val="footnoteChar"/>
    <w:uiPriority w:val="99"/>
    <w:rsid w:val="00752243"/>
    <w:rPr>
      <w:lang w:val="en-US"/>
    </w:rPr>
  </w:style>
  <w:style w:type="character" w:customStyle="1" w:styleId="footnoteChar">
    <w:name w:val="footnote Char"/>
    <w:link w:val="footnote"/>
    <w:uiPriority w:val="99"/>
    <w:locked/>
    <w:rsid w:val="00752243"/>
    <w:rPr>
      <w:rFonts w:ascii="Calibri" w:hAnsi="Calibri"/>
      <w:sz w:val="20"/>
      <w:lang w:val="en-US" w:eastAsia="ja-JP"/>
    </w:rPr>
  </w:style>
  <w:style w:type="character" w:customStyle="1" w:styleId="apple-style-span">
    <w:name w:val="apple-style-span"/>
    <w:basedOn w:val="DefaultParagraphFont"/>
    <w:uiPriority w:val="99"/>
    <w:rsid w:val="00752243"/>
    <w:rPr>
      <w:rFonts w:cs="Times New Roman"/>
    </w:rPr>
  </w:style>
  <w:style w:type="paragraph" w:customStyle="1" w:styleId="Nessunaspaziatura">
    <w:name w:val="Nessuna spaziatura"/>
    <w:uiPriority w:val="99"/>
    <w:rsid w:val="00752243"/>
    <w:pPr>
      <w:jc w:val="both"/>
    </w:pPr>
    <w:rPr>
      <w:rFonts w:cs="Calibri"/>
      <w:lang w:val="en-GB" w:eastAsia="en-US"/>
    </w:rPr>
  </w:style>
  <w:style w:type="paragraph" w:customStyle="1" w:styleId="Revisione">
    <w:name w:val="Revisione"/>
    <w:hidden/>
    <w:uiPriority w:val="99"/>
    <w:semiHidden/>
    <w:rsid w:val="00752243"/>
    <w:rPr>
      <w:rFonts w:cs="Calibri"/>
      <w:lang w:val="en-GB" w:eastAsia="en-US"/>
    </w:rPr>
  </w:style>
  <w:style w:type="paragraph" w:styleId="TOC3">
    <w:name w:val="toc 3"/>
    <w:basedOn w:val="Normal"/>
    <w:next w:val="Normal"/>
    <w:autoRedefine/>
    <w:uiPriority w:val="39"/>
    <w:rsid w:val="00752243"/>
    <w:pPr>
      <w:ind w:left="440"/>
    </w:pPr>
    <w:rPr>
      <w:rFonts w:eastAsia="Times New Roman"/>
    </w:rPr>
  </w:style>
  <w:style w:type="paragraph" w:styleId="ListBullet">
    <w:name w:val="List Bullet"/>
    <w:basedOn w:val="Normal"/>
    <w:uiPriority w:val="99"/>
    <w:rsid w:val="00752243"/>
    <w:pPr>
      <w:numPr>
        <w:numId w:val="2"/>
      </w:numPr>
      <w:contextualSpacing/>
    </w:pPr>
    <w:rPr>
      <w:rFonts w:eastAsia="Times New Roman"/>
    </w:rPr>
  </w:style>
  <w:style w:type="table" w:customStyle="1" w:styleId="Sfondomedio1-Colore4">
    <w:name w:val="Sfondo medio 1 - Colore 4"/>
    <w:uiPriority w:val="99"/>
    <w:rsid w:val="00752243"/>
    <w:rPr>
      <w:rFonts w:cs="Calibri"/>
      <w:sz w:val="20"/>
      <w:szCs w:val="20"/>
      <w:lang w:val="en-GB" w:eastAsia="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table" w:customStyle="1" w:styleId="Sfondomedio1-Colore5">
    <w:name w:val="Sfondo medio 1 - Colore 5"/>
    <w:uiPriority w:val="99"/>
    <w:rsid w:val="00752243"/>
    <w:rPr>
      <w:rFonts w:cs="Calibri"/>
      <w:sz w:val="20"/>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Default">
    <w:name w:val="Default"/>
    <w:uiPriority w:val="99"/>
    <w:rsid w:val="00752243"/>
    <w:pPr>
      <w:autoSpaceDE w:val="0"/>
      <w:autoSpaceDN w:val="0"/>
      <w:adjustRightInd w:val="0"/>
    </w:pPr>
    <w:rPr>
      <w:rFonts w:ascii="Times New Roman" w:hAnsi="Times New Roman"/>
      <w:color w:val="000000"/>
      <w:sz w:val="24"/>
      <w:szCs w:val="24"/>
      <w:lang w:val="it-IT" w:eastAsia="it-IT"/>
    </w:rPr>
  </w:style>
  <w:style w:type="paragraph" w:styleId="Revision">
    <w:name w:val="Revision"/>
    <w:hidden/>
    <w:uiPriority w:val="99"/>
    <w:semiHidden/>
    <w:rsid w:val="00752243"/>
    <w:rPr>
      <w:rFonts w:cs="Calibri"/>
      <w:lang w:val="en-GB" w:eastAsia="en-US"/>
    </w:rPr>
  </w:style>
  <w:style w:type="character" w:styleId="BookTitle">
    <w:name w:val="Book Title"/>
    <w:basedOn w:val="DefaultParagraphFont"/>
    <w:uiPriority w:val="99"/>
    <w:qFormat/>
    <w:rsid w:val="00752243"/>
    <w:rPr>
      <w:rFonts w:cs="Times New Roman"/>
      <w:b/>
      <w:bCs/>
      <w:smallCaps/>
      <w:spacing w:val="5"/>
    </w:rPr>
  </w:style>
  <w:style w:type="character" w:styleId="FollowedHyperlink">
    <w:name w:val="FollowedHyperlink"/>
    <w:basedOn w:val="DefaultParagraphFont"/>
    <w:uiPriority w:val="99"/>
    <w:semiHidden/>
    <w:rsid w:val="00752243"/>
    <w:rPr>
      <w:rFonts w:cs="Times New Roman"/>
      <w:color w:val="800080"/>
      <w:u w:val="single"/>
    </w:rPr>
  </w:style>
  <w:style w:type="character" w:customStyle="1" w:styleId="apple-converted-space">
    <w:name w:val="apple-converted-space"/>
    <w:uiPriority w:val="99"/>
    <w:rsid w:val="00752243"/>
  </w:style>
  <w:style w:type="character" w:customStyle="1" w:styleId="FootnoteCharacters">
    <w:name w:val="Footnote Characters"/>
    <w:uiPriority w:val="99"/>
    <w:rsid w:val="00752243"/>
    <w:rPr>
      <w:vertAlign w:val="superscript"/>
    </w:rPr>
  </w:style>
  <w:style w:type="paragraph" w:styleId="Quote">
    <w:name w:val="Quote"/>
    <w:basedOn w:val="Normal"/>
    <w:next w:val="Normal"/>
    <w:link w:val="QuoteChar"/>
    <w:uiPriority w:val="99"/>
    <w:qFormat/>
    <w:rsid w:val="00752243"/>
    <w:rPr>
      <w:rFonts w:eastAsia="Times New Roman"/>
      <w:i/>
      <w:iCs/>
      <w:color w:val="000000"/>
    </w:rPr>
  </w:style>
  <w:style w:type="character" w:customStyle="1" w:styleId="QuoteChar">
    <w:name w:val="Quote Char"/>
    <w:basedOn w:val="DefaultParagraphFont"/>
    <w:link w:val="Quote"/>
    <w:uiPriority w:val="99"/>
    <w:locked/>
    <w:rsid w:val="00752243"/>
    <w:rPr>
      <w:rFonts w:ascii="Calibri" w:hAnsi="Calibri" w:cs="Calibri"/>
      <w:i/>
      <w:iCs/>
      <w:color w:val="000000"/>
    </w:rPr>
  </w:style>
  <w:style w:type="character" w:styleId="Strong">
    <w:name w:val="Strong"/>
    <w:basedOn w:val="DefaultParagraphFont"/>
    <w:uiPriority w:val="99"/>
    <w:qFormat/>
    <w:rsid w:val="00752243"/>
    <w:rPr>
      <w:rFonts w:cs="Times New Roman"/>
      <w:b/>
      <w:bCs/>
    </w:rPr>
  </w:style>
  <w:style w:type="paragraph" w:styleId="EndnoteText">
    <w:name w:val="endnote text"/>
    <w:basedOn w:val="Normal"/>
    <w:link w:val="EndnoteTextChar"/>
    <w:uiPriority w:val="99"/>
    <w:semiHidden/>
    <w:rsid w:val="00752243"/>
    <w:pPr>
      <w:spacing w:after="0"/>
    </w:pPr>
    <w:rPr>
      <w:rFonts w:eastAsia="Times New Roman"/>
      <w:sz w:val="20"/>
      <w:szCs w:val="20"/>
    </w:rPr>
  </w:style>
  <w:style w:type="character" w:customStyle="1" w:styleId="EndnoteTextChar">
    <w:name w:val="Endnote Text Char"/>
    <w:basedOn w:val="DefaultParagraphFont"/>
    <w:link w:val="EndnoteText"/>
    <w:uiPriority w:val="99"/>
    <w:semiHidden/>
    <w:locked/>
    <w:rsid w:val="00752243"/>
    <w:rPr>
      <w:rFonts w:ascii="Calibri" w:hAnsi="Calibri" w:cs="Calibri"/>
      <w:sz w:val="20"/>
      <w:szCs w:val="20"/>
    </w:rPr>
  </w:style>
  <w:style w:type="character" w:styleId="EndnoteReference">
    <w:name w:val="endnote reference"/>
    <w:basedOn w:val="DefaultParagraphFont"/>
    <w:uiPriority w:val="99"/>
    <w:semiHidden/>
    <w:rsid w:val="00752243"/>
    <w:rPr>
      <w:rFonts w:cs="Times New Roman"/>
      <w:vertAlign w:val="superscript"/>
    </w:rPr>
  </w:style>
  <w:style w:type="character" w:customStyle="1" w:styleId="bksurl">
    <w:name w:val="bksurl"/>
    <w:basedOn w:val="DefaultParagraphFont"/>
    <w:uiPriority w:val="99"/>
    <w:rsid w:val="00752243"/>
    <w:rPr>
      <w:rFonts w:cs="Times New Roman"/>
    </w:rPr>
  </w:style>
  <w:style w:type="paragraph" w:customStyle="1" w:styleId="p1a">
    <w:name w:val="p1a"/>
    <w:basedOn w:val="Normal"/>
    <w:next w:val="Normal"/>
    <w:link w:val="p1aChar"/>
    <w:uiPriority w:val="99"/>
    <w:rsid w:val="00752243"/>
    <w:pPr>
      <w:spacing w:after="0"/>
    </w:pPr>
    <w:rPr>
      <w:rFonts w:ascii="Times" w:eastAsia="Times New Roman" w:hAnsi="Times" w:cs="Times"/>
      <w:lang w:val="sv-SE" w:eastAsia="de-DE"/>
    </w:rPr>
  </w:style>
  <w:style w:type="character" w:customStyle="1" w:styleId="p1aChar">
    <w:name w:val="p1a Char"/>
    <w:link w:val="p1a"/>
    <w:uiPriority w:val="99"/>
    <w:locked/>
    <w:rsid w:val="00752243"/>
    <w:rPr>
      <w:rFonts w:ascii="Times" w:hAnsi="Times"/>
      <w:sz w:val="24"/>
      <w:lang w:val="x-none" w:eastAsia="de-DE"/>
    </w:rPr>
  </w:style>
  <w:style w:type="paragraph" w:customStyle="1" w:styleId="heading10">
    <w:name w:val="heading1"/>
    <w:basedOn w:val="Normal"/>
    <w:next w:val="p1a"/>
    <w:uiPriority w:val="99"/>
    <w:rsid w:val="00752243"/>
    <w:pPr>
      <w:keepNext/>
      <w:keepLines/>
      <w:tabs>
        <w:tab w:val="left" w:pos="454"/>
      </w:tabs>
      <w:suppressAutoHyphens/>
      <w:spacing w:before="600" w:after="320"/>
    </w:pPr>
    <w:rPr>
      <w:rFonts w:ascii="Times" w:eastAsia="Times New Roman" w:hAnsi="Times" w:cs="Times"/>
      <w:b/>
      <w:bCs/>
      <w:lang w:eastAsia="de-DE"/>
    </w:rPr>
  </w:style>
  <w:style w:type="paragraph" w:customStyle="1" w:styleId="BulletItem">
    <w:name w:val="Bullet Item"/>
    <w:basedOn w:val="Normal"/>
    <w:uiPriority w:val="99"/>
    <w:rsid w:val="00752243"/>
    <w:pPr>
      <w:numPr>
        <w:numId w:val="7"/>
      </w:numPr>
      <w:spacing w:before="120" w:after="120"/>
      <w:contextualSpacing/>
    </w:pPr>
    <w:rPr>
      <w:rFonts w:ascii="Times" w:eastAsia="Times New Roman" w:hAnsi="Times" w:cs="Times"/>
      <w:lang w:eastAsia="de-DE"/>
    </w:rPr>
  </w:style>
  <w:style w:type="paragraph" w:customStyle="1" w:styleId="homeblurb">
    <w:name w:val="homeblurb"/>
    <w:basedOn w:val="Normal"/>
    <w:uiPriority w:val="99"/>
    <w:rsid w:val="00752243"/>
    <w:rPr>
      <w:rFonts w:eastAsia="Times New Roman"/>
      <w:lang w:eastAsia="en-GB"/>
    </w:rPr>
  </w:style>
  <w:style w:type="paragraph" w:styleId="Subtitle">
    <w:name w:val="Subtitle"/>
    <w:basedOn w:val="Normal"/>
    <w:next w:val="Normal"/>
    <w:link w:val="SubtitleChar"/>
    <w:uiPriority w:val="99"/>
    <w:qFormat/>
    <w:rsid w:val="00752243"/>
    <w:pPr>
      <w:numPr>
        <w:ilvl w:val="1"/>
      </w:numPr>
    </w:pPr>
    <w:rPr>
      <w:rFonts w:ascii="Cambria" w:eastAsia="Times New Roman" w:hAnsi="Cambria" w:cs="Cambria"/>
      <w:i/>
      <w:iCs/>
      <w:color w:val="4F81BD"/>
      <w:spacing w:val="15"/>
    </w:rPr>
  </w:style>
  <w:style w:type="character" w:customStyle="1" w:styleId="SubtitleChar">
    <w:name w:val="Subtitle Char"/>
    <w:basedOn w:val="DefaultParagraphFont"/>
    <w:link w:val="Subtitle"/>
    <w:uiPriority w:val="99"/>
    <w:locked/>
    <w:rsid w:val="00752243"/>
    <w:rPr>
      <w:rFonts w:ascii="Cambria" w:hAnsi="Cambria" w:cs="Cambria"/>
      <w:i/>
      <w:iCs/>
      <w:color w:val="4F81BD"/>
      <w:spacing w:val="15"/>
      <w:sz w:val="24"/>
      <w:szCs w:val="24"/>
    </w:rPr>
  </w:style>
  <w:style w:type="character" w:styleId="Emphasis">
    <w:name w:val="Emphasis"/>
    <w:basedOn w:val="DefaultParagraphFont"/>
    <w:uiPriority w:val="99"/>
    <w:qFormat/>
    <w:rsid w:val="00752243"/>
    <w:rPr>
      <w:rFonts w:cs="Times New Roman"/>
      <w:i/>
      <w:iCs/>
    </w:rPr>
  </w:style>
  <w:style w:type="paragraph" w:styleId="TableofFigures">
    <w:name w:val="table of figures"/>
    <w:basedOn w:val="Normal"/>
    <w:next w:val="Normal"/>
    <w:uiPriority w:val="99"/>
    <w:rsid w:val="00752243"/>
    <w:pPr>
      <w:spacing w:after="0"/>
    </w:pPr>
    <w:rPr>
      <w:rFonts w:eastAsia="Times New Roman"/>
    </w:rPr>
  </w:style>
  <w:style w:type="table" w:customStyle="1" w:styleId="Style1">
    <w:name w:val="Style1"/>
    <w:basedOn w:val="TableWeb3"/>
    <w:uiPriority w:val="99"/>
    <w:rsid w:val="00214E5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libri"/>
        <w:color w:val="auto"/>
      </w:rPr>
      <w:tblPr/>
      <w:tcPr>
        <w:tcBorders>
          <w:tl2br w:val="none" w:sz="0" w:space="0" w:color="auto"/>
          <w:tr2bl w:val="none" w:sz="0" w:space="0" w:color="auto"/>
        </w:tcBorders>
      </w:tcPr>
    </w:tblStylePr>
  </w:style>
  <w:style w:type="paragraph" w:styleId="IntenseQuote">
    <w:name w:val="Intense Quote"/>
    <w:basedOn w:val="Normal"/>
    <w:next w:val="Normal"/>
    <w:link w:val="IntenseQuoteChar"/>
    <w:uiPriority w:val="99"/>
    <w:qFormat/>
    <w:rsid w:val="00112F98"/>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99"/>
    <w:locked/>
    <w:rsid w:val="00112F98"/>
    <w:rPr>
      <w:rFonts w:cs="Times New Roman"/>
      <w:b/>
      <w:bCs/>
      <w:i/>
      <w:iCs/>
      <w:color w:val="4F81BD"/>
    </w:rPr>
  </w:style>
  <w:style w:type="table" w:styleId="TableWeb3">
    <w:name w:val="Table Web 3"/>
    <w:basedOn w:val="TableNormal"/>
    <w:uiPriority w:val="99"/>
    <w:semiHidden/>
    <w:rsid w:val="00214E50"/>
    <w:rPr>
      <w:rFonts w:cs="Calibri"/>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Calibri"/>
        <w:color w:val="auto"/>
      </w:rPr>
      <w:tblPr/>
      <w:tcPr>
        <w:tcBorders>
          <w:tl2br w:val="none" w:sz="0" w:space="0" w:color="auto"/>
          <w:tr2bl w:val="none" w:sz="0" w:space="0" w:color="auto"/>
        </w:tcBorders>
      </w:tcPr>
    </w:tblStylePr>
  </w:style>
  <w:style w:type="character" w:styleId="IntenseEmphasis">
    <w:name w:val="Intense Emphasis"/>
    <w:basedOn w:val="DefaultParagraphFont"/>
    <w:uiPriority w:val="21"/>
    <w:qFormat/>
    <w:rsid w:val="00646ABA"/>
    <w:rPr>
      <w:rFonts w:cs="Times New Roman"/>
      <w:b/>
      <w:bCs/>
      <w:i/>
      <w:iCs/>
      <w:color w:val="4F81BD" w:themeColor="accent1"/>
    </w:rPr>
  </w:style>
  <w:style w:type="character" w:styleId="SubtleReference">
    <w:name w:val="Subtle Reference"/>
    <w:basedOn w:val="DefaultParagraphFont"/>
    <w:uiPriority w:val="31"/>
    <w:qFormat/>
    <w:rsid w:val="00646ABA"/>
    <w:rPr>
      <w:rFonts w:cs="Times New Roman"/>
      <w:smallCaps/>
      <w:color w:val="C0504D" w:themeColor="accent2"/>
      <w:u w:val="single"/>
    </w:rPr>
  </w:style>
  <w:style w:type="character" w:styleId="IntenseReference">
    <w:name w:val="Intense Reference"/>
    <w:basedOn w:val="DefaultParagraphFont"/>
    <w:uiPriority w:val="32"/>
    <w:qFormat/>
    <w:rsid w:val="00646ABA"/>
    <w:rPr>
      <w:rFonts w:cs="Times New Roman"/>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06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emf"/><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comments" Target="comments.xml"/><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hyperlink" Target="http://www.pocos.org/index.php/publications/publications"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haman-ip.eu/sites/default/files/SHAMAN-REFERENCE%20ARCHITECTURE-Final%20Version_0.pdf" TargetMode="External"/><Relationship Id="rId34" Type="http://schemas.openxmlformats.org/officeDocument/2006/relationships/hyperlink" Target="http://link.springer.com/content/pdf/10.1007%2Fs10723-012-9242-3" TargetMode="External"/><Relationship Id="rId35" Type="http://schemas.openxmlformats.org/officeDocument/2006/relationships/hyperlink" Target="http://www.indicate-project.eu/index.php?en/176/documents-and-deliverables" TargetMode="External"/><Relationship Id="rId36" Type="http://schemas.openxmlformats.org/officeDocument/2006/relationships/hyperlink" Target="http://timbusproject.net/resources/publications/public-project-deliverables" TargetMode="Externa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www.dc-net.org/getFile.php?id=467" TargetMode="External"/><Relationship Id="rId38" Type="http://schemas.openxmlformats.org/officeDocument/2006/relationships/hyperlink" Target="http://www.digibic.eu/documents.asp?slevel=0z84z111&amp;parent_id=111" TargetMode="External"/><Relationship Id="rId39" Type="http://schemas.openxmlformats.org/officeDocument/2006/relationships/fontTable" Target="fontTable.xml"/><Relationship Id="rId40"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loc.gov/standards/premis/tools.html" TargetMode="External"/><Relationship Id="rId20" Type="http://schemas.openxmlformats.org/officeDocument/2006/relationships/hyperlink" Target="http://www.indicate-project.eu/" TargetMode="External"/><Relationship Id="rId21" Type="http://schemas.openxmlformats.org/officeDocument/2006/relationships/hyperlink" Target="https://cdr.lib.unc.edu/" TargetMode="External"/><Relationship Id="rId22" Type="http://schemas.openxmlformats.org/officeDocument/2006/relationships/hyperlink" Target="http://www.lib.unc.edu/blogs/cdr/wp-content/uploads/2010/12/workbench-workflow1-1024x390.png" TargetMode="External"/><Relationship Id="rId23" Type="http://schemas.openxmlformats.org/officeDocument/2006/relationships/hyperlink" Target="http://textgrid.de/" TargetMode="External"/><Relationship Id="rId24" Type="http://schemas.openxmlformats.org/officeDocument/2006/relationships/hyperlink" Target="http://www.wissgrid.de/publikationen/deliverables/wp3/WissGrid-D3.4.3-LZA-Dienst-WDFv1.0.pdf" TargetMode="External"/><Relationship Id="rId25" Type="http://schemas.openxmlformats.org/officeDocument/2006/relationships/hyperlink" Target="http://www.ucl.ac.uk/isd/staff/research_services/research-data" TargetMode="External"/><Relationship Id="rId26" Type="http://schemas.openxmlformats.org/officeDocument/2006/relationships/hyperlink" Target="http://dlab.psnc.pl/darceo/" TargetMode="External"/><Relationship Id="rId27" Type="http://schemas.openxmlformats.org/officeDocument/2006/relationships/hyperlink" Target="http://www.scidip-es.eu/preservation/overview/" TargetMode="External"/><Relationship Id="rId28" Type="http://schemas.openxmlformats.org/officeDocument/2006/relationships/hyperlink" Target="http://jenkins.scidip-es.eu/joomla/index.php/documentation" TargetMode="External"/><Relationship Id="rId10" Type="http://schemas.openxmlformats.org/officeDocument/2006/relationships/hyperlink" Target="http://wiki.opf-labs.org/display/AQuA/AQuA+Mashup+Tool+List" TargetMode="External"/><Relationship Id="rId11" Type="http://schemas.openxmlformats.org/officeDocument/2006/relationships/hyperlink" Target="http://www.openplanetsfoundation.org/" TargetMode="External"/><Relationship Id="rId12" Type="http://schemas.openxmlformats.org/officeDocument/2006/relationships/hyperlink" Target="http://www.digibic.eu/" TargetMode="External"/><Relationship Id="rId13" Type="http://schemas.openxmlformats.org/officeDocument/2006/relationships/hyperlink" Target="http://sourceforge.net/" TargetMode="External"/><Relationship Id="rId14" Type="http://schemas.openxmlformats.org/officeDocument/2006/relationships/hyperlink" Target="http://digital-scholarship.org/dcrg/dcrg.htm" TargetMode="External"/><Relationship Id="rId15" Type="http://schemas.openxmlformats.org/officeDocument/2006/relationships/hyperlink" Target="http://www.digibic.eu/" TargetMode="External"/><Relationship Id="rId16" Type="http://schemas.openxmlformats.org/officeDocument/2006/relationships/hyperlink" Target="http://www.eudat.eu/" TargetMode="External"/><Relationship Id="rId17" Type="http://schemas.openxmlformats.org/officeDocument/2006/relationships/hyperlink" Target="http://www.scidip-es.eu/" TargetMode="External"/><Relationship Id="rId18" Type="http://schemas.openxmlformats.org/officeDocument/2006/relationships/hyperlink" Target="http://www.dagstuhl.de/en/program/calendar/semhp/?semnr=12472" TargetMode="External"/><Relationship Id="rId19" Type="http://schemas.openxmlformats.org/officeDocument/2006/relationships/hyperlink" Target="http://shaman-ip.eu/" TargetMode="External"/><Relationship Id="rId1" Type="http://schemas.openxmlformats.org/officeDocument/2006/relationships/hyperlink" Target="http://www.dc-net.org" TargetMode="External"/><Relationship Id="rId2" Type="http://schemas.openxmlformats.org/officeDocument/2006/relationships/hyperlink" Target="http://www.dc-net.org/getFile.php?id=450" TargetMode="External"/><Relationship Id="rId3" Type="http://schemas.openxmlformats.org/officeDocument/2006/relationships/hyperlink" Target="http://www.indicate-project.eu/index.php?en/176/documents-and-deliverables" TargetMode="External"/><Relationship Id="rId4" Type="http://schemas.openxmlformats.org/officeDocument/2006/relationships/hyperlink" Target="http://www.dc-net.org/getFile.php?id=467" TargetMode="External"/><Relationship Id="rId5" Type="http://schemas.openxmlformats.org/officeDocument/2006/relationships/hyperlink" Target="http://www.dc-net.org/getFile.php?id=467" TargetMode="External"/><Relationship Id="rId6" Type="http://schemas.openxmlformats.org/officeDocument/2006/relationships/hyperlink" Target="http://www.dc-net.org" TargetMode="External"/><Relationship Id="rId7" Type="http://schemas.openxmlformats.org/officeDocument/2006/relationships/hyperlink" Target="http://cairo.paradigm.ac.uk/projectdocs/index.html" TargetMode="External"/><Relationship Id="rId8" Type="http://schemas.openxmlformats.org/officeDocument/2006/relationships/hyperlink" Target="http://www.digitalpreservation.gov/partners/resources/tools/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16185-F849-F648-B152-0193A708F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8356</Words>
  <Characters>47631</Characters>
  <Application>Microsoft Macintosh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DCH-RP D3.1 Study on a Roadmap for preservation</vt:lpstr>
    </vt:vector>
  </TitlesOfParts>
  <Company>Estonian Business Archives</Company>
  <LinksUpToDate>false</LinksUpToDate>
  <CharactersWithSpaces>55876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DCH-RP D3.1 Study on a Roadmap for preservation</dc:title>
  <dc:subject>DCH-RP</dc:subject>
  <dc:creator>Raivo Ruusalepp &lt;raivo@eba.ee;milena.dobreva@gmail.com</dc:creator>
  <dc:description>DCH-RP</dc:description>
  <cp:lastModifiedBy>Michel Drescher</cp:lastModifiedBy>
  <cp:revision>2</cp:revision>
  <cp:lastPrinted>2013-01-15T10:08:00Z</cp:lastPrinted>
  <dcterms:created xsi:type="dcterms:W3CDTF">2013-02-11T16:26:00Z</dcterms:created>
  <dcterms:modified xsi:type="dcterms:W3CDTF">2013-02-11T16:26:00Z</dcterms:modified>
</cp:coreProperties>
</file>