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EGI-InSPIRE</w:t>
      </w:r>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5BCF2960" w:rsidR="00207D16" w:rsidRPr="008B14B0" w:rsidRDefault="00926B85">
            <w:pPr>
              <w:spacing w:before="120" w:after="120"/>
              <w:jc w:val="left"/>
              <w:rPr>
                <w:rStyle w:val="DocId"/>
                <w:rFonts w:ascii="Calibri" w:hAnsi="Calibri" w:cs="Calibri"/>
              </w:rPr>
            </w:pPr>
            <w:fldSimple w:instr=" FILENAME  \* MERGEFORMAT ">
              <w:r w:rsidR="00DB5F6E" w:rsidRPr="00DB5F6E">
                <w:rPr>
                  <w:rStyle w:val="DocId"/>
                  <w:rFonts w:cs="Calibri"/>
                  <w:noProof/>
                </w:rPr>
                <w:t>EGI-InSPIRE-MS514-v5.docx</w:t>
              </w:r>
            </w:fldSimple>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57B6B74C" w:rsidR="00207D16" w:rsidRPr="008B14B0" w:rsidRDefault="00B91541" w:rsidP="003815DC">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DB5F6E">
              <w:rPr>
                <w:rFonts w:ascii="Calibri" w:hAnsi="Calibri" w:cs="Calibri"/>
              </w:rPr>
              <w:t>02/04/2013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3815DC">
              <w:rPr>
                <w:rFonts w:ascii="Calibri" w:hAnsi="Calibri" w:cs="Calibri"/>
                <w:b/>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15F33F56"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w:t>
            </w:r>
            <w:r w:rsidR="0034101B">
              <w:rPr>
                <w:rFonts w:ascii="Calibri" w:hAnsi="Calibri" w:cs="Calibri"/>
              </w:rPr>
              <w:t xml:space="preserve">the </w:t>
            </w:r>
            <w:r w:rsidR="00572EF5">
              <w:rPr>
                <w:rFonts w:ascii="Calibri" w:hAnsi="Calibri" w:cs="Calibri"/>
              </w:rPr>
              <w:t>adopti</w:t>
            </w:r>
            <w:r w:rsidR="0034101B">
              <w:rPr>
                <w:rFonts w:ascii="Calibri" w:hAnsi="Calibri" w:cs="Calibri"/>
              </w:rPr>
              <w:t>o</w:t>
            </w:r>
            <w:r w:rsidR="00572EF5">
              <w:rPr>
                <w:rFonts w:ascii="Calibri" w:hAnsi="Calibri" w:cs="Calibri"/>
              </w:rPr>
              <w:t xml:space="preserve">n </w:t>
            </w:r>
            <w:r w:rsidR="0034101B">
              <w:rPr>
                <w:rFonts w:ascii="Calibri" w:hAnsi="Calibri" w:cs="Calibri"/>
              </w:rPr>
              <w:t xml:space="preserve">of </w:t>
            </w:r>
            <w:r w:rsidR="00572EF5">
              <w:rPr>
                <w:rFonts w:ascii="Calibri" w:hAnsi="Calibri" w:cs="Calibri"/>
              </w:rPr>
              <w:t xml:space="preserve">the platform-based architecture and </w:t>
            </w:r>
            <w:r w:rsidR="0034101B">
              <w:rPr>
                <w:rFonts w:ascii="Calibri" w:hAnsi="Calibri" w:cs="Calibri"/>
              </w:rPr>
              <w:t xml:space="preserve">the </w:t>
            </w:r>
            <w:r w:rsidR="00572EF5">
              <w:rPr>
                <w:rFonts w:ascii="Calibri" w:hAnsi="Calibri" w:cs="Calibri"/>
              </w:rPr>
              <w:t xml:space="preserve">service delivery model </w:t>
            </w:r>
            <w:r w:rsidR="0034101B">
              <w:rPr>
                <w:rFonts w:ascii="Calibri" w:hAnsi="Calibri" w:cs="Calibri"/>
              </w:rPr>
              <w:t xml:space="preserve">used by </w:t>
            </w:r>
            <w:r w:rsidR="00572EF5">
              <w:rPr>
                <w:rFonts w:ascii="Calibri" w:hAnsi="Calibri" w:cs="Calibri"/>
              </w:rPr>
              <w:t xml:space="preserve">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r>
              <w:rPr>
                <w:rFonts w:ascii="Calibri" w:hAnsi="Calibri" w:cs="Calibri"/>
                <w:b/>
                <w:bCs/>
              </w:rPr>
              <w:t>AMB&amp; PMB</w:t>
            </w:r>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04447EAF" w:rsidR="00207D16" w:rsidRPr="008B14B0" w:rsidRDefault="00926B85"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292192BA" w:rsidR="00207D16" w:rsidRPr="008B14B0" w:rsidRDefault="00926B85" w:rsidP="00642974">
            <w:pPr>
              <w:pStyle w:val="Header"/>
              <w:spacing w:before="0" w:after="0"/>
              <w:rPr>
                <w:rFonts w:ascii="Calibri" w:hAnsi="Calibri" w:cs="Calibri"/>
              </w:rPr>
            </w:pPr>
            <w:r>
              <w:rPr>
                <w:rFonts w:ascii="Calibri" w:hAnsi="Calibri" w:cs="Calibri"/>
              </w:rPr>
              <w:t>28-03-2013</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52BCC52F" w:rsidR="00207D16" w:rsidRPr="008B14B0" w:rsidRDefault="00926B85" w:rsidP="00642974">
            <w:pPr>
              <w:pStyle w:val="Header"/>
              <w:spacing w:before="0" w:after="0"/>
              <w:jc w:val="left"/>
              <w:rPr>
                <w:rFonts w:ascii="Calibri" w:hAnsi="Calibri" w:cs="Calibri"/>
              </w:rPr>
            </w:pPr>
            <w:r>
              <w:rPr>
                <w:rFonts w:ascii="Calibri" w:hAnsi="Calibri" w:cs="Calibri"/>
              </w:rPr>
              <w:t>Incorporated internal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2EE56C19" w:rsidR="00207D16" w:rsidRPr="008B14B0" w:rsidRDefault="00926B85"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2D9B7E55" w:rsidR="00926B85" w:rsidRDefault="001E1965"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2721BA25" w:rsidR="00926B85" w:rsidRDefault="00495AFE" w:rsidP="00642974">
            <w:pPr>
              <w:pStyle w:val="Header"/>
              <w:spacing w:before="0" w:after="0"/>
              <w:rPr>
                <w:rFonts w:ascii="Calibri" w:hAnsi="Calibri" w:cs="Calibri"/>
              </w:rPr>
            </w:pPr>
            <w:r>
              <w:rPr>
                <w:rFonts w:ascii="Calibri" w:hAnsi="Calibri" w:cs="Calibri"/>
              </w:rPr>
              <w:t>02-04-2013</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3EEE7C5" w:rsidR="00926B85" w:rsidRDefault="00495AFE" w:rsidP="00642974">
            <w:pPr>
              <w:pStyle w:val="Header"/>
              <w:spacing w:before="0" w:after="0"/>
              <w:jc w:val="left"/>
              <w:rPr>
                <w:rFonts w:ascii="Calibri" w:hAnsi="Calibri" w:cs="Calibri"/>
              </w:rPr>
            </w:pPr>
            <w:r>
              <w:rPr>
                <w:rFonts w:ascii="Calibri" w:hAnsi="Calibri" w:cs="Calibri"/>
              </w:rPr>
              <w:t>Draft ready for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F3E519A" w:rsidR="00926B85" w:rsidRDefault="00495AFE"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77777777" w:rsidR="00926B85"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77777777" w:rsidR="00926B85"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77777777" w:rsidR="00926B85"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77777777" w:rsidR="00926B85" w:rsidRDefault="00926B85" w:rsidP="00642974">
            <w:pPr>
              <w:pStyle w:val="Header"/>
              <w:spacing w:before="0" w:after="0"/>
              <w:jc w:val="left"/>
              <w:rPr>
                <w:rFonts w:ascii="Calibri" w:hAnsi="Calibri" w:cs="Calibri"/>
              </w:rPr>
            </w:pPr>
          </w:p>
        </w:tc>
      </w:tr>
      <w:tr w:rsidR="00926B85" w:rsidRPr="008B14B0"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77777777" w:rsidR="00926B85"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77777777" w:rsidR="00926B85"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77777777" w:rsidR="00926B85"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77777777" w:rsidR="00926B85" w:rsidRDefault="00926B85"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8B14B0">
        <w:rPr>
          <w:rFonts w:ascii="Calibri" w:hAnsi="Calibri" w:cs="Calibri"/>
        </w:rPr>
        <w:t>Document amendment procedure</w:t>
      </w:r>
      <w:bookmarkEnd w:id="0"/>
      <w:bookmarkEnd w:id="1"/>
      <w:bookmarkEnd w:id="2"/>
      <w:bookmarkEnd w:id="3"/>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EGI-InSPIRE “Document Management Procedure” will be follo</w:t>
      </w:r>
      <w:bookmarkStart w:id="4" w:name="_GoBack"/>
      <w:bookmarkEnd w:id="4"/>
      <w:r w:rsidRPr="008B14B0">
        <w:rPr>
          <w:rFonts w:ascii="Calibri" w:hAnsi="Calibri" w:cs="Calibri"/>
        </w:rPr>
        <w:t>wed:</w:t>
      </w:r>
      <w:bookmarkStart w:id="5" w:name="_Toc105397224"/>
      <w:bookmarkEnd w:id="5"/>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8B14B0">
        <w:rPr>
          <w:rFonts w:ascii="Calibri" w:hAnsi="Calibri" w:cs="Calibri"/>
        </w:rPr>
        <w:t>Terminology</w:t>
      </w:r>
      <w:bookmarkEnd w:id="8"/>
      <w:bookmarkEnd w:id="9"/>
    </w:p>
    <w:p w14:paraId="4BFCBB39" w14:textId="38EEA41D"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11</w:t>
      </w:r>
      <w:r w:rsidR="00B91541">
        <w:rPr>
          <w:rFonts w:ascii="Calibri" w:hAnsi="Calibri" w:cs="Calibri"/>
        </w:rPr>
        <w:fldChar w:fldCharType="end"/>
      </w:r>
      <w:r w:rsidR="001A5964">
        <w:rPr>
          <w:rFonts w:ascii="Calibri" w:hAnsi="Calibri" w:cs="Calibri"/>
        </w:rPr>
        <w:t xml:space="preserve">] and the EGI Technology </w:t>
      </w:r>
      <w:r w:rsidR="0034101B">
        <w:rPr>
          <w:rFonts w:ascii="Calibri" w:hAnsi="Calibri" w:cs="Calibri"/>
        </w:rPr>
        <w:t>G</w:t>
      </w:r>
      <w:r w:rsidR="001A5964">
        <w:rPr>
          <w:rFonts w:ascii="Calibri" w:hAnsi="Calibri" w:cs="Calibri"/>
        </w:rPr>
        <w:t>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12</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lastRenderedPageBreak/>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2F99A7E8" w:rsidR="00F868E2" w:rsidRDefault="00F868E2" w:rsidP="00023173">
            <w:pPr>
              <w:jc w:val="left"/>
              <w:rPr>
                <w:rFonts w:ascii="Calibri" w:hAnsi="Calibri" w:cs="Calibri"/>
              </w:rPr>
            </w:pPr>
            <w:r>
              <w:rPr>
                <w:rFonts w:ascii="Calibri" w:hAnsi="Calibri" w:cs="Calibri"/>
              </w:rPr>
              <w:t xml:space="preserve">The EGI Platform model </w:t>
            </w:r>
            <w:r w:rsidR="002F3522">
              <w:rPr>
                <w:rFonts w:ascii="Calibri" w:hAnsi="Calibri" w:cs="Calibri"/>
              </w:rPr>
              <w:t>refers to business models that may emerge by utilising any of the IT platforms that are described in the 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7D3617DF"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w:t>
            </w:r>
            <w:r w:rsidR="0034101B">
              <w:rPr>
                <w:rFonts w:ascii="Calibri" w:hAnsi="Calibri" w:cs="Calibri"/>
              </w:rPr>
              <w:t xml:space="preserve">and data </w:t>
            </w:r>
            <w:r w:rsidR="007337D1">
              <w:rPr>
                <w:rFonts w:ascii="Calibri" w:hAnsi="Calibri" w:cs="Calibri"/>
              </w:rPr>
              <w:t>infrastructure (DC</w:t>
            </w:r>
            <w:r w:rsidR="0034101B">
              <w:rPr>
                <w:rFonts w:ascii="Calibri" w:hAnsi="Calibri" w:cs="Calibri"/>
              </w:rPr>
              <w:t>D</w:t>
            </w:r>
            <w:r w:rsidR="007337D1">
              <w:rPr>
                <w:rFonts w:ascii="Calibri" w:hAnsi="Calibri" w:cs="Calibri"/>
              </w:rPr>
              <w:t xml:space="preserve">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IaaS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602DC7C2" w:rsidR="00F868E2" w:rsidRDefault="00E600F0" w:rsidP="00023173">
            <w:pPr>
              <w:jc w:val="left"/>
              <w:rPr>
                <w:rFonts w:ascii="Calibri" w:hAnsi="Calibri" w:cs="Calibri"/>
              </w:rPr>
            </w:pPr>
            <w:r>
              <w:rPr>
                <w:rFonts w:ascii="Calibri" w:hAnsi="Calibri" w:cs="Calibri"/>
              </w:rPr>
              <w:t xml:space="preserve">Community Platforms (there may be more than one) </w:t>
            </w:r>
            <w:r w:rsidR="004E2136">
              <w:rPr>
                <w:rFonts w:ascii="Calibri" w:hAnsi="Calibri" w:cs="Calibri"/>
              </w:rPr>
              <w:t xml:space="preserve">consist of services that are specific to </w:t>
            </w:r>
            <w:r w:rsidR="00023173">
              <w:rPr>
                <w:rFonts w:ascii="Calibri" w:hAnsi="Calibri" w:cs="Calibri"/>
              </w:rPr>
              <w:t xml:space="preserve">or preferred by </w:t>
            </w:r>
            <w:r w:rsidR="004E2136">
              <w:rPr>
                <w:rFonts w:ascii="Calibri" w:hAnsi="Calibri" w:cs="Calibri"/>
              </w:rPr>
              <w:t>the respective community</w:t>
            </w:r>
            <w:r w:rsidR="00A13C2F">
              <w:rPr>
                <w:rFonts w:ascii="Calibri" w:hAnsi="Calibri" w:cs="Calibri"/>
              </w:rPr>
              <w:t xml:space="preserve">. </w:t>
            </w:r>
            <w:r w:rsidR="00867404">
              <w:rPr>
                <w:rFonts w:ascii="Calibri" w:hAnsi="Calibri" w:cs="Calibri"/>
              </w:rPr>
              <w:t>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10"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10"/>
    </w:p>
    <w:p w14:paraId="682B8E8D" w14:textId="3C729FF6"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DB5F6E" w:rsidRPr="008B14B0">
        <w:rPr>
          <w:rFonts w:ascii="Calibri" w:hAnsi="Calibri" w:cs="Calibri"/>
        </w:rPr>
        <w:t xml:space="preserve">R </w:t>
      </w:r>
      <w:r w:rsidR="00DB5F6E">
        <w:rPr>
          <w:rFonts w:ascii="Calibri" w:hAnsi="Calibri" w:cs="Calibri"/>
          <w:noProof/>
        </w:rPr>
        <w:t>3</w:t>
      </w:r>
      <w:r w:rsidR="00F83CE7">
        <w:fldChar w:fldCharType="end"/>
      </w:r>
      <w:r w:rsidR="008B7214">
        <w:t>], which for the first time grouped the services,</w:t>
      </w:r>
      <w:r w:rsidR="008066FD">
        <w:t xml:space="preserve"> offered by </w:t>
      </w:r>
      <w:r w:rsidR="00F83CE7">
        <w:t>EGI</w:t>
      </w:r>
      <w:r w:rsidR="008066FD">
        <w:t>’s</w:t>
      </w:r>
      <w:r w:rsidR="00F83CE7">
        <w:t xml:space="preserve"> Resource Infrastructure Providers</w:t>
      </w:r>
      <w:r w:rsidR="00F8552D">
        <w:t xml:space="preserve"> based around the consumers of these services and the value they offered. This was a necessary first step in being able</w:t>
      </w:r>
      <w:r w:rsidR="00F83CE7">
        <w:t xml:space="preserve"> </w:t>
      </w:r>
      <w:r w:rsidR="00C63365">
        <w:t xml:space="preserve">to </w:t>
      </w:r>
      <w:r w:rsidR="00F8552D">
        <w:t xml:space="preserve">discuss how to grow the usage of these services and broaden adoption. </w:t>
      </w:r>
    </w:p>
    <w:p w14:paraId="55FFA61D" w14:textId="630F8279" w:rsidR="00C63365" w:rsidRDefault="00C63365" w:rsidP="007514CB">
      <w:r>
        <w:t xml:space="preserve">The EGI Platform Architecture has matured into its current form as described in section 2 in this document. </w:t>
      </w:r>
      <w:r w:rsidR="00011A1C">
        <w:t>The EGI</w:t>
      </w:r>
      <w:r w:rsidR="00F8552D">
        <w:t xml:space="preserve"> </w:t>
      </w:r>
      <w:r>
        <w:t xml:space="preserve">Core Infrastructure Platform </w:t>
      </w:r>
      <w:r w:rsidR="00F8552D">
        <w:t xml:space="preserve">is </w:t>
      </w:r>
      <w:r>
        <w:t xml:space="preserve">scoped around the mechanisms and tools </w:t>
      </w:r>
      <w:r w:rsidR="00F8552D">
        <w:t xml:space="preserve">needed </w:t>
      </w:r>
      <w:r>
        <w:t>for</w:t>
      </w:r>
      <w:r w:rsidR="009108ED">
        <w:t xml:space="preserve"> federating Community Platforms, and a newly </w:t>
      </w:r>
      <w:r w:rsidR="00F8552D">
        <w:t xml:space="preserve">established </w:t>
      </w:r>
      <w:r w:rsidR="009108ED">
        <w:t>EGI Cloud Infrastructure Platform focuses on Cloud Computing as a means to provide federated consistent access to DCIs across Europe. Consequently, the EGI Cloud Infrastructure Platform integrates with the EGI Core Infrastructure Platform.</w:t>
      </w:r>
      <w:r w:rsidR="00F8552D">
        <w:t xml:space="preserve"> The services provided within the Unified Middleware Distribution (UMD) are an example of another Community Platform that is integrated with EGI’s Core Infrastructure Platform.</w:t>
      </w:r>
    </w:p>
    <w:p w14:paraId="37B8E281" w14:textId="3E6593C9" w:rsidR="00343BB4" w:rsidRDefault="009108ED" w:rsidP="007514CB">
      <w:r>
        <w:t xml:space="preserve">With the </w:t>
      </w:r>
      <w:r w:rsidR="00F8552D">
        <w:t xml:space="preserve">increasing </w:t>
      </w:r>
      <w:r>
        <w:t>matur</w:t>
      </w:r>
      <w:r w:rsidR="00F8552D">
        <w:t>i</w:t>
      </w:r>
      <w:r>
        <w:t>t</w:t>
      </w:r>
      <w:r w:rsidR="00F8552D">
        <w:t>y</w:t>
      </w:r>
      <w:r>
        <w:t xml:space="preserve"> of </w:t>
      </w:r>
      <w:r w:rsidR="00343BB4">
        <w:t xml:space="preserve">the technical platforms, the stakeholders in the EGI community become </w:t>
      </w:r>
      <w:r w:rsidR="00F8552D">
        <w:t>better</w:t>
      </w:r>
      <w:r w:rsidR="00343BB4">
        <w:t xml:space="preserve"> defined, and the roles they may play in different deployment and integration scenarios </w:t>
      </w:r>
      <w:r w:rsidR="00F8552D">
        <w:t>become clearer</w:t>
      </w:r>
      <w:r w:rsidR="00964976">
        <w:t xml:space="preserve"> than before.</w:t>
      </w:r>
    </w:p>
    <w:p w14:paraId="77F1F638" w14:textId="7876E541" w:rsidR="00FB3623" w:rsidRDefault="00964976" w:rsidP="007514CB">
      <w:r>
        <w:t xml:space="preserve">What was considered a concept before is now swiftly becoming an agreed architecture of the EGI production infrastructure. </w:t>
      </w:r>
      <w:r w:rsidR="00A24568">
        <w:t>With existing and new services finding their place in this architecture the composition of each EGI Platform allows for formalisation and persistent documentation of the IT landscape in EGI. The first steps have been made in section 3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5190E2CC" w:rsidR="00FB3623" w:rsidRDefault="004B31EB" w:rsidP="007514CB">
      <w:r>
        <w:t xml:space="preserve">However, equally important is to further work on the actual IT service development around the technical/software services that comprise the EGI production infrastructure. </w:t>
      </w:r>
      <w:r w:rsidR="00FB3623">
        <w:t xml:space="preserve">These IT services will help EGI </w:t>
      </w:r>
      <w:r w:rsidR="00F8552D">
        <w:t xml:space="preserve">in </w:t>
      </w:r>
      <w:r w:rsidR="00FB3623">
        <w:t>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75BE6587" w14:textId="77777777" w:rsidR="00DB5F6E"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DB5F6E" w:rsidRPr="00E22BFD">
        <w:rPr>
          <w:rFonts w:cs="Calibri"/>
          <w:noProof/>
        </w:rPr>
        <w:t>1</w:t>
      </w:r>
      <w:r w:rsidR="00DB5F6E">
        <w:rPr>
          <w:rFonts w:asciiTheme="minorHAnsi" w:eastAsiaTheme="minorEastAsia" w:hAnsiTheme="minorHAnsi" w:cstheme="minorBidi"/>
          <w:b w:val="0"/>
          <w:caps w:val="0"/>
          <w:noProof/>
          <w:sz w:val="24"/>
          <w:lang w:val="en-US" w:eastAsia="ja-JP"/>
        </w:rPr>
        <w:tab/>
      </w:r>
      <w:r w:rsidR="00DB5F6E" w:rsidRPr="00E22BFD">
        <w:rPr>
          <w:rFonts w:cs="Calibri"/>
          <w:noProof/>
        </w:rPr>
        <w:t>Introduction</w:t>
      </w:r>
      <w:r w:rsidR="00DB5F6E">
        <w:rPr>
          <w:noProof/>
        </w:rPr>
        <w:tab/>
      </w:r>
      <w:r w:rsidR="00DB5F6E">
        <w:rPr>
          <w:noProof/>
        </w:rPr>
        <w:fldChar w:fldCharType="begin"/>
      </w:r>
      <w:r w:rsidR="00DB5F6E">
        <w:rPr>
          <w:noProof/>
        </w:rPr>
        <w:instrText xml:space="preserve"> PAGEREF _Toc226517922 \h </w:instrText>
      </w:r>
      <w:r w:rsidR="00DB5F6E">
        <w:rPr>
          <w:noProof/>
        </w:rPr>
      </w:r>
      <w:r w:rsidR="00DB5F6E">
        <w:rPr>
          <w:noProof/>
        </w:rPr>
        <w:fldChar w:fldCharType="separate"/>
      </w:r>
      <w:r w:rsidR="00DB5F6E">
        <w:rPr>
          <w:noProof/>
        </w:rPr>
        <w:t>7</w:t>
      </w:r>
      <w:r w:rsidR="00DB5F6E">
        <w:rPr>
          <w:noProof/>
        </w:rPr>
        <w:fldChar w:fldCharType="end"/>
      </w:r>
    </w:p>
    <w:p w14:paraId="2449D060"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_Toc226517923 \h </w:instrText>
      </w:r>
      <w:r>
        <w:rPr>
          <w:noProof/>
        </w:rPr>
      </w:r>
      <w:r>
        <w:rPr>
          <w:noProof/>
        </w:rPr>
        <w:fldChar w:fldCharType="separate"/>
      </w:r>
      <w:r>
        <w:rPr>
          <w:noProof/>
        </w:rPr>
        <w:t>8</w:t>
      </w:r>
      <w:r>
        <w:rPr>
          <w:noProof/>
        </w:rPr>
        <w:fldChar w:fldCharType="end"/>
      </w:r>
    </w:p>
    <w:p w14:paraId="3ECBAEBE"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_Toc226517924 \h </w:instrText>
      </w:r>
      <w:r>
        <w:rPr>
          <w:noProof/>
        </w:rPr>
      </w:r>
      <w:r>
        <w:rPr>
          <w:noProof/>
        </w:rPr>
        <w:fldChar w:fldCharType="separate"/>
      </w:r>
      <w:r>
        <w:rPr>
          <w:noProof/>
        </w:rPr>
        <w:t>9</w:t>
      </w:r>
      <w:r>
        <w:rPr>
          <w:noProof/>
        </w:rPr>
        <w:fldChar w:fldCharType="end"/>
      </w:r>
    </w:p>
    <w:p w14:paraId="26FB8DE2"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_Toc226517925 \h </w:instrText>
      </w:r>
      <w:r>
        <w:rPr>
          <w:noProof/>
        </w:rPr>
      </w:r>
      <w:r>
        <w:rPr>
          <w:noProof/>
        </w:rPr>
        <w:fldChar w:fldCharType="separate"/>
      </w:r>
      <w:r>
        <w:rPr>
          <w:noProof/>
        </w:rPr>
        <w:t>9</w:t>
      </w:r>
      <w:r>
        <w:rPr>
          <w:noProof/>
        </w:rPr>
        <w:fldChar w:fldCharType="end"/>
      </w:r>
    </w:p>
    <w:p w14:paraId="1B7EEF4B"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_Toc226517926 \h </w:instrText>
      </w:r>
      <w:r>
        <w:rPr>
          <w:noProof/>
        </w:rPr>
      </w:r>
      <w:r>
        <w:rPr>
          <w:noProof/>
        </w:rPr>
        <w:fldChar w:fldCharType="separate"/>
      </w:r>
      <w:r>
        <w:rPr>
          <w:noProof/>
        </w:rPr>
        <w:t>12</w:t>
      </w:r>
      <w:r>
        <w:rPr>
          <w:noProof/>
        </w:rPr>
        <w:fldChar w:fldCharType="end"/>
      </w:r>
    </w:p>
    <w:p w14:paraId="6FAEE2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_Toc226517927 \h </w:instrText>
      </w:r>
      <w:r>
        <w:rPr>
          <w:noProof/>
        </w:rPr>
      </w:r>
      <w:r>
        <w:rPr>
          <w:noProof/>
        </w:rPr>
        <w:fldChar w:fldCharType="separate"/>
      </w:r>
      <w:r>
        <w:rPr>
          <w:noProof/>
        </w:rPr>
        <w:t>13</w:t>
      </w:r>
      <w:r>
        <w:rPr>
          <w:noProof/>
        </w:rPr>
        <w:fldChar w:fldCharType="end"/>
      </w:r>
    </w:p>
    <w:p w14:paraId="23238D8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_Toc226517928 \h </w:instrText>
      </w:r>
      <w:r>
        <w:rPr>
          <w:noProof/>
        </w:rPr>
      </w:r>
      <w:r>
        <w:rPr>
          <w:noProof/>
        </w:rPr>
        <w:fldChar w:fldCharType="separate"/>
      </w:r>
      <w:r>
        <w:rPr>
          <w:noProof/>
        </w:rPr>
        <w:t>14</w:t>
      </w:r>
      <w:r>
        <w:rPr>
          <w:noProof/>
        </w:rPr>
        <w:fldChar w:fldCharType="end"/>
      </w:r>
    </w:p>
    <w:p w14:paraId="25F853E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_Toc226517929 \h </w:instrText>
      </w:r>
      <w:r>
        <w:rPr>
          <w:noProof/>
        </w:rPr>
      </w:r>
      <w:r>
        <w:rPr>
          <w:noProof/>
        </w:rPr>
        <w:fldChar w:fldCharType="separate"/>
      </w:r>
      <w:r>
        <w:rPr>
          <w:noProof/>
        </w:rPr>
        <w:t>15</w:t>
      </w:r>
      <w:r>
        <w:rPr>
          <w:noProof/>
        </w:rPr>
        <w:fldChar w:fldCharType="end"/>
      </w:r>
    </w:p>
    <w:p w14:paraId="42B85834"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_Toc226517930 \h </w:instrText>
      </w:r>
      <w:r>
        <w:rPr>
          <w:noProof/>
        </w:rPr>
      </w:r>
      <w:r>
        <w:rPr>
          <w:noProof/>
        </w:rPr>
        <w:fldChar w:fldCharType="separate"/>
      </w:r>
      <w:r>
        <w:rPr>
          <w:noProof/>
        </w:rPr>
        <w:t>17</w:t>
      </w:r>
      <w:r>
        <w:rPr>
          <w:noProof/>
        </w:rPr>
        <w:fldChar w:fldCharType="end"/>
      </w:r>
    </w:p>
    <w:p w14:paraId="351CAA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_Toc226517931 \h </w:instrText>
      </w:r>
      <w:r>
        <w:rPr>
          <w:noProof/>
        </w:rPr>
      </w:r>
      <w:r>
        <w:rPr>
          <w:noProof/>
        </w:rPr>
        <w:fldChar w:fldCharType="separate"/>
      </w:r>
      <w:r>
        <w:rPr>
          <w:noProof/>
        </w:rPr>
        <w:t>18</w:t>
      </w:r>
      <w:r>
        <w:rPr>
          <w:noProof/>
        </w:rPr>
        <w:fldChar w:fldCharType="end"/>
      </w:r>
    </w:p>
    <w:p w14:paraId="27B52C96"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_Toc226517932 \h </w:instrText>
      </w:r>
      <w:r>
        <w:rPr>
          <w:noProof/>
        </w:rPr>
      </w:r>
      <w:r>
        <w:rPr>
          <w:noProof/>
        </w:rPr>
        <w:fldChar w:fldCharType="separate"/>
      </w:r>
      <w:r>
        <w:rPr>
          <w:noProof/>
        </w:rPr>
        <w:t>18</w:t>
      </w:r>
      <w:r>
        <w:rPr>
          <w:noProof/>
        </w:rPr>
        <w:fldChar w:fldCharType="end"/>
      </w:r>
    </w:p>
    <w:p w14:paraId="6C7C4B3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_Toc226517933 \h </w:instrText>
      </w:r>
      <w:r>
        <w:rPr>
          <w:noProof/>
        </w:rPr>
      </w:r>
      <w:r>
        <w:rPr>
          <w:noProof/>
        </w:rPr>
        <w:fldChar w:fldCharType="separate"/>
      </w:r>
      <w:r>
        <w:rPr>
          <w:noProof/>
        </w:rPr>
        <w:t>18</w:t>
      </w:r>
      <w:r>
        <w:rPr>
          <w:noProof/>
        </w:rPr>
        <w:fldChar w:fldCharType="end"/>
      </w:r>
    </w:p>
    <w:p w14:paraId="775F2758"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w:t>
      </w:r>
      <w:r>
        <w:rPr>
          <w:noProof/>
        </w:rPr>
        <w:tab/>
      </w:r>
      <w:r>
        <w:rPr>
          <w:noProof/>
        </w:rPr>
        <w:fldChar w:fldCharType="begin"/>
      </w:r>
      <w:r>
        <w:rPr>
          <w:noProof/>
        </w:rPr>
        <w:instrText xml:space="preserve"> PAGEREF _Toc226517934 \h </w:instrText>
      </w:r>
      <w:r>
        <w:rPr>
          <w:noProof/>
        </w:rPr>
      </w:r>
      <w:r>
        <w:rPr>
          <w:noProof/>
        </w:rPr>
        <w:fldChar w:fldCharType="separate"/>
      </w:r>
      <w:r>
        <w:rPr>
          <w:noProof/>
        </w:rPr>
        <w:t>18</w:t>
      </w:r>
      <w:r>
        <w:rPr>
          <w:noProof/>
        </w:rPr>
        <w:fldChar w:fldCharType="end"/>
      </w:r>
    </w:p>
    <w:p w14:paraId="18754033"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_Toc226517935 \h </w:instrText>
      </w:r>
      <w:r>
        <w:rPr>
          <w:noProof/>
        </w:rPr>
      </w:r>
      <w:r>
        <w:rPr>
          <w:noProof/>
        </w:rPr>
        <w:fldChar w:fldCharType="separate"/>
      </w:r>
      <w:r>
        <w:rPr>
          <w:noProof/>
        </w:rPr>
        <w:t>19</w:t>
      </w:r>
      <w:r>
        <w:rPr>
          <w:noProof/>
        </w:rPr>
        <w:fldChar w:fldCharType="end"/>
      </w:r>
    </w:p>
    <w:p w14:paraId="652CA749"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_Toc226517936 \h </w:instrText>
      </w:r>
      <w:r>
        <w:rPr>
          <w:noProof/>
        </w:rPr>
      </w:r>
      <w:r>
        <w:rPr>
          <w:noProof/>
        </w:rPr>
        <w:fldChar w:fldCharType="separate"/>
      </w:r>
      <w:r>
        <w:rPr>
          <w:noProof/>
        </w:rPr>
        <w:t>19</w:t>
      </w:r>
      <w:r>
        <w:rPr>
          <w:noProof/>
        </w:rPr>
        <w:fldChar w:fldCharType="end"/>
      </w:r>
    </w:p>
    <w:p w14:paraId="7D1A95A6"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4</w:t>
      </w:r>
      <w:r>
        <w:rPr>
          <w:rFonts w:asciiTheme="minorHAnsi" w:eastAsiaTheme="minorEastAsia" w:hAnsiTheme="minorHAnsi" w:cstheme="minorBidi"/>
          <w:b w:val="0"/>
          <w:caps w:val="0"/>
          <w:noProof/>
          <w:sz w:val="24"/>
          <w:lang w:val="en-US" w:eastAsia="ja-JP"/>
        </w:rPr>
        <w:tab/>
      </w:r>
      <w:r w:rsidRPr="00E22BFD">
        <w:rPr>
          <w:rFonts w:cs="Calibri"/>
          <w:noProof/>
        </w:rPr>
        <w:t>Conclusion</w:t>
      </w:r>
      <w:r>
        <w:rPr>
          <w:noProof/>
        </w:rPr>
        <w:tab/>
      </w:r>
      <w:r>
        <w:rPr>
          <w:noProof/>
        </w:rPr>
        <w:fldChar w:fldCharType="begin"/>
      </w:r>
      <w:r>
        <w:rPr>
          <w:noProof/>
        </w:rPr>
        <w:instrText xml:space="preserve"> PAGEREF _Toc226517937 \h </w:instrText>
      </w:r>
      <w:r>
        <w:rPr>
          <w:noProof/>
        </w:rPr>
      </w:r>
      <w:r>
        <w:rPr>
          <w:noProof/>
        </w:rPr>
        <w:fldChar w:fldCharType="separate"/>
      </w:r>
      <w:r>
        <w:rPr>
          <w:noProof/>
        </w:rPr>
        <w:t>20</w:t>
      </w:r>
      <w:r>
        <w:rPr>
          <w:noProof/>
        </w:rPr>
        <w:fldChar w:fldCharType="end"/>
      </w:r>
    </w:p>
    <w:p w14:paraId="7FEC045A"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5</w:t>
      </w:r>
      <w:r>
        <w:rPr>
          <w:rFonts w:asciiTheme="minorHAnsi" w:eastAsiaTheme="minorEastAsia" w:hAnsiTheme="minorHAnsi" w:cstheme="minorBidi"/>
          <w:b w:val="0"/>
          <w:caps w:val="0"/>
          <w:noProof/>
          <w:sz w:val="24"/>
          <w:lang w:val="en-US" w:eastAsia="ja-JP"/>
        </w:rPr>
        <w:tab/>
      </w:r>
      <w:r w:rsidRPr="00E22BFD">
        <w:rPr>
          <w:rFonts w:cs="Calibri"/>
          <w:noProof/>
        </w:rPr>
        <w:t>References</w:t>
      </w:r>
      <w:r>
        <w:rPr>
          <w:noProof/>
        </w:rPr>
        <w:tab/>
      </w:r>
      <w:r>
        <w:rPr>
          <w:noProof/>
        </w:rPr>
        <w:fldChar w:fldCharType="begin"/>
      </w:r>
      <w:r>
        <w:rPr>
          <w:noProof/>
        </w:rPr>
        <w:instrText xml:space="preserve"> PAGEREF _Toc226517938 \h </w:instrText>
      </w:r>
      <w:r>
        <w:rPr>
          <w:noProof/>
        </w:rPr>
      </w:r>
      <w:r>
        <w:rPr>
          <w:noProof/>
        </w:rPr>
        <w:fldChar w:fldCharType="separate"/>
      </w:r>
      <w:r>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5E823E1C" w14:textId="77777777" w:rsidR="00DB5F6E"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DB5F6E">
        <w:rPr>
          <w:noProof/>
        </w:rPr>
        <w:t>Figure 1: The EGI Platform Architecture</w:t>
      </w:r>
      <w:r w:rsidR="00DB5F6E">
        <w:rPr>
          <w:noProof/>
        </w:rPr>
        <w:tab/>
      </w:r>
      <w:r w:rsidR="00DB5F6E">
        <w:rPr>
          <w:noProof/>
        </w:rPr>
        <w:fldChar w:fldCharType="begin"/>
      </w:r>
      <w:r w:rsidR="00DB5F6E">
        <w:rPr>
          <w:noProof/>
        </w:rPr>
        <w:instrText xml:space="preserve"> PAGEREF _Toc226517939 \h </w:instrText>
      </w:r>
      <w:r w:rsidR="00DB5F6E">
        <w:rPr>
          <w:noProof/>
        </w:rPr>
      </w:r>
      <w:r w:rsidR="00DB5F6E">
        <w:rPr>
          <w:noProof/>
        </w:rPr>
        <w:fldChar w:fldCharType="separate"/>
      </w:r>
      <w:r w:rsidR="00DB5F6E">
        <w:rPr>
          <w:noProof/>
        </w:rPr>
        <w:t>8</w:t>
      </w:r>
      <w:r w:rsidR="00DB5F6E">
        <w:rPr>
          <w:noProof/>
        </w:rPr>
        <w:fldChar w:fldCharType="end"/>
      </w:r>
    </w:p>
    <w:p w14:paraId="4595987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_Toc226517940 \h </w:instrText>
      </w:r>
      <w:r>
        <w:rPr>
          <w:noProof/>
        </w:rPr>
      </w:r>
      <w:r>
        <w:rPr>
          <w:noProof/>
        </w:rPr>
        <w:fldChar w:fldCharType="separate"/>
      </w:r>
      <w:r>
        <w:rPr>
          <w:noProof/>
        </w:rPr>
        <w:t>10</w:t>
      </w:r>
      <w:r>
        <w:rPr>
          <w:noProof/>
        </w:rPr>
        <w:fldChar w:fldCharType="end"/>
      </w:r>
    </w:p>
    <w:p w14:paraId="170683A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_Toc226517941 \h </w:instrText>
      </w:r>
      <w:r>
        <w:rPr>
          <w:noProof/>
        </w:rPr>
      </w:r>
      <w:r>
        <w:rPr>
          <w:noProof/>
        </w:rPr>
        <w:fldChar w:fldCharType="separate"/>
      </w:r>
      <w:r>
        <w:rPr>
          <w:noProof/>
        </w:rPr>
        <w:t>11</w:t>
      </w:r>
      <w:r>
        <w:rPr>
          <w:noProof/>
        </w:rPr>
        <w:fldChar w:fldCharType="end"/>
      </w:r>
    </w:p>
    <w:p w14:paraId="6FF4FAD3"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 Infrastructure Platform</w:t>
      </w:r>
      <w:r>
        <w:rPr>
          <w:noProof/>
        </w:rPr>
        <w:tab/>
      </w:r>
      <w:r>
        <w:rPr>
          <w:noProof/>
        </w:rPr>
        <w:fldChar w:fldCharType="begin"/>
      </w:r>
      <w:r>
        <w:rPr>
          <w:noProof/>
        </w:rPr>
        <w:instrText xml:space="preserve"> PAGEREF _Toc226517942 \h </w:instrText>
      </w:r>
      <w:r>
        <w:rPr>
          <w:noProof/>
        </w:rPr>
      </w:r>
      <w:r>
        <w:rPr>
          <w:noProof/>
        </w:rPr>
        <w:fldChar w:fldCharType="separate"/>
      </w:r>
      <w:r>
        <w:rPr>
          <w:noProof/>
        </w:rPr>
        <w:t>11</w:t>
      </w:r>
      <w:r>
        <w:rPr>
          <w:noProof/>
        </w:rPr>
        <w:fldChar w:fldCharType="end"/>
      </w:r>
    </w:p>
    <w:p w14:paraId="24475F1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_Toc226517943 \h </w:instrText>
      </w:r>
      <w:r>
        <w:rPr>
          <w:noProof/>
        </w:rPr>
      </w:r>
      <w:r>
        <w:rPr>
          <w:noProof/>
        </w:rPr>
        <w:fldChar w:fldCharType="separate"/>
      </w:r>
      <w:r>
        <w:rPr>
          <w:noProof/>
        </w:rPr>
        <w:t>12</w:t>
      </w:r>
      <w:r>
        <w:rPr>
          <w:noProof/>
        </w:rPr>
        <w:fldChar w:fldCharType="end"/>
      </w:r>
    </w:p>
    <w:p w14:paraId="61181207"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_Toc226517944 \h </w:instrText>
      </w:r>
      <w:r>
        <w:rPr>
          <w:noProof/>
        </w:rPr>
      </w:r>
      <w:r>
        <w:rPr>
          <w:noProof/>
        </w:rPr>
        <w:fldChar w:fldCharType="separate"/>
      </w:r>
      <w:r>
        <w:rPr>
          <w:noProof/>
        </w:rPr>
        <w:t>13</w:t>
      </w:r>
      <w:r>
        <w:rPr>
          <w:noProof/>
        </w:rPr>
        <w:fldChar w:fldCharType="end"/>
      </w:r>
    </w:p>
    <w:p w14:paraId="73788F7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7: Current realisations of the abstract Cloud Management stack component</w:t>
      </w:r>
      <w:r>
        <w:rPr>
          <w:noProof/>
        </w:rPr>
        <w:tab/>
      </w:r>
      <w:r>
        <w:rPr>
          <w:noProof/>
        </w:rPr>
        <w:fldChar w:fldCharType="begin"/>
      </w:r>
      <w:r>
        <w:rPr>
          <w:noProof/>
        </w:rPr>
        <w:instrText xml:space="preserve"> PAGEREF _Toc226517945 \h </w:instrText>
      </w:r>
      <w:r>
        <w:rPr>
          <w:noProof/>
        </w:rPr>
      </w:r>
      <w:r>
        <w:rPr>
          <w:noProof/>
        </w:rPr>
        <w:fldChar w:fldCharType="separate"/>
      </w:r>
      <w:r>
        <w:rPr>
          <w:noProof/>
        </w:rPr>
        <w:t>14</w:t>
      </w:r>
      <w:r>
        <w:rPr>
          <w:noProof/>
        </w:rPr>
        <w:fldChar w:fldCharType="end"/>
      </w:r>
    </w:p>
    <w:p w14:paraId="73251B9A"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_Toc226517946 \h </w:instrText>
      </w:r>
      <w:r>
        <w:rPr>
          <w:noProof/>
        </w:rPr>
      </w:r>
      <w:r>
        <w:rPr>
          <w:noProof/>
        </w:rPr>
        <w:fldChar w:fldCharType="separate"/>
      </w:r>
      <w:r>
        <w:rPr>
          <w:noProof/>
        </w:rPr>
        <w:t>15</w:t>
      </w:r>
      <w:r>
        <w:rPr>
          <w:noProof/>
        </w:rPr>
        <w:fldChar w:fldCharType="end"/>
      </w:r>
    </w:p>
    <w:p w14:paraId="71A0CC8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_Toc226517947 \h </w:instrText>
      </w:r>
      <w:r>
        <w:rPr>
          <w:noProof/>
        </w:rPr>
      </w:r>
      <w:r>
        <w:rPr>
          <w:noProof/>
        </w:rPr>
        <w:fldChar w:fldCharType="separate"/>
      </w:r>
      <w:r>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32388DCF" w14:textId="77777777" w:rsidR="00DB5F6E"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DB5F6E">
        <w:rPr>
          <w:noProof/>
        </w:rPr>
        <w:t>Table 1: Stakeholders and Actors in the EGI Platform ecosystem</w:t>
      </w:r>
      <w:r w:rsidR="00DB5F6E">
        <w:rPr>
          <w:noProof/>
        </w:rPr>
        <w:tab/>
      </w:r>
      <w:r w:rsidR="00DB5F6E">
        <w:rPr>
          <w:noProof/>
        </w:rPr>
        <w:fldChar w:fldCharType="begin"/>
      </w:r>
      <w:r w:rsidR="00DB5F6E">
        <w:rPr>
          <w:noProof/>
        </w:rPr>
        <w:instrText xml:space="preserve"> PAGEREF _Toc226517948 \h </w:instrText>
      </w:r>
      <w:r w:rsidR="00DB5F6E">
        <w:rPr>
          <w:noProof/>
        </w:rPr>
      </w:r>
      <w:r w:rsidR="00DB5F6E">
        <w:rPr>
          <w:noProof/>
        </w:rPr>
        <w:fldChar w:fldCharType="separate"/>
      </w:r>
      <w:r w:rsidR="00DB5F6E">
        <w:rPr>
          <w:noProof/>
        </w:rPr>
        <w:t>9</w:t>
      </w:r>
      <w:r w:rsidR="00DB5F6E">
        <w:rPr>
          <w:noProof/>
        </w:rPr>
        <w:fldChar w:fldCharType="end"/>
      </w:r>
    </w:p>
    <w:p w14:paraId="3EA50575"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_Toc226517949 \h </w:instrText>
      </w:r>
      <w:r>
        <w:rPr>
          <w:noProof/>
        </w:rPr>
      </w:r>
      <w:r>
        <w:rPr>
          <w:noProof/>
        </w:rPr>
        <w:fldChar w:fldCharType="separate"/>
      </w:r>
      <w:r>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11" w:name="_Ref190697921"/>
      <w:bookmarkStart w:id="12" w:name="_Toc226517922"/>
      <w:r w:rsidRPr="00093B75">
        <w:rPr>
          <w:rFonts w:cs="Calibri"/>
        </w:rPr>
        <w:lastRenderedPageBreak/>
        <w:t>Introduction</w:t>
      </w:r>
      <w:bookmarkEnd w:id="11"/>
      <w:bookmarkEnd w:id="12"/>
    </w:p>
    <w:p w14:paraId="14F0C8FF" w14:textId="548B2C48"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w:t>
      </w:r>
      <w:r w:rsidR="00962D56">
        <w:t>t</w:t>
      </w:r>
      <w:r w:rsidR="00C26B04">
        <w:t xml:space="preserve"> around implementing three pillars of services to the European Research</w:t>
      </w:r>
      <w:r w:rsidR="00962D56">
        <w:t xml:space="preserve"> Area (ERA)</w:t>
      </w:r>
      <w:r w:rsidR="000741CB">
        <w:t xml:space="preserve">; (1) Providing a pan-European e-Infrastructure, (2) Provide Community and Coordination services, and (3) Foster the </w:t>
      </w:r>
      <w:r w:rsidR="00C51354">
        <w:t>development and support for Virtual Research Environments in Europe.</w:t>
      </w:r>
      <w:r w:rsidR="00C26B04">
        <w:t xml:space="preserve"> Within this strategy, the technical infrastructure forms the first pillar of EGI’s support for </w:t>
      </w:r>
      <w:r w:rsidR="00962D56">
        <w:t>the researchers and r</w:t>
      </w:r>
      <w:r w:rsidR="00C26B04">
        <w:t xml:space="preserve">esearch </w:t>
      </w:r>
      <w:r w:rsidR="00962D56">
        <w:t>c</w:t>
      </w:r>
      <w:r w:rsidR="00C26B04">
        <w:t>ommunities</w:t>
      </w:r>
      <w:r w:rsidR="00962D56">
        <w:t xml:space="preserve"> that make up the ERA</w:t>
      </w:r>
      <w:r w:rsidR="00C26B04">
        <w:t>.</w:t>
      </w:r>
      <w:r w:rsidR="00C26B04" w:rsidRPr="00C26B04">
        <w:t xml:space="preserve"> </w:t>
      </w:r>
      <w:r w:rsidR="00C26B04">
        <w:t xml:space="preserve">Part of this overarching goal is to </w:t>
      </w:r>
      <w:r w:rsidR="00962D56">
        <w:t>define</w:t>
      </w:r>
      <w:r w:rsidR="00C26B04">
        <w:t xml:space="preserve"> the scope for the EGI platforms and mature their respective technical architecture into a model that allows access to and integration with these platforms as a marketable asset to </w:t>
      </w:r>
      <w:r w:rsidR="00962D56">
        <w:t>r</w:t>
      </w:r>
      <w:r w:rsidR="00C26B04">
        <w:t xml:space="preserve">esearch </w:t>
      </w:r>
      <w:r w:rsidR="00962D56">
        <w:t>c</w:t>
      </w:r>
      <w:r w:rsidR="00C26B04">
        <w:t>ommunities within the EGI ecosystem.</w:t>
      </w:r>
    </w:p>
    <w:p w14:paraId="0A7EDA39" w14:textId="710C37A9"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DB5F6E" w:rsidRPr="008B14B0">
        <w:rPr>
          <w:rFonts w:ascii="Calibri" w:hAnsi="Calibri" w:cs="Calibri"/>
        </w:rPr>
        <w:t xml:space="preserve">R </w:t>
      </w:r>
      <w:r w:rsidR="00DB5F6E">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DB5F6E" w:rsidRPr="008B14B0">
        <w:rPr>
          <w:rFonts w:ascii="Calibri" w:hAnsi="Calibri" w:cs="Calibri"/>
        </w:rPr>
        <w:t xml:space="preserve">R </w:t>
      </w:r>
      <w:r w:rsidR="00DB5F6E">
        <w:rPr>
          <w:rFonts w:ascii="Calibri" w:hAnsi="Calibri" w:cs="Calibri"/>
          <w:noProof/>
        </w:rPr>
        <w:t>3</w:t>
      </w:r>
      <w:r w:rsidR="00375D17">
        <w:fldChar w:fldCharType="end"/>
      </w:r>
      <w:r w:rsidR="0064619A">
        <w:t>] and other documents.</w:t>
      </w:r>
    </w:p>
    <w:p w14:paraId="4C1F2108" w14:textId="3A4D36E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79322E4A"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E44B79">
        <w:rPr>
          <w:highlight w:val="yellow"/>
        </w:rPr>
        <w:fldChar w:fldCharType="end"/>
      </w:r>
      <w:r w:rsidR="00C93EAD">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13" w:name="_Ref224893765"/>
      <w:bookmarkStart w:id="14" w:name="_Toc226517923"/>
      <w:r w:rsidRPr="00185C21">
        <w:lastRenderedPageBreak/>
        <w:t>EGI Platform architecture: An update</w:t>
      </w:r>
      <w:bookmarkEnd w:id="13"/>
      <w:bookmarkEnd w:id="14"/>
    </w:p>
    <w:p w14:paraId="16F61D66" w14:textId="09663B79" w:rsidR="005B530B" w:rsidRDefault="00BB47A5" w:rsidP="005B530B">
      <w:r>
        <w:rPr>
          <w:noProof/>
          <w:lang w:val="en-US" w:eastAsia="en-US"/>
        </w:rPr>
        <w:drawing>
          <wp:anchor distT="0" distB="0" distL="114300" distR="114300" simplePos="0" relativeHeight="251692032" behindDoc="0" locked="0" layoutInCell="1" allowOverlap="1" wp14:anchorId="6610FB70" wp14:editId="409C3C2B">
            <wp:simplePos x="0" y="0"/>
            <wp:positionH relativeFrom="column">
              <wp:align>center</wp:align>
            </wp:positionH>
            <wp:positionV relativeFrom="paragraph">
              <wp:posOffset>619125</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4670B">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DB5F6E" w:rsidRPr="008B14B0">
        <w:rPr>
          <w:rFonts w:ascii="Calibri" w:hAnsi="Calibri" w:cs="Calibri"/>
        </w:rPr>
        <w:t xml:space="preserve">R </w:t>
      </w:r>
      <w:r w:rsidR="00DB5F6E">
        <w:rPr>
          <w:rFonts w:ascii="Calibri" w:hAnsi="Calibri" w:cs="Calibri"/>
          <w:noProof/>
        </w:rPr>
        <w:t>3</w:t>
      </w:r>
      <w:r w:rsidR="00E44B79">
        <w:fldChar w:fldCharType="end"/>
      </w:r>
      <w:r w:rsidR="00E44B79">
        <w:t>]</w:t>
      </w:r>
      <w:r w:rsidR="0094670B">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DB5F6E">
        <w:t xml:space="preserve">Figure </w:t>
      </w:r>
      <w:r w:rsidR="00DB5F6E">
        <w:rPr>
          <w:noProof/>
        </w:rPr>
        <w:t>1</w:t>
      </w:r>
      <w:r w:rsidR="004D4E20">
        <w:fldChar w:fldCharType="end"/>
      </w:r>
      <w:r w:rsidR="006D7800">
        <w:t>).</w:t>
      </w:r>
    </w:p>
    <w:p w14:paraId="14C20A80" w14:textId="3F29108E" w:rsidR="002A6BC5" w:rsidRDefault="002A6BC5" w:rsidP="002A6BC5">
      <w:pPr>
        <w:pStyle w:val="Caption"/>
      </w:pPr>
      <w:bookmarkStart w:id="15" w:name="_Ref224794993"/>
      <w:bookmarkStart w:id="16" w:name="_Toc226517939"/>
      <w:r>
        <w:t xml:space="preserve">Figure </w:t>
      </w:r>
      <w:r>
        <w:fldChar w:fldCharType="begin"/>
      </w:r>
      <w:r>
        <w:instrText xml:space="preserve"> SEQ Figure \* ARABIC </w:instrText>
      </w:r>
      <w:r>
        <w:fldChar w:fldCharType="separate"/>
      </w:r>
      <w:r w:rsidR="00DB5F6E">
        <w:rPr>
          <w:noProof/>
        </w:rPr>
        <w:t>1</w:t>
      </w:r>
      <w:r>
        <w:fldChar w:fldCharType="end"/>
      </w:r>
      <w:bookmarkEnd w:id="15"/>
      <w:r>
        <w:t>: The EGI Platform Architecture</w:t>
      </w:r>
      <w:bookmarkEnd w:id="16"/>
    </w:p>
    <w:p w14:paraId="373E450E" w14:textId="77777777" w:rsidR="00860E5C" w:rsidRDefault="00860E5C" w:rsidP="005B530B"/>
    <w:p w14:paraId="23F57D85" w14:textId="62CD9733" w:rsidR="008F737F" w:rsidRDefault="001E51C3" w:rsidP="005B530B">
      <w:r>
        <w:t xml:space="preserve">The Core Infrastructure Platform as described in MS510 is now organised in two distinct platforms. 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DB5F6E" w:rsidRPr="008B14B0">
        <w:rPr>
          <w:rFonts w:ascii="Calibri" w:hAnsi="Calibri" w:cs="Calibri"/>
        </w:rPr>
        <w:t xml:space="preserve">R </w:t>
      </w:r>
      <w:r w:rsidR="00DB5F6E">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DB5F6E" w:rsidRPr="008B14B0">
        <w:rPr>
          <w:rFonts w:ascii="Calibri" w:hAnsi="Calibri" w:cs="Calibri"/>
        </w:rPr>
        <w:t xml:space="preserve">R </w:t>
      </w:r>
      <w:r w:rsidR="00DB5F6E">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DB5F6E" w:rsidRPr="008B14B0">
        <w:rPr>
          <w:rFonts w:ascii="Calibri" w:hAnsi="Calibri" w:cs="Calibri"/>
        </w:rPr>
        <w:t xml:space="preserve">R </w:t>
      </w:r>
      <w:r w:rsidR="00DB5F6E">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DB5F6E" w:rsidRPr="008B14B0">
        <w:rPr>
          <w:rFonts w:ascii="Calibri" w:hAnsi="Calibri" w:cs="Calibri"/>
        </w:rPr>
        <w:t xml:space="preserve">R </w:t>
      </w:r>
      <w:r w:rsidR="00DB5F6E">
        <w:rPr>
          <w:rFonts w:ascii="Calibri" w:hAnsi="Calibri" w:cs="Calibri"/>
          <w:noProof/>
        </w:rPr>
        <w:t>6</w:t>
      </w:r>
      <w:r w:rsidR="00FB10AF">
        <w:fldChar w:fldCharType="end"/>
      </w:r>
      <w:r w:rsidR="00FB10AF">
        <w:t>].</w:t>
      </w:r>
      <w:r w:rsidR="00974E96">
        <w:t xml:space="preserve"> </w:t>
      </w:r>
      <w:r w:rsidR="00962D56">
        <w:t>T</w:t>
      </w:r>
      <w:r w:rsidR="00974E96">
        <w:t xml:space="preserve">his division allows the EGI Core Infrastructure Platform </w:t>
      </w:r>
      <w:r w:rsidR="00962D56">
        <w:t xml:space="preserve">to be offered </w:t>
      </w:r>
      <w:r w:rsidR="00974E96">
        <w:t xml:space="preserve">as a service to other e-Infrastructures </w:t>
      </w:r>
      <w:r w:rsidR="00962D56">
        <w:t xml:space="preserve">and Research Infrastructures in Europe and </w:t>
      </w:r>
      <w:r w:rsidR="008F737F">
        <w:t>around the world, without imposing a certain resource access and usage paradigm to the partnering e-Infrastructures</w:t>
      </w:r>
      <w:r w:rsidR="00962D56">
        <w:t xml:space="preserve"> or Research Infrastructure</w:t>
      </w:r>
      <w:r w:rsidR="008F737F">
        <w:t>.</w:t>
      </w:r>
    </w:p>
    <w:p w14:paraId="2DB41D42" w14:textId="012FDC70" w:rsidR="008F737F" w:rsidRDefault="004721AF" w:rsidP="005B530B">
      <w:r>
        <w:t xml:space="preserve">To provide generic, consistent and flexible access to EGI resources, EGI initiated a strategic activity to establish a federation of locally deployed IaaS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DB5F6E" w:rsidRPr="008B14B0">
        <w:rPr>
          <w:rFonts w:ascii="Calibri" w:hAnsi="Calibri" w:cs="Calibri"/>
        </w:rPr>
        <w:t xml:space="preserve">R </w:t>
      </w:r>
      <w:r w:rsidR="00DB5F6E">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 xml:space="preserve">the Cloud </w:t>
      </w:r>
      <w:r w:rsidR="00962D56">
        <w:t>Infrastructure P</w:t>
      </w:r>
      <w:r w:rsidR="00ED287C">
        <w:t>latform in support of new research c</w:t>
      </w:r>
      <w:r w:rsidR="008D7DE0">
        <w:t xml:space="preserve">ommunities </w:t>
      </w:r>
      <w:r w:rsidR="00962D56">
        <w:t xml:space="preserve">who wish to deploy their own Virtual Research Environment on the resources that they are able to access. This enables less structured research collaborations and individual researchers </w:t>
      </w:r>
      <w:r w:rsidR="008D7DE0">
        <w:t>stemming from the so-</w:t>
      </w:r>
      <w:r w:rsidR="00ED287C">
        <w:t>called “long tail of science”</w:t>
      </w:r>
      <w:r w:rsidR="00962D56">
        <w:t xml:space="preserve"> to easily access and configure EGI’s resources</w:t>
      </w:r>
      <w:r w:rsidR="00ED287C">
        <w:t>.</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lastRenderedPageBreak/>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17" w:name="_Toc226517924"/>
      <w:r>
        <w:t>Stakeholders and Actors</w:t>
      </w:r>
      <w:bookmarkEnd w:id="17"/>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Look w:val="04A0" w:firstRow="1" w:lastRow="0" w:firstColumn="1" w:lastColumn="0" w:noHBand="0" w:noVBand="1"/>
      </w:tblPr>
      <w:tblGrid>
        <w:gridCol w:w="3447"/>
        <w:gridCol w:w="522"/>
        <w:gridCol w:w="2119"/>
        <w:gridCol w:w="1328"/>
      </w:tblGrid>
      <w:tr w:rsidR="00814E1A" w:rsidRPr="009566C1" w14:paraId="70EAD91E" w14:textId="77777777" w:rsidTr="00EF0675">
        <w:trPr>
          <w:jc w:val="center"/>
        </w:trPr>
        <w:tc>
          <w:tcPr>
            <w:tcW w:w="3447" w:type="dxa"/>
            <w:shd w:val="clear" w:color="auto" w:fill="BFBFBF" w:themeFill="background1" w:themeFillShade="BF"/>
          </w:tcPr>
          <w:p w14:paraId="6A55E53B" w14:textId="26D764FA" w:rsidR="00814E1A" w:rsidRPr="009566C1" w:rsidRDefault="00814E1A" w:rsidP="00D95C79">
            <w:pPr>
              <w:rPr>
                <w:b/>
              </w:rPr>
            </w:pPr>
            <w:r w:rsidRPr="009566C1">
              <w:rPr>
                <w:b/>
              </w:rPr>
              <w:t>Stakeholder</w:t>
            </w:r>
          </w:p>
        </w:tc>
        <w:tc>
          <w:tcPr>
            <w:tcW w:w="522" w:type="dxa"/>
            <w:tcBorders>
              <w:top w:val="nil"/>
              <w:bottom w:val="nil"/>
            </w:tcBorders>
            <w:shd w:val="clear" w:color="auto" w:fill="auto"/>
          </w:tcPr>
          <w:p w14:paraId="793EBBE0" w14:textId="77777777" w:rsidR="00814E1A" w:rsidRPr="009566C1" w:rsidRDefault="00814E1A" w:rsidP="00D95C79">
            <w:pPr>
              <w:rPr>
                <w:b/>
              </w:rPr>
            </w:pPr>
          </w:p>
        </w:tc>
        <w:tc>
          <w:tcPr>
            <w:tcW w:w="2119" w:type="dxa"/>
            <w:shd w:val="clear" w:color="auto" w:fill="B3B3B3"/>
          </w:tcPr>
          <w:p w14:paraId="13008338" w14:textId="3EDEE720" w:rsidR="00814E1A" w:rsidRPr="009566C1" w:rsidRDefault="00814E1A" w:rsidP="00D95C79">
            <w:pPr>
              <w:rPr>
                <w:b/>
              </w:rPr>
            </w:pPr>
            <w:r w:rsidRPr="009566C1">
              <w:rPr>
                <w:b/>
              </w:rPr>
              <w:t>Actor</w:t>
            </w:r>
            <w:r>
              <w:rPr>
                <w:b/>
              </w:rPr>
              <w:t xml:space="preserve"> Name</w:t>
            </w:r>
          </w:p>
        </w:tc>
        <w:tc>
          <w:tcPr>
            <w:tcW w:w="1328" w:type="dxa"/>
            <w:shd w:val="clear" w:color="auto" w:fill="B3B3B3"/>
          </w:tcPr>
          <w:p w14:paraId="30953E9F" w14:textId="08558108" w:rsidR="00814E1A" w:rsidRPr="009566C1" w:rsidRDefault="00814E1A" w:rsidP="00D95C79">
            <w:pPr>
              <w:rPr>
                <w:b/>
              </w:rPr>
            </w:pPr>
            <w:r>
              <w:rPr>
                <w:b/>
              </w:rPr>
              <w:t>Actor Verb</w:t>
            </w:r>
          </w:p>
        </w:tc>
      </w:tr>
      <w:tr w:rsidR="00814E1A" w14:paraId="526CB301" w14:textId="77777777" w:rsidTr="00EF0675">
        <w:trPr>
          <w:jc w:val="center"/>
        </w:trPr>
        <w:tc>
          <w:tcPr>
            <w:tcW w:w="3447" w:type="dxa"/>
          </w:tcPr>
          <w:p w14:paraId="124CBD6E" w14:textId="11B14372" w:rsidR="00814E1A" w:rsidRDefault="00814E1A" w:rsidP="000C2CC1">
            <w:r>
              <w:t>Resource Infrastructure Provider</w:t>
            </w:r>
          </w:p>
        </w:tc>
        <w:tc>
          <w:tcPr>
            <w:tcW w:w="522" w:type="dxa"/>
            <w:tcBorders>
              <w:top w:val="nil"/>
              <w:bottom w:val="nil"/>
            </w:tcBorders>
            <w:shd w:val="clear" w:color="auto" w:fill="auto"/>
          </w:tcPr>
          <w:p w14:paraId="6D92AC1C" w14:textId="77777777" w:rsidR="00814E1A" w:rsidRDefault="00814E1A" w:rsidP="000C2CC1"/>
        </w:tc>
        <w:tc>
          <w:tcPr>
            <w:tcW w:w="2119" w:type="dxa"/>
          </w:tcPr>
          <w:p w14:paraId="1ADF312A" w14:textId="7BE8A783" w:rsidR="00814E1A" w:rsidRDefault="00814E1A" w:rsidP="000C2CC1">
            <w:r>
              <w:t>Platform Owner</w:t>
            </w:r>
          </w:p>
        </w:tc>
        <w:tc>
          <w:tcPr>
            <w:tcW w:w="1328" w:type="dxa"/>
          </w:tcPr>
          <w:p w14:paraId="7EF5EE2A" w14:textId="782ECFB0" w:rsidR="00814E1A" w:rsidRDefault="00814E1A" w:rsidP="000C2CC1">
            <w:r>
              <w:t>Own</w:t>
            </w:r>
          </w:p>
        </w:tc>
      </w:tr>
      <w:tr w:rsidR="00814E1A" w14:paraId="63A5E8E1" w14:textId="77777777" w:rsidTr="00EF0675">
        <w:trPr>
          <w:jc w:val="center"/>
        </w:trPr>
        <w:tc>
          <w:tcPr>
            <w:tcW w:w="3447" w:type="dxa"/>
          </w:tcPr>
          <w:p w14:paraId="5008BAB2" w14:textId="2F541C2C" w:rsidR="00814E1A" w:rsidRDefault="00814E1A" w:rsidP="000C2CC1">
            <w:r>
              <w:t>European Grid Infrastructure</w:t>
            </w:r>
          </w:p>
        </w:tc>
        <w:tc>
          <w:tcPr>
            <w:tcW w:w="522" w:type="dxa"/>
            <w:tcBorders>
              <w:top w:val="nil"/>
              <w:bottom w:val="nil"/>
            </w:tcBorders>
            <w:shd w:val="clear" w:color="auto" w:fill="auto"/>
          </w:tcPr>
          <w:p w14:paraId="2341A6BE" w14:textId="77777777" w:rsidR="00814E1A" w:rsidRDefault="00814E1A" w:rsidP="000C2CC1"/>
        </w:tc>
        <w:tc>
          <w:tcPr>
            <w:tcW w:w="2119" w:type="dxa"/>
          </w:tcPr>
          <w:p w14:paraId="33C30ABC" w14:textId="276F3B43" w:rsidR="00814E1A" w:rsidRDefault="00814E1A" w:rsidP="000C2CC1">
            <w:r>
              <w:t>Platform Contributor</w:t>
            </w:r>
          </w:p>
        </w:tc>
        <w:tc>
          <w:tcPr>
            <w:tcW w:w="1328" w:type="dxa"/>
          </w:tcPr>
          <w:p w14:paraId="21A8CB40" w14:textId="575F3F1F" w:rsidR="00814E1A" w:rsidRDefault="00814E1A" w:rsidP="000C2CC1">
            <w:r>
              <w:t>Contribute</w:t>
            </w:r>
          </w:p>
        </w:tc>
      </w:tr>
      <w:tr w:rsidR="00814E1A" w14:paraId="457D80E6" w14:textId="77777777" w:rsidTr="00EF0675">
        <w:trPr>
          <w:jc w:val="center"/>
        </w:trPr>
        <w:tc>
          <w:tcPr>
            <w:tcW w:w="3447" w:type="dxa"/>
          </w:tcPr>
          <w:p w14:paraId="0DC1CFCE" w14:textId="48C99B93" w:rsidR="00814E1A" w:rsidRDefault="00814E1A" w:rsidP="000C2CC1">
            <w:r>
              <w:t>Technology Provider</w:t>
            </w:r>
          </w:p>
        </w:tc>
        <w:tc>
          <w:tcPr>
            <w:tcW w:w="522" w:type="dxa"/>
            <w:tcBorders>
              <w:top w:val="nil"/>
              <w:bottom w:val="nil"/>
            </w:tcBorders>
            <w:shd w:val="clear" w:color="auto" w:fill="auto"/>
          </w:tcPr>
          <w:p w14:paraId="1B287374" w14:textId="77777777" w:rsidR="00814E1A" w:rsidRDefault="00814E1A" w:rsidP="000C2CC1"/>
        </w:tc>
        <w:tc>
          <w:tcPr>
            <w:tcW w:w="2119" w:type="dxa"/>
          </w:tcPr>
          <w:p w14:paraId="277C22BC" w14:textId="714137C1" w:rsidR="00814E1A" w:rsidRDefault="00814E1A" w:rsidP="000C2CC1">
            <w:r>
              <w:t>Platform Packager</w:t>
            </w:r>
          </w:p>
        </w:tc>
        <w:tc>
          <w:tcPr>
            <w:tcW w:w="1328" w:type="dxa"/>
          </w:tcPr>
          <w:p w14:paraId="46E81997" w14:textId="72D39470" w:rsidR="00814E1A" w:rsidRDefault="00814E1A" w:rsidP="000C2CC1">
            <w:r>
              <w:t>Package</w:t>
            </w:r>
          </w:p>
        </w:tc>
      </w:tr>
      <w:tr w:rsidR="00814E1A" w14:paraId="4F8E02C3" w14:textId="77777777" w:rsidTr="00EF0675">
        <w:trPr>
          <w:jc w:val="center"/>
        </w:trPr>
        <w:tc>
          <w:tcPr>
            <w:tcW w:w="3447" w:type="dxa"/>
          </w:tcPr>
          <w:p w14:paraId="7AC6CFAB" w14:textId="79623D33" w:rsidR="00814E1A" w:rsidRDefault="00814E1A" w:rsidP="000C2CC1">
            <w:r>
              <w:t>Platform Integrator</w:t>
            </w:r>
          </w:p>
        </w:tc>
        <w:tc>
          <w:tcPr>
            <w:tcW w:w="522" w:type="dxa"/>
            <w:tcBorders>
              <w:top w:val="nil"/>
              <w:bottom w:val="nil"/>
            </w:tcBorders>
            <w:shd w:val="clear" w:color="auto" w:fill="auto"/>
          </w:tcPr>
          <w:p w14:paraId="68359271" w14:textId="77777777" w:rsidR="00814E1A" w:rsidRDefault="00814E1A" w:rsidP="000C2CC1"/>
        </w:tc>
        <w:tc>
          <w:tcPr>
            <w:tcW w:w="2119" w:type="dxa"/>
          </w:tcPr>
          <w:p w14:paraId="1106CC11" w14:textId="6E04CCB7" w:rsidR="00814E1A" w:rsidRDefault="00814E1A" w:rsidP="000C2CC1">
            <w:r>
              <w:t xml:space="preserve">Platform Deployer </w:t>
            </w:r>
          </w:p>
        </w:tc>
        <w:tc>
          <w:tcPr>
            <w:tcW w:w="1328" w:type="dxa"/>
          </w:tcPr>
          <w:p w14:paraId="6695AB54" w14:textId="39F28180" w:rsidR="00814E1A" w:rsidRDefault="00814E1A" w:rsidP="000C2CC1">
            <w:r>
              <w:t>Deploy</w:t>
            </w:r>
          </w:p>
        </w:tc>
      </w:tr>
      <w:tr w:rsidR="00814E1A" w14:paraId="02F448DE" w14:textId="77777777" w:rsidTr="00EF0675">
        <w:trPr>
          <w:jc w:val="center"/>
        </w:trPr>
        <w:tc>
          <w:tcPr>
            <w:tcW w:w="3447" w:type="dxa"/>
          </w:tcPr>
          <w:p w14:paraId="160CE5C8" w14:textId="700406A2" w:rsidR="00814E1A" w:rsidRDefault="00814E1A" w:rsidP="000C2CC1">
            <w:r>
              <w:t>Research Community</w:t>
            </w:r>
          </w:p>
        </w:tc>
        <w:tc>
          <w:tcPr>
            <w:tcW w:w="522" w:type="dxa"/>
            <w:tcBorders>
              <w:top w:val="nil"/>
              <w:bottom w:val="nil"/>
            </w:tcBorders>
            <w:shd w:val="clear" w:color="auto" w:fill="auto"/>
          </w:tcPr>
          <w:p w14:paraId="2E30FF00" w14:textId="77777777" w:rsidR="00814E1A" w:rsidRDefault="00814E1A" w:rsidP="000C2CC1"/>
        </w:tc>
        <w:tc>
          <w:tcPr>
            <w:tcW w:w="2119" w:type="dxa"/>
          </w:tcPr>
          <w:p w14:paraId="49D968E4" w14:textId="492E6E02" w:rsidR="00814E1A" w:rsidRDefault="00814E1A" w:rsidP="000C2CC1">
            <w:r>
              <w:t>Platform Operator</w:t>
            </w:r>
          </w:p>
        </w:tc>
        <w:tc>
          <w:tcPr>
            <w:tcW w:w="1328" w:type="dxa"/>
          </w:tcPr>
          <w:p w14:paraId="5D102152" w14:textId="275EEC3C" w:rsidR="00814E1A" w:rsidRDefault="00814E1A" w:rsidP="000C2CC1">
            <w:r>
              <w:t>Operate</w:t>
            </w:r>
          </w:p>
        </w:tc>
      </w:tr>
      <w:tr w:rsidR="00814E1A" w14:paraId="6DCD21D0" w14:textId="77777777" w:rsidTr="00EF0675">
        <w:trPr>
          <w:jc w:val="center"/>
        </w:trPr>
        <w:tc>
          <w:tcPr>
            <w:tcW w:w="3447" w:type="dxa"/>
          </w:tcPr>
          <w:p w14:paraId="1B70A3BF" w14:textId="77777777" w:rsidR="00814E1A" w:rsidRDefault="00814E1A" w:rsidP="000C2CC1"/>
        </w:tc>
        <w:tc>
          <w:tcPr>
            <w:tcW w:w="522" w:type="dxa"/>
            <w:tcBorders>
              <w:top w:val="nil"/>
              <w:bottom w:val="nil"/>
            </w:tcBorders>
            <w:shd w:val="clear" w:color="auto" w:fill="auto"/>
          </w:tcPr>
          <w:p w14:paraId="0764A5D1" w14:textId="77777777" w:rsidR="00814E1A" w:rsidRDefault="00814E1A" w:rsidP="000C2CC1"/>
        </w:tc>
        <w:tc>
          <w:tcPr>
            <w:tcW w:w="2119" w:type="dxa"/>
          </w:tcPr>
          <w:p w14:paraId="0CE5BB6F" w14:textId="153F215D" w:rsidR="00814E1A" w:rsidRDefault="00814E1A" w:rsidP="000C2CC1">
            <w:r>
              <w:t>Platform Users</w:t>
            </w:r>
          </w:p>
        </w:tc>
        <w:tc>
          <w:tcPr>
            <w:tcW w:w="1328" w:type="dxa"/>
          </w:tcPr>
          <w:p w14:paraId="47FB2C99" w14:textId="7F998060" w:rsidR="00814E1A" w:rsidRDefault="00814E1A" w:rsidP="000C2CC1">
            <w:r>
              <w:t>Use</w:t>
            </w:r>
          </w:p>
        </w:tc>
      </w:tr>
    </w:tbl>
    <w:p w14:paraId="7A768143" w14:textId="3ACE03A6" w:rsidR="009566C1" w:rsidRDefault="00BC4039" w:rsidP="00BC4039">
      <w:pPr>
        <w:pStyle w:val="Caption"/>
      </w:pPr>
      <w:bookmarkStart w:id="18" w:name="_Ref224795549"/>
      <w:bookmarkStart w:id="19" w:name="_Toc226517948"/>
      <w:r>
        <w:t xml:space="preserve">Table </w:t>
      </w:r>
      <w:r>
        <w:fldChar w:fldCharType="begin"/>
      </w:r>
      <w:r>
        <w:instrText xml:space="preserve"> SEQ Table \* ARABIC </w:instrText>
      </w:r>
      <w:r>
        <w:fldChar w:fldCharType="separate"/>
      </w:r>
      <w:r w:rsidR="00DB5F6E">
        <w:rPr>
          <w:noProof/>
        </w:rPr>
        <w:t>1</w:t>
      </w:r>
      <w:r>
        <w:fldChar w:fldCharType="end"/>
      </w:r>
      <w:bookmarkEnd w:id="18"/>
      <w:r>
        <w:t xml:space="preserve">: Stakeholders and </w:t>
      </w:r>
      <w:r w:rsidR="00393B74">
        <w:t>A</w:t>
      </w:r>
      <w:r>
        <w:t>ctors in the EGI Platform ecosystem</w:t>
      </w:r>
      <w:bookmarkEnd w:id="19"/>
    </w:p>
    <w:p w14:paraId="6AEBFEF1" w14:textId="77777777" w:rsidR="00860E5C" w:rsidRDefault="00860E5C" w:rsidP="00BC4039"/>
    <w:p w14:paraId="06FA33F7" w14:textId="77777777" w:rsidR="004463D4" w:rsidRDefault="00BC4039" w:rsidP="00BC4039">
      <w:r>
        <w:fldChar w:fldCharType="begin"/>
      </w:r>
      <w:r>
        <w:instrText xml:space="preserve"> REF _Ref224795549 \h </w:instrText>
      </w:r>
      <w:r>
        <w:fldChar w:fldCharType="separate"/>
      </w:r>
      <w:r w:rsidR="00DB5F6E">
        <w:t xml:space="preserve">Table </w:t>
      </w:r>
      <w:r w:rsidR="00DB5F6E">
        <w:rPr>
          <w:noProof/>
        </w:rPr>
        <w:t>1</w:t>
      </w:r>
      <w:r>
        <w:fldChar w:fldCharType="end"/>
      </w:r>
      <w:r>
        <w:t xml:space="preserve"> provides an overview of the curre</w:t>
      </w:r>
      <w:r w:rsidR="005C6EDB">
        <w:t>nt stakeholders and actors; the roles have not changed and s</w:t>
      </w:r>
      <w:r w:rsidR="002B2D53">
        <w:t>ta</w:t>
      </w:r>
      <w:r w:rsidR="005C6EDB">
        <w:t xml:space="preserve">y the same as described in [MS510]; except </w:t>
      </w:r>
      <w:r w:rsidR="004463D4">
        <w:t>for the following changes:</w:t>
      </w:r>
    </w:p>
    <w:p w14:paraId="118BE179" w14:textId="78EE3FAB" w:rsidR="002F1620" w:rsidRPr="002F1620" w:rsidRDefault="002F1620" w:rsidP="00BC4039">
      <w:r>
        <w:t xml:space="preserve">The </w:t>
      </w:r>
      <w:r>
        <w:rPr>
          <w:b/>
        </w:rPr>
        <w:t>European Grid Infrastructure</w:t>
      </w:r>
      <w:r>
        <w:t xml:space="preserve">, as a federation of Resource Infrastructure Providers (mostly NGIs), </w:t>
      </w:r>
      <w:r w:rsidR="001C58E8">
        <w:t xml:space="preserve">captures </w:t>
      </w:r>
      <w:r w:rsidR="00A92A86">
        <w:t xml:space="preserve">EGI Federation members’ </w:t>
      </w:r>
      <w:r w:rsidR="001C58E8">
        <w:t xml:space="preserve">vested interest </w:t>
      </w:r>
      <w:r w:rsidR="00A92A86">
        <w:t xml:space="preserve">in pan-European services. In the </w:t>
      </w:r>
      <w:r w:rsidR="00710ACF">
        <w:t xml:space="preserve">context of this document, this comprises </w:t>
      </w:r>
      <w:r w:rsidR="00387500">
        <w:t>central technical services that members of the EGI federation outsource to one of their members, coordinated through EGI.eu.</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1FF20505" w:rsidR="00FD52A9" w:rsidRDefault="006F7909" w:rsidP="00BC4039">
      <w:r>
        <w:t xml:space="preserve">These chances 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20" w:name="_Ref224984410"/>
      <w:bookmarkStart w:id="21" w:name="_Toc226517925"/>
      <w:r>
        <w:t>R</w:t>
      </w:r>
      <w:r w:rsidR="00314228">
        <w:t>oles and responsibilities in the EGI ecosystem</w:t>
      </w:r>
      <w:bookmarkEnd w:id="20"/>
      <w:bookmarkEnd w:id="21"/>
    </w:p>
    <w:p w14:paraId="43A6FAD0" w14:textId="1A9E980B" w:rsidR="001320BA" w:rsidRDefault="005E0ABC" w:rsidP="00314228">
      <w:r>
        <w:t>Next to the EGI Platforms (currently, EGI Core Infrastructure, EGI Cloud Infrastructure and EGI Collaboration</w:t>
      </w:r>
      <w:r w:rsidR="00F96120">
        <w:t xml:space="preserve"> P</w:t>
      </w:r>
      <w:r w:rsidR="001B3906">
        <w:t>latforms</w:t>
      </w:r>
      <w:r>
        <w:t xml:space="preserve">) there are a number of Community Platforms that need to be managed in an appropriate way. </w:t>
      </w:r>
      <w:r w:rsidR="007E66AB">
        <w:t xml:space="preserve">The Actor </w:t>
      </w:r>
      <w:r w:rsidR="00C56096">
        <w:t>roles described in the previous section apply</w:t>
      </w:r>
      <w:r w:rsidR="007E66AB">
        <w:t xml:space="preserve"> to all stakeholders, although </w:t>
      </w:r>
      <w:r w:rsidR="00C56096">
        <w:t>differing across platforms. For example, Resource Infrastructure Providers will deploy and operate Community Platforms that directly inte</w:t>
      </w:r>
      <w:r w:rsidR="00403482">
        <w:t>grate with the EGI Core Infrastructure Platform (</w:t>
      </w:r>
      <w:r w:rsidR="00403482">
        <w:fldChar w:fldCharType="begin"/>
      </w:r>
      <w:r w:rsidR="00403482">
        <w:instrText xml:space="preserve"> REF _Ref224817726 \h </w:instrText>
      </w:r>
      <w:r w:rsidR="00403482">
        <w:fldChar w:fldCharType="separate"/>
      </w:r>
      <w:r w:rsidR="00DB5F6E">
        <w:t xml:space="preserve">Figure </w:t>
      </w:r>
      <w:r w:rsidR="00DB5F6E">
        <w:rPr>
          <w:noProof/>
        </w:rPr>
        <w:t>3</w:t>
      </w:r>
      <w:r w:rsidR="00403482">
        <w:fldChar w:fldCharType="end"/>
      </w:r>
      <w:r w:rsidR="00924673">
        <w:t>).</w:t>
      </w:r>
      <w:r w:rsidR="00403482">
        <w:t xml:space="preserve"> </w:t>
      </w:r>
      <w:r w:rsidR="00924673">
        <w:lastRenderedPageBreak/>
        <w:t xml:space="preserve">However, Research Communities themselves typically </w:t>
      </w:r>
      <w:r w:rsidR="00403482">
        <w:t>assume</w:t>
      </w:r>
      <w:r w:rsidR="00A43E00">
        <w:t xml:space="preserve"> these roles </w:t>
      </w:r>
      <w:r w:rsidR="00924673">
        <w:t xml:space="preserve">for </w:t>
      </w:r>
      <w:r w:rsidR="00A43E00">
        <w:t xml:space="preserve">their </w:t>
      </w:r>
      <w:r w:rsidR="00924673">
        <w:t>Community Platform</w:t>
      </w:r>
      <w:r w:rsidR="00A43E00">
        <w:t>s</w:t>
      </w:r>
      <w:r w:rsidR="00924673">
        <w:t xml:space="preserve"> </w:t>
      </w:r>
      <w:r w:rsidR="00A43E00">
        <w:t>d</w:t>
      </w:r>
      <w:r w:rsidR="00924673">
        <w:t>eployed on top of the EGI Cloud Infrastructure Platform (</w:t>
      </w:r>
      <w:r w:rsidR="00924673">
        <w:fldChar w:fldCharType="begin"/>
      </w:r>
      <w:r w:rsidR="00924673">
        <w:instrText xml:space="preserve"> REF _Ref224818420 \h </w:instrText>
      </w:r>
      <w:r w:rsidR="00924673">
        <w:fldChar w:fldCharType="separate"/>
      </w:r>
      <w:r w:rsidR="00DB5F6E">
        <w:t xml:space="preserve">Figure </w:t>
      </w:r>
      <w:r w:rsidR="00DB5F6E">
        <w:rPr>
          <w:noProof/>
        </w:rPr>
        <w:t>4</w:t>
      </w:r>
      <w:r w:rsidR="00924673">
        <w:fldChar w:fldCharType="end"/>
      </w:r>
      <w:r w:rsidR="00924673">
        <w:t xml:space="preserve">). </w:t>
      </w:r>
    </w:p>
    <w:p w14:paraId="73EE531C" w14:textId="4320CDE8" w:rsidR="00D627B9" w:rsidRDefault="003C6244" w:rsidP="00BC4039">
      <w:r>
        <w:rPr>
          <w:noProof/>
          <w:lang w:val="en-US" w:eastAsia="en-US"/>
        </w:rPr>
        <w:drawing>
          <wp:anchor distT="0" distB="0" distL="114300" distR="114300" simplePos="0" relativeHeight="251704320" behindDoc="0" locked="0" layoutInCell="1" allowOverlap="1" wp14:anchorId="48D12B9D" wp14:editId="45989D9D">
            <wp:simplePos x="0" y="0"/>
            <wp:positionH relativeFrom="column">
              <wp:align>center</wp:align>
            </wp:positionH>
            <wp:positionV relativeFrom="paragraph">
              <wp:posOffset>880110</wp:posOffset>
            </wp:positionV>
            <wp:extent cx="5156200" cy="2667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A43E00">
        <w:t xml:space="preserve">The following illustrations will focus on the relationships </w:t>
      </w:r>
      <w:r w:rsidR="00F96120">
        <w:t xml:space="preserve">and interactions </w:t>
      </w:r>
      <w:r w:rsidR="00A43E00">
        <w:t xml:space="preserve">around </w:t>
      </w:r>
      <w:r w:rsidR="00A318CA">
        <w:t xml:space="preserve">and between </w:t>
      </w:r>
      <w:r w:rsidR="00F96120">
        <w:t xml:space="preserve">the Community Platforms </w:t>
      </w:r>
      <w:r w:rsidR="00A318CA">
        <w:t xml:space="preserve">and the underlying </w:t>
      </w:r>
      <w:r w:rsidR="00277F23">
        <w:t>EGI Core Infrastructure and EGI Cloud Infrastructure Platform</w:t>
      </w:r>
      <w:r w:rsidR="00B12635">
        <w:t>s.</w:t>
      </w:r>
      <w:r w:rsidR="00A318CA">
        <w:t xml:space="preserve"> </w:t>
      </w:r>
      <w:r w:rsidR="00D85A13">
        <w:t xml:space="preserve">This is not to disregard the EGI Collaboration Platform as less important; it is not included in the following section </w:t>
      </w:r>
      <w:r w:rsidR="00156450">
        <w:t xml:space="preserve">for the sake of clarity and brevity </w:t>
      </w:r>
      <w:r w:rsidR="00D85A13">
        <w:t xml:space="preserve">since the roles and relationships are identical to those of the EGI </w:t>
      </w:r>
      <w:r w:rsidR="00156450">
        <w:t>Core Infrastructure Platform.</w:t>
      </w:r>
      <w:r w:rsidR="00156450" w:rsidDel="00156450">
        <w:t xml:space="preserve"> </w:t>
      </w:r>
    </w:p>
    <w:p w14:paraId="57715CAE" w14:textId="0AE370C5" w:rsidR="00BC4039" w:rsidRDefault="00B5242E" w:rsidP="003C6244">
      <w:pPr>
        <w:pStyle w:val="Caption"/>
      </w:pPr>
      <w:bookmarkStart w:id="22" w:name="_Ref224817114"/>
      <w:bookmarkStart w:id="23" w:name="_Toc226517940"/>
      <w:r>
        <w:t xml:space="preserve">Figure </w:t>
      </w:r>
      <w:r>
        <w:fldChar w:fldCharType="begin"/>
      </w:r>
      <w:r>
        <w:instrText xml:space="preserve"> SEQ Figure \* ARABIC </w:instrText>
      </w:r>
      <w:r>
        <w:fldChar w:fldCharType="separate"/>
      </w:r>
      <w:r w:rsidR="00DB5F6E">
        <w:rPr>
          <w:noProof/>
        </w:rPr>
        <w:t>2</w:t>
      </w:r>
      <w:r>
        <w:fldChar w:fldCharType="end"/>
      </w:r>
      <w:bookmarkEnd w:id="22"/>
      <w:r>
        <w:t>: Typical distribution of roles in the EGI Grid ecosystem</w:t>
      </w:r>
      <w:bookmarkEnd w:id="23"/>
    </w:p>
    <w:p w14:paraId="7AA04567" w14:textId="77777777" w:rsidR="00860E5C" w:rsidRDefault="00860E5C" w:rsidP="00BC4039"/>
    <w:p w14:paraId="7DF974A2" w14:textId="6E501662" w:rsidR="002440DD" w:rsidRDefault="003231F2" w:rsidP="00BC4039">
      <w:r>
        <w:fldChar w:fldCharType="begin"/>
      </w:r>
      <w:r>
        <w:instrText xml:space="preserve"> REF _Ref224817114 \h </w:instrText>
      </w:r>
      <w:r>
        <w:fldChar w:fldCharType="separate"/>
      </w:r>
      <w:r w:rsidR="00DB5F6E">
        <w:t xml:space="preserve">Figure </w:t>
      </w:r>
      <w:r w:rsidR="00DB5F6E">
        <w:rPr>
          <w:noProof/>
        </w:rPr>
        <w:t>2</w:t>
      </w:r>
      <w:r>
        <w:fldChar w:fldCharType="end"/>
      </w:r>
      <w:r>
        <w:t xml:space="preserve"> illustrates </w:t>
      </w:r>
      <w:r w:rsidR="006359D9">
        <w:t>which stakeholder in the EGI ecosystem takes on which Actor role by indicating them as verbs qualifiers on the association arrows</w:t>
      </w:r>
      <w:r>
        <w:t xml:space="preserve">. Research Communities are the main customers of the EGI Platforms (Core and Cloud) and use them </w:t>
      </w:r>
      <w:r w:rsidR="00516EE5">
        <w:t xml:space="preserve">through their own Community Platforms (not shown). </w:t>
      </w:r>
    </w:p>
    <w:p w14:paraId="07157F2C" w14:textId="6D7D7F0E" w:rsidR="006E654C" w:rsidRDefault="00436BC9" w:rsidP="00BC4039">
      <w:r>
        <w:t xml:space="preserve">While the individual Resource Infrastructure Providers deploy and operate both the EGI Core and </w:t>
      </w:r>
      <w:r w:rsidR="00401047">
        <w:t>Cloud Infrastructure Platforms as part of the EGI federation, EGI acts as their own Platform Integrator through a number of services and activities that are coordinated on the European level</w:t>
      </w:r>
      <w:r w:rsidR="00401047">
        <w:rPr>
          <w:rStyle w:val="FootnoteReference"/>
        </w:rPr>
        <w:footnoteReference w:id="1"/>
      </w:r>
      <w:r w:rsidR="00F21288">
        <w:t>, supported by the EGI-InSPIRE project. T</w:t>
      </w:r>
      <w:r w:rsidR="00490424">
        <w:t>he Resource Infrastructure Providers literally own</w:t>
      </w:r>
      <w:r w:rsidR="006E654C">
        <w:t xml:space="preserve"> the </w:t>
      </w:r>
      <w:r w:rsidR="00FE498A">
        <w:t xml:space="preserve">hardware </w:t>
      </w:r>
      <w:r w:rsidR="006E654C">
        <w:t>resources that are exposed and federated through the illustrated platforms</w:t>
      </w:r>
      <w:r w:rsidR="00490424">
        <w:t>;</w:t>
      </w:r>
      <w:r w:rsidR="006E654C">
        <w:t xml:space="preserve"> </w:t>
      </w:r>
      <w:r w:rsidR="00FE498A">
        <w:t>however it is the federation of Resource Infrastructure Providers (EGI) that exerts shared ownership on the EGI Core, Cloud and Collaboration Platforms.</w:t>
      </w:r>
    </w:p>
    <w:p w14:paraId="15941FFC" w14:textId="02802092" w:rsidR="003231F2" w:rsidRDefault="00860E5C" w:rsidP="00BB7DC5">
      <w:pPr>
        <w:pStyle w:val="Caption"/>
      </w:pPr>
      <w:bookmarkStart w:id="24" w:name="_Ref224817726"/>
      <w:bookmarkStart w:id="25" w:name="_Ref226088606"/>
      <w:bookmarkStart w:id="26" w:name="_Toc226517941"/>
      <w:r>
        <w:rPr>
          <w:noProof/>
          <w:lang w:val="en-US" w:eastAsia="en-US"/>
        </w:rPr>
        <w:lastRenderedPageBreak/>
        <w:drawing>
          <wp:anchor distT="0" distB="0" distL="114300" distR="114300" simplePos="0" relativeHeight="251705344" behindDoc="0" locked="0" layoutInCell="1" allowOverlap="1" wp14:anchorId="7225C7F9" wp14:editId="3FE760ED">
            <wp:simplePos x="0" y="0"/>
            <wp:positionH relativeFrom="column">
              <wp:align>center</wp:align>
            </wp:positionH>
            <wp:positionV relativeFrom="paragraph">
              <wp:posOffset>-3810</wp:posOffset>
            </wp:positionV>
            <wp:extent cx="3945255" cy="1989455"/>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5255" cy="1989455"/>
                    </a:xfrm>
                    <a:prstGeom prst="rect">
                      <a:avLst/>
                    </a:prstGeom>
                    <a:noFill/>
                    <a:ln>
                      <a:noFill/>
                    </a:ln>
                  </pic:spPr>
                </pic:pic>
              </a:graphicData>
            </a:graphic>
          </wp:anchor>
        </w:drawing>
      </w:r>
      <w:r w:rsidR="00BB7DC5">
        <w:t xml:space="preserve">Figure </w:t>
      </w:r>
      <w:r w:rsidR="00BB7DC5">
        <w:fldChar w:fldCharType="begin"/>
      </w:r>
      <w:r w:rsidR="00BB7DC5">
        <w:instrText xml:space="preserve"> SEQ Figure \* ARABIC </w:instrText>
      </w:r>
      <w:r w:rsidR="00BB7DC5">
        <w:fldChar w:fldCharType="separate"/>
      </w:r>
      <w:r w:rsidR="00DB5F6E">
        <w:rPr>
          <w:noProof/>
        </w:rPr>
        <w:t>3</w:t>
      </w:r>
      <w:r w:rsidR="00BB7DC5">
        <w:fldChar w:fldCharType="end"/>
      </w:r>
      <w:bookmarkEnd w:id="24"/>
      <w:r w:rsidR="00BB7DC5">
        <w:t xml:space="preserve">: </w:t>
      </w:r>
      <w:r w:rsidR="000C0A53">
        <w:t xml:space="preserve">Relationships around </w:t>
      </w:r>
      <w:r w:rsidR="00BB7DC5">
        <w:t xml:space="preserve">Community Platforms </w:t>
      </w:r>
      <w:r w:rsidR="000C0A53">
        <w:t xml:space="preserve">deployed onto EGI’s </w:t>
      </w:r>
      <w:r w:rsidR="00545BEF">
        <w:t>C</w:t>
      </w:r>
      <w:r w:rsidR="000C0A53">
        <w:t xml:space="preserve">ore </w:t>
      </w:r>
      <w:r w:rsidR="00545BEF">
        <w:t>I</w:t>
      </w:r>
      <w:r w:rsidR="000C0A53">
        <w:t>nfrastructure.</w:t>
      </w:r>
      <w:bookmarkEnd w:id="25"/>
      <w:bookmarkEnd w:id="26"/>
    </w:p>
    <w:p w14:paraId="3C3F4A0B" w14:textId="77777777" w:rsidR="00837A85" w:rsidRDefault="00837A85" w:rsidP="00BC4039"/>
    <w:p w14:paraId="2144AE16" w14:textId="086E247C" w:rsidR="002440DD" w:rsidRDefault="00AA5D44" w:rsidP="00BC4039">
      <w:r>
        <w:fldChar w:fldCharType="begin"/>
      </w:r>
      <w:r>
        <w:instrText xml:space="preserve"> REF _Ref224817726 \h </w:instrText>
      </w:r>
      <w:r>
        <w:fldChar w:fldCharType="separate"/>
      </w:r>
      <w:r w:rsidR="00DB5F6E">
        <w:t xml:space="preserve">Figure </w:t>
      </w:r>
      <w:r w:rsidR="00DB5F6E">
        <w:rPr>
          <w:noProof/>
        </w:rPr>
        <w:t>3</w:t>
      </w:r>
      <w:r>
        <w:fldChar w:fldCharType="end"/>
      </w:r>
      <w:r>
        <w:t xml:space="preserve"> describes the roles stakeholders assume for Community Platforms that are deployed directly on the hardware resources and integrated with the EGI Core Infrastructure Platform. This is the situati</w:t>
      </w:r>
      <w:r w:rsidR="0098443C">
        <w:t>on today;</w:t>
      </w:r>
      <w:r>
        <w:t xml:space="preserve"> EMI and IGE represent Technology Providers </w:t>
      </w:r>
      <w:r w:rsidR="0098443C">
        <w:t>of the predominant Grid middleware software deployed in EGI</w:t>
      </w:r>
      <w:r w:rsidR="00545BEF">
        <w:t>’s</w:t>
      </w:r>
      <w:r w:rsidR="0098443C">
        <w:t xml:space="preserve"> production infrastructure.</w:t>
      </w:r>
      <w:r w:rsidR="00881F2F" w:rsidRPr="00881F2F">
        <w:t xml:space="preserve"> </w:t>
      </w:r>
      <w:r w:rsidR="00881F2F">
        <w:t xml:space="preserve">It is important to note that EGI’s primary service to the Research Communities is the deployment and operation of their respective Community Platforms on their behalf. Typically, this scenario is called “managed hosting” in the commercial sector. </w:t>
      </w:r>
    </w:p>
    <w:p w14:paraId="77391699" w14:textId="77777777" w:rsidR="002440DD" w:rsidRDefault="00AD6E4B" w:rsidP="00BC4039">
      <w:r>
        <w:t xml:space="preserve">Since Research Communities own their respective Community Platform, it is their primary responsibility to </w:t>
      </w:r>
      <w:r>
        <w:rPr>
          <w:i/>
        </w:rPr>
        <w:t>also</w:t>
      </w:r>
      <w:r>
        <w:t xml:space="preserve"> enter a partnership with Technology Providers for the Software maintenance and </w:t>
      </w:r>
      <w:r w:rsidR="00C43D44">
        <w:t xml:space="preserve">development activities. </w:t>
      </w:r>
    </w:p>
    <w:p w14:paraId="5DE55839" w14:textId="08B40610" w:rsidR="00BB7DC5" w:rsidRDefault="00892ADE" w:rsidP="00BC4039">
      <w:r>
        <w:t xml:space="preserve">Through the second pillar of its strategy, EGI provides community and coordination services </w:t>
      </w:r>
      <w:r w:rsidR="00585B56">
        <w:t xml:space="preserve">(not shown in this figure) </w:t>
      </w:r>
      <w:r>
        <w:t xml:space="preserve">for Research Communities </w:t>
      </w:r>
      <w:r w:rsidRPr="00892ADE">
        <w:rPr>
          <w:i/>
        </w:rPr>
        <w:t xml:space="preserve">and </w:t>
      </w:r>
      <w:r>
        <w:t>Technology Providers</w:t>
      </w:r>
      <w:r w:rsidR="00C43D44">
        <w:t>. Frequently combined with technical services coming from the EGI Collaboration Platform, these services include Requirements management</w:t>
      </w:r>
      <w:r w:rsidR="00395478">
        <w:t xml:space="preserve">, Release Management, Software Vulnerabilities </w:t>
      </w:r>
      <w:r w:rsidR="008D09C2">
        <w:t>M</w:t>
      </w:r>
      <w:r w:rsidR="00395478">
        <w:t xml:space="preserve">anagement, </w:t>
      </w:r>
      <w:r w:rsidR="008D09C2">
        <w:t xml:space="preserve">Help Desk and Software Support, strategic Platform evolution, IT Service Management, etc. </w:t>
      </w:r>
    </w:p>
    <w:p w14:paraId="33DFCBB3" w14:textId="5343C418" w:rsidR="00454E54" w:rsidRDefault="00860E5C" w:rsidP="00454E54">
      <w:pPr>
        <w:pStyle w:val="Caption"/>
      </w:pPr>
      <w:bookmarkStart w:id="27" w:name="_Ref224818420"/>
      <w:bookmarkStart w:id="28" w:name="_Toc226517942"/>
      <w:r>
        <w:rPr>
          <w:noProof/>
          <w:lang w:val="en-US" w:eastAsia="en-US"/>
        </w:rPr>
        <w:drawing>
          <wp:anchor distT="0" distB="0" distL="114300" distR="114300" simplePos="0" relativeHeight="251706368" behindDoc="0" locked="0" layoutInCell="1" allowOverlap="1" wp14:anchorId="79EC2ABB" wp14:editId="6D85ECFE">
            <wp:simplePos x="0" y="0"/>
            <wp:positionH relativeFrom="column">
              <wp:align>center</wp:align>
            </wp:positionH>
            <wp:positionV relativeFrom="paragraph">
              <wp:posOffset>52705</wp:posOffset>
            </wp:positionV>
            <wp:extent cx="3945255" cy="2268855"/>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5255" cy="2268855"/>
                    </a:xfrm>
                    <a:prstGeom prst="rect">
                      <a:avLst/>
                    </a:prstGeom>
                    <a:noFill/>
                    <a:ln>
                      <a:noFill/>
                    </a:ln>
                  </pic:spPr>
                </pic:pic>
              </a:graphicData>
            </a:graphic>
          </wp:anchor>
        </w:drawing>
      </w:r>
      <w:r w:rsidR="00454E54">
        <w:t xml:space="preserve">Figure </w:t>
      </w:r>
      <w:r w:rsidR="00454E54">
        <w:fldChar w:fldCharType="begin"/>
      </w:r>
      <w:r w:rsidR="00454E54">
        <w:instrText xml:space="preserve"> SEQ Figure \* ARABIC </w:instrText>
      </w:r>
      <w:r w:rsidR="00454E54">
        <w:fldChar w:fldCharType="separate"/>
      </w:r>
      <w:r w:rsidR="00DB5F6E">
        <w:rPr>
          <w:noProof/>
        </w:rPr>
        <w:t>4</w:t>
      </w:r>
      <w:r w:rsidR="00454E54">
        <w:fldChar w:fldCharType="end"/>
      </w:r>
      <w:bookmarkEnd w:id="27"/>
      <w:r w:rsidR="00454E54">
        <w:t>: Relationships around Community Platforms deployed in EGI's Cloud</w:t>
      </w:r>
      <w:r w:rsidR="00545BEF">
        <w:t xml:space="preserve"> Infrastructure Platform</w:t>
      </w:r>
      <w:bookmarkEnd w:id="28"/>
    </w:p>
    <w:p w14:paraId="63085DCA" w14:textId="77777777" w:rsidR="00837A85" w:rsidRDefault="00837A85" w:rsidP="00BC4039"/>
    <w:p w14:paraId="2235D68C" w14:textId="7D594D34" w:rsidR="002B4C38" w:rsidRDefault="00454E54" w:rsidP="00BC4039">
      <w:r>
        <w:lastRenderedPageBreak/>
        <w:t>The situation changes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DB5F6E">
        <w:t xml:space="preserve">Figure </w:t>
      </w:r>
      <w:r w:rsidR="00DB5F6E">
        <w:rPr>
          <w:noProof/>
        </w:rPr>
        <w:t>4</w:t>
      </w:r>
      <w:r w:rsidR="00E201D0">
        <w:fldChar w:fldCharType="end"/>
      </w:r>
      <w:r>
        <w:t>.</w:t>
      </w:r>
      <w:r w:rsidR="001919A0">
        <w:t xml:space="preserve"> The biggest difference compared to the situation described before is that EGI’s managed hosting service is no longer a required part of the service offering – it still can be </w:t>
      </w:r>
      <w:r w:rsidR="003371EF">
        <w:t>used</w:t>
      </w:r>
      <w:r w:rsidR="001919A0">
        <w:t xml:space="preserve"> by Research Communities if</w:t>
      </w:r>
      <w:r w:rsidR="00E201D0">
        <w:t xml:space="preserve"> they wish to do so (thus not shown in the diagram) – it is typically the Research Community itself who operates their Platform through a consistent management interface provided by the EGI Cloud Infrastructure.</w:t>
      </w:r>
    </w:p>
    <w:p w14:paraId="41756F9A" w14:textId="5B5AE8E3" w:rsidR="00E201D0" w:rsidRDefault="00E201D0" w:rsidP="00BC4039">
      <w:r>
        <w:t xml:space="preserve">Additionally, </w:t>
      </w:r>
      <w:r>
        <w:fldChar w:fldCharType="begin"/>
      </w:r>
      <w:r>
        <w:instrText xml:space="preserve"> REF _Ref224818420 \h </w:instrText>
      </w:r>
      <w:r>
        <w:fldChar w:fldCharType="separate"/>
      </w:r>
      <w:r w:rsidR="00DB5F6E">
        <w:t xml:space="preserve">Figure </w:t>
      </w:r>
      <w:r w:rsidR="00DB5F6E">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This scenario is the blueprint for a marketplace for a rich set of services surrounding Cloud Computing, where each stakeholder offers their </w:t>
      </w:r>
      <w:r w:rsidR="004275AB">
        <w:t>services in the EGI ecosystem.</w:t>
      </w:r>
    </w:p>
    <w:p w14:paraId="328749AF" w14:textId="1852EF8B" w:rsidR="002B4C38" w:rsidRDefault="004275AB" w:rsidP="00BC4039">
      <w:r>
        <w:t xml:space="preserve">Again, for clarity, this diagram does not show a number of support services. Strategic technical coordination and collaboration is </w:t>
      </w:r>
      <w:r w:rsidR="00B82BBB">
        <w:t xml:space="preserve">continued to be </w:t>
      </w:r>
      <w:r>
        <w:t>offered through participation in the EGI Technology Coordination Board</w:t>
      </w:r>
      <w:r w:rsidR="00545BEF">
        <w:t xml:space="preserve"> (TCB)</w:t>
      </w:r>
      <w:r>
        <w:t xml:space="preserve">, </w:t>
      </w:r>
      <w:r w:rsidR="00B82BBB">
        <w:t>and technical release management and provisioning services are available through participation in the newly formed EGI UMD Release Team</w:t>
      </w:r>
      <w:r w:rsidR="00545BEF">
        <w:t xml:space="preserve"> (URT)</w:t>
      </w:r>
      <w:r w:rsidR="00B82BBB">
        <w:t xml:space="preserve">. Necessary revisions to the TCB Terms of References are underway at the time of writing, and a first draft of the URT Terms of References </w:t>
      </w:r>
      <w:r w:rsidR="00D3716F">
        <w:t>is</w:t>
      </w:r>
      <w:r w:rsidR="00B82BBB">
        <w:t xml:space="preserve"> currently </w:t>
      </w:r>
      <w:r w:rsidR="00545BEF">
        <w:t xml:space="preserve">being </w:t>
      </w:r>
      <w:r w:rsidR="00B82BBB">
        <w:t>discussed.</w:t>
      </w:r>
    </w:p>
    <w:p w14:paraId="549E8B8D" w14:textId="0F489627" w:rsidR="00355D76" w:rsidRDefault="00355D76" w:rsidP="00355D76">
      <w:pPr>
        <w:pStyle w:val="Heading2"/>
      </w:pPr>
      <w:bookmarkStart w:id="29" w:name="_Toc226517926"/>
      <w:r>
        <w:t>EGI Core Infrastructure Platform</w:t>
      </w:r>
      <w:bookmarkEnd w:id="29"/>
    </w:p>
    <w:p w14:paraId="7ED84E41" w14:textId="6CAFEB3A"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631F067A"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operated by the Resource Infrastructure Providers federated into EGI. These activities are coordinated through management and collaboration boards and groups that are part of the EGI IT Service Management domain.</w:t>
      </w:r>
    </w:p>
    <w:p w14:paraId="301DE3BB" w14:textId="29E14202" w:rsidR="00E17DFA" w:rsidRDefault="00540FC8" w:rsidP="00B63AD5">
      <w:r>
        <w:t xml:space="preserve">The EGI CIP comprises of the following </w:t>
      </w:r>
      <w:r w:rsidR="00036C6F">
        <w:t>seven components</w:t>
      </w:r>
      <w:r w:rsidR="00E17DFA">
        <w:t>:</w:t>
      </w:r>
    </w:p>
    <w:p w14:paraId="539F05D3" w14:textId="3D54E5D8"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0F2AF622" w:rsidR="00540FC8" w:rsidRDefault="00540FC8" w:rsidP="00F83002">
      <w:pPr>
        <w:pStyle w:val="ListParagraph"/>
        <w:numPr>
          <w:ilvl w:val="0"/>
          <w:numId w:val="25"/>
        </w:numPr>
      </w:pPr>
      <w:r>
        <w:t>(Service Availability) Monitoring</w:t>
      </w:r>
    </w:p>
    <w:p w14:paraId="59741C56" w14:textId="207342A0" w:rsidR="00540FC8" w:rsidRDefault="00540FC8" w:rsidP="00540FC8">
      <w:pPr>
        <w:pStyle w:val="ListParagraph"/>
        <w:numPr>
          <w:ilvl w:val="0"/>
          <w:numId w:val="25"/>
        </w:numPr>
      </w:pPr>
      <w:r>
        <w:t>Accounting</w:t>
      </w:r>
    </w:p>
    <w:p w14:paraId="07AF5F8D" w14:textId="65F3C956" w:rsidR="00F428FD" w:rsidRDefault="00F428FD" w:rsidP="00540FC8">
      <w:pPr>
        <w:pStyle w:val="ListParagraph"/>
        <w:numPr>
          <w:ilvl w:val="0"/>
          <w:numId w:val="25"/>
        </w:numPr>
      </w:pPr>
      <w:r>
        <w:t>Central 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EC6F74E"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30" w:name="_Ref225327668"/>
      <w:bookmarkStart w:id="31" w:name="_Toc226517943"/>
      <w:r>
        <w:rPr>
          <w:noProof/>
          <w:lang w:val="en-US" w:eastAsia="en-US"/>
        </w:rPr>
        <w:drawing>
          <wp:anchor distT="0" distB="0" distL="114300" distR="114300" simplePos="0" relativeHeight="251699200" behindDoc="0" locked="0" layoutInCell="1" allowOverlap="1" wp14:anchorId="5E3F79BE" wp14:editId="6773DA41">
            <wp:simplePos x="0" y="0"/>
            <wp:positionH relativeFrom="column">
              <wp:align>center</wp:align>
            </wp:positionH>
            <wp:positionV relativeFrom="paragraph">
              <wp:posOffset>49530</wp:posOffset>
            </wp:positionV>
            <wp:extent cx="5047615" cy="1431925"/>
            <wp:effectExtent l="0" t="0" r="698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22">
                      <a:extLst>
                        <a:ext uri="{28A0092B-C50C-407E-A947-70E740481C1C}">
                          <a14:useLocalDpi xmlns:a14="http://schemas.microsoft.com/office/drawing/2010/main" val="0"/>
                        </a:ext>
                      </a:extLst>
                    </a:blip>
                    <a:stretch>
                      <a:fillRect/>
                    </a:stretch>
                  </pic:blipFill>
                  <pic:spPr>
                    <a:xfrm>
                      <a:off x="0" y="0"/>
                      <a:ext cx="5047615" cy="1431925"/>
                    </a:xfrm>
                    <a:prstGeom prst="rect">
                      <a:avLst/>
                    </a:prstGeom>
                  </pic:spPr>
                </pic:pic>
              </a:graphicData>
            </a:graphic>
            <wp14:sizeRelH relativeFrom="margin">
              <wp14:pctWidth>0</wp14:pctWidth>
            </wp14:sizeRelH>
            <wp14:sizeRelV relativeFrom="margin">
              <wp14:pctHeight>0</wp14:pctHeight>
            </wp14:sizeRelV>
          </wp:anchor>
        </w:drawing>
      </w:r>
      <w:r w:rsidR="005E08DB">
        <w:t xml:space="preserve">Figure </w:t>
      </w:r>
      <w:r w:rsidR="005E08DB">
        <w:fldChar w:fldCharType="begin"/>
      </w:r>
      <w:r w:rsidR="005E08DB">
        <w:instrText xml:space="preserve"> SEQ Figure \* ARABIC </w:instrText>
      </w:r>
      <w:r w:rsidR="005E08DB">
        <w:fldChar w:fldCharType="separate"/>
      </w:r>
      <w:r w:rsidR="00DB5F6E">
        <w:rPr>
          <w:noProof/>
        </w:rPr>
        <w:t>5</w:t>
      </w:r>
      <w:r w:rsidR="005E08DB">
        <w:fldChar w:fldCharType="end"/>
      </w:r>
      <w:bookmarkEnd w:id="30"/>
      <w:r w:rsidR="005E08DB">
        <w:t>: Components of the EGI Core Infrastructure Platform</w:t>
      </w:r>
      <w:bookmarkEnd w:id="31"/>
    </w:p>
    <w:p w14:paraId="6C6694BD" w14:textId="547FD569" w:rsidR="00FD52A9" w:rsidRPr="00C90853" w:rsidRDefault="00C90853" w:rsidP="00C90853">
      <w:r>
        <w:lastRenderedPageBreak/>
        <w:fldChar w:fldCharType="begin"/>
      </w:r>
      <w:r>
        <w:instrText xml:space="preserve"> REF _Ref225327668 \h </w:instrText>
      </w:r>
      <w:r>
        <w:fldChar w:fldCharType="separate"/>
      </w:r>
      <w:r w:rsidR="00DB5F6E">
        <w:t xml:space="preserve">Figure </w:t>
      </w:r>
      <w:r w:rsidR="00DB5F6E">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r w:rsidR="00B74CC4">
        <w:t>, while the Central Service Catalogue will have to accommodate for the registration of the Community Services.</w:t>
      </w:r>
    </w:p>
    <w:p w14:paraId="1B95D83B" w14:textId="111E5A1D" w:rsidR="00355D76" w:rsidRDefault="00355D76" w:rsidP="00355D76">
      <w:pPr>
        <w:pStyle w:val="Heading2"/>
      </w:pPr>
      <w:bookmarkStart w:id="32" w:name="_Toc226517927"/>
      <w:r>
        <w:t>EGI Cloud Infrastructure Platform</w:t>
      </w:r>
      <w:bookmarkEnd w:id="32"/>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DF2043F" w:rsidR="004D486E" w:rsidRDefault="004D486E" w:rsidP="00334909">
      <w:r>
        <w:t>Consequently, the EGI Cloud Infrastructure Platform is buil</w:t>
      </w:r>
      <w:r w:rsidR="00545BEF">
        <w:t>t</w:t>
      </w:r>
      <w:r>
        <w:t xml:space="preserve">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DB5F6E">
        <w:t xml:space="preserve">Figure </w:t>
      </w:r>
      <w:r w:rsidR="00DB5F6E">
        <w:rPr>
          <w:noProof/>
        </w:rPr>
        <w:t>6</w:t>
      </w:r>
      <w:r w:rsidR="00F417B9">
        <w:fldChar w:fldCharType="end"/>
      </w:r>
      <w:r w:rsidR="00F417B9">
        <w:t>)</w:t>
      </w:r>
      <w:r>
        <w:t>.</w:t>
      </w:r>
    </w:p>
    <w:p w14:paraId="2B95C97D" w14:textId="5DC319FC" w:rsidR="004D486E" w:rsidRDefault="002466A8" w:rsidP="00F66D15">
      <w:pPr>
        <w:pStyle w:val="Caption"/>
      </w:pPr>
      <w:bookmarkStart w:id="33" w:name="_Ref224984355"/>
      <w:bookmarkStart w:id="34" w:name="_Ref224984323"/>
      <w:bookmarkStart w:id="35" w:name="_Toc226517944"/>
      <w:r>
        <w:rPr>
          <w:noProof/>
          <w:lang w:val="en-US" w:eastAsia="en-US"/>
        </w:rPr>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DB5F6E">
        <w:rPr>
          <w:noProof/>
        </w:rPr>
        <w:t>6</w:t>
      </w:r>
      <w:r w:rsidR="00F66D15">
        <w:fldChar w:fldCharType="end"/>
      </w:r>
      <w:bookmarkEnd w:id="33"/>
      <w:r w:rsidR="00F66D15">
        <w:t>: Architecture of the EGI Cloud Infrastructure Platform</w:t>
      </w:r>
      <w:bookmarkEnd w:id="34"/>
      <w:bookmarkEnd w:id="35"/>
    </w:p>
    <w:p w14:paraId="69C6B265" w14:textId="77777777" w:rsidR="008B55D6" w:rsidRDefault="008B55D6" w:rsidP="00334909"/>
    <w:p w14:paraId="1FC2461E" w14:textId="77777777" w:rsidR="005F1039" w:rsidRDefault="00F417B9" w:rsidP="00334909">
      <w:r>
        <w:t xml:space="preserve">As already indicated in section </w:t>
      </w:r>
      <w:r>
        <w:fldChar w:fldCharType="begin"/>
      </w:r>
      <w:r>
        <w:instrText xml:space="preserve"> REF _Ref224984410 \r \h </w:instrText>
      </w:r>
      <w:r>
        <w:fldChar w:fldCharType="separate"/>
      </w:r>
      <w:r w:rsidR="00DB5F6E">
        <w:t>2.2</w:t>
      </w:r>
      <w:r>
        <w:fldChar w:fldCharType="end"/>
      </w:r>
      <w:r>
        <w:t xml:space="preserve"> the EGI CLIP is owned by the EGI Resource Infrastructure Providers</w:t>
      </w:r>
      <w:r w:rsidR="00D8443A">
        <w:t xml:space="preserve"> through EGI</w:t>
      </w:r>
      <w:r w:rsidR="005C526F">
        <w:t xml:space="preserve">. However, taking the nature of Cloud Computing into account, allows EGI to define the CLIP as a relatively thin layer of federation and interoperability around </w:t>
      </w:r>
      <w:r w:rsidR="005F1039">
        <w:t xml:space="preserve">local deployments and integrations of Cloud Management stacks. </w:t>
      </w:r>
    </w:p>
    <w:p w14:paraId="6C9E7FDC" w14:textId="1D1E933F" w:rsidR="0035317F" w:rsidRDefault="005F1039" w:rsidP="00334909">
      <w:r>
        <w:t xml:space="preserve">This architecture is modelled using an </w:t>
      </w:r>
      <w:r>
        <w:rPr>
          <w:i/>
        </w:rPr>
        <w:t>abstract</w:t>
      </w:r>
      <w:r>
        <w:t xml:space="preserve"> Cloud Management stack subsystem </w:t>
      </w:r>
      <w:r w:rsidR="00B10F2B">
        <w:t xml:space="preserve">(see </w:t>
      </w:r>
      <w:r w:rsidR="00B10F2B">
        <w:fldChar w:fldCharType="begin"/>
      </w:r>
      <w:r w:rsidR="00B10F2B">
        <w:instrText xml:space="preserve"> REF _Ref224984355 \h </w:instrText>
      </w:r>
      <w:r w:rsidR="00B10F2B">
        <w:fldChar w:fldCharType="separate"/>
      </w:r>
      <w:r w:rsidR="00DB5F6E">
        <w:t xml:space="preserve">Figure </w:t>
      </w:r>
      <w:r w:rsidR="00DB5F6E">
        <w:rPr>
          <w:noProof/>
        </w:rPr>
        <w:t>6</w:t>
      </w:r>
      <w:r w:rsidR="00B10F2B">
        <w:fldChar w:fldCharType="end"/>
      </w:r>
      <w:r w:rsidR="00B10F2B">
        <w:t xml:space="preserve">) </w:t>
      </w:r>
      <w:r w:rsidR="00931A97">
        <w:t xml:space="preserve">defining interaction ports with a number of services from the EGI Core Infrastructure Platform, and the EGI Collaboration Platform. At the same time, it defines the </w:t>
      </w:r>
      <w:r w:rsidR="00B10F2B">
        <w:t xml:space="preserve">required </w:t>
      </w:r>
      <w:r w:rsidR="00931A97">
        <w:t xml:space="preserve">external interfaces </w:t>
      </w:r>
      <w:r w:rsidR="00B10F2B">
        <w:t>and corresponding interaction ports. All these ports will have to be realised by local Cloud Management stack deployments.</w:t>
      </w:r>
    </w:p>
    <w:p w14:paraId="06B6B931" w14:textId="77777777" w:rsidR="008B55D6" w:rsidRDefault="008B55D6" w:rsidP="00334909"/>
    <w:p w14:paraId="669EC089" w14:textId="5C04BAA6" w:rsidR="00B13886" w:rsidRDefault="00B13886" w:rsidP="00334909">
      <w:r>
        <w:lastRenderedPageBreak/>
        <w:t>The main interaction points 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2A33E4DD" w:rsidR="00B13886" w:rsidRDefault="00647911" w:rsidP="00B13886">
      <w:pPr>
        <w:pStyle w:val="ListParagraph"/>
        <w:numPr>
          <w:ilvl w:val="0"/>
          <w:numId w:val="27"/>
        </w:numPr>
      </w:pPr>
      <w:r>
        <w:t xml:space="preserve">Integrate with the EGI </w:t>
      </w:r>
      <w:r w:rsidR="00545BEF">
        <w:t xml:space="preserve">Core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6C3845F5" w:rsidR="00680D3C" w:rsidRDefault="008B55D6" w:rsidP="00647911">
      <w:r>
        <w:rPr>
          <w:noProof/>
          <w:lang w:val="en-US" w:eastAsia="en-US"/>
        </w:rPr>
        <w:drawing>
          <wp:anchor distT="0" distB="0" distL="114300" distR="114300" simplePos="0" relativeHeight="251701248" behindDoc="0" locked="0" layoutInCell="1" allowOverlap="1" wp14:anchorId="58967FD6" wp14:editId="57A79674">
            <wp:simplePos x="0" y="0"/>
            <wp:positionH relativeFrom="column">
              <wp:posOffset>0</wp:posOffset>
            </wp:positionH>
            <wp:positionV relativeFrom="paragraph">
              <wp:posOffset>1103630</wp:posOffset>
            </wp:positionV>
            <wp:extent cx="5755640" cy="1503045"/>
            <wp:effectExtent l="0" t="0" r="1016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4">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5F3A23">
        <w:fldChar w:fldCharType="begin"/>
      </w:r>
      <w:r w:rsidR="005F3A23">
        <w:instrText xml:space="preserve"> REF _Ref225411444 \h </w:instrText>
      </w:r>
      <w:r w:rsidR="005F3A23">
        <w:fldChar w:fldCharType="separate"/>
      </w:r>
      <w:r w:rsidR="00DB5F6E">
        <w:t xml:space="preserve">Figure </w:t>
      </w:r>
      <w:r w:rsidR="00DB5F6E">
        <w:rPr>
          <w:noProof/>
        </w:rPr>
        <w:t>7</w:t>
      </w:r>
      <w:r w:rsidR="005F3A23">
        <w:fldChar w:fldCharType="end"/>
      </w:r>
      <w:r w:rsidR="005F3A23">
        <w:t xml:space="preserve"> provides an overview of the current realisations of the abstract Cloud Management </w:t>
      </w:r>
      <w:r w:rsidR="00545BEF">
        <w:t>s</w:t>
      </w:r>
      <w:r w:rsidR="005F3A23">
        <w:t xml:space="preserve">tack 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EGI-InSPIRE project) gives Resource Providers a platform to share their implementation solutions for a commonly deployed specific Cloud Management stack (e.g. OpenNebula and OpenStack). </w:t>
      </w:r>
    </w:p>
    <w:p w14:paraId="27AB04CE" w14:textId="6DC9A7D3" w:rsidR="00C95227" w:rsidRDefault="0081617D" w:rsidP="0081617D">
      <w:pPr>
        <w:pStyle w:val="Caption"/>
      </w:pPr>
      <w:bookmarkStart w:id="36" w:name="_Ref225411444"/>
      <w:bookmarkStart w:id="37" w:name="_Toc226517945"/>
      <w:r>
        <w:t xml:space="preserve">Figure </w:t>
      </w:r>
      <w:r>
        <w:fldChar w:fldCharType="begin"/>
      </w:r>
      <w:r>
        <w:instrText xml:space="preserve"> SEQ Figure \* ARABIC </w:instrText>
      </w:r>
      <w:r>
        <w:fldChar w:fldCharType="separate"/>
      </w:r>
      <w:r w:rsidR="00DB5F6E">
        <w:rPr>
          <w:noProof/>
        </w:rPr>
        <w:t>7</w:t>
      </w:r>
      <w:r>
        <w:fldChar w:fldCharType="end"/>
      </w:r>
      <w:bookmarkEnd w:id="36"/>
      <w:r>
        <w:t xml:space="preserve">: </w:t>
      </w:r>
      <w:r w:rsidR="00545BEF">
        <w:t>Current r</w:t>
      </w:r>
      <w:r>
        <w:t xml:space="preserve">ealisations of the abstract Cloud </w:t>
      </w:r>
      <w:r w:rsidR="00545BEF">
        <w:t>M</w:t>
      </w:r>
      <w:r>
        <w:t>anagement stack component</w:t>
      </w:r>
      <w:bookmarkEnd w:id="37"/>
    </w:p>
    <w:p w14:paraId="2AEB40E1" w14:textId="77777777" w:rsidR="008B55D6" w:rsidRDefault="008B55D6" w:rsidP="00334909"/>
    <w:p w14:paraId="197C7A9F" w14:textId="1E24B46F" w:rsidR="00F148F1" w:rsidRDefault="00680D3C" w:rsidP="00334909">
      <w:r>
        <w:t>Through this collaboration</w:t>
      </w:r>
      <w:r w:rsidR="008B55D6">
        <w:t>,</w:t>
      </w:r>
      <w:r>
        <w:t xml:space="preserve">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DB5F6E">
        <w:t xml:space="preserve">Figure </w:t>
      </w:r>
      <w:r w:rsidR="00DB5F6E">
        <w:rPr>
          <w:noProof/>
        </w:rPr>
        <w:t>7</w:t>
      </w:r>
      <w:r w:rsidR="005D318A">
        <w:fldChar w:fldCharType="end"/>
      </w:r>
      <w:r w:rsidR="005D318A">
        <w:t>. These profiles will be documented and shared as blueprints available to the public</w:t>
      </w:r>
      <w:r w:rsidR="00545BEF">
        <w:t xml:space="preserve"> during PY4</w:t>
      </w:r>
      <w:r w:rsidR="005D318A">
        <w:t>.</w:t>
      </w:r>
    </w:p>
    <w:p w14:paraId="5E9510FF" w14:textId="14EF377B" w:rsidR="00355D76" w:rsidRDefault="00355D76" w:rsidP="00355D76">
      <w:pPr>
        <w:pStyle w:val="Heading2"/>
      </w:pPr>
      <w:bookmarkStart w:id="38" w:name="_Toc226517928"/>
      <w:r>
        <w:t>EGI Collaboration Platform</w:t>
      </w:r>
      <w:bookmarkEnd w:id="38"/>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w:t>
      </w:r>
      <w:r w:rsidR="00F5392D">
        <w:lastRenderedPageBreak/>
        <w:t xml:space="preserve">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DB5F6E">
        <w:t xml:space="preserve">Figure </w:t>
      </w:r>
      <w:r w:rsidR="00DB5F6E">
        <w:rPr>
          <w:noProof/>
        </w:rPr>
        <w:t>8</w:t>
      </w:r>
      <w:r w:rsidR="006B505D">
        <w:fldChar w:fldCharType="end"/>
      </w:r>
      <w:r w:rsidR="006B505D">
        <w:t>).</w:t>
      </w:r>
    </w:p>
    <w:p w14:paraId="7A711C14" w14:textId="3903976B" w:rsidR="006B505D" w:rsidRPr="00F148F1" w:rsidRDefault="00E35AA6" w:rsidP="00AF0C99">
      <w:pPr>
        <w:pStyle w:val="Caption"/>
      </w:pPr>
      <w:bookmarkStart w:id="39" w:name="_Ref225413599"/>
      <w:bookmarkStart w:id="40" w:name="_Toc226517946"/>
      <w:r>
        <w:rPr>
          <w:noProof/>
          <w:lang w:val="en-US" w:eastAsia="en-US"/>
        </w:rPr>
        <w:drawing>
          <wp:anchor distT="0" distB="0" distL="114300" distR="114300" simplePos="0" relativeHeight="251707392" behindDoc="0" locked="0" layoutInCell="1" allowOverlap="1" wp14:anchorId="5227D1FC" wp14:editId="685FE4C0">
            <wp:simplePos x="0" y="0"/>
            <wp:positionH relativeFrom="column">
              <wp:align>center</wp:align>
            </wp:positionH>
            <wp:positionV relativeFrom="paragraph">
              <wp:posOffset>47625</wp:posOffset>
            </wp:positionV>
            <wp:extent cx="5755640" cy="2115820"/>
            <wp:effectExtent l="0" t="0" r="1016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5">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006B505D">
        <w:t xml:space="preserve">Figure </w:t>
      </w:r>
      <w:r w:rsidR="006B505D">
        <w:fldChar w:fldCharType="begin"/>
      </w:r>
      <w:r w:rsidR="006B505D">
        <w:instrText xml:space="preserve"> SEQ Figure \* ARABIC </w:instrText>
      </w:r>
      <w:r w:rsidR="006B505D">
        <w:fldChar w:fldCharType="separate"/>
      </w:r>
      <w:r w:rsidR="00DB5F6E">
        <w:rPr>
          <w:noProof/>
        </w:rPr>
        <w:t>8</w:t>
      </w:r>
      <w:r w:rsidR="006B505D">
        <w:fldChar w:fldCharType="end"/>
      </w:r>
      <w:bookmarkEnd w:id="39"/>
      <w:r w:rsidR="006B505D">
        <w:t>: EGI Collaboration services capture social and technical collaboration needs</w:t>
      </w:r>
      <w:bookmarkEnd w:id="40"/>
    </w:p>
    <w:p w14:paraId="09F7D3A0" w14:textId="46CF8D9D" w:rsidR="00AF0C99" w:rsidRDefault="002F05E7" w:rsidP="002F05E7">
      <w:pPr>
        <w:pStyle w:val="Heading2"/>
      </w:pPr>
      <w:bookmarkStart w:id="41" w:name="_Toc226517929"/>
      <w:r>
        <w:t>Community Platforms</w:t>
      </w:r>
      <w:bookmarkEnd w:id="41"/>
    </w:p>
    <w:p w14:paraId="1762DD46" w14:textId="33A7A81E" w:rsidR="002F05E7" w:rsidRDefault="002F05E7" w:rsidP="002F05E7">
      <w:r>
        <w:t>The EGI Platform Architecture allows any number of Community Platforms being deployed in EGI</w:t>
      </w:r>
      <w:r w:rsidR="00452D57">
        <w:t>’s</w:t>
      </w:r>
      <w:r>
        <w:t xml:space="preserve">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1BE4457" w14:textId="16A1C3C4" w:rsidR="006927B5" w:rsidRDefault="00452D57" w:rsidP="002F05E7">
      <w:r>
        <w:t>To date</w:t>
      </w:r>
      <w:r w:rsidR="00F344D4">
        <w:t xml:space="preserve">, EGI has traditionally deployed </w:t>
      </w:r>
      <w:r w:rsidR="000965DC">
        <w:t xml:space="preserve">Grid middleware that focused on very few User Communities that were very well aligned in their requirements on a distributed computing infrastructure. </w:t>
      </w:r>
      <w:r>
        <w:t>T</w:t>
      </w:r>
      <w:r w:rsidR="009C7F75">
        <w:t xml:space="preserve">he EMI collaboration integrated three major Grid middleware (gLite, Arc and UNICORE) and dCache into a regularly updated Grid distribution. </w:t>
      </w:r>
      <w:r>
        <w:t>This</w:t>
      </w:r>
      <w:r w:rsidR="009C7F75">
        <w:t xml:space="preserve"> was then provisioned using </w:t>
      </w:r>
      <w:r w:rsidR="00693E95">
        <w:t xml:space="preserve">documented and repeatable procedures in the EGI production infrastructure. The IGE software stack, which is essentially a Globus Toolkit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r w:rsidR="006927B5">
        <w:t xml:space="preserve"> </w:t>
      </w:r>
    </w:p>
    <w:p w14:paraId="3421CA80" w14:textId="3B455B0C"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DB5F6E" w:rsidRPr="008B14B0">
        <w:rPr>
          <w:rFonts w:ascii="Calibri" w:hAnsi="Calibri" w:cs="Calibri"/>
        </w:rPr>
        <w:t xml:space="preserve">R </w:t>
      </w:r>
      <w:r w:rsidR="00DB5F6E">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2"/>
      </w:r>
      <w:r w:rsidR="00964466">
        <w:t>.</w:t>
      </w:r>
      <w:r w:rsidR="00127FDC">
        <w:t xml:space="preserve"> Volunteer teams typically provide smaller components that are integral parts of other platforms.</w:t>
      </w:r>
    </w:p>
    <w:p w14:paraId="04469B2C" w14:textId="59D4AFA9" w:rsidR="00127FDC" w:rsidRDefault="00127FDC" w:rsidP="002F05E7">
      <w:r>
        <w:lastRenderedPageBreak/>
        <w:t xml:space="preserve">With </w:t>
      </w:r>
      <w:r w:rsidR="00D70409">
        <w:t>the end</w:t>
      </w:r>
      <w:r>
        <w:t xml:space="preserve"> of the EMI and IGE, EGI needs to consider the continuation of its services and deployed platforms beyond these projects. </w:t>
      </w:r>
      <w:r w:rsidR="00874979">
        <w:t xml:space="preserve">What was deployed as one Community Platform, the UMD, </w:t>
      </w:r>
      <w:r w:rsidR="00B4407F">
        <w:t xml:space="preserve">before, </w:t>
      </w:r>
      <w:r w:rsidR="00874979">
        <w:t xml:space="preserve">might </w:t>
      </w:r>
      <w:r w:rsidR="00B4407F">
        <w:t xml:space="preserve">in the future </w:t>
      </w:r>
      <w:r w:rsidR="00874979">
        <w:t>separate into much more individual Community Platforms</w:t>
      </w:r>
      <w:r w:rsidR="00B4407F">
        <w:t xml:space="preserve"> next to a probably much smaller UMD. </w:t>
      </w:r>
      <w:r>
        <w:t xml:space="preserve">Currently, </w:t>
      </w:r>
      <w:r w:rsidR="003D2F4D">
        <w:t xml:space="preserve">EGI is considering engaging in closer conversations on future collaborations with </w:t>
      </w:r>
      <w:r w:rsidR="00271014">
        <w:t>a number of Technology Providers emerging from the technology coordination in EGI over the past three years, as indicated in</w:t>
      </w:r>
      <w:r w:rsidR="00B4407F">
        <w:t xml:space="preserve"> </w:t>
      </w:r>
      <w:r w:rsidR="00B4407F">
        <w:fldChar w:fldCharType="begin"/>
      </w:r>
      <w:r w:rsidR="00B4407F">
        <w:instrText xml:space="preserve"> REF _Ref226108759 \h </w:instrText>
      </w:r>
      <w:r w:rsidR="00B4407F">
        <w:fldChar w:fldCharType="separate"/>
      </w:r>
      <w:r w:rsidR="00DB5F6E">
        <w:t xml:space="preserve">Table </w:t>
      </w:r>
      <w:r w:rsidR="00DB5F6E">
        <w:rPr>
          <w:noProof/>
        </w:rPr>
        <w:t>2</w:t>
      </w:r>
      <w:r w:rsidR="00B4407F">
        <w:fldChar w:fldCharType="end"/>
      </w:r>
      <w:r w:rsidR="00B4407F">
        <w:t xml:space="preserve">.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ARC CE, ARC Clients, ARC InfoSys, GridFTP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HTC Compute, Credential Mgmt,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GRAM5, Gridway, GridSAFE, Globus Default Security, GridFTP, MyProxy, GSISSH, GSISSHTerm,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FZ Juelich</w:t>
            </w:r>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UNICORE Gateway, UNICORE XUUDB, UNICORE UVOS, 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(Parallel) Compute, Client tools, WN profiles, Notification, Credential Management</w:t>
            </w:r>
          </w:p>
        </w:tc>
        <w:tc>
          <w:tcPr>
            <w:tcW w:w="3379" w:type="dxa"/>
          </w:tcPr>
          <w:p w14:paraId="37FA830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CREAM, MPI integration, WN, UI, L&amp;B, Proxyrenewal</w:t>
            </w:r>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r w:rsidRPr="001841B8">
              <w:t>QosCosGrid</w:t>
            </w:r>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Cross-cluster computing, Multii-scale computing, Broker, Notification, Client Gateways</w:t>
            </w:r>
          </w:p>
        </w:tc>
        <w:tc>
          <w:tcPr>
            <w:tcW w:w="3379" w:type="dxa"/>
          </w:tcPr>
          <w:p w14:paraId="7C1EB14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QCG-Compute, QCG-Notification, QCG-Broker, QCG ScienceGateways</w:t>
            </w:r>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r w:rsidRPr="001841B8">
              <w:t>dCache</w:t>
            </w:r>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t>dCache</w:t>
            </w:r>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r w:rsidRPr="001841B8">
              <w:t>StoRM</w:t>
            </w:r>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t>StoRM</w:t>
            </w:r>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n.n.</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n.n.</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n.n.</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42" w:name="_Ref226108759"/>
      <w:bookmarkStart w:id="43" w:name="_Toc226517949"/>
      <w:r>
        <w:t xml:space="preserve">Table </w:t>
      </w:r>
      <w:r>
        <w:fldChar w:fldCharType="begin"/>
      </w:r>
      <w:r>
        <w:instrText xml:space="preserve"> SEQ Table \* ARABIC </w:instrText>
      </w:r>
      <w:r>
        <w:fldChar w:fldCharType="separate"/>
      </w:r>
      <w:r w:rsidR="00DB5F6E">
        <w:rPr>
          <w:noProof/>
        </w:rPr>
        <w:t>2</w:t>
      </w:r>
      <w:r>
        <w:fldChar w:fldCharType="end"/>
      </w:r>
      <w:bookmarkEnd w:id="42"/>
      <w:r>
        <w:t>: Provisional list of Technology Providers</w:t>
      </w:r>
      <w:bookmarkEnd w:id="43"/>
    </w:p>
    <w:p w14:paraId="5C29B5AA" w14:textId="41032743" w:rsidR="00185C21" w:rsidRDefault="002A5AC9" w:rsidP="002A5AC9">
      <w:pPr>
        <w:pStyle w:val="Heading1"/>
      </w:pPr>
      <w:bookmarkStart w:id="44" w:name="_Toc226517930"/>
      <w:r>
        <w:lastRenderedPageBreak/>
        <w:t xml:space="preserve">EGI Platform Roadmap: support models And </w:t>
      </w:r>
      <w:r w:rsidR="0047014E">
        <w:t>Processes</w:t>
      </w:r>
      <w:bookmarkEnd w:id="44"/>
    </w:p>
    <w:p w14:paraId="28ED636C" w14:textId="3CB5BDDC"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3</w:t>
      </w:r>
      <w:r w:rsidR="00EF0793">
        <w:rPr>
          <w:highlight w:val="yellow"/>
        </w:rPr>
        <w:fldChar w:fldCharType="end"/>
      </w:r>
      <w:r>
        <w:t xml:space="preserve">] has </w:t>
      </w:r>
      <w:r w:rsidR="00452D57">
        <w:t>prov</w:t>
      </w:r>
      <w:r w:rsidR="009C7F76">
        <w:t xml:space="preserve">oked </w:t>
      </w:r>
      <w:r w:rsidR="00B87937">
        <w:t>discussions and</w:t>
      </w:r>
      <w:r w:rsidR="009C7F76">
        <w:t xml:space="preserve"> as a result </w:t>
      </w:r>
      <w:r w:rsidR="00B87937">
        <w:t>a more</w:t>
      </w:r>
      <w:r>
        <w:t xml:space="preserve"> focused </w:t>
      </w:r>
      <w:r w:rsidR="00B87937">
        <w:t>definition of</w:t>
      </w:r>
      <w:r>
        <w:t xml:space="preserve"> both </w:t>
      </w:r>
      <w:r w:rsidR="009C7F76">
        <w:t xml:space="preserve">the </w:t>
      </w:r>
      <w:r>
        <w:t>technical and IT Service components, have taken place over the last year.</w:t>
      </w:r>
    </w:p>
    <w:p w14:paraId="4CFE77CE" w14:textId="209F6D11"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DB5F6E" w:rsidRPr="008B14B0">
        <w:rPr>
          <w:rFonts w:ascii="Calibri" w:hAnsi="Calibri" w:cs="Calibri"/>
        </w:rPr>
        <w:t xml:space="preserve">R </w:t>
      </w:r>
      <w:r w:rsidR="00DB5F6E">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DB5F6E">
        <w:t xml:space="preserve">Figure </w:t>
      </w:r>
      <w:r w:rsidR="00DB5F6E">
        <w:rPr>
          <w:noProof/>
        </w:rPr>
        <w:t>9</w:t>
      </w:r>
      <w:r w:rsidR="004D6D07">
        <w:fldChar w:fldCharType="end"/>
      </w:r>
      <w:r w:rsidR="004D6D07">
        <w:t>.</w:t>
      </w:r>
    </w:p>
    <w:p w14:paraId="307F9BA7" w14:textId="09974BC9" w:rsidR="002A5AC9" w:rsidRPr="002A5AC9" w:rsidRDefault="00E41621" w:rsidP="004D6D07">
      <w:pPr>
        <w:pStyle w:val="Caption"/>
      </w:pPr>
      <w:bookmarkStart w:id="45" w:name="_Ref225418068"/>
      <w:bookmarkStart w:id="46" w:name="_Toc226517947"/>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6">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r w:rsidR="004D6D07">
        <w:t xml:space="preserve">Figure </w:t>
      </w:r>
      <w:r w:rsidR="004D6D07">
        <w:fldChar w:fldCharType="begin"/>
      </w:r>
      <w:r w:rsidR="004D6D07">
        <w:instrText xml:space="preserve"> SEQ Figure \* ARABIC </w:instrText>
      </w:r>
      <w:r w:rsidR="004D6D07">
        <w:fldChar w:fldCharType="separate"/>
      </w:r>
      <w:r w:rsidR="00DB5F6E">
        <w:rPr>
          <w:noProof/>
        </w:rPr>
        <w:t>9</w:t>
      </w:r>
      <w:r w:rsidR="004D6D07">
        <w:fldChar w:fldCharType="end"/>
      </w:r>
      <w:bookmarkEnd w:id="45"/>
      <w:r w:rsidR="004D6D07">
        <w:t>: A typical structure of IT Service offerings</w:t>
      </w:r>
      <w:bookmarkEnd w:id="46"/>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DB5F6E">
        <w:t xml:space="preserve">Figure </w:t>
      </w:r>
      <w:r w:rsidR="00DB5F6E">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3"/>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5AEDDF74" w:rsidR="00421C1C" w:rsidRDefault="00421C1C" w:rsidP="00421C1C">
      <w:r>
        <w:t xml:space="preserve">Within this context a number of activities </w:t>
      </w:r>
      <w:r w:rsidR="009C7F76">
        <w:t xml:space="preserve">need to take place </w:t>
      </w:r>
      <w:r>
        <w:t>over the next year (which is at the same time Project Year 4 of the EGI-InSPIRE</w:t>
      </w:r>
      <w:r w:rsidR="008D12C6">
        <w:t xml:space="preserve"> project) for EGI to </w:t>
      </w:r>
      <w:r w:rsidR="009C7F76">
        <w:t xml:space="preserve">move towards </w:t>
      </w:r>
      <w:r w:rsidR="008D12C6">
        <w:t>a sustainable, generic, yet flexible e-Infrastructure service.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47" w:name="_Toc226517931"/>
      <w:r>
        <w:lastRenderedPageBreak/>
        <w:t>Maturing EGI Platforms</w:t>
      </w:r>
      <w:bookmarkEnd w:id="47"/>
    </w:p>
    <w:p w14:paraId="5B97C107" w14:textId="114584BA" w:rsidR="00D96C70" w:rsidRDefault="009C7F76" w:rsidP="00D96C70">
      <w:r>
        <w:t>D</w:t>
      </w:r>
      <w:r w:rsidR="00D96C70">
        <w:t>efin</w:t>
      </w:r>
      <w:r>
        <w:t>ing</w:t>
      </w:r>
      <w:r w:rsidR="00D96C70">
        <w:t xml:space="preserve"> the EGI Platform Architecture</w:t>
      </w:r>
      <w:r>
        <w:t xml:space="preserve"> requires grouping </w:t>
      </w:r>
      <w:r w:rsidR="00D96C70">
        <w:t xml:space="preserve">existing and new components into different platforms. At the same time, stakeholders and roles need to be defined to provide more clarity on the roles and responsibilities of the participants in the EGI ecosystem. </w:t>
      </w:r>
    </w:p>
    <w:p w14:paraId="53C4CE69" w14:textId="26289EB0" w:rsidR="00D96C70" w:rsidRDefault="002F799D" w:rsidP="00D96C70">
      <w:r>
        <w:t xml:space="preserve">The first edition if the EGI Platform </w:t>
      </w:r>
      <w:r w:rsidR="009C7F76">
        <w:t>R</w:t>
      </w:r>
      <w:r>
        <w:t xml:space="preserve">oadmap mainly focused on the early concepts of the EGI Platform architecture, a number of case studies and an attempt </w:t>
      </w:r>
      <w:r w:rsidR="009C7F76">
        <w:t>to</w:t>
      </w:r>
      <w:r>
        <w:t xml:space="preserve"> defin</w:t>
      </w:r>
      <w:r w:rsidR="009C7F76">
        <w:t>e</w:t>
      </w:r>
      <w:r>
        <w:t xml:space="preserve"> </w:t>
      </w:r>
      <w:r w:rsidR="009C7F76">
        <w:t xml:space="preserve">the </w:t>
      </w:r>
      <w:r>
        <w:t>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48" w:name="_Toc226517932"/>
      <w:r>
        <w:t>Developing IT Services</w:t>
      </w:r>
      <w:r w:rsidR="008F14EF">
        <w:t xml:space="preserve"> and Service Offerings</w:t>
      </w:r>
      <w:bookmarkEnd w:id="48"/>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49" w:name="_Toc226517933"/>
      <w:r>
        <w:t xml:space="preserve">Engaging with </w:t>
      </w:r>
      <w:r w:rsidR="00C71D32">
        <w:t>Technology Providers</w:t>
      </w:r>
      <w:bookmarkEnd w:id="49"/>
    </w:p>
    <w:p w14:paraId="716D89BD" w14:textId="7F5C888C"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w:t>
      </w:r>
      <w:r w:rsidR="009C7F76">
        <w:t xml:space="preserve">end </w:t>
      </w:r>
      <w:r w:rsidR="0056047B">
        <w:t>of the EMI project as indicated earlier in this document</w:t>
      </w:r>
      <w:r w:rsidR="0071113F">
        <w:t xml:space="preserve"> (e.g. UNICORE, dCache)</w:t>
      </w:r>
      <w:r w:rsidR="0056047B">
        <w:t>, some exiting Technology Providers will continue to collaborate with EGI (for example, PSNC for the QosCosGrid platform) and some may collaborate with EGI under different conditions (e.g. the European Globus Community Forum, the successor of the IGE project).</w:t>
      </w:r>
    </w:p>
    <w:p w14:paraId="450BD62C" w14:textId="1BEF4F0F" w:rsidR="0071113F" w:rsidRDefault="0071113F" w:rsidP="0071113F">
      <w:pPr>
        <w:pStyle w:val="Heading2"/>
      </w:pPr>
      <w:bookmarkStart w:id="50" w:name="_Toc226517934"/>
      <w:r>
        <w:t>Implementing new support structures</w:t>
      </w:r>
      <w:bookmarkEnd w:id="50"/>
    </w:p>
    <w:p w14:paraId="72243EF5" w14:textId="2A4DE441"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some of the support services that were provided by the Emi and IGE project. The result of this was the decision to pursue a split of activities in the TCB, focusing the TCB more on strategic technology evolution, and combining the day-to-day coordination work in a newly formed coordination body named UMD Release Team</w:t>
      </w:r>
      <w:r w:rsidR="009C7F76">
        <w:t xml:space="preserve"> (URT) which will replace some of the technical coordination functions that will be lost with the end of the EMI and IGE projects</w:t>
      </w:r>
      <w:r w:rsidR="007574D5">
        <w:t>.</w:t>
      </w:r>
    </w:p>
    <w:p w14:paraId="73DAE12F" w14:textId="07E0B5FD"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10</w:t>
      </w:r>
      <w:r w:rsidR="00EF0793">
        <w:rPr>
          <w:highlight w:val="yellow"/>
        </w:rPr>
        <w:fldChar w:fldCharType="end"/>
      </w:r>
      <w:r>
        <w:t xml:space="preserve">] were </w:t>
      </w:r>
      <w:r w:rsidR="003A301F">
        <w:t xml:space="preserve">published and circulated among other EGI management boards (e.g. OMB, UCB and SVG) for comments. These </w:t>
      </w:r>
      <w:r w:rsidR="003A301F">
        <w:lastRenderedPageBreak/>
        <w:t>documents need ratification from the EGI</w:t>
      </w:r>
      <w:r w:rsidR="009C7F76">
        <w:t>.eu</w:t>
      </w:r>
      <w:r w:rsidR="003A301F">
        <w:t xml:space="preserve"> Executive Board, before the new management structure can be implemented.</w:t>
      </w:r>
    </w:p>
    <w:p w14:paraId="21633681" w14:textId="6058979A" w:rsidR="003A301F" w:rsidRDefault="003A301F" w:rsidP="003A301F">
      <w:pPr>
        <w:pStyle w:val="Heading2"/>
      </w:pPr>
      <w:bookmarkStart w:id="51" w:name="_Toc226517935"/>
      <w:r>
        <w:t>Define IT services provided by Technology Providers</w:t>
      </w:r>
      <w:bookmarkEnd w:id="51"/>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52" w:name="_Toc226517936"/>
      <w:r>
        <w:t>Preparing EGI Platforms beyond EGI-InSPIRE</w:t>
      </w:r>
      <w:bookmarkEnd w:id="52"/>
      <w:r>
        <w:t xml:space="preserve"> </w:t>
      </w:r>
    </w:p>
    <w:p w14:paraId="28E12C9C" w14:textId="366BB3A1" w:rsidR="00866A31" w:rsidRDefault="00866A31" w:rsidP="00866A31">
      <w:r>
        <w:t xml:space="preserve">EGI has one year left to </w:t>
      </w:r>
      <w:r w:rsidR="009C7F76">
        <w:t xml:space="preserve">continue its transition towards </w:t>
      </w:r>
      <w:r>
        <w:t>a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0F9B35BA" w:rsidR="00B11DAA" w:rsidRDefault="0069388A" w:rsidP="00866A31">
      <w:r>
        <w:t xml:space="preserve">In particular, services in the EGI Core Infrastructure Platform, and the EGI Collaboration Platform are </w:t>
      </w:r>
      <w:r w:rsidR="00B11DAA">
        <w:t>currently maintained using funds from the EGI-InSPIRE project (e.g. the Training Marketplace, Application Database, Accounting infrastructure, Monitoring). These components need to be identified.</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53" w:name="_Ref190708306"/>
      <w:bookmarkStart w:id="54" w:name="_Toc226517937"/>
      <w:r w:rsidRPr="00093B75">
        <w:rPr>
          <w:rFonts w:cs="Calibri"/>
        </w:rPr>
        <w:lastRenderedPageBreak/>
        <w:t>Conclusion</w:t>
      </w:r>
      <w:bookmarkEnd w:id="53"/>
      <w:bookmarkEnd w:id="54"/>
    </w:p>
    <w:p w14:paraId="4529B08A" w14:textId="68F2A2CC" w:rsidR="009E433E" w:rsidRDefault="009C7F76" w:rsidP="009E433E">
      <w:r>
        <w:t xml:space="preserve">The EGI Platform Architecture has been established within the EGI community as an approach to categorising and promoting the community’s services and capabilities. </w:t>
      </w:r>
      <w:r w:rsidR="002B2B0F">
        <w:t xml:space="preserve">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7E18AEFF" w14:textId="19A2BB4D"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1E9123EA" w:rsidR="00962E15" w:rsidRDefault="00962E15" w:rsidP="009E433E">
      <w:r>
        <w:t>While the technical architecture of the EGI Platform model progresses well in its maturity, the service architecture aspect (the IT services fro</w:t>
      </w:r>
      <w:r w:rsidR="009C7F76">
        <w:t>m</w:t>
      </w:r>
      <w:r>
        <w:t xml:space="preserve">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77777777" w:rsidR="00CD0C93" w:rsidRPr="009E433E" w:rsidRDefault="00CD0C93" w:rsidP="009E433E"/>
    <w:p w14:paraId="5601F24E" w14:textId="77777777" w:rsidR="00207D16" w:rsidRPr="00113821" w:rsidRDefault="00207D16" w:rsidP="00207D16">
      <w:pPr>
        <w:pStyle w:val="Heading1"/>
        <w:rPr>
          <w:rFonts w:cs="Calibri"/>
        </w:rPr>
      </w:pPr>
      <w:bookmarkStart w:id="55" w:name="_Toc226517938"/>
      <w:r w:rsidRPr="00113821">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56"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w:t>
            </w:r>
            <w:r w:rsidRPr="008B14B0">
              <w:rPr>
                <w:rFonts w:ascii="Calibri" w:hAnsi="Calibri" w:cs="Calibri"/>
              </w:rPr>
              <w:fldChar w:fldCharType="end"/>
            </w:r>
            <w:bookmarkEnd w:id="56"/>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7"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57"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2</w:t>
            </w:r>
            <w:r w:rsidRPr="008B14B0">
              <w:rPr>
                <w:rFonts w:ascii="Calibri" w:hAnsi="Calibri" w:cs="Calibri"/>
              </w:rPr>
              <w:fldChar w:fldCharType="end"/>
            </w:r>
            <w:bookmarkEnd w:id="57"/>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8"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58"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3</w:t>
            </w:r>
            <w:r w:rsidRPr="008B14B0">
              <w:rPr>
                <w:rFonts w:ascii="Calibri" w:hAnsi="Calibri" w:cs="Calibri"/>
              </w:rPr>
              <w:fldChar w:fldCharType="end"/>
            </w:r>
            <w:bookmarkEnd w:id="58"/>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9"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59"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4</w:t>
            </w:r>
            <w:r w:rsidRPr="008B14B0">
              <w:rPr>
                <w:rFonts w:ascii="Calibri" w:hAnsi="Calibri" w:cs="Calibri"/>
              </w:rPr>
              <w:fldChar w:fldCharType="end"/>
            </w:r>
            <w:bookmarkEnd w:id="59"/>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60"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5</w:t>
            </w:r>
            <w:r w:rsidRPr="008B14B0">
              <w:rPr>
                <w:rFonts w:ascii="Calibri" w:hAnsi="Calibri" w:cs="Calibri"/>
              </w:rPr>
              <w:fldChar w:fldCharType="end"/>
            </w:r>
            <w:bookmarkEnd w:id="60"/>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30"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61"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6</w:t>
            </w:r>
            <w:r w:rsidRPr="008B14B0">
              <w:rPr>
                <w:rFonts w:ascii="Calibri" w:hAnsi="Calibri" w:cs="Calibri"/>
              </w:rPr>
              <w:fldChar w:fldCharType="end"/>
            </w:r>
            <w:bookmarkEnd w:id="61"/>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31"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62"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7</w:t>
            </w:r>
            <w:r w:rsidRPr="008B14B0">
              <w:rPr>
                <w:rFonts w:ascii="Calibri" w:hAnsi="Calibri" w:cs="Calibri"/>
              </w:rPr>
              <w:fldChar w:fldCharType="end"/>
            </w:r>
            <w:bookmarkEnd w:id="62"/>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32"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63"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8</w:t>
            </w:r>
            <w:r w:rsidRPr="008B14B0">
              <w:rPr>
                <w:rFonts w:ascii="Calibri" w:hAnsi="Calibri" w:cs="Calibri"/>
              </w:rPr>
              <w:fldChar w:fldCharType="end"/>
            </w:r>
            <w:bookmarkEnd w:id="63"/>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33"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64"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9</w:t>
            </w:r>
            <w:r w:rsidRPr="008B14B0">
              <w:rPr>
                <w:rFonts w:ascii="Calibri" w:hAnsi="Calibri" w:cs="Calibri"/>
              </w:rPr>
              <w:fldChar w:fldCharType="end"/>
            </w:r>
            <w:bookmarkEnd w:id="64"/>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4"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65"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10</w:t>
            </w:r>
            <w:r w:rsidRPr="008B14B0">
              <w:rPr>
                <w:rFonts w:ascii="Calibri" w:hAnsi="Calibri" w:cs="Calibri"/>
              </w:rPr>
              <w:fldChar w:fldCharType="end"/>
            </w:r>
            <w:bookmarkEnd w:id="65"/>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5"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r w:rsidR="00D11595" w:rsidRPr="00C60332" w14:paraId="48BC0A00" w14:textId="77777777">
        <w:tc>
          <w:tcPr>
            <w:tcW w:w="675" w:type="dxa"/>
          </w:tcPr>
          <w:p w14:paraId="15D8B74F" w14:textId="3AF08FFF" w:rsidR="00D11595" w:rsidRPr="008B14B0" w:rsidRDefault="00D11595" w:rsidP="00207D16">
            <w:pPr>
              <w:pStyle w:val="Caption"/>
              <w:rPr>
                <w:rFonts w:ascii="Calibri" w:hAnsi="Calibri" w:cs="Calibri"/>
              </w:rPr>
            </w:pPr>
            <w:bookmarkStart w:id="66" w:name="ITIL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11</w:t>
            </w:r>
            <w:r w:rsidRPr="008B14B0">
              <w:rPr>
                <w:rFonts w:ascii="Calibri" w:hAnsi="Calibri" w:cs="Calibri"/>
              </w:rPr>
              <w:fldChar w:fldCharType="end"/>
            </w:r>
            <w:bookmarkEnd w:id="66"/>
          </w:p>
        </w:tc>
        <w:tc>
          <w:tcPr>
            <w:tcW w:w="8537" w:type="dxa"/>
            <w:vAlign w:val="center"/>
          </w:tcPr>
          <w:p w14:paraId="70D876BE" w14:textId="77777777" w:rsidR="00D11595" w:rsidRDefault="00D11595" w:rsidP="00D11595">
            <w:pPr>
              <w:jc w:val="left"/>
              <w:rPr>
                <w:rFonts w:asciiTheme="majorHAnsi" w:hAnsiTheme="majorHAnsi"/>
                <w:szCs w:val="22"/>
              </w:rPr>
            </w:pPr>
            <w:r>
              <w:rPr>
                <w:rFonts w:asciiTheme="majorHAnsi" w:hAnsiTheme="majorHAnsi"/>
                <w:szCs w:val="22"/>
              </w:rPr>
              <w:t xml:space="preserve">ITIL 2011 Glossary, </w:t>
            </w:r>
          </w:p>
          <w:p w14:paraId="35FD1283" w14:textId="3B504192" w:rsidR="00D11595" w:rsidRDefault="001E1965" w:rsidP="00D11595">
            <w:pPr>
              <w:jc w:val="left"/>
              <w:rPr>
                <w:rStyle w:val="HTMLCite"/>
                <w:rFonts w:asciiTheme="majorHAnsi" w:hAnsiTheme="majorHAnsi"/>
                <w:i w:val="0"/>
              </w:rPr>
            </w:pPr>
            <w:hyperlink r:id="rId36" w:history="1">
              <w:r w:rsidR="00D11595" w:rsidRPr="00BF29F9">
                <w:rPr>
                  <w:rStyle w:val="Hyperlink"/>
                  <w:rFonts w:asciiTheme="majorHAnsi" w:hAnsiTheme="majorHAnsi"/>
                  <w:szCs w:val="22"/>
                </w:rPr>
                <w:t>http://www.itil-officialsite.com/InternationalActivities/ITILGlossaries_2.aspx</w:t>
              </w:r>
            </w:hyperlink>
          </w:p>
        </w:tc>
      </w:tr>
      <w:tr w:rsidR="00011A1C" w:rsidRPr="00C60332" w14:paraId="464E4730" w14:textId="77777777">
        <w:tc>
          <w:tcPr>
            <w:tcW w:w="675" w:type="dxa"/>
          </w:tcPr>
          <w:p w14:paraId="2E872023" w14:textId="7C481C7A" w:rsidR="00011A1C" w:rsidRPr="008B14B0" w:rsidRDefault="00011A1C" w:rsidP="00207D16">
            <w:pPr>
              <w:pStyle w:val="Caption"/>
              <w:rPr>
                <w:rFonts w:ascii="Calibri" w:hAnsi="Calibri" w:cs="Calibri"/>
              </w:rPr>
            </w:pPr>
            <w:bookmarkStart w:id="67" w:name="EGI_Tech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12</w:t>
            </w:r>
            <w:r w:rsidRPr="008B14B0">
              <w:rPr>
                <w:rFonts w:ascii="Calibri" w:hAnsi="Calibri" w:cs="Calibri"/>
              </w:rPr>
              <w:fldChar w:fldCharType="end"/>
            </w:r>
            <w:bookmarkEnd w:id="67"/>
          </w:p>
        </w:tc>
        <w:tc>
          <w:tcPr>
            <w:tcW w:w="8537" w:type="dxa"/>
            <w:vAlign w:val="center"/>
          </w:tcPr>
          <w:p w14:paraId="10E89950" w14:textId="440DCDF6" w:rsidR="00011A1C" w:rsidRDefault="00011A1C" w:rsidP="00D11595">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7"/>
      <w:footerReference w:type="default" r:id="rId38"/>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2D61E" w14:textId="77777777" w:rsidR="001E1965" w:rsidRDefault="001E1965">
      <w:pPr>
        <w:spacing w:before="0" w:after="0"/>
      </w:pPr>
      <w:r>
        <w:separator/>
      </w:r>
    </w:p>
    <w:p w14:paraId="1C1CF683" w14:textId="77777777" w:rsidR="001E1965" w:rsidRDefault="001E1965"/>
  </w:endnote>
  <w:endnote w:type="continuationSeparator" w:id="0">
    <w:p w14:paraId="4269A208" w14:textId="77777777" w:rsidR="001E1965" w:rsidRDefault="001E1965">
      <w:pPr>
        <w:spacing w:before="0" w:after="0"/>
      </w:pPr>
      <w:r>
        <w:continuationSeparator/>
      </w:r>
    </w:p>
    <w:p w14:paraId="6979E150" w14:textId="77777777" w:rsidR="001E1965" w:rsidRDefault="001E1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05DE" w14:textId="77777777" w:rsidR="001E1965" w:rsidRDefault="001E19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1E1965" w:rsidRDefault="001E196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E1965" w14:paraId="44DF527B" w14:textId="77777777" w:rsidTr="00AF3578">
      <w:tc>
        <w:tcPr>
          <w:tcW w:w="2764" w:type="dxa"/>
          <w:tcBorders>
            <w:top w:val="single" w:sz="8" w:space="0" w:color="000080"/>
          </w:tcBorders>
        </w:tcPr>
        <w:p w14:paraId="746E872F" w14:textId="77777777" w:rsidR="001E1965" w:rsidRPr="0078770C" w:rsidRDefault="001E196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F4500B2" w14:textId="77777777" w:rsidR="001E1965" w:rsidRPr="0078770C" w:rsidRDefault="001E196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53898CA" w14:textId="4860FC41" w:rsidR="001E1965" w:rsidRPr="00AF3578" w:rsidRDefault="001E1965">
          <w:pPr>
            <w:pStyle w:val="Footer"/>
            <w:jc w:val="center"/>
            <w:rPr>
              <w:caps/>
            </w:rPr>
          </w:pPr>
          <w:r>
            <w:rPr>
              <w:caps/>
            </w:rPr>
            <w:t>PUBLIC</w:t>
          </w:r>
        </w:p>
      </w:tc>
      <w:tc>
        <w:tcPr>
          <w:tcW w:w="992" w:type="dxa"/>
          <w:tcBorders>
            <w:top w:val="single" w:sz="8" w:space="0" w:color="000080"/>
          </w:tcBorders>
        </w:tcPr>
        <w:p w14:paraId="074A34FC" w14:textId="77777777" w:rsidR="001E1965" w:rsidRDefault="001E1965">
          <w:pPr>
            <w:pStyle w:val="Footer"/>
            <w:jc w:val="right"/>
          </w:pPr>
          <w:r>
            <w:fldChar w:fldCharType="begin"/>
          </w:r>
          <w:r>
            <w:instrText xml:space="preserve"> PAGE  \* MERGEFORMAT </w:instrText>
          </w:r>
          <w:r>
            <w:fldChar w:fldCharType="separate"/>
          </w:r>
          <w:r w:rsidR="00DB5F6E">
            <w:rPr>
              <w:noProof/>
            </w:rPr>
            <w:t>1</w:t>
          </w:r>
          <w:r>
            <w:rPr>
              <w:noProof/>
            </w:rPr>
            <w:fldChar w:fldCharType="end"/>
          </w:r>
          <w:r>
            <w:t xml:space="preserve"> / </w:t>
          </w:r>
          <w:fldSimple w:instr=" NUMPAGES  \* MERGEFORMAT ">
            <w:r w:rsidR="00DB5F6E">
              <w:rPr>
                <w:noProof/>
              </w:rPr>
              <w:t>21</w:t>
            </w:r>
          </w:fldSimple>
        </w:p>
      </w:tc>
    </w:tr>
  </w:tbl>
  <w:p w14:paraId="466C1598" w14:textId="77777777" w:rsidR="001E1965" w:rsidRDefault="001E196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1527" w14:textId="77777777" w:rsidR="001E1965" w:rsidRDefault="001E1965">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1E1965" w:rsidRDefault="001E196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E1965" w14:paraId="5B82E46D" w14:textId="77777777">
      <w:tc>
        <w:tcPr>
          <w:tcW w:w="2764" w:type="dxa"/>
          <w:tcBorders>
            <w:top w:val="single" w:sz="8" w:space="0" w:color="000080"/>
          </w:tcBorders>
        </w:tcPr>
        <w:p w14:paraId="539BC0F0" w14:textId="77777777" w:rsidR="001E1965" w:rsidRPr="0078770C" w:rsidRDefault="001E196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945A8EF" w14:textId="77777777" w:rsidR="001E1965" w:rsidRPr="0078770C" w:rsidRDefault="001E196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06E9059" w14:textId="5DC6C2E4" w:rsidR="001E1965" w:rsidRDefault="001E1965">
          <w:pPr>
            <w:pStyle w:val="Footer"/>
            <w:jc w:val="center"/>
            <w:rPr>
              <w:caps/>
            </w:rPr>
          </w:pPr>
          <w:r>
            <w:rPr>
              <w:caps/>
            </w:rPr>
            <w:t>PUBLIC</w:t>
          </w:r>
        </w:p>
      </w:tc>
      <w:tc>
        <w:tcPr>
          <w:tcW w:w="992" w:type="dxa"/>
          <w:tcBorders>
            <w:top w:val="single" w:sz="8" w:space="0" w:color="000080"/>
          </w:tcBorders>
        </w:tcPr>
        <w:p w14:paraId="4CA470A9" w14:textId="77777777" w:rsidR="001E1965" w:rsidRDefault="001E1965">
          <w:pPr>
            <w:pStyle w:val="Footer"/>
            <w:jc w:val="right"/>
          </w:pPr>
          <w:r>
            <w:fldChar w:fldCharType="begin"/>
          </w:r>
          <w:r>
            <w:instrText xml:space="preserve"> PAGE  \* MERGEFORMAT </w:instrText>
          </w:r>
          <w:r>
            <w:fldChar w:fldCharType="separate"/>
          </w:r>
          <w:r w:rsidR="00DB5F6E">
            <w:rPr>
              <w:noProof/>
            </w:rPr>
            <w:t>21</w:t>
          </w:r>
          <w:r>
            <w:rPr>
              <w:noProof/>
            </w:rPr>
            <w:fldChar w:fldCharType="end"/>
          </w:r>
          <w:r>
            <w:t xml:space="preserve"> / </w:t>
          </w:r>
          <w:fldSimple w:instr=" NUMPAGES  \* MERGEFORMAT ">
            <w:r w:rsidR="00DB5F6E">
              <w:rPr>
                <w:noProof/>
              </w:rPr>
              <w:t>21</w:t>
            </w:r>
          </w:fldSimple>
        </w:p>
      </w:tc>
    </w:tr>
  </w:tbl>
  <w:p w14:paraId="47820C0E" w14:textId="77777777" w:rsidR="001E1965" w:rsidRDefault="001E1965">
    <w:pPr>
      <w:pStyle w:val="Footer"/>
    </w:pPr>
  </w:p>
  <w:p w14:paraId="6315427C" w14:textId="77777777" w:rsidR="001E1965" w:rsidRDefault="001E196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42265" w14:textId="77777777" w:rsidR="001E1965" w:rsidRDefault="001E1965">
      <w:pPr>
        <w:spacing w:before="0" w:after="0"/>
      </w:pPr>
      <w:r>
        <w:separator/>
      </w:r>
    </w:p>
    <w:p w14:paraId="17A867FE" w14:textId="77777777" w:rsidR="001E1965" w:rsidRDefault="001E1965"/>
  </w:footnote>
  <w:footnote w:type="continuationSeparator" w:id="0">
    <w:p w14:paraId="4671462E" w14:textId="77777777" w:rsidR="001E1965" w:rsidRDefault="001E1965">
      <w:pPr>
        <w:spacing w:before="0" w:after="0"/>
      </w:pPr>
      <w:r>
        <w:continuationSeparator/>
      </w:r>
    </w:p>
    <w:p w14:paraId="029E2B81" w14:textId="77777777" w:rsidR="001E1965" w:rsidRDefault="001E1965"/>
  </w:footnote>
  <w:footnote w:id="1">
    <w:p w14:paraId="518CA7E9" w14:textId="5C59AC72" w:rsidR="001E1965" w:rsidRPr="00EF0675" w:rsidRDefault="001E1965">
      <w:pPr>
        <w:pStyle w:val="FootnoteText"/>
        <w:rPr>
          <w:lang w:val="en-US"/>
        </w:rPr>
      </w:pPr>
      <w:r>
        <w:rPr>
          <w:rStyle w:val="FootnoteReference"/>
        </w:rPr>
        <w:footnoteRef/>
      </w:r>
      <w:r>
        <w:t xml:space="preserve"> </w:t>
      </w:r>
      <w:r>
        <w:rPr>
          <w:lang w:val="en-US"/>
        </w:rPr>
        <w:t>These services are often support services referred to as “EGI Global Tasks”.</w:t>
      </w:r>
    </w:p>
  </w:footnote>
  <w:footnote w:id="2">
    <w:p w14:paraId="1DA17161" w14:textId="3A772A4C" w:rsidR="001E1965" w:rsidRPr="00964466" w:rsidRDefault="001E1965">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3">
    <w:p w14:paraId="2263A0E8" w14:textId="36DC86BC" w:rsidR="001E1965" w:rsidRPr="00DC1CBB" w:rsidRDefault="001E1965">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0257" w14:textId="77777777" w:rsidR="001E1965" w:rsidRDefault="001E19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E1965" w14:paraId="4B43A4A1" w14:textId="77777777">
      <w:trPr>
        <w:trHeight w:val="1131"/>
      </w:trPr>
      <w:tc>
        <w:tcPr>
          <w:tcW w:w="2559" w:type="dxa"/>
        </w:tcPr>
        <w:p w14:paraId="4819546C" w14:textId="77777777" w:rsidR="001E1965" w:rsidRDefault="001E1965"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1E1965" w:rsidRDefault="001E1965"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1E1965" w:rsidRDefault="001E1965"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1E1965" w:rsidRDefault="001E19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1ED9" w14:textId="77777777" w:rsidR="001E1965" w:rsidRDefault="001E196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E1965" w14:paraId="22783A3A" w14:textId="77777777">
      <w:trPr>
        <w:trHeight w:val="1131"/>
      </w:trPr>
      <w:tc>
        <w:tcPr>
          <w:tcW w:w="2559" w:type="dxa"/>
        </w:tcPr>
        <w:p w14:paraId="039CFB9B" w14:textId="77777777" w:rsidR="001E1965" w:rsidRDefault="001E1965"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1E1965" w:rsidRDefault="001E1965"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1E1965" w:rsidRDefault="001E1965"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1E1965" w:rsidRDefault="001E1965">
    <w:pPr>
      <w:pStyle w:val="Header"/>
    </w:pPr>
  </w:p>
  <w:p w14:paraId="3907BE3F" w14:textId="77777777" w:rsidR="001E1965" w:rsidRDefault="001E196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6"/>
  </w:num>
  <w:num w:numId="3">
    <w:abstractNumId w:val="7"/>
  </w:num>
  <w:num w:numId="4">
    <w:abstractNumId w:val="19"/>
  </w:num>
  <w:num w:numId="5">
    <w:abstractNumId w:val="13"/>
  </w:num>
  <w:num w:numId="6">
    <w:abstractNumId w:val="2"/>
  </w:num>
  <w:num w:numId="7">
    <w:abstractNumId w:val="0"/>
  </w:num>
  <w:num w:numId="8">
    <w:abstractNumId w:val="3"/>
  </w:num>
  <w:num w:numId="9">
    <w:abstractNumId w:val="26"/>
  </w:num>
  <w:num w:numId="10">
    <w:abstractNumId w:val="4"/>
  </w:num>
  <w:num w:numId="11">
    <w:abstractNumId w:val="24"/>
  </w:num>
  <w:num w:numId="12">
    <w:abstractNumId w:val="16"/>
  </w:num>
  <w:num w:numId="13">
    <w:abstractNumId w:val="1"/>
  </w:num>
  <w:num w:numId="14">
    <w:abstractNumId w:val="15"/>
  </w:num>
  <w:num w:numId="15">
    <w:abstractNumId w:val="10"/>
  </w:num>
  <w:num w:numId="16">
    <w:abstractNumId w:val="9"/>
  </w:num>
  <w:num w:numId="17">
    <w:abstractNumId w:val="12"/>
  </w:num>
  <w:num w:numId="18">
    <w:abstractNumId w:val="20"/>
  </w:num>
  <w:num w:numId="19">
    <w:abstractNumId w:val="8"/>
  </w:num>
  <w:num w:numId="20">
    <w:abstractNumId w:val="27"/>
  </w:num>
  <w:num w:numId="21">
    <w:abstractNumId w:val="23"/>
  </w:num>
  <w:num w:numId="22">
    <w:abstractNumId w:val="18"/>
  </w:num>
  <w:num w:numId="23">
    <w:abstractNumId w:val="25"/>
  </w:num>
  <w:num w:numId="24">
    <w:abstractNumId w:val="22"/>
  </w:num>
  <w:num w:numId="25">
    <w:abstractNumId w:val="5"/>
  </w:num>
  <w:num w:numId="26">
    <w:abstractNumId w:val="17"/>
  </w:num>
  <w:num w:numId="27">
    <w:abstractNumId w:val="11"/>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700"/>
    <w:rsid w:val="00127FDC"/>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2CB5"/>
    <w:rsid w:val="0015425F"/>
    <w:rsid w:val="00154AC8"/>
    <w:rsid w:val="00155DFC"/>
    <w:rsid w:val="0015615F"/>
    <w:rsid w:val="00156450"/>
    <w:rsid w:val="0016325C"/>
    <w:rsid w:val="00163C69"/>
    <w:rsid w:val="00166267"/>
    <w:rsid w:val="001662E7"/>
    <w:rsid w:val="00170B7B"/>
    <w:rsid w:val="00170FD0"/>
    <w:rsid w:val="00171CBE"/>
    <w:rsid w:val="00173CBC"/>
    <w:rsid w:val="001746E7"/>
    <w:rsid w:val="00176C6A"/>
    <w:rsid w:val="00176D1F"/>
    <w:rsid w:val="001808DB"/>
    <w:rsid w:val="00182C66"/>
    <w:rsid w:val="0018370D"/>
    <w:rsid w:val="001838CE"/>
    <w:rsid w:val="00185C21"/>
    <w:rsid w:val="001861E0"/>
    <w:rsid w:val="001864C7"/>
    <w:rsid w:val="00190852"/>
    <w:rsid w:val="00190C22"/>
    <w:rsid w:val="001919A0"/>
    <w:rsid w:val="00192A15"/>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4AB"/>
    <w:rsid w:val="001E130E"/>
    <w:rsid w:val="001E1965"/>
    <w:rsid w:val="001E2B40"/>
    <w:rsid w:val="001E2CE5"/>
    <w:rsid w:val="001E51C3"/>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6AE9"/>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5218"/>
    <w:rsid w:val="00326800"/>
    <w:rsid w:val="00331E14"/>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9B"/>
    <w:rsid w:val="00402C50"/>
    <w:rsid w:val="00403482"/>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60E4"/>
    <w:rsid w:val="00426F7C"/>
    <w:rsid w:val="004275AB"/>
    <w:rsid w:val="00432AC0"/>
    <w:rsid w:val="00434BB3"/>
    <w:rsid w:val="00436BC9"/>
    <w:rsid w:val="00437419"/>
    <w:rsid w:val="0043763B"/>
    <w:rsid w:val="00437BA5"/>
    <w:rsid w:val="00441E57"/>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5AFE"/>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5B56"/>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039"/>
    <w:rsid w:val="005F13A6"/>
    <w:rsid w:val="005F31FF"/>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202AC"/>
    <w:rsid w:val="0062070F"/>
    <w:rsid w:val="00622912"/>
    <w:rsid w:val="0062361A"/>
    <w:rsid w:val="0062423B"/>
    <w:rsid w:val="00630DC4"/>
    <w:rsid w:val="00632376"/>
    <w:rsid w:val="006324F7"/>
    <w:rsid w:val="00633502"/>
    <w:rsid w:val="006359D9"/>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7596"/>
    <w:rsid w:val="00690663"/>
    <w:rsid w:val="006927B5"/>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70A1"/>
    <w:rsid w:val="006D7800"/>
    <w:rsid w:val="006E1317"/>
    <w:rsid w:val="006E19C2"/>
    <w:rsid w:val="006E4F10"/>
    <w:rsid w:val="006E51B5"/>
    <w:rsid w:val="006E604B"/>
    <w:rsid w:val="006E654C"/>
    <w:rsid w:val="006E680F"/>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1D34"/>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7741"/>
    <w:rsid w:val="007E158E"/>
    <w:rsid w:val="007E23D7"/>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37A85"/>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F2F"/>
    <w:rsid w:val="008828E9"/>
    <w:rsid w:val="00883E44"/>
    <w:rsid w:val="00884275"/>
    <w:rsid w:val="008845DC"/>
    <w:rsid w:val="00884C3E"/>
    <w:rsid w:val="008926E1"/>
    <w:rsid w:val="00892ADE"/>
    <w:rsid w:val="008931AB"/>
    <w:rsid w:val="00894E68"/>
    <w:rsid w:val="00895521"/>
    <w:rsid w:val="00895B83"/>
    <w:rsid w:val="0089777E"/>
    <w:rsid w:val="00897ADF"/>
    <w:rsid w:val="008A0241"/>
    <w:rsid w:val="008A6586"/>
    <w:rsid w:val="008A7221"/>
    <w:rsid w:val="008A76EC"/>
    <w:rsid w:val="008B14B0"/>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3C2F"/>
    <w:rsid w:val="00A14764"/>
    <w:rsid w:val="00A15C56"/>
    <w:rsid w:val="00A16AE7"/>
    <w:rsid w:val="00A221C8"/>
    <w:rsid w:val="00A22AAB"/>
    <w:rsid w:val="00A232EF"/>
    <w:rsid w:val="00A23C7F"/>
    <w:rsid w:val="00A23E13"/>
    <w:rsid w:val="00A24568"/>
    <w:rsid w:val="00A24B78"/>
    <w:rsid w:val="00A25747"/>
    <w:rsid w:val="00A27BF1"/>
    <w:rsid w:val="00A318CA"/>
    <w:rsid w:val="00A343B8"/>
    <w:rsid w:val="00A347AE"/>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1784"/>
    <w:rsid w:val="00B71B90"/>
    <w:rsid w:val="00B72F45"/>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6C05"/>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3D44"/>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575C"/>
    <w:rsid w:val="00C71D32"/>
    <w:rsid w:val="00C74593"/>
    <w:rsid w:val="00C75D60"/>
    <w:rsid w:val="00C811E6"/>
    <w:rsid w:val="00C8142E"/>
    <w:rsid w:val="00C83C8B"/>
    <w:rsid w:val="00C86C52"/>
    <w:rsid w:val="00C90853"/>
    <w:rsid w:val="00C9103A"/>
    <w:rsid w:val="00C91749"/>
    <w:rsid w:val="00C91C40"/>
    <w:rsid w:val="00C9290C"/>
    <w:rsid w:val="00C92BEE"/>
    <w:rsid w:val="00C939FD"/>
    <w:rsid w:val="00C93EAD"/>
    <w:rsid w:val="00C95227"/>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182"/>
    <w:rsid w:val="00CD5DB2"/>
    <w:rsid w:val="00CD70B0"/>
    <w:rsid w:val="00CE087A"/>
    <w:rsid w:val="00CE10D9"/>
    <w:rsid w:val="00CE1324"/>
    <w:rsid w:val="00CE2A7A"/>
    <w:rsid w:val="00CF1D60"/>
    <w:rsid w:val="00CF7527"/>
    <w:rsid w:val="00CF7A7C"/>
    <w:rsid w:val="00D00A82"/>
    <w:rsid w:val="00D03AC4"/>
    <w:rsid w:val="00D04775"/>
    <w:rsid w:val="00D05ADA"/>
    <w:rsid w:val="00D06126"/>
    <w:rsid w:val="00D066BA"/>
    <w:rsid w:val="00D1107E"/>
    <w:rsid w:val="00D11595"/>
    <w:rsid w:val="00D11C9B"/>
    <w:rsid w:val="00D13BFE"/>
    <w:rsid w:val="00D1523A"/>
    <w:rsid w:val="00D16164"/>
    <w:rsid w:val="00D17316"/>
    <w:rsid w:val="00D17876"/>
    <w:rsid w:val="00D23E29"/>
    <w:rsid w:val="00D270F8"/>
    <w:rsid w:val="00D32607"/>
    <w:rsid w:val="00D3412C"/>
    <w:rsid w:val="00D34B19"/>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EBB"/>
    <w:rsid w:val="00DA3D6A"/>
    <w:rsid w:val="00DA74CD"/>
    <w:rsid w:val="00DB04BB"/>
    <w:rsid w:val="00DB0D9B"/>
    <w:rsid w:val="00DB121A"/>
    <w:rsid w:val="00DB2FAD"/>
    <w:rsid w:val="00DB5F6E"/>
    <w:rsid w:val="00DB668A"/>
    <w:rsid w:val="00DB6AF7"/>
    <w:rsid w:val="00DB6B35"/>
    <w:rsid w:val="00DB6B50"/>
    <w:rsid w:val="00DC02B9"/>
    <w:rsid w:val="00DC0C1C"/>
    <w:rsid w:val="00DC184D"/>
    <w:rsid w:val="00DC1CBB"/>
    <w:rsid w:val="00DC217A"/>
    <w:rsid w:val="00DC3238"/>
    <w:rsid w:val="00DC442B"/>
    <w:rsid w:val="00DD2620"/>
    <w:rsid w:val="00DD37FD"/>
    <w:rsid w:val="00DD3B4E"/>
    <w:rsid w:val="00DD4AC7"/>
    <w:rsid w:val="00DD4B34"/>
    <w:rsid w:val="00DD6240"/>
    <w:rsid w:val="00DE1FBA"/>
    <w:rsid w:val="00DE3459"/>
    <w:rsid w:val="00DE46EA"/>
    <w:rsid w:val="00DE564B"/>
    <w:rsid w:val="00DE5AA5"/>
    <w:rsid w:val="00DE649C"/>
    <w:rsid w:val="00DE6A3A"/>
    <w:rsid w:val="00DE7522"/>
    <w:rsid w:val="00DF275B"/>
    <w:rsid w:val="00DF431E"/>
    <w:rsid w:val="00DF467D"/>
    <w:rsid w:val="00DF5D9B"/>
    <w:rsid w:val="00DF71C7"/>
    <w:rsid w:val="00E0054B"/>
    <w:rsid w:val="00E02871"/>
    <w:rsid w:val="00E03432"/>
    <w:rsid w:val="00E04049"/>
    <w:rsid w:val="00E05A4D"/>
    <w:rsid w:val="00E065D4"/>
    <w:rsid w:val="00E07144"/>
    <w:rsid w:val="00E12562"/>
    <w:rsid w:val="00E135F5"/>
    <w:rsid w:val="00E178B2"/>
    <w:rsid w:val="00E17DFA"/>
    <w:rsid w:val="00E201D0"/>
    <w:rsid w:val="00E2168A"/>
    <w:rsid w:val="00E21E8E"/>
    <w:rsid w:val="00E22812"/>
    <w:rsid w:val="00E25775"/>
    <w:rsid w:val="00E25C3D"/>
    <w:rsid w:val="00E27679"/>
    <w:rsid w:val="00E309A5"/>
    <w:rsid w:val="00E31B82"/>
    <w:rsid w:val="00E32852"/>
    <w:rsid w:val="00E32DD1"/>
    <w:rsid w:val="00E336F5"/>
    <w:rsid w:val="00E35AA6"/>
    <w:rsid w:val="00E36D60"/>
    <w:rsid w:val="00E37AC4"/>
    <w:rsid w:val="00E410C3"/>
    <w:rsid w:val="00E41621"/>
    <w:rsid w:val="00E42B37"/>
    <w:rsid w:val="00E4378E"/>
    <w:rsid w:val="00E44B79"/>
    <w:rsid w:val="00E45874"/>
    <w:rsid w:val="00E45DD7"/>
    <w:rsid w:val="00E46381"/>
    <w:rsid w:val="00E46D50"/>
    <w:rsid w:val="00E47095"/>
    <w:rsid w:val="00E509AC"/>
    <w:rsid w:val="00E51CC4"/>
    <w:rsid w:val="00E52C66"/>
    <w:rsid w:val="00E52DD6"/>
    <w:rsid w:val="00E54322"/>
    <w:rsid w:val="00E554D9"/>
    <w:rsid w:val="00E600F0"/>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4329"/>
    <w:rsid w:val="00EA6086"/>
    <w:rsid w:val="00EB1FCA"/>
    <w:rsid w:val="00EB2D41"/>
    <w:rsid w:val="00EB308C"/>
    <w:rsid w:val="00EB4C28"/>
    <w:rsid w:val="00EB4DCB"/>
    <w:rsid w:val="00EB506B"/>
    <w:rsid w:val="00EB59F1"/>
    <w:rsid w:val="00EB5E10"/>
    <w:rsid w:val="00EB6F86"/>
    <w:rsid w:val="00EB7FAC"/>
    <w:rsid w:val="00EC2352"/>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498A"/>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emf"/><Relationship Id="rId21" Type="http://schemas.openxmlformats.org/officeDocument/2006/relationships/image" Target="media/image7.emf"/><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hyperlink" Target="https://documents.egi.eu/document/1098" TargetMode="External"/><Relationship Id="rId28" Type="http://schemas.openxmlformats.org/officeDocument/2006/relationships/hyperlink" Target="https://documents.egi.eu/document/1094" TargetMode="External"/><Relationship Id="rId29" Type="http://schemas.openxmlformats.org/officeDocument/2006/relationships/hyperlink" Target="https://documents.egi.eu/document/97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egi.eu/indico/conferenceDisplay.py?confId=1019" TargetMode="External"/><Relationship Id="rId31" Type="http://schemas.openxmlformats.org/officeDocument/2006/relationships/hyperlink" Target="http://indico.egi.eu/indico/conferenceDisplay.py?confId=1252" TargetMode="External"/><Relationship Id="rId32" Type="http://schemas.openxmlformats.org/officeDocument/2006/relationships/hyperlink" Target="http://ec.europa.eu/research/horizon2020"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499" TargetMode="External"/><Relationship Id="rId34" Type="http://schemas.openxmlformats.org/officeDocument/2006/relationships/hyperlink" Target="https://documents.egi.eu/document/109" TargetMode="External"/><Relationship Id="rId35" Type="http://schemas.openxmlformats.org/officeDocument/2006/relationships/hyperlink" Target="https://documents.egi.eu/document/1618" TargetMode="External"/><Relationship Id="rId36" Type="http://schemas.openxmlformats.org/officeDocument/2006/relationships/hyperlink" Target="http://www.itil-officialsite.com/InternationalActivities/ITILGlossaries_2.aspx"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image" Target="media/image5.emf"/><Relationship Id="rId37" Type="http://schemas.openxmlformats.org/officeDocument/2006/relationships/header" Target="header4.xml"/><Relationship Id="rId38" Type="http://schemas.openxmlformats.org/officeDocument/2006/relationships/footer" Target="footer4.xml"/><Relationship Id="rId39" Type="http://schemas.openxmlformats.org/officeDocument/2006/relationships/fontTable" Target="fontTable.xml"/><Relationship Id="rId4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50DC4-4577-344B-946E-A26B5774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7092</Words>
  <Characters>40427</Characters>
  <Application>Microsoft Macintosh Word</Application>
  <DocSecurity>0</DocSecurity>
  <Lines>336</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47425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4</cp:revision>
  <cp:lastPrinted>2013-03-27T10:15:00Z</cp:lastPrinted>
  <dcterms:created xsi:type="dcterms:W3CDTF">2013-04-02T08:28:00Z</dcterms:created>
  <dcterms:modified xsi:type="dcterms:W3CDTF">2013-04-02T08:30:00Z</dcterms:modified>
</cp:coreProperties>
</file>