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48E4705" w14:textId="77777777" w:rsidR="00201186" w:rsidRPr="00AE4E63" w:rsidRDefault="00017C1C" w:rsidP="004538FB">
      <w:pPr>
        <w:pStyle w:val="Caption"/>
        <w:spacing w:before="40" w:after="40"/>
      </w:pPr>
      <w:bookmarkStart w:id="0" w:name="_GoBack"/>
      <w:bookmarkEnd w:id="0"/>
      <w:r w:rsidRPr="00AE4E63">
        <w:rPr>
          <w:noProof/>
          <w:lang w:val="en-US" w:eastAsia="en-US"/>
        </w:rPr>
        <w:drawing>
          <wp:anchor distT="0" distB="0" distL="114300" distR="114300" simplePos="0" relativeHeight="251657728" behindDoc="0" locked="1" layoutInCell="0" allowOverlap="0" wp14:anchorId="75A86F48" wp14:editId="59C22081">
            <wp:simplePos x="0" y="0"/>
            <wp:positionH relativeFrom="page">
              <wp:posOffset>-8255</wp:posOffset>
            </wp:positionH>
            <wp:positionV relativeFrom="page">
              <wp:posOffset>0</wp:posOffset>
            </wp:positionV>
            <wp:extent cx="7576820" cy="142430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6820" cy="1424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477044" w14:textId="4A17ACCB" w:rsidR="00A22BEE" w:rsidRPr="00C22164" w:rsidRDefault="00A22BEE" w:rsidP="004538FB">
      <w:pPr>
        <w:jc w:val="center"/>
      </w:pPr>
      <w:r w:rsidRPr="00C22164">
        <w:rPr>
          <w:b/>
          <w:sz w:val="32"/>
        </w:rPr>
        <w:t>E</w:t>
      </w:r>
      <w:r w:rsidR="00572E74" w:rsidRPr="00C22164">
        <w:rPr>
          <w:b/>
          <w:sz w:val="32"/>
        </w:rPr>
        <w:t>GI</w:t>
      </w:r>
      <w:r w:rsidR="00C03392">
        <w:rPr>
          <w:b/>
          <w:sz w:val="32"/>
        </w:rPr>
        <w:t>.eu</w:t>
      </w:r>
      <w:r w:rsidR="00572E74" w:rsidRPr="00C22164">
        <w:rPr>
          <w:b/>
          <w:sz w:val="32"/>
        </w:rPr>
        <w:t xml:space="preserve"> </w:t>
      </w:r>
      <w:r w:rsidR="0063699E">
        <w:rPr>
          <w:b/>
          <w:sz w:val="32"/>
        </w:rPr>
        <w:t xml:space="preserve">Service Management </w:t>
      </w:r>
      <w:r w:rsidR="007B22DE">
        <w:rPr>
          <w:b/>
          <w:sz w:val="32"/>
        </w:rPr>
        <w:t xml:space="preserve">Policy </w:t>
      </w:r>
      <w:r w:rsidR="0063699E">
        <w:rPr>
          <w:b/>
          <w:sz w:val="32"/>
        </w:rPr>
        <w:t>- Adoption</w:t>
      </w:r>
    </w:p>
    <w:p w14:paraId="5CAADEA8" w14:textId="77777777" w:rsidR="00686506" w:rsidRPr="00AE4E63" w:rsidRDefault="00686506" w:rsidP="004538FB"/>
    <w:p w14:paraId="222CB9E9" w14:textId="77777777" w:rsidR="00686506" w:rsidRPr="00AE4E63" w:rsidRDefault="00686506" w:rsidP="004538FB">
      <w:pPr>
        <w:sectPr w:rsidR="00686506" w:rsidRPr="00AE4E63" w:rsidSect="004538FB">
          <w:footerReference w:type="default" r:id="rId10"/>
          <w:pgSz w:w="11907" w:h="16839" w:code="9"/>
          <w:pgMar w:top="1440" w:right="992" w:bottom="1440" w:left="851" w:header="708" w:footer="1" w:gutter="0"/>
          <w:cols w:space="708"/>
          <w:docGrid w:linePitch="299" w:charSpace="36864"/>
        </w:sectPr>
      </w:pPr>
    </w:p>
    <w:p w14:paraId="28E4E22F" w14:textId="7439C247" w:rsidR="00DC65A1" w:rsidRPr="00317381" w:rsidRDefault="007B22DE" w:rsidP="004538FB">
      <w:pPr>
        <w:rPr>
          <w:b/>
        </w:rPr>
      </w:pPr>
      <w:r>
        <w:rPr>
          <w:b/>
        </w:rPr>
        <w:lastRenderedPageBreak/>
        <w:t>Authors</w:t>
      </w:r>
    </w:p>
    <w:p w14:paraId="106D302C" w14:textId="086F5512" w:rsidR="00FD464E" w:rsidRDefault="007B22DE" w:rsidP="007368F1">
      <w:pPr>
        <w:spacing w:line="264" w:lineRule="auto"/>
      </w:pPr>
      <w:r>
        <w:t>Sy Holsinger,</w:t>
      </w:r>
      <w:r w:rsidRPr="00DC65A1">
        <w:t xml:space="preserve"> </w:t>
      </w:r>
      <w:r w:rsidR="0092219C" w:rsidRPr="00DC65A1">
        <w:t>Sergio Andreozzi</w:t>
      </w:r>
      <w:r w:rsidR="0092219C">
        <w:t xml:space="preserve">, </w:t>
      </w:r>
      <w:r>
        <w:t>St</w:t>
      </w:r>
      <w:r w:rsidR="00FD464E">
        <w:t>even Newhouse</w:t>
      </w:r>
      <w:r w:rsidR="00205D56">
        <w:t>, Tiziana Ferrari</w:t>
      </w:r>
      <w:r w:rsidR="000C6FB3">
        <w:t xml:space="preserve"> (EGI.eu), Thomas Schaaf (LMU)</w:t>
      </w:r>
    </w:p>
    <w:p w14:paraId="632B8B18" w14:textId="77777777" w:rsidR="004538FB" w:rsidRDefault="004538FB" w:rsidP="004538FB"/>
    <w:p w14:paraId="750D8C1C" w14:textId="0F14E6A7" w:rsidR="00DC65A1" w:rsidRPr="00317381" w:rsidRDefault="007B22DE" w:rsidP="004538FB">
      <w:pPr>
        <w:pStyle w:val="Heading1"/>
        <w:numPr>
          <w:ilvl w:val="0"/>
          <w:numId w:val="0"/>
        </w:numPr>
        <w:spacing w:before="40" w:after="40"/>
        <w:ind w:left="432" w:hanging="432"/>
      </w:pPr>
      <w:r>
        <w:t xml:space="preserve">EGI </w:t>
      </w:r>
      <w:r w:rsidR="005F6BE4">
        <w:t>OMB Approval</w:t>
      </w:r>
    </w:p>
    <w:p w14:paraId="1B737883" w14:textId="7D9F6995" w:rsidR="007B22DE" w:rsidRDefault="007B22DE" w:rsidP="007368F1">
      <w:pPr>
        <w:spacing w:line="264" w:lineRule="auto"/>
      </w:pPr>
      <w:r w:rsidRPr="00090032">
        <w:t xml:space="preserve">The </w:t>
      </w:r>
      <w:r w:rsidR="004E25BF">
        <w:t xml:space="preserve">EGI </w:t>
      </w:r>
      <w:r w:rsidR="005F6BE4">
        <w:t xml:space="preserve">Operations Management Board </w:t>
      </w:r>
      <w:r w:rsidR="004E25BF">
        <w:t>is asked to approve the “EGI</w:t>
      </w:r>
      <w:r w:rsidR="009C50D7">
        <w:t>.eu</w:t>
      </w:r>
      <w:r w:rsidR="004E25BF">
        <w:t xml:space="preserve"> </w:t>
      </w:r>
      <w:r w:rsidR="00646FEB">
        <w:t>Service Management Policy</w:t>
      </w:r>
      <w:r w:rsidR="004E25BF">
        <w:t>”</w:t>
      </w:r>
      <w:r w:rsidR="00205D56">
        <w:t>,</w:t>
      </w:r>
      <w:r w:rsidR="000C6FB3">
        <w:t xml:space="preserve"> </w:t>
      </w:r>
      <w:r w:rsidR="00646FEB">
        <w:t xml:space="preserve">as part of a top-level strategic decision </w:t>
      </w:r>
      <w:r w:rsidR="00EA3E2F">
        <w:t xml:space="preserve">and support </w:t>
      </w:r>
      <w:r w:rsidR="00646FEB">
        <w:t>to implement structured processes</w:t>
      </w:r>
      <w:r w:rsidR="00932A2F">
        <w:t xml:space="preserve"> for the </w:t>
      </w:r>
      <w:r w:rsidR="00646FEB">
        <w:t>improve</w:t>
      </w:r>
      <w:r w:rsidR="00932A2F">
        <w:t>ment of</w:t>
      </w:r>
      <w:r w:rsidR="007368F1">
        <w:t xml:space="preserve"> service delivery to </w:t>
      </w:r>
      <w:r w:rsidR="00646FEB">
        <w:t>customers.</w:t>
      </w:r>
    </w:p>
    <w:p w14:paraId="7C62E375" w14:textId="0AC99E30" w:rsidR="006E7D15" w:rsidRDefault="005F6BE4" w:rsidP="007368F1">
      <w:pPr>
        <w:spacing w:line="264" w:lineRule="auto"/>
      </w:pPr>
      <w:r>
        <w:t xml:space="preserve">This policy </w:t>
      </w:r>
      <w:r w:rsidR="009C50D7">
        <w:t>h</w:t>
      </w:r>
      <w:r>
        <w:t xml:space="preserve">as been scoped to apply to EGI.eu </w:t>
      </w:r>
      <w:r w:rsidR="009C50D7">
        <w:t xml:space="preserve">and the </w:t>
      </w:r>
      <w:r>
        <w:t>services outlined in the</w:t>
      </w:r>
      <w:r w:rsidR="00205D56">
        <w:t xml:space="preserve"> EGI.eu Service Catalogue [1]</w:t>
      </w:r>
      <w:r>
        <w:t>.</w:t>
      </w:r>
      <w:r w:rsidRPr="005F6BE4">
        <w:t xml:space="preserve"> </w:t>
      </w:r>
      <w:r w:rsidR="009C50D7">
        <w:t xml:space="preserve">Each NGI </w:t>
      </w:r>
      <w:r w:rsidR="00205D56">
        <w:t>could</w:t>
      </w:r>
      <w:r w:rsidR="009C50D7">
        <w:t xml:space="preserve"> develop their own policy if </w:t>
      </w:r>
      <w:r w:rsidR="00205D56">
        <w:t xml:space="preserve">they </w:t>
      </w:r>
      <w:r w:rsidR="004538FB">
        <w:t>so choose, such as</w:t>
      </w:r>
      <w:r w:rsidR="009C50D7">
        <w:t xml:space="preserve"> PL-Grid and </w:t>
      </w:r>
      <w:r w:rsidR="006E7D15">
        <w:t>FGI</w:t>
      </w:r>
      <w:r w:rsidR="00205D56">
        <w:t>, but are not bound by this policy for services delivered outside of the EGI.eu Service Catalogue</w:t>
      </w:r>
      <w:r w:rsidR="006E7D15">
        <w:t xml:space="preserve">. </w:t>
      </w:r>
    </w:p>
    <w:p w14:paraId="747981EB" w14:textId="4E4686E1" w:rsidR="005F6BE4" w:rsidRDefault="006E7D15" w:rsidP="007368F1">
      <w:pPr>
        <w:spacing w:line="264" w:lineRule="auto"/>
      </w:pPr>
      <w:r w:rsidRPr="006E7D15">
        <w:t>In the first phase of ITSM implementation, EGI</w:t>
      </w:r>
      <w:r w:rsidR="00205D56">
        <w:t>.eu</w:t>
      </w:r>
      <w:r w:rsidRPr="006E7D15">
        <w:t xml:space="preserve"> is focusing on 7 of the 14 total processes outlined by the FitSM standard, which will </w:t>
      </w:r>
      <w:r>
        <w:t xml:space="preserve">then be expanded to the others, </w:t>
      </w:r>
      <w:r w:rsidRPr="006E7D15">
        <w:t>starting first with Federated Operations.</w:t>
      </w:r>
    </w:p>
    <w:p w14:paraId="5E89AFD6" w14:textId="67A27A74" w:rsidR="004538FB" w:rsidRDefault="00646FEB" w:rsidP="007368F1">
      <w:pPr>
        <w:spacing w:line="264" w:lineRule="auto"/>
      </w:pPr>
      <w:r>
        <w:t>The overall work</w:t>
      </w:r>
      <w:r w:rsidR="00EA3E2F">
        <w:t xml:space="preserve"> in this area</w:t>
      </w:r>
      <w:r>
        <w:t xml:space="preserve">, further detailed below, is based on efforts </w:t>
      </w:r>
      <w:r w:rsidR="00D56789">
        <w:t>by</w:t>
      </w:r>
      <w:r w:rsidR="00390277">
        <w:t xml:space="preserve"> EGI.eu </w:t>
      </w:r>
      <w:r>
        <w:t xml:space="preserve">as </w:t>
      </w:r>
      <w:r w:rsidR="00C234EC">
        <w:t xml:space="preserve">client </w:t>
      </w:r>
      <w:r>
        <w:t xml:space="preserve">partner </w:t>
      </w:r>
      <w:r w:rsidR="00984E70">
        <w:t>in the FedSM project</w:t>
      </w:r>
      <w:r w:rsidR="00205D56">
        <w:t xml:space="preserve"> [2</w:t>
      </w:r>
      <w:r w:rsidR="00943144">
        <w:t>]</w:t>
      </w:r>
      <w:r w:rsidR="00EA3E2F">
        <w:t>. The policy for approval has been writte</w:t>
      </w:r>
      <w:r w:rsidR="0063699E">
        <w:t xml:space="preserve">n in direct consultation with IT </w:t>
      </w:r>
      <w:r w:rsidR="00EA3E2F">
        <w:t>S</w:t>
      </w:r>
      <w:r w:rsidR="000C6FB3">
        <w:t xml:space="preserve">ervice </w:t>
      </w:r>
      <w:r w:rsidR="00EA3E2F">
        <w:t>M</w:t>
      </w:r>
      <w:r w:rsidR="000C6FB3">
        <w:t>anagement</w:t>
      </w:r>
      <w:r w:rsidR="00EA3E2F">
        <w:t xml:space="preserve"> experts</w:t>
      </w:r>
      <w:r w:rsidR="00943144">
        <w:t xml:space="preserve"> and will be </w:t>
      </w:r>
      <w:r w:rsidR="004B3754">
        <w:t>the foundation</w:t>
      </w:r>
      <w:r w:rsidR="00943144">
        <w:t xml:space="preserve"> </w:t>
      </w:r>
      <w:r w:rsidR="004B3754">
        <w:t>of</w:t>
      </w:r>
      <w:r w:rsidR="00943144">
        <w:t xml:space="preserve"> EGI</w:t>
      </w:r>
      <w:r w:rsidR="004B3754">
        <w:t>’s</w:t>
      </w:r>
      <w:r w:rsidR="00943144">
        <w:t xml:space="preserve"> IT Service Management</w:t>
      </w:r>
      <w:r w:rsidR="000C6FB3">
        <w:t xml:space="preserve"> strategy</w:t>
      </w:r>
      <w:r w:rsidR="00943144">
        <w:t>.</w:t>
      </w:r>
      <w:r w:rsidR="00E11D63">
        <w:t xml:space="preserve"> Adopting </w:t>
      </w:r>
      <w:r w:rsidR="0063699E">
        <w:t>a</w:t>
      </w:r>
      <w:r w:rsidR="00E11D63">
        <w:t xml:space="preserve"> service management policy is a requirement of the FitSM standard and the wider ISO 20000.</w:t>
      </w:r>
    </w:p>
    <w:p w14:paraId="7E4C4A6A" w14:textId="77777777" w:rsidR="004538FB" w:rsidRDefault="004538FB" w:rsidP="004538FB"/>
    <w:p w14:paraId="00C7F88F" w14:textId="747A11A6" w:rsidR="007B22DE" w:rsidRPr="007B22DE" w:rsidRDefault="00EA3E2F" w:rsidP="004538FB">
      <w:pPr>
        <w:pStyle w:val="Heading1"/>
        <w:numPr>
          <w:ilvl w:val="0"/>
          <w:numId w:val="0"/>
        </w:numPr>
        <w:spacing w:before="40" w:after="40"/>
        <w:ind w:left="432" w:hanging="432"/>
      </w:pPr>
      <w:r>
        <w:t>EGI</w:t>
      </w:r>
      <w:r w:rsidR="005F6BE4">
        <w:t>.eu</w:t>
      </w:r>
      <w:r w:rsidR="0063699E">
        <w:t xml:space="preserve"> </w:t>
      </w:r>
      <w:r w:rsidR="007B22DE" w:rsidRPr="007B22DE">
        <w:t>Ser</w:t>
      </w:r>
      <w:r w:rsidR="007B22DE">
        <w:t>vice Management Policy</w:t>
      </w:r>
    </w:p>
    <w:p w14:paraId="25321576" w14:textId="774C3715" w:rsidR="007B22DE" w:rsidRPr="007B22DE" w:rsidRDefault="007B22DE" w:rsidP="007368F1">
      <w:pPr>
        <w:pStyle w:val="NormalWeb"/>
        <w:numPr>
          <w:ilvl w:val="0"/>
          <w:numId w:val="3"/>
        </w:numPr>
        <w:shd w:val="clear" w:color="auto" w:fill="FFFFFF"/>
        <w:spacing w:before="0" w:beforeAutospacing="0" w:after="0" w:afterAutospacing="0" w:line="262" w:lineRule="auto"/>
        <w:ind w:left="426" w:hanging="357"/>
        <w:rPr>
          <w:rFonts w:asciiTheme="majorHAnsi" w:hAnsiTheme="majorHAnsi"/>
          <w:b/>
          <w:bCs/>
          <w:color w:val="000000"/>
          <w:sz w:val="22"/>
          <w:szCs w:val="22"/>
        </w:rPr>
      </w:pPr>
      <w:r w:rsidRPr="007B22DE">
        <w:rPr>
          <w:rFonts w:asciiTheme="majorHAnsi" w:hAnsiTheme="majorHAnsi"/>
          <w:b/>
          <w:bCs/>
          <w:color w:val="000000"/>
          <w:sz w:val="22"/>
          <w:szCs w:val="22"/>
        </w:rPr>
        <w:t>Process Approach. </w:t>
      </w:r>
      <w:r w:rsidRPr="007B22DE">
        <w:rPr>
          <w:rFonts w:asciiTheme="majorHAnsi" w:hAnsiTheme="majorHAnsi"/>
          <w:bCs/>
          <w:color w:val="000000"/>
          <w:sz w:val="22"/>
          <w:szCs w:val="22"/>
        </w:rPr>
        <w:t>To effectively manage all IT services and underlying components, a process-based approach to service management shall be adopted.</w:t>
      </w:r>
    </w:p>
    <w:p w14:paraId="0D6E048C" w14:textId="77777777" w:rsidR="007B22DE" w:rsidRPr="007B22DE" w:rsidRDefault="007B22DE" w:rsidP="007368F1">
      <w:pPr>
        <w:pStyle w:val="ListParagraph"/>
        <w:numPr>
          <w:ilvl w:val="0"/>
          <w:numId w:val="4"/>
        </w:numPr>
        <w:shd w:val="clear" w:color="auto" w:fill="FFFFFF"/>
        <w:suppressAutoHyphens w:val="0"/>
        <w:spacing w:before="0" w:after="0" w:line="262" w:lineRule="auto"/>
        <w:ind w:hanging="357"/>
        <w:jc w:val="left"/>
        <w:rPr>
          <w:color w:val="000000"/>
          <w:szCs w:val="22"/>
        </w:rPr>
      </w:pPr>
      <w:r w:rsidRPr="007B22DE">
        <w:rPr>
          <w:color w:val="000000"/>
          <w:szCs w:val="22"/>
        </w:rPr>
        <w:t>All required processes are defined, communicated and improved based on business needs and feedback from people and parties involved.</w:t>
      </w:r>
    </w:p>
    <w:p w14:paraId="50B11692" w14:textId="77777777" w:rsidR="007B22DE" w:rsidRPr="007B22DE" w:rsidRDefault="007B22DE" w:rsidP="007368F1">
      <w:pPr>
        <w:pStyle w:val="ListParagraph"/>
        <w:numPr>
          <w:ilvl w:val="0"/>
          <w:numId w:val="4"/>
        </w:numPr>
        <w:shd w:val="clear" w:color="auto" w:fill="FFFFFF"/>
        <w:suppressAutoHyphens w:val="0"/>
        <w:spacing w:before="0" w:after="0" w:line="262" w:lineRule="auto"/>
        <w:ind w:hanging="357"/>
        <w:jc w:val="left"/>
        <w:rPr>
          <w:color w:val="000000"/>
          <w:szCs w:val="22"/>
        </w:rPr>
      </w:pPr>
      <w:r w:rsidRPr="007B22DE">
        <w:rPr>
          <w:color w:val="000000"/>
          <w:szCs w:val="22"/>
        </w:rPr>
        <w:t>Roles and responsibilities are clearly defined.</w:t>
      </w:r>
    </w:p>
    <w:p w14:paraId="3A19EC7D" w14:textId="75915EFB" w:rsidR="000273CC" w:rsidRPr="007B22DE" w:rsidRDefault="000273CC" w:rsidP="007368F1">
      <w:pPr>
        <w:pStyle w:val="NormalWeb"/>
        <w:numPr>
          <w:ilvl w:val="0"/>
          <w:numId w:val="3"/>
        </w:numPr>
        <w:shd w:val="clear" w:color="auto" w:fill="FFFFFF"/>
        <w:spacing w:before="0" w:beforeAutospacing="0" w:after="0" w:afterAutospacing="0" w:line="262" w:lineRule="auto"/>
        <w:ind w:left="426" w:hanging="357"/>
        <w:rPr>
          <w:rFonts w:asciiTheme="majorHAnsi" w:hAnsiTheme="majorHAnsi"/>
          <w:color w:val="000000"/>
          <w:sz w:val="22"/>
          <w:szCs w:val="22"/>
        </w:rPr>
      </w:pPr>
      <w:r w:rsidRPr="007B22DE">
        <w:rPr>
          <w:rFonts w:asciiTheme="majorHAnsi" w:hAnsiTheme="majorHAnsi"/>
          <w:b/>
          <w:bCs/>
          <w:color w:val="000000"/>
          <w:sz w:val="22"/>
          <w:szCs w:val="22"/>
        </w:rPr>
        <w:t xml:space="preserve">Customer </w:t>
      </w:r>
      <w:r w:rsidR="004E25BF">
        <w:rPr>
          <w:rFonts w:asciiTheme="majorHAnsi" w:hAnsiTheme="majorHAnsi"/>
          <w:b/>
          <w:bCs/>
          <w:color w:val="000000"/>
          <w:sz w:val="22"/>
          <w:szCs w:val="22"/>
        </w:rPr>
        <w:t xml:space="preserve">and User </w:t>
      </w:r>
      <w:r w:rsidRPr="007B22DE">
        <w:rPr>
          <w:rFonts w:asciiTheme="majorHAnsi" w:hAnsiTheme="majorHAnsi"/>
          <w:b/>
          <w:bCs/>
          <w:color w:val="000000"/>
          <w:sz w:val="22"/>
          <w:szCs w:val="22"/>
        </w:rPr>
        <w:t>Alignment.</w:t>
      </w:r>
      <w:r w:rsidRPr="007B22DE">
        <w:rPr>
          <w:rStyle w:val="apple-converted-space"/>
          <w:rFonts w:asciiTheme="majorHAnsi" w:hAnsiTheme="majorHAnsi"/>
          <w:color w:val="000000"/>
          <w:sz w:val="22"/>
          <w:szCs w:val="22"/>
        </w:rPr>
        <w:t> </w:t>
      </w:r>
      <w:r w:rsidRPr="007B22DE">
        <w:rPr>
          <w:rFonts w:asciiTheme="majorHAnsi" w:hAnsiTheme="majorHAnsi"/>
          <w:color w:val="000000"/>
          <w:sz w:val="22"/>
          <w:szCs w:val="22"/>
        </w:rPr>
        <w:t xml:space="preserve">The provision of IT services shall be aligned to customer </w:t>
      </w:r>
      <w:r w:rsidR="004E25BF">
        <w:rPr>
          <w:rFonts w:asciiTheme="majorHAnsi" w:hAnsiTheme="majorHAnsi"/>
          <w:color w:val="000000"/>
          <w:sz w:val="22"/>
          <w:szCs w:val="22"/>
        </w:rPr>
        <w:t xml:space="preserve">and user </w:t>
      </w:r>
      <w:r w:rsidRPr="007B22DE">
        <w:rPr>
          <w:rFonts w:asciiTheme="majorHAnsi" w:hAnsiTheme="majorHAnsi"/>
          <w:color w:val="000000"/>
          <w:sz w:val="22"/>
          <w:szCs w:val="22"/>
        </w:rPr>
        <w:t>needs.</w:t>
      </w:r>
    </w:p>
    <w:p w14:paraId="0F923F7F" w14:textId="6A162ED5" w:rsidR="000273CC" w:rsidRPr="007B22DE" w:rsidRDefault="005F6BE4" w:rsidP="007368F1">
      <w:pPr>
        <w:pStyle w:val="ListParagraph"/>
        <w:numPr>
          <w:ilvl w:val="0"/>
          <w:numId w:val="4"/>
        </w:numPr>
        <w:shd w:val="clear" w:color="auto" w:fill="FFFFFF"/>
        <w:suppressAutoHyphens w:val="0"/>
        <w:spacing w:before="0" w:after="0" w:line="262" w:lineRule="auto"/>
        <w:ind w:hanging="357"/>
        <w:jc w:val="left"/>
        <w:rPr>
          <w:color w:val="000000"/>
          <w:szCs w:val="22"/>
        </w:rPr>
      </w:pPr>
      <w:r>
        <w:rPr>
          <w:color w:val="000000"/>
          <w:szCs w:val="22"/>
        </w:rPr>
        <w:t xml:space="preserve">IT </w:t>
      </w:r>
      <w:r w:rsidR="000273CC" w:rsidRPr="007B22DE">
        <w:rPr>
          <w:color w:val="000000"/>
          <w:szCs w:val="22"/>
        </w:rPr>
        <w:t>Services are delivered in a defined quality sufficient to satisfy requirements identified from business processes.</w:t>
      </w:r>
    </w:p>
    <w:p w14:paraId="789A9492" w14:textId="700F9AAF" w:rsidR="000273CC" w:rsidRPr="007B22DE" w:rsidRDefault="000273CC" w:rsidP="007368F1">
      <w:pPr>
        <w:pStyle w:val="ListParagraph"/>
        <w:numPr>
          <w:ilvl w:val="0"/>
          <w:numId w:val="4"/>
        </w:numPr>
        <w:shd w:val="clear" w:color="auto" w:fill="FFFFFF"/>
        <w:suppressAutoHyphens w:val="0"/>
        <w:spacing w:before="0" w:after="0" w:line="262" w:lineRule="auto"/>
        <w:ind w:hanging="357"/>
        <w:jc w:val="left"/>
        <w:rPr>
          <w:color w:val="000000"/>
          <w:szCs w:val="22"/>
        </w:rPr>
      </w:pPr>
      <w:r w:rsidRPr="007B22DE">
        <w:rPr>
          <w:color w:val="000000"/>
          <w:szCs w:val="22"/>
        </w:rPr>
        <w:t xml:space="preserve">For all </w:t>
      </w:r>
      <w:r w:rsidR="005F6BE4">
        <w:rPr>
          <w:color w:val="000000"/>
          <w:szCs w:val="22"/>
        </w:rPr>
        <w:t xml:space="preserve">IT </w:t>
      </w:r>
      <w:r w:rsidRPr="007B22DE">
        <w:rPr>
          <w:color w:val="000000"/>
          <w:szCs w:val="22"/>
        </w:rPr>
        <w:t>services, a corporate level SLA and/or specific SLAs, which have been agreed with stakeholders, is in place.</w:t>
      </w:r>
    </w:p>
    <w:p w14:paraId="34BBC338" w14:textId="32425E12" w:rsidR="007B22DE" w:rsidRPr="007B22DE" w:rsidRDefault="007B22DE" w:rsidP="007368F1">
      <w:pPr>
        <w:pStyle w:val="NormalWeb"/>
        <w:numPr>
          <w:ilvl w:val="0"/>
          <w:numId w:val="3"/>
        </w:numPr>
        <w:shd w:val="clear" w:color="auto" w:fill="FFFFFF"/>
        <w:spacing w:before="0" w:beforeAutospacing="0" w:after="0" w:afterAutospacing="0" w:line="262" w:lineRule="auto"/>
        <w:ind w:left="426" w:hanging="357"/>
        <w:rPr>
          <w:rFonts w:asciiTheme="majorHAnsi" w:hAnsiTheme="majorHAnsi"/>
          <w:b/>
          <w:bCs/>
          <w:color w:val="000000"/>
          <w:sz w:val="22"/>
          <w:szCs w:val="22"/>
        </w:rPr>
      </w:pPr>
      <w:r w:rsidRPr="007B22DE">
        <w:rPr>
          <w:rFonts w:asciiTheme="majorHAnsi" w:hAnsiTheme="majorHAnsi"/>
          <w:b/>
          <w:bCs/>
          <w:color w:val="000000"/>
          <w:sz w:val="22"/>
          <w:szCs w:val="22"/>
        </w:rPr>
        <w:t>Continual Improvement.</w:t>
      </w:r>
      <w:r w:rsidRPr="007B22DE">
        <w:rPr>
          <w:bCs/>
        </w:rPr>
        <w:t> </w:t>
      </w:r>
      <w:r w:rsidR="005F6BE4">
        <w:rPr>
          <w:rFonts w:asciiTheme="majorHAnsi" w:hAnsiTheme="majorHAnsi"/>
          <w:bCs/>
          <w:color w:val="000000"/>
          <w:sz w:val="22"/>
          <w:szCs w:val="22"/>
        </w:rPr>
        <w:t>IT S</w:t>
      </w:r>
      <w:r w:rsidRPr="007B22DE">
        <w:rPr>
          <w:rFonts w:asciiTheme="majorHAnsi" w:hAnsiTheme="majorHAnsi"/>
          <w:bCs/>
          <w:color w:val="000000"/>
          <w:sz w:val="22"/>
          <w:szCs w:val="22"/>
        </w:rPr>
        <w:t>ervices and service management processes shall be continually improved.</w:t>
      </w:r>
    </w:p>
    <w:p w14:paraId="223D0F91" w14:textId="371FB899" w:rsidR="007B22DE" w:rsidRPr="007B22DE" w:rsidRDefault="007B22DE" w:rsidP="007368F1">
      <w:pPr>
        <w:pStyle w:val="ListParagraph"/>
        <w:numPr>
          <w:ilvl w:val="0"/>
          <w:numId w:val="4"/>
        </w:numPr>
        <w:shd w:val="clear" w:color="auto" w:fill="FFFFFF"/>
        <w:suppressAutoHyphens w:val="0"/>
        <w:spacing w:before="0" w:after="0" w:line="262" w:lineRule="auto"/>
        <w:ind w:hanging="357"/>
        <w:jc w:val="left"/>
        <w:rPr>
          <w:color w:val="000000"/>
          <w:szCs w:val="22"/>
        </w:rPr>
      </w:pPr>
      <w:r w:rsidRPr="007B22DE">
        <w:rPr>
          <w:color w:val="000000"/>
          <w:szCs w:val="22"/>
        </w:rPr>
        <w:t xml:space="preserve">Feedback from stakeholders is used to continually improve </w:t>
      </w:r>
      <w:r w:rsidR="005F6BE4">
        <w:rPr>
          <w:color w:val="000000"/>
          <w:szCs w:val="22"/>
        </w:rPr>
        <w:t xml:space="preserve">IT </w:t>
      </w:r>
      <w:r w:rsidRPr="007B22DE">
        <w:rPr>
          <w:color w:val="000000"/>
          <w:szCs w:val="22"/>
        </w:rPr>
        <w:t>services and service quality. All proposals for improvements are recorded and evaluated.</w:t>
      </w:r>
    </w:p>
    <w:p w14:paraId="1B8AE773" w14:textId="56F99A2D" w:rsidR="007B22DE" w:rsidRPr="007B22DE" w:rsidRDefault="005F6BE4" w:rsidP="007368F1">
      <w:pPr>
        <w:pStyle w:val="ListParagraph"/>
        <w:numPr>
          <w:ilvl w:val="0"/>
          <w:numId w:val="4"/>
        </w:numPr>
        <w:shd w:val="clear" w:color="auto" w:fill="FFFFFF"/>
        <w:suppressAutoHyphens w:val="0"/>
        <w:spacing w:before="0" w:after="0" w:line="262" w:lineRule="auto"/>
        <w:ind w:hanging="357"/>
        <w:jc w:val="left"/>
        <w:rPr>
          <w:color w:val="000000"/>
          <w:szCs w:val="22"/>
        </w:rPr>
      </w:pPr>
      <w:r>
        <w:rPr>
          <w:color w:val="000000"/>
          <w:szCs w:val="22"/>
        </w:rPr>
        <w:t xml:space="preserve">IT </w:t>
      </w:r>
      <w:r w:rsidR="007B22DE" w:rsidRPr="007B22DE">
        <w:rPr>
          <w:color w:val="000000"/>
          <w:szCs w:val="22"/>
        </w:rPr>
        <w:t>Service management is improved based on continual monitoring of process performance and effectiveness.</w:t>
      </w:r>
    </w:p>
    <w:p w14:paraId="3ADDDBFA" w14:textId="5A92017F" w:rsidR="007B22DE" w:rsidRPr="007B22DE" w:rsidRDefault="007B22DE" w:rsidP="007368F1">
      <w:pPr>
        <w:pStyle w:val="NormalWeb"/>
        <w:numPr>
          <w:ilvl w:val="0"/>
          <w:numId w:val="3"/>
        </w:numPr>
        <w:shd w:val="clear" w:color="auto" w:fill="FFFFFF"/>
        <w:spacing w:before="0" w:beforeAutospacing="0" w:after="0" w:afterAutospacing="0" w:line="262" w:lineRule="auto"/>
        <w:ind w:left="426" w:hanging="357"/>
        <w:rPr>
          <w:rFonts w:asciiTheme="majorHAnsi" w:hAnsiTheme="majorHAnsi"/>
          <w:b/>
          <w:bCs/>
          <w:color w:val="000000"/>
          <w:sz w:val="22"/>
          <w:szCs w:val="22"/>
        </w:rPr>
      </w:pPr>
      <w:r w:rsidRPr="007B22DE">
        <w:rPr>
          <w:rFonts w:asciiTheme="majorHAnsi" w:hAnsiTheme="majorHAnsi"/>
          <w:b/>
          <w:bCs/>
          <w:color w:val="000000"/>
          <w:sz w:val="22"/>
          <w:szCs w:val="22"/>
        </w:rPr>
        <w:t>Training &amp; Awareness.</w:t>
      </w:r>
      <w:r w:rsidRPr="007B22DE">
        <w:rPr>
          <w:b/>
          <w:bCs/>
        </w:rPr>
        <w:t> </w:t>
      </w:r>
      <w:r w:rsidRPr="007B22DE">
        <w:rPr>
          <w:rFonts w:asciiTheme="majorHAnsi" w:hAnsiTheme="majorHAnsi"/>
          <w:bCs/>
          <w:color w:val="000000"/>
          <w:sz w:val="22"/>
          <w:szCs w:val="22"/>
        </w:rPr>
        <w:t xml:space="preserve">Through trainings and awareness measures, it shall be ensured that staff involved in service management activities can </w:t>
      </w:r>
      <w:r w:rsidR="000273CC" w:rsidRPr="007B22DE">
        <w:rPr>
          <w:rFonts w:asciiTheme="majorHAnsi" w:hAnsiTheme="majorHAnsi"/>
          <w:bCs/>
          <w:color w:val="000000"/>
          <w:sz w:val="22"/>
          <w:szCs w:val="22"/>
        </w:rPr>
        <w:t xml:space="preserve">effectively </w:t>
      </w:r>
      <w:r w:rsidRPr="007B22DE">
        <w:rPr>
          <w:rFonts w:asciiTheme="majorHAnsi" w:hAnsiTheme="majorHAnsi"/>
          <w:bCs/>
          <w:color w:val="000000"/>
          <w:sz w:val="22"/>
          <w:szCs w:val="22"/>
        </w:rPr>
        <w:t>perform according to their roles.</w:t>
      </w:r>
    </w:p>
    <w:p w14:paraId="6C4CDE4F" w14:textId="64F5B7D8" w:rsidR="007B22DE" w:rsidRPr="007B22DE" w:rsidRDefault="007B22DE" w:rsidP="007368F1">
      <w:pPr>
        <w:pStyle w:val="NormalWeb"/>
        <w:numPr>
          <w:ilvl w:val="0"/>
          <w:numId w:val="3"/>
        </w:numPr>
        <w:shd w:val="clear" w:color="auto" w:fill="FFFFFF"/>
        <w:spacing w:before="0" w:beforeAutospacing="0" w:after="0" w:afterAutospacing="0" w:line="262" w:lineRule="auto"/>
        <w:ind w:left="426" w:hanging="357"/>
        <w:rPr>
          <w:rFonts w:asciiTheme="majorHAnsi" w:hAnsiTheme="majorHAnsi"/>
          <w:b/>
          <w:bCs/>
          <w:color w:val="000000"/>
          <w:sz w:val="22"/>
          <w:szCs w:val="22"/>
        </w:rPr>
      </w:pPr>
      <w:r w:rsidRPr="007B22DE">
        <w:rPr>
          <w:rFonts w:asciiTheme="majorHAnsi" w:hAnsiTheme="majorHAnsi"/>
          <w:b/>
          <w:bCs/>
          <w:color w:val="000000"/>
          <w:sz w:val="22"/>
          <w:szCs w:val="22"/>
        </w:rPr>
        <w:t>Leadership.</w:t>
      </w:r>
      <w:r w:rsidRPr="007B22DE">
        <w:rPr>
          <w:b/>
          <w:bCs/>
        </w:rPr>
        <w:t> </w:t>
      </w:r>
      <w:r w:rsidRPr="007B22DE">
        <w:rPr>
          <w:rFonts w:asciiTheme="majorHAnsi" w:hAnsiTheme="majorHAnsi"/>
          <w:bCs/>
          <w:color w:val="000000"/>
          <w:sz w:val="22"/>
          <w:szCs w:val="22"/>
        </w:rPr>
        <w:t>Senior management is committed to this policy and its implementation. It provides the resources required to implement and improve service management and enhance customer</w:t>
      </w:r>
      <w:r w:rsidR="004E25BF">
        <w:rPr>
          <w:rFonts w:asciiTheme="majorHAnsi" w:hAnsiTheme="majorHAnsi"/>
          <w:bCs/>
          <w:color w:val="000000"/>
          <w:sz w:val="22"/>
          <w:szCs w:val="22"/>
        </w:rPr>
        <w:t xml:space="preserve"> and user</w:t>
      </w:r>
      <w:r w:rsidRPr="007B22DE">
        <w:rPr>
          <w:rFonts w:asciiTheme="majorHAnsi" w:hAnsiTheme="majorHAnsi"/>
          <w:bCs/>
          <w:color w:val="000000"/>
          <w:sz w:val="22"/>
          <w:szCs w:val="22"/>
        </w:rPr>
        <w:t xml:space="preserve"> satisfaction with IT services.</w:t>
      </w:r>
    </w:p>
    <w:p w14:paraId="0DCBE1E9" w14:textId="46ACD126" w:rsidR="00DC65A1" w:rsidRPr="00317381" w:rsidRDefault="007B22DE" w:rsidP="00D70FA6">
      <w:pPr>
        <w:pStyle w:val="Heading1"/>
        <w:numPr>
          <w:ilvl w:val="0"/>
          <w:numId w:val="0"/>
        </w:numPr>
        <w:ind w:left="432" w:hanging="432"/>
      </w:pPr>
      <w:bookmarkStart w:id="1" w:name="_Toc211657442"/>
      <w:bookmarkStart w:id="2" w:name="_Toc212890491"/>
      <w:r>
        <w:lastRenderedPageBreak/>
        <w:t>Background</w:t>
      </w:r>
      <w:bookmarkEnd w:id="1"/>
      <w:bookmarkEnd w:id="2"/>
    </w:p>
    <w:p w14:paraId="3CFBA166" w14:textId="308676C3" w:rsidR="009B599C" w:rsidRDefault="003739F9" w:rsidP="009B599C">
      <w:r>
        <w:t>Over the last year, EGI has continued the work to increase the maturity of its service management processes in the areas of operations, policy and software delivery. With the kick-off of the FedSM project where EGI.eu is a client partner, dedicated consultancy was received</w:t>
      </w:r>
      <w:r w:rsidR="009B599C">
        <w:t xml:space="preserve"> from IT Service Management experts</w:t>
      </w:r>
      <w:r>
        <w:t xml:space="preserve">. </w:t>
      </w:r>
      <w:r w:rsidR="009B599C">
        <w:t xml:space="preserve">The focus has been based on </w:t>
      </w:r>
      <w:r w:rsidR="00F96AEE">
        <w:t>implementing the FitSM standard</w:t>
      </w:r>
      <w:r w:rsidR="00A34A7B">
        <w:t xml:space="preserve"> </w:t>
      </w:r>
      <w:r w:rsidR="00157CC8">
        <w:t xml:space="preserve">[2] </w:t>
      </w:r>
      <w:r w:rsidR="00A34A7B">
        <w:t>created by the project</w:t>
      </w:r>
      <w:r w:rsidR="00F96AEE">
        <w:t xml:space="preserve">, which is a lighter version of </w:t>
      </w:r>
      <w:r w:rsidR="00157CC8">
        <w:t xml:space="preserve">the ISO 20000 standard and </w:t>
      </w:r>
      <w:r w:rsidR="009B599C">
        <w:t xml:space="preserve">ITIL best practices </w:t>
      </w:r>
      <w:r w:rsidR="00F96AEE">
        <w:t>tailored for</w:t>
      </w:r>
      <w:r w:rsidR="009B599C">
        <w:t xml:space="preserve"> a federated environment such as EGI</w:t>
      </w:r>
      <w:r w:rsidR="00F96AEE">
        <w:t>.</w:t>
      </w:r>
      <w:r w:rsidR="009B599C">
        <w:t xml:space="preserve"> The ITIL framework has already been mentioned in a variety of EGI documents and referenced as a strategic area for improving service management across EGI. ITIL is the most widely accepted approach to IT service management and the de facto standard for operating computer centres in the industrial sector providing a cohesive set of best practices, drawn from the public and private sectors internationally.</w:t>
      </w:r>
      <w:r w:rsidR="00A34A7B">
        <w:t xml:space="preserve"> A training and certification program has been developed for FitSM, which will </w:t>
      </w:r>
      <w:r w:rsidR="00157CC8">
        <w:t xml:space="preserve">be </w:t>
      </w:r>
      <w:r w:rsidR="00A34A7B">
        <w:t>given by project experts. The first certification course will be held at the next EGI T</w:t>
      </w:r>
      <w:r w:rsidR="00C03392">
        <w:t xml:space="preserve">F </w:t>
      </w:r>
      <w:r w:rsidR="00A34A7B">
        <w:t>in Madrid.</w:t>
      </w:r>
      <w:r w:rsidR="009B599C">
        <w:t xml:space="preserve"> </w:t>
      </w:r>
    </w:p>
    <w:p w14:paraId="30B3E386" w14:textId="189FF1D3" w:rsidR="003739F9" w:rsidRDefault="003739F9" w:rsidP="003739F9">
      <w:r>
        <w:t>One of the main outcome</w:t>
      </w:r>
      <w:r w:rsidR="0081793D">
        <w:t>s</w:t>
      </w:r>
      <w:r w:rsidR="009B599C">
        <w:t xml:space="preserve"> from the work thus far</w:t>
      </w:r>
      <w:r>
        <w:t xml:space="preserve"> has b</w:t>
      </w:r>
      <w:r w:rsidR="00A43103">
        <w:t>een the creation of the EGI.eu Service P</w:t>
      </w:r>
      <w:r>
        <w:t>ortfolio</w:t>
      </w:r>
      <w:r w:rsidR="009B599C">
        <w:t>, and subsequent EGI Service Catalogue</w:t>
      </w:r>
      <w:r w:rsidR="003F5DFD">
        <w:t xml:space="preserve"> [</w:t>
      </w:r>
      <w:r w:rsidR="00157CC8">
        <w:t>3</w:t>
      </w:r>
      <w:r w:rsidR="003F5DFD">
        <w:t>]</w:t>
      </w:r>
      <w:r w:rsidR="009B599C">
        <w:t>,</w:t>
      </w:r>
      <w:r>
        <w:t xml:space="preserve"> as a refactoring of the EGI-InSPIRE </w:t>
      </w:r>
      <w:r w:rsidR="00C03392">
        <w:t>global tasks</w:t>
      </w:r>
      <w:r>
        <w:t xml:space="preserve"> to organise the services being provided from the organisation viewpoint and regardless the project structure. </w:t>
      </w:r>
      <w:r w:rsidR="006F1B95">
        <w:t>The service portfolio</w:t>
      </w:r>
      <w:r w:rsidR="00E771E8">
        <w:t xml:space="preserve"> was fundamental in developing th</w:t>
      </w:r>
      <w:r w:rsidR="006F1B95">
        <w:t xml:space="preserve">e </w:t>
      </w:r>
      <w:r w:rsidR="003F5DFD">
        <w:t>Solutions P</w:t>
      </w:r>
      <w:r w:rsidR="006F1B95">
        <w:t>ortfolio</w:t>
      </w:r>
      <w:r w:rsidR="003F5DFD">
        <w:t xml:space="preserve"> [</w:t>
      </w:r>
      <w:r w:rsidR="00157CC8">
        <w:t>4</w:t>
      </w:r>
      <w:r w:rsidR="003F5DFD">
        <w:t>]</w:t>
      </w:r>
      <w:r w:rsidR="00E771E8">
        <w:t xml:space="preserve"> as a </w:t>
      </w:r>
      <w:r w:rsidR="00A43103">
        <w:t xml:space="preserve">useful </w:t>
      </w:r>
      <w:r w:rsidR="00E771E8">
        <w:t>marketing tool.</w:t>
      </w:r>
      <w:r>
        <w:t xml:space="preserve"> </w:t>
      </w:r>
    </w:p>
    <w:p w14:paraId="740C47F3" w14:textId="6F842547" w:rsidR="003739F9" w:rsidRDefault="003739F9" w:rsidP="003739F9">
      <w:r>
        <w:t>If EGI is to continuously evolve as a sustainable service provider, management of those services will need to continuously improve as well. Better service management will directly impact two areas of sustainability in offering more predictable service delivery and more efficient u</w:t>
      </w:r>
      <w:r w:rsidR="006F1B95">
        <w:t>se of organisational resources. P</w:t>
      </w:r>
      <w:r>
        <w:t>art of EGI’s sustainability efforts</w:t>
      </w:r>
      <w:r w:rsidR="00157CC8">
        <w:t xml:space="preserve"> [5</w:t>
      </w:r>
      <w:r w:rsidR="003F5DFD">
        <w:t>]</w:t>
      </w:r>
      <w:r>
        <w:t xml:space="preserve"> is to move service management out of a project-based model</w:t>
      </w:r>
      <w:r w:rsidR="006F1B95">
        <w:t xml:space="preserve"> to </w:t>
      </w:r>
      <w:r>
        <w:t xml:space="preserve">allow for more easily repeatable and predictable service delivery. Any future project support would then be modelled based on already existing procedures. </w:t>
      </w:r>
    </w:p>
    <w:p w14:paraId="55065C51" w14:textId="62E2A5C1" w:rsidR="003F5DFD" w:rsidRDefault="003739F9" w:rsidP="006F1B95">
      <w:r>
        <w:t xml:space="preserve">EGI.eu has </w:t>
      </w:r>
      <w:r w:rsidR="003F5DFD">
        <w:t xml:space="preserve">started to </w:t>
      </w:r>
      <w:r>
        <w:t xml:space="preserve">analyse the service management maturity of EGI by conducting a self-assessment following a specific set assessment framework developed and supported by FedSM experts. </w:t>
      </w:r>
      <w:r w:rsidR="003F5DFD">
        <w:t xml:space="preserve">This assessment has led to a number of actions that are being carried out to put in place the </w:t>
      </w:r>
      <w:r w:rsidR="00A43103">
        <w:t xml:space="preserve">required </w:t>
      </w:r>
      <w:r w:rsidR="003F5DFD">
        <w:t>process</w:t>
      </w:r>
      <w:r w:rsidR="00A43103">
        <w:t>es</w:t>
      </w:r>
      <w:r w:rsidR="003F5DFD">
        <w:t xml:space="preserve"> and support mechanisms to ensure they are continuously improved. </w:t>
      </w:r>
    </w:p>
    <w:p w14:paraId="5D92FC6E" w14:textId="2E244B5A" w:rsidR="003F5DFD" w:rsidRDefault="006F1B95" w:rsidP="006F1B95">
      <w:r>
        <w:t xml:space="preserve">Over the next year, EGI will continue to increase the maturity of </w:t>
      </w:r>
      <w:r w:rsidR="00E05F33">
        <w:t>the 14</w:t>
      </w:r>
      <w:r>
        <w:t xml:space="preserve"> service management processes in the areas of operations</w:t>
      </w:r>
      <w:r w:rsidR="00E771E8">
        <w:t>, policy and software delivery</w:t>
      </w:r>
      <w:r w:rsidR="003F5DFD">
        <w:t xml:space="preserve"> [</w:t>
      </w:r>
      <w:r w:rsidR="00157CC8">
        <w:t>6</w:t>
      </w:r>
      <w:r w:rsidR="003F5DFD">
        <w:t>]</w:t>
      </w:r>
      <w:r w:rsidR="00E771E8">
        <w:t xml:space="preserve"> and will also expand the service portfolio to include the NGI technical services that are user facing so to build a wider service definition covering the EGI partnership.</w:t>
      </w:r>
    </w:p>
    <w:p w14:paraId="28B192F0" w14:textId="4DE50170" w:rsidR="006F1B95" w:rsidRDefault="00E771E8" w:rsidP="006F1B95">
      <w:r>
        <w:t>EGI’s IT Service M</w:t>
      </w:r>
      <w:r w:rsidR="00A43103">
        <w:t>anagement starts with a strong Policy S</w:t>
      </w:r>
      <w:r>
        <w:t xml:space="preserve">tatement that provides the vision and focus of activities as well as </w:t>
      </w:r>
      <w:r w:rsidR="008642DB">
        <w:t xml:space="preserve">demonstrates </w:t>
      </w:r>
      <w:r>
        <w:t>support from top-level management.</w:t>
      </w:r>
      <w:r w:rsidR="00157CC8">
        <w:t xml:space="preserve"> </w:t>
      </w:r>
      <w:r w:rsidR="00E11D63">
        <w:t xml:space="preserve">Adopting </w:t>
      </w:r>
      <w:r w:rsidR="0063699E">
        <w:t xml:space="preserve">a </w:t>
      </w:r>
      <w:r w:rsidR="00E11D63">
        <w:t>service management policy is a requirement of the FitSM standard and the wider ISO 20000 (see GR1.1 in FitSM Part 1: Requirements [</w:t>
      </w:r>
      <w:r w:rsidR="00C03392">
        <w:t>3</w:t>
      </w:r>
      <w:r w:rsidR="00E11D63">
        <w:t>]).</w:t>
      </w:r>
    </w:p>
    <w:p w14:paraId="788D3BA0" w14:textId="77777777" w:rsidR="007368F1" w:rsidRDefault="007368F1" w:rsidP="006F1B95"/>
    <w:p w14:paraId="17CCD257" w14:textId="7CD8E816" w:rsidR="00984E70" w:rsidRDefault="00984E70" w:rsidP="00984E70">
      <w:pPr>
        <w:pStyle w:val="Heading1"/>
        <w:numPr>
          <w:ilvl w:val="0"/>
          <w:numId w:val="0"/>
        </w:numPr>
        <w:ind w:left="432" w:hanging="432"/>
      </w:pPr>
      <w:r>
        <w:t>References</w:t>
      </w:r>
    </w:p>
    <w:p w14:paraId="4DB45186" w14:textId="7CF06228" w:rsidR="00C03392" w:rsidRDefault="00C03392" w:rsidP="00C03392">
      <w:r>
        <w:t xml:space="preserve">[1] EGI Service Catalogue: </w:t>
      </w:r>
      <w:r w:rsidRPr="00CD6761">
        <w:t>http://www.egi.eu/services/catalogue</w:t>
      </w:r>
      <w:r>
        <w:t xml:space="preserve"> </w:t>
      </w:r>
    </w:p>
    <w:p w14:paraId="0566CCAC" w14:textId="7087054D" w:rsidR="00943144" w:rsidRPr="00984E70" w:rsidRDefault="00C03392" w:rsidP="00C03392">
      <w:pPr>
        <w:pStyle w:val="BodyText"/>
        <w:spacing w:after="40"/>
      </w:pPr>
      <w:r>
        <w:t>[2</w:t>
      </w:r>
      <w:r w:rsidR="00943144">
        <w:t>] FedSM Project website: www.fedsm.eu</w:t>
      </w:r>
    </w:p>
    <w:p w14:paraId="173DD0DE" w14:textId="5A4A893C" w:rsidR="00157CC8" w:rsidRPr="00984E70" w:rsidRDefault="00C03392" w:rsidP="00157CC8">
      <w:pPr>
        <w:pStyle w:val="BodyText"/>
        <w:spacing w:after="40"/>
      </w:pPr>
      <w:r>
        <w:t>[3</w:t>
      </w:r>
      <w:r w:rsidR="00157CC8">
        <w:t>] FitSM (</w:t>
      </w:r>
      <w:r w:rsidR="00157CC8" w:rsidRPr="00157CC8">
        <w:t>Standard for lightweight service management in federated IT infrastructures</w:t>
      </w:r>
      <w:r w:rsidR="00157CC8">
        <w:t>): www.fitsm.eu</w:t>
      </w:r>
    </w:p>
    <w:p w14:paraId="594DCB2B" w14:textId="13948D98" w:rsidR="00CD6761" w:rsidRDefault="000C6FB3" w:rsidP="00093694">
      <w:r>
        <w:t>[</w:t>
      </w:r>
      <w:r w:rsidR="00157CC8">
        <w:t>4</w:t>
      </w:r>
      <w:r w:rsidR="00CD6761">
        <w:t>] EGI Solutions Portfolio: http://www.egi.eu/solutions</w:t>
      </w:r>
    </w:p>
    <w:p w14:paraId="6ED9B849" w14:textId="5CA1ED91" w:rsidR="00CD6761" w:rsidRDefault="000C6FB3" w:rsidP="00CD6761">
      <w:r>
        <w:t>[</w:t>
      </w:r>
      <w:r w:rsidR="00157CC8">
        <w:t>5</w:t>
      </w:r>
      <w:r w:rsidR="00CD6761">
        <w:t xml:space="preserve">] EGI Sustainability Plan (D2.20): </w:t>
      </w:r>
      <w:hyperlink r:id="rId11" w:history="1">
        <w:r w:rsidR="00CD6761" w:rsidRPr="00CD6761">
          <w:t>https://documents.egi.eu/document/1570</w:t>
        </w:r>
      </w:hyperlink>
    </w:p>
    <w:p w14:paraId="02196764" w14:textId="73C6533A" w:rsidR="00CD6761" w:rsidRDefault="000C6FB3" w:rsidP="004538FB">
      <w:pPr>
        <w:pStyle w:val="BodyText"/>
        <w:spacing w:after="40"/>
      </w:pPr>
      <w:r>
        <w:t>[</w:t>
      </w:r>
      <w:r w:rsidR="00157CC8">
        <w:t>6</w:t>
      </w:r>
      <w:r>
        <w:t xml:space="preserve">] EGI IT Service Management wiki page: </w:t>
      </w:r>
      <w:r w:rsidRPr="00984E70">
        <w:t>https://wiki.egi.eu/wiki/EGI_ITSM</w:t>
      </w:r>
    </w:p>
    <w:sectPr w:rsidR="00CD6761" w:rsidSect="004538FB">
      <w:type w:val="continuous"/>
      <w:pgSz w:w="11907" w:h="16839" w:code="9"/>
      <w:pgMar w:top="1134" w:right="992" w:bottom="851" w:left="1134" w:header="708" w:footer="1" w:gutter="0"/>
      <w:cols w:space="709"/>
      <w:docGrid w:linePitch="299"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529F2" w14:textId="77777777" w:rsidR="004538FB" w:rsidRDefault="004538FB" w:rsidP="001C7A1F">
      <w:r>
        <w:separator/>
      </w:r>
    </w:p>
  </w:endnote>
  <w:endnote w:type="continuationSeparator" w:id="0">
    <w:p w14:paraId="1589BA4E" w14:textId="77777777" w:rsidR="004538FB" w:rsidRDefault="004538FB" w:rsidP="001C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OpenSymbol">
    <w:altName w:val="MT Extra"/>
    <w:charset w:val="00"/>
    <w:family w:val="auto"/>
    <w:pitch w:val="variable"/>
    <w:sig w:usb0="800000AF" w:usb1="1001ECEA"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83191"/>
      <w:docPartObj>
        <w:docPartGallery w:val="Page Numbers (Bottom of Page)"/>
        <w:docPartUnique/>
      </w:docPartObj>
    </w:sdtPr>
    <w:sdtEndPr>
      <w:rPr>
        <w:noProof/>
      </w:rPr>
    </w:sdtEndPr>
    <w:sdtContent>
      <w:p w14:paraId="0E8F9A45" w14:textId="77777777" w:rsidR="004538FB" w:rsidRDefault="004538FB">
        <w:pPr>
          <w:pStyle w:val="Footer"/>
          <w:jc w:val="center"/>
        </w:pPr>
        <w:r>
          <w:fldChar w:fldCharType="begin"/>
        </w:r>
        <w:r>
          <w:instrText xml:space="preserve"> PAGE   \* MERGEFORMAT </w:instrText>
        </w:r>
        <w:r>
          <w:fldChar w:fldCharType="separate"/>
        </w:r>
        <w:r w:rsidR="007368F1">
          <w:rPr>
            <w:noProof/>
          </w:rPr>
          <w:t>1</w:t>
        </w:r>
        <w:r>
          <w:rPr>
            <w:noProof/>
          </w:rPr>
          <w:fldChar w:fldCharType="end"/>
        </w:r>
      </w:p>
    </w:sdtContent>
  </w:sdt>
  <w:p w14:paraId="361E11D3" w14:textId="77777777" w:rsidR="004538FB" w:rsidRPr="00686506" w:rsidRDefault="004538FB" w:rsidP="00C22164">
    <w:pPr>
      <w:pStyle w:val="Footer"/>
      <w:rPr>
        <w:rFonts w:cs="Calibr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4AE60" w14:textId="77777777" w:rsidR="004538FB" w:rsidRDefault="004538FB" w:rsidP="001C7A1F">
      <w:r>
        <w:separator/>
      </w:r>
    </w:p>
  </w:footnote>
  <w:footnote w:type="continuationSeparator" w:id="0">
    <w:p w14:paraId="2B8C83F1" w14:textId="77777777" w:rsidR="004538FB" w:rsidRDefault="004538FB" w:rsidP="001C7A1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4B54"/>
    <w:multiLevelType w:val="hybridMultilevel"/>
    <w:tmpl w:val="8D7E8C58"/>
    <w:lvl w:ilvl="0" w:tplc="AFBC68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8507BD"/>
    <w:multiLevelType w:val="multilevel"/>
    <w:tmpl w:val="41EC7F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5D5E36BF"/>
    <w:multiLevelType w:val="hybridMultilevel"/>
    <w:tmpl w:val="1B5871B4"/>
    <w:lvl w:ilvl="0" w:tplc="D1D0B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CB22FA"/>
    <w:multiLevelType w:val="hybridMultilevel"/>
    <w:tmpl w:val="0720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style="mso-position-horizontal-relative:page;mso-position-vertical-relative:page" o:allowincell="f" o:allowoverlap="f"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DC"/>
    <w:rsid w:val="000039F4"/>
    <w:rsid w:val="00003CE4"/>
    <w:rsid w:val="000047E3"/>
    <w:rsid w:val="00006706"/>
    <w:rsid w:val="00011E50"/>
    <w:rsid w:val="00017C1C"/>
    <w:rsid w:val="00020466"/>
    <w:rsid w:val="00023AE9"/>
    <w:rsid w:val="00023C57"/>
    <w:rsid w:val="00024D62"/>
    <w:rsid w:val="000273CC"/>
    <w:rsid w:val="00027EE3"/>
    <w:rsid w:val="000323DB"/>
    <w:rsid w:val="00032B5E"/>
    <w:rsid w:val="00034961"/>
    <w:rsid w:val="00035067"/>
    <w:rsid w:val="00037E2E"/>
    <w:rsid w:val="00043097"/>
    <w:rsid w:val="000438F9"/>
    <w:rsid w:val="00044D11"/>
    <w:rsid w:val="000472E9"/>
    <w:rsid w:val="00053452"/>
    <w:rsid w:val="00053DB7"/>
    <w:rsid w:val="0005522E"/>
    <w:rsid w:val="00060024"/>
    <w:rsid w:val="00060553"/>
    <w:rsid w:val="0006112C"/>
    <w:rsid w:val="00063AA8"/>
    <w:rsid w:val="00064AC3"/>
    <w:rsid w:val="00066C82"/>
    <w:rsid w:val="00080FB8"/>
    <w:rsid w:val="0008254E"/>
    <w:rsid w:val="0008451E"/>
    <w:rsid w:val="0008512A"/>
    <w:rsid w:val="00085352"/>
    <w:rsid w:val="000908CC"/>
    <w:rsid w:val="00091895"/>
    <w:rsid w:val="00091C73"/>
    <w:rsid w:val="00093694"/>
    <w:rsid w:val="0009392F"/>
    <w:rsid w:val="000950A8"/>
    <w:rsid w:val="00095991"/>
    <w:rsid w:val="000A1958"/>
    <w:rsid w:val="000A1B93"/>
    <w:rsid w:val="000A232A"/>
    <w:rsid w:val="000A55BE"/>
    <w:rsid w:val="000A569C"/>
    <w:rsid w:val="000A6C91"/>
    <w:rsid w:val="000A7BAF"/>
    <w:rsid w:val="000B3D05"/>
    <w:rsid w:val="000B4878"/>
    <w:rsid w:val="000C0DF3"/>
    <w:rsid w:val="000C549B"/>
    <w:rsid w:val="000C6FB3"/>
    <w:rsid w:val="000D3071"/>
    <w:rsid w:val="000E0DAF"/>
    <w:rsid w:val="000F099D"/>
    <w:rsid w:val="000F1534"/>
    <w:rsid w:val="000F2E7D"/>
    <w:rsid w:val="000F52C0"/>
    <w:rsid w:val="000F66B6"/>
    <w:rsid w:val="001005A9"/>
    <w:rsid w:val="001014B4"/>
    <w:rsid w:val="0010218F"/>
    <w:rsid w:val="001031B5"/>
    <w:rsid w:val="00105DF8"/>
    <w:rsid w:val="00106B8D"/>
    <w:rsid w:val="00111E78"/>
    <w:rsid w:val="001120F5"/>
    <w:rsid w:val="0011270E"/>
    <w:rsid w:val="00113CFF"/>
    <w:rsid w:val="001143FA"/>
    <w:rsid w:val="0012079A"/>
    <w:rsid w:val="00121238"/>
    <w:rsid w:val="00121FB9"/>
    <w:rsid w:val="001220CE"/>
    <w:rsid w:val="00122285"/>
    <w:rsid w:val="00125318"/>
    <w:rsid w:val="00125E86"/>
    <w:rsid w:val="00131938"/>
    <w:rsid w:val="001323FD"/>
    <w:rsid w:val="00132B77"/>
    <w:rsid w:val="00132CE4"/>
    <w:rsid w:val="001334F2"/>
    <w:rsid w:val="0013767B"/>
    <w:rsid w:val="001428B3"/>
    <w:rsid w:val="00144FB3"/>
    <w:rsid w:val="00144FE6"/>
    <w:rsid w:val="0015162D"/>
    <w:rsid w:val="0015251D"/>
    <w:rsid w:val="00155EEB"/>
    <w:rsid w:val="00157CC8"/>
    <w:rsid w:val="00160E0B"/>
    <w:rsid w:val="00162809"/>
    <w:rsid w:val="001651B5"/>
    <w:rsid w:val="00170F07"/>
    <w:rsid w:val="001711D2"/>
    <w:rsid w:val="0017393F"/>
    <w:rsid w:val="001753F8"/>
    <w:rsid w:val="001765ED"/>
    <w:rsid w:val="00177545"/>
    <w:rsid w:val="00181D58"/>
    <w:rsid w:val="001824F3"/>
    <w:rsid w:val="001826FE"/>
    <w:rsid w:val="00187DFE"/>
    <w:rsid w:val="0019057E"/>
    <w:rsid w:val="00195352"/>
    <w:rsid w:val="0019632C"/>
    <w:rsid w:val="00197471"/>
    <w:rsid w:val="00197CBC"/>
    <w:rsid w:val="001A0ABD"/>
    <w:rsid w:val="001A0B44"/>
    <w:rsid w:val="001A4CDC"/>
    <w:rsid w:val="001A6473"/>
    <w:rsid w:val="001B31EB"/>
    <w:rsid w:val="001B3CC9"/>
    <w:rsid w:val="001B5BFD"/>
    <w:rsid w:val="001B73D1"/>
    <w:rsid w:val="001C0F71"/>
    <w:rsid w:val="001C10DC"/>
    <w:rsid w:val="001C1507"/>
    <w:rsid w:val="001C2A87"/>
    <w:rsid w:val="001C693D"/>
    <w:rsid w:val="001C7A1F"/>
    <w:rsid w:val="001D079C"/>
    <w:rsid w:val="001D58F8"/>
    <w:rsid w:val="001E1BB1"/>
    <w:rsid w:val="001E387D"/>
    <w:rsid w:val="001E3D98"/>
    <w:rsid w:val="001E46C1"/>
    <w:rsid w:val="001E560E"/>
    <w:rsid w:val="001E66B4"/>
    <w:rsid w:val="001E70C1"/>
    <w:rsid w:val="001E73B3"/>
    <w:rsid w:val="001F0813"/>
    <w:rsid w:val="00201186"/>
    <w:rsid w:val="00203345"/>
    <w:rsid w:val="00205D56"/>
    <w:rsid w:val="002062DA"/>
    <w:rsid w:val="00212FC8"/>
    <w:rsid w:val="0021395F"/>
    <w:rsid w:val="00215E41"/>
    <w:rsid w:val="00217C87"/>
    <w:rsid w:val="002200D1"/>
    <w:rsid w:val="00221F9D"/>
    <w:rsid w:val="0022750A"/>
    <w:rsid w:val="00234784"/>
    <w:rsid w:val="0024155B"/>
    <w:rsid w:val="002428E6"/>
    <w:rsid w:val="00245111"/>
    <w:rsid w:val="00250679"/>
    <w:rsid w:val="00251495"/>
    <w:rsid w:val="002518AB"/>
    <w:rsid w:val="0025322D"/>
    <w:rsid w:val="002532D4"/>
    <w:rsid w:val="00267387"/>
    <w:rsid w:val="00272807"/>
    <w:rsid w:val="0027504B"/>
    <w:rsid w:val="00275946"/>
    <w:rsid w:val="002779EF"/>
    <w:rsid w:val="00283B74"/>
    <w:rsid w:val="002845A5"/>
    <w:rsid w:val="00297F36"/>
    <w:rsid w:val="002A113A"/>
    <w:rsid w:val="002A6CDB"/>
    <w:rsid w:val="002A7B48"/>
    <w:rsid w:val="002B062B"/>
    <w:rsid w:val="002B0830"/>
    <w:rsid w:val="002B333D"/>
    <w:rsid w:val="002B4940"/>
    <w:rsid w:val="002B496C"/>
    <w:rsid w:val="002B6457"/>
    <w:rsid w:val="002C460D"/>
    <w:rsid w:val="002C7F28"/>
    <w:rsid w:val="002D6835"/>
    <w:rsid w:val="002E3AD5"/>
    <w:rsid w:val="002E4575"/>
    <w:rsid w:val="002F3DE3"/>
    <w:rsid w:val="002F63A4"/>
    <w:rsid w:val="002F7B61"/>
    <w:rsid w:val="002F7F8D"/>
    <w:rsid w:val="003012DF"/>
    <w:rsid w:val="00301FCB"/>
    <w:rsid w:val="003115C3"/>
    <w:rsid w:val="00312142"/>
    <w:rsid w:val="00315619"/>
    <w:rsid w:val="00317381"/>
    <w:rsid w:val="00320F9E"/>
    <w:rsid w:val="00326260"/>
    <w:rsid w:val="003307BD"/>
    <w:rsid w:val="00334E94"/>
    <w:rsid w:val="00336F3C"/>
    <w:rsid w:val="00340605"/>
    <w:rsid w:val="003412E7"/>
    <w:rsid w:val="0034289F"/>
    <w:rsid w:val="003433A9"/>
    <w:rsid w:val="00357B4C"/>
    <w:rsid w:val="00360B97"/>
    <w:rsid w:val="003624F7"/>
    <w:rsid w:val="00373935"/>
    <w:rsid w:val="003739F9"/>
    <w:rsid w:val="003846C9"/>
    <w:rsid w:val="00385FFB"/>
    <w:rsid w:val="00390277"/>
    <w:rsid w:val="003911F9"/>
    <w:rsid w:val="00394BC4"/>
    <w:rsid w:val="003A0C58"/>
    <w:rsid w:val="003A1335"/>
    <w:rsid w:val="003A6972"/>
    <w:rsid w:val="003B1B7C"/>
    <w:rsid w:val="003B268E"/>
    <w:rsid w:val="003B386F"/>
    <w:rsid w:val="003B4BBB"/>
    <w:rsid w:val="003B4D2D"/>
    <w:rsid w:val="003B7441"/>
    <w:rsid w:val="003C551E"/>
    <w:rsid w:val="003C617A"/>
    <w:rsid w:val="003C6334"/>
    <w:rsid w:val="003C7CB0"/>
    <w:rsid w:val="003D5CA3"/>
    <w:rsid w:val="003E06B8"/>
    <w:rsid w:val="003E5627"/>
    <w:rsid w:val="003F2C86"/>
    <w:rsid w:val="003F3325"/>
    <w:rsid w:val="003F5DFD"/>
    <w:rsid w:val="003F63AF"/>
    <w:rsid w:val="00400257"/>
    <w:rsid w:val="00402B9F"/>
    <w:rsid w:val="00403F64"/>
    <w:rsid w:val="00404D14"/>
    <w:rsid w:val="004053B9"/>
    <w:rsid w:val="004128C2"/>
    <w:rsid w:val="00412FA2"/>
    <w:rsid w:val="00413744"/>
    <w:rsid w:val="00415909"/>
    <w:rsid w:val="00415AB9"/>
    <w:rsid w:val="0041637F"/>
    <w:rsid w:val="00417046"/>
    <w:rsid w:val="004171FD"/>
    <w:rsid w:val="0042189D"/>
    <w:rsid w:val="00424DCA"/>
    <w:rsid w:val="004262F2"/>
    <w:rsid w:val="00430992"/>
    <w:rsid w:val="0043266E"/>
    <w:rsid w:val="00435F5F"/>
    <w:rsid w:val="0044676F"/>
    <w:rsid w:val="0044759E"/>
    <w:rsid w:val="00447C3B"/>
    <w:rsid w:val="00450F10"/>
    <w:rsid w:val="004515DD"/>
    <w:rsid w:val="004538FB"/>
    <w:rsid w:val="00460773"/>
    <w:rsid w:val="004645A8"/>
    <w:rsid w:val="004721DF"/>
    <w:rsid w:val="00474ECD"/>
    <w:rsid w:val="00475CA2"/>
    <w:rsid w:val="00480F25"/>
    <w:rsid w:val="00482E4E"/>
    <w:rsid w:val="00486F64"/>
    <w:rsid w:val="00491E0A"/>
    <w:rsid w:val="00492B2A"/>
    <w:rsid w:val="004A02AD"/>
    <w:rsid w:val="004A2E01"/>
    <w:rsid w:val="004A3855"/>
    <w:rsid w:val="004A7226"/>
    <w:rsid w:val="004B0F01"/>
    <w:rsid w:val="004B1EE3"/>
    <w:rsid w:val="004B3754"/>
    <w:rsid w:val="004C0A78"/>
    <w:rsid w:val="004C5E59"/>
    <w:rsid w:val="004C653C"/>
    <w:rsid w:val="004D418C"/>
    <w:rsid w:val="004D5536"/>
    <w:rsid w:val="004D674E"/>
    <w:rsid w:val="004D7929"/>
    <w:rsid w:val="004E25BF"/>
    <w:rsid w:val="004E4C76"/>
    <w:rsid w:val="004E4F16"/>
    <w:rsid w:val="004F1CDC"/>
    <w:rsid w:val="004F2530"/>
    <w:rsid w:val="004F5F2C"/>
    <w:rsid w:val="004F621E"/>
    <w:rsid w:val="00500638"/>
    <w:rsid w:val="005013DB"/>
    <w:rsid w:val="00501A20"/>
    <w:rsid w:val="00502D1D"/>
    <w:rsid w:val="00503689"/>
    <w:rsid w:val="005040E5"/>
    <w:rsid w:val="00505149"/>
    <w:rsid w:val="005168A9"/>
    <w:rsid w:val="00517124"/>
    <w:rsid w:val="0051787F"/>
    <w:rsid w:val="0052615A"/>
    <w:rsid w:val="00526D5B"/>
    <w:rsid w:val="005353F8"/>
    <w:rsid w:val="00543317"/>
    <w:rsid w:val="00547B11"/>
    <w:rsid w:val="0055310F"/>
    <w:rsid w:val="00556501"/>
    <w:rsid w:val="00557E50"/>
    <w:rsid w:val="00560F81"/>
    <w:rsid w:val="00562BE1"/>
    <w:rsid w:val="0057144D"/>
    <w:rsid w:val="00572502"/>
    <w:rsid w:val="00572E74"/>
    <w:rsid w:val="005846E5"/>
    <w:rsid w:val="005875D1"/>
    <w:rsid w:val="005904E8"/>
    <w:rsid w:val="005927C7"/>
    <w:rsid w:val="005B274B"/>
    <w:rsid w:val="005C2897"/>
    <w:rsid w:val="005C4203"/>
    <w:rsid w:val="005C4AFA"/>
    <w:rsid w:val="005C65C4"/>
    <w:rsid w:val="005D2A86"/>
    <w:rsid w:val="005E0200"/>
    <w:rsid w:val="005E0548"/>
    <w:rsid w:val="005E168A"/>
    <w:rsid w:val="005E4593"/>
    <w:rsid w:val="005E607F"/>
    <w:rsid w:val="005E76FA"/>
    <w:rsid w:val="005F6BE4"/>
    <w:rsid w:val="005F789E"/>
    <w:rsid w:val="00606AA6"/>
    <w:rsid w:val="00607E74"/>
    <w:rsid w:val="00610EAE"/>
    <w:rsid w:val="00610FCF"/>
    <w:rsid w:val="00612540"/>
    <w:rsid w:val="00612EEC"/>
    <w:rsid w:val="0061458B"/>
    <w:rsid w:val="00616D3F"/>
    <w:rsid w:val="0062435C"/>
    <w:rsid w:val="00624ECB"/>
    <w:rsid w:val="0063699E"/>
    <w:rsid w:val="00636A33"/>
    <w:rsid w:val="00637577"/>
    <w:rsid w:val="00637975"/>
    <w:rsid w:val="00646700"/>
    <w:rsid w:val="00646FEB"/>
    <w:rsid w:val="00651C1E"/>
    <w:rsid w:val="00651FC8"/>
    <w:rsid w:val="0065523D"/>
    <w:rsid w:val="00657E61"/>
    <w:rsid w:val="006649C1"/>
    <w:rsid w:val="00665090"/>
    <w:rsid w:val="00666936"/>
    <w:rsid w:val="006677F7"/>
    <w:rsid w:val="00667BEE"/>
    <w:rsid w:val="00670C31"/>
    <w:rsid w:val="00670C55"/>
    <w:rsid w:val="0067165D"/>
    <w:rsid w:val="006739F3"/>
    <w:rsid w:val="006810E3"/>
    <w:rsid w:val="0068401E"/>
    <w:rsid w:val="006844B7"/>
    <w:rsid w:val="00685D94"/>
    <w:rsid w:val="00686506"/>
    <w:rsid w:val="00690652"/>
    <w:rsid w:val="006966A9"/>
    <w:rsid w:val="006A4F58"/>
    <w:rsid w:val="006B0805"/>
    <w:rsid w:val="006B089B"/>
    <w:rsid w:val="006B0961"/>
    <w:rsid w:val="006B0962"/>
    <w:rsid w:val="006B3E8C"/>
    <w:rsid w:val="006B7A64"/>
    <w:rsid w:val="006B7AAA"/>
    <w:rsid w:val="006C1181"/>
    <w:rsid w:val="006C1DA9"/>
    <w:rsid w:val="006C45CF"/>
    <w:rsid w:val="006C49D1"/>
    <w:rsid w:val="006C5433"/>
    <w:rsid w:val="006C6817"/>
    <w:rsid w:val="006D48BA"/>
    <w:rsid w:val="006D4E93"/>
    <w:rsid w:val="006D79F5"/>
    <w:rsid w:val="006E1FAC"/>
    <w:rsid w:val="006E341A"/>
    <w:rsid w:val="006E7353"/>
    <w:rsid w:val="006E7D15"/>
    <w:rsid w:val="006F1B95"/>
    <w:rsid w:val="006F278B"/>
    <w:rsid w:val="006F27A2"/>
    <w:rsid w:val="006F36F7"/>
    <w:rsid w:val="006F3DA2"/>
    <w:rsid w:val="006F5E56"/>
    <w:rsid w:val="006F771F"/>
    <w:rsid w:val="007023A0"/>
    <w:rsid w:val="00704B75"/>
    <w:rsid w:val="00705F0E"/>
    <w:rsid w:val="007078FD"/>
    <w:rsid w:val="0071052E"/>
    <w:rsid w:val="007118E9"/>
    <w:rsid w:val="0073556B"/>
    <w:rsid w:val="007368F1"/>
    <w:rsid w:val="00742B69"/>
    <w:rsid w:val="0074396F"/>
    <w:rsid w:val="007444CB"/>
    <w:rsid w:val="0074590F"/>
    <w:rsid w:val="00751437"/>
    <w:rsid w:val="007517A9"/>
    <w:rsid w:val="0075427D"/>
    <w:rsid w:val="00760C02"/>
    <w:rsid w:val="00766896"/>
    <w:rsid w:val="00767EA5"/>
    <w:rsid w:val="007712C3"/>
    <w:rsid w:val="00772B60"/>
    <w:rsid w:val="00773DDB"/>
    <w:rsid w:val="007757F7"/>
    <w:rsid w:val="0077593C"/>
    <w:rsid w:val="00776B3B"/>
    <w:rsid w:val="00780C36"/>
    <w:rsid w:val="0078118E"/>
    <w:rsid w:val="00782D62"/>
    <w:rsid w:val="00783A93"/>
    <w:rsid w:val="007850FB"/>
    <w:rsid w:val="007A0F5A"/>
    <w:rsid w:val="007A2C8F"/>
    <w:rsid w:val="007A3578"/>
    <w:rsid w:val="007A5A72"/>
    <w:rsid w:val="007B22DE"/>
    <w:rsid w:val="007B7941"/>
    <w:rsid w:val="007C1F66"/>
    <w:rsid w:val="007C6CCE"/>
    <w:rsid w:val="007C7BB0"/>
    <w:rsid w:val="007D1E7F"/>
    <w:rsid w:val="007D4E4D"/>
    <w:rsid w:val="007D6694"/>
    <w:rsid w:val="007E16BA"/>
    <w:rsid w:val="007E1EFF"/>
    <w:rsid w:val="007E325D"/>
    <w:rsid w:val="007E375F"/>
    <w:rsid w:val="007E455C"/>
    <w:rsid w:val="007E4810"/>
    <w:rsid w:val="007E56EC"/>
    <w:rsid w:val="007E6FD2"/>
    <w:rsid w:val="007F206B"/>
    <w:rsid w:val="007F262C"/>
    <w:rsid w:val="007F3703"/>
    <w:rsid w:val="007F4C0A"/>
    <w:rsid w:val="00801883"/>
    <w:rsid w:val="00802141"/>
    <w:rsid w:val="00804A81"/>
    <w:rsid w:val="00807B9E"/>
    <w:rsid w:val="0081084B"/>
    <w:rsid w:val="0081793D"/>
    <w:rsid w:val="00820B4E"/>
    <w:rsid w:val="008245B3"/>
    <w:rsid w:val="00827C3C"/>
    <w:rsid w:val="00832398"/>
    <w:rsid w:val="0083358C"/>
    <w:rsid w:val="0083471B"/>
    <w:rsid w:val="00834FB2"/>
    <w:rsid w:val="00836E8D"/>
    <w:rsid w:val="00841371"/>
    <w:rsid w:val="008443D7"/>
    <w:rsid w:val="008517CC"/>
    <w:rsid w:val="00856A93"/>
    <w:rsid w:val="00862283"/>
    <w:rsid w:val="008642DB"/>
    <w:rsid w:val="0086706B"/>
    <w:rsid w:val="00871098"/>
    <w:rsid w:val="008816D2"/>
    <w:rsid w:val="0088627F"/>
    <w:rsid w:val="00890DE6"/>
    <w:rsid w:val="00891106"/>
    <w:rsid w:val="008934D7"/>
    <w:rsid w:val="008939A6"/>
    <w:rsid w:val="008A2E1F"/>
    <w:rsid w:val="008A5CFE"/>
    <w:rsid w:val="008A7AEA"/>
    <w:rsid w:val="008B0A07"/>
    <w:rsid w:val="008B471E"/>
    <w:rsid w:val="008C1549"/>
    <w:rsid w:val="008C1C87"/>
    <w:rsid w:val="008C2FD0"/>
    <w:rsid w:val="008C4FE6"/>
    <w:rsid w:val="008D1BD2"/>
    <w:rsid w:val="008E32DF"/>
    <w:rsid w:val="008E779B"/>
    <w:rsid w:val="008F2C4B"/>
    <w:rsid w:val="008F630C"/>
    <w:rsid w:val="00900771"/>
    <w:rsid w:val="009068CC"/>
    <w:rsid w:val="009127F3"/>
    <w:rsid w:val="00912B23"/>
    <w:rsid w:val="009173D5"/>
    <w:rsid w:val="00917B52"/>
    <w:rsid w:val="00921331"/>
    <w:rsid w:val="0092219C"/>
    <w:rsid w:val="00927CBA"/>
    <w:rsid w:val="00932A2F"/>
    <w:rsid w:val="00934045"/>
    <w:rsid w:val="00934099"/>
    <w:rsid w:val="00934927"/>
    <w:rsid w:val="00937293"/>
    <w:rsid w:val="00940E25"/>
    <w:rsid w:val="00943144"/>
    <w:rsid w:val="00955FBA"/>
    <w:rsid w:val="00957018"/>
    <w:rsid w:val="00967447"/>
    <w:rsid w:val="00971773"/>
    <w:rsid w:val="00972F82"/>
    <w:rsid w:val="009757DC"/>
    <w:rsid w:val="0097689A"/>
    <w:rsid w:val="0098269C"/>
    <w:rsid w:val="00984E70"/>
    <w:rsid w:val="00987259"/>
    <w:rsid w:val="00987C32"/>
    <w:rsid w:val="00993804"/>
    <w:rsid w:val="009A0549"/>
    <w:rsid w:val="009A12BC"/>
    <w:rsid w:val="009A3D85"/>
    <w:rsid w:val="009B599C"/>
    <w:rsid w:val="009C2D15"/>
    <w:rsid w:val="009C497C"/>
    <w:rsid w:val="009C4C6B"/>
    <w:rsid w:val="009C50D7"/>
    <w:rsid w:val="009C73CF"/>
    <w:rsid w:val="009C7569"/>
    <w:rsid w:val="009C7BFB"/>
    <w:rsid w:val="009D0F0F"/>
    <w:rsid w:val="009D12F4"/>
    <w:rsid w:val="009D1E55"/>
    <w:rsid w:val="009D3F8C"/>
    <w:rsid w:val="009D582A"/>
    <w:rsid w:val="009E21D6"/>
    <w:rsid w:val="009E4358"/>
    <w:rsid w:val="009E5B61"/>
    <w:rsid w:val="009E688C"/>
    <w:rsid w:val="009E743B"/>
    <w:rsid w:val="009F19B5"/>
    <w:rsid w:val="009F3BD9"/>
    <w:rsid w:val="00A01615"/>
    <w:rsid w:val="00A0328A"/>
    <w:rsid w:val="00A03D2D"/>
    <w:rsid w:val="00A066F0"/>
    <w:rsid w:val="00A06B74"/>
    <w:rsid w:val="00A15311"/>
    <w:rsid w:val="00A17523"/>
    <w:rsid w:val="00A179FA"/>
    <w:rsid w:val="00A22BEE"/>
    <w:rsid w:val="00A23358"/>
    <w:rsid w:val="00A25283"/>
    <w:rsid w:val="00A25DFA"/>
    <w:rsid w:val="00A26E36"/>
    <w:rsid w:val="00A31EBB"/>
    <w:rsid w:val="00A34A7B"/>
    <w:rsid w:val="00A359FE"/>
    <w:rsid w:val="00A4024B"/>
    <w:rsid w:val="00A43103"/>
    <w:rsid w:val="00A45341"/>
    <w:rsid w:val="00A5148A"/>
    <w:rsid w:val="00A52E47"/>
    <w:rsid w:val="00A5565C"/>
    <w:rsid w:val="00A6087E"/>
    <w:rsid w:val="00A60CAA"/>
    <w:rsid w:val="00A61D21"/>
    <w:rsid w:val="00A65542"/>
    <w:rsid w:val="00A6642C"/>
    <w:rsid w:val="00A671BC"/>
    <w:rsid w:val="00A72F8A"/>
    <w:rsid w:val="00A73F1F"/>
    <w:rsid w:val="00A80785"/>
    <w:rsid w:val="00A83DAF"/>
    <w:rsid w:val="00A86250"/>
    <w:rsid w:val="00A865D6"/>
    <w:rsid w:val="00A87DEA"/>
    <w:rsid w:val="00A951B4"/>
    <w:rsid w:val="00AA43F9"/>
    <w:rsid w:val="00AB055F"/>
    <w:rsid w:val="00AB320C"/>
    <w:rsid w:val="00AB40C8"/>
    <w:rsid w:val="00AB53E6"/>
    <w:rsid w:val="00AC12CD"/>
    <w:rsid w:val="00AC149F"/>
    <w:rsid w:val="00AC19A4"/>
    <w:rsid w:val="00AC2312"/>
    <w:rsid w:val="00AC4AFF"/>
    <w:rsid w:val="00AC72ED"/>
    <w:rsid w:val="00AD0EBF"/>
    <w:rsid w:val="00AD1017"/>
    <w:rsid w:val="00AE02D8"/>
    <w:rsid w:val="00AE0E2B"/>
    <w:rsid w:val="00AE294A"/>
    <w:rsid w:val="00AE34C7"/>
    <w:rsid w:val="00AE3A00"/>
    <w:rsid w:val="00AE4BC7"/>
    <w:rsid w:val="00AE4E63"/>
    <w:rsid w:val="00AE531E"/>
    <w:rsid w:val="00AE7D46"/>
    <w:rsid w:val="00AF0957"/>
    <w:rsid w:val="00AF219B"/>
    <w:rsid w:val="00AF2BFC"/>
    <w:rsid w:val="00AF40EF"/>
    <w:rsid w:val="00AF55AE"/>
    <w:rsid w:val="00AF6012"/>
    <w:rsid w:val="00AF65BD"/>
    <w:rsid w:val="00B02923"/>
    <w:rsid w:val="00B0307F"/>
    <w:rsid w:val="00B03A86"/>
    <w:rsid w:val="00B044ED"/>
    <w:rsid w:val="00B05D6E"/>
    <w:rsid w:val="00B1063D"/>
    <w:rsid w:val="00B12318"/>
    <w:rsid w:val="00B130DC"/>
    <w:rsid w:val="00B16A7C"/>
    <w:rsid w:val="00B23C90"/>
    <w:rsid w:val="00B30D80"/>
    <w:rsid w:val="00B3117E"/>
    <w:rsid w:val="00B315C6"/>
    <w:rsid w:val="00B35708"/>
    <w:rsid w:val="00B36108"/>
    <w:rsid w:val="00B36197"/>
    <w:rsid w:val="00B36B21"/>
    <w:rsid w:val="00B41C01"/>
    <w:rsid w:val="00B42DAD"/>
    <w:rsid w:val="00B440D1"/>
    <w:rsid w:val="00B44AAD"/>
    <w:rsid w:val="00B45AFA"/>
    <w:rsid w:val="00B46BAE"/>
    <w:rsid w:val="00B57E19"/>
    <w:rsid w:val="00B615EA"/>
    <w:rsid w:val="00B6586D"/>
    <w:rsid w:val="00B67C01"/>
    <w:rsid w:val="00B70F22"/>
    <w:rsid w:val="00B712E4"/>
    <w:rsid w:val="00B71D2B"/>
    <w:rsid w:val="00B738E2"/>
    <w:rsid w:val="00B77BE3"/>
    <w:rsid w:val="00B86799"/>
    <w:rsid w:val="00B916D8"/>
    <w:rsid w:val="00B95D42"/>
    <w:rsid w:val="00B95DE5"/>
    <w:rsid w:val="00BA1A65"/>
    <w:rsid w:val="00BA4A86"/>
    <w:rsid w:val="00BA6665"/>
    <w:rsid w:val="00BA6867"/>
    <w:rsid w:val="00BA6C6B"/>
    <w:rsid w:val="00BB2F1E"/>
    <w:rsid w:val="00BB3E27"/>
    <w:rsid w:val="00BB5B85"/>
    <w:rsid w:val="00BB6841"/>
    <w:rsid w:val="00BC0E55"/>
    <w:rsid w:val="00BC5B34"/>
    <w:rsid w:val="00BC6582"/>
    <w:rsid w:val="00BC6750"/>
    <w:rsid w:val="00BD1883"/>
    <w:rsid w:val="00BD3379"/>
    <w:rsid w:val="00BD4C6F"/>
    <w:rsid w:val="00BE1193"/>
    <w:rsid w:val="00BE1C96"/>
    <w:rsid w:val="00BE5524"/>
    <w:rsid w:val="00BE5E48"/>
    <w:rsid w:val="00BE652C"/>
    <w:rsid w:val="00BE7709"/>
    <w:rsid w:val="00BF23AA"/>
    <w:rsid w:val="00BF4143"/>
    <w:rsid w:val="00BF7EB9"/>
    <w:rsid w:val="00C0237F"/>
    <w:rsid w:val="00C03392"/>
    <w:rsid w:val="00C050AD"/>
    <w:rsid w:val="00C06F19"/>
    <w:rsid w:val="00C12DC2"/>
    <w:rsid w:val="00C16513"/>
    <w:rsid w:val="00C20FA2"/>
    <w:rsid w:val="00C21746"/>
    <w:rsid w:val="00C22164"/>
    <w:rsid w:val="00C22E97"/>
    <w:rsid w:val="00C234EC"/>
    <w:rsid w:val="00C2500E"/>
    <w:rsid w:val="00C26F3A"/>
    <w:rsid w:val="00C276F8"/>
    <w:rsid w:val="00C31026"/>
    <w:rsid w:val="00C35672"/>
    <w:rsid w:val="00C367BE"/>
    <w:rsid w:val="00C40430"/>
    <w:rsid w:val="00C41067"/>
    <w:rsid w:val="00C41CFC"/>
    <w:rsid w:val="00C42372"/>
    <w:rsid w:val="00C42AAB"/>
    <w:rsid w:val="00C44858"/>
    <w:rsid w:val="00C56CEA"/>
    <w:rsid w:val="00C7088B"/>
    <w:rsid w:val="00C75443"/>
    <w:rsid w:val="00C76137"/>
    <w:rsid w:val="00C77EB5"/>
    <w:rsid w:val="00C8324C"/>
    <w:rsid w:val="00C901B2"/>
    <w:rsid w:val="00C9270E"/>
    <w:rsid w:val="00C92A89"/>
    <w:rsid w:val="00C92B23"/>
    <w:rsid w:val="00C939A1"/>
    <w:rsid w:val="00C93B21"/>
    <w:rsid w:val="00C977A9"/>
    <w:rsid w:val="00CA08AE"/>
    <w:rsid w:val="00CA5A7A"/>
    <w:rsid w:val="00CB12A0"/>
    <w:rsid w:val="00CB40E3"/>
    <w:rsid w:val="00CB45A9"/>
    <w:rsid w:val="00CB4C8F"/>
    <w:rsid w:val="00CC5BD2"/>
    <w:rsid w:val="00CC60FF"/>
    <w:rsid w:val="00CD17F6"/>
    <w:rsid w:val="00CD1A76"/>
    <w:rsid w:val="00CD4101"/>
    <w:rsid w:val="00CD6761"/>
    <w:rsid w:val="00CE1D2E"/>
    <w:rsid w:val="00CE2A38"/>
    <w:rsid w:val="00CE31B5"/>
    <w:rsid w:val="00CE4B9F"/>
    <w:rsid w:val="00CE762C"/>
    <w:rsid w:val="00CF4BAB"/>
    <w:rsid w:val="00D063CA"/>
    <w:rsid w:val="00D06A70"/>
    <w:rsid w:val="00D07A42"/>
    <w:rsid w:val="00D16169"/>
    <w:rsid w:val="00D21319"/>
    <w:rsid w:val="00D21467"/>
    <w:rsid w:val="00D22DE0"/>
    <w:rsid w:val="00D239FC"/>
    <w:rsid w:val="00D319CE"/>
    <w:rsid w:val="00D3286F"/>
    <w:rsid w:val="00D331B3"/>
    <w:rsid w:val="00D3423E"/>
    <w:rsid w:val="00D3428F"/>
    <w:rsid w:val="00D40D95"/>
    <w:rsid w:val="00D40DAE"/>
    <w:rsid w:val="00D43F5C"/>
    <w:rsid w:val="00D448AE"/>
    <w:rsid w:val="00D517C7"/>
    <w:rsid w:val="00D5257E"/>
    <w:rsid w:val="00D56324"/>
    <w:rsid w:val="00D56789"/>
    <w:rsid w:val="00D60CF1"/>
    <w:rsid w:val="00D61AAE"/>
    <w:rsid w:val="00D64CEE"/>
    <w:rsid w:val="00D66D81"/>
    <w:rsid w:val="00D67574"/>
    <w:rsid w:val="00D70FA6"/>
    <w:rsid w:val="00D72A64"/>
    <w:rsid w:val="00D76723"/>
    <w:rsid w:val="00D77612"/>
    <w:rsid w:val="00D77C46"/>
    <w:rsid w:val="00D81F8E"/>
    <w:rsid w:val="00D82508"/>
    <w:rsid w:val="00D83900"/>
    <w:rsid w:val="00D8440E"/>
    <w:rsid w:val="00D85830"/>
    <w:rsid w:val="00D91897"/>
    <w:rsid w:val="00D92208"/>
    <w:rsid w:val="00D93970"/>
    <w:rsid w:val="00D93D64"/>
    <w:rsid w:val="00D944CB"/>
    <w:rsid w:val="00DA022C"/>
    <w:rsid w:val="00DA2667"/>
    <w:rsid w:val="00DA30F0"/>
    <w:rsid w:val="00DA546B"/>
    <w:rsid w:val="00DA6098"/>
    <w:rsid w:val="00DB0863"/>
    <w:rsid w:val="00DB1E92"/>
    <w:rsid w:val="00DB40D2"/>
    <w:rsid w:val="00DB558D"/>
    <w:rsid w:val="00DB56B1"/>
    <w:rsid w:val="00DB5C4F"/>
    <w:rsid w:val="00DC5EDB"/>
    <w:rsid w:val="00DC65A1"/>
    <w:rsid w:val="00DC68B4"/>
    <w:rsid w:val="00DC6905"/>
    <w:rsid w:val="00DC72B8"/>
    <w:rsid w:val="00DD13D8"/>
    <w:rsid w:val="00DD3597"/>
    <w:rsid w:val="00DD3630"/>
    <w:rsid w:val="00DD5BE8"/>
    <w:rsid w:val="00DD7C07"/>
    <w:rsid w:val="00DE17A2"/>
    <w:rsid w:val="00DE55E4"/>
    <w:rsid w:val="00DE5927"/>
    <w:rsid w:val="00DE5C08"/>
    <w:rsid w:val="00DF0F39"/>
    <w:rsid w:val="00DF47EF"/>
    <w:rsid w:val="00DF51BB"/>
    <w:rsid w:val="00E0024A"/>
    <w:rsid w:val="00E00375"/>
    <w:rsid w:val="00E01274"/>
    <w:rsid w:val="00E019A5"/>
    <w:rsid w:val="00E05F33"/>
    <w:rsid w:val="00E072B7"/>
    <w:rsid w:val="00E10A5C"/>
    <w:rsid w:val="00E10D65"/>
    <w:rsid w:val="00E11D63"/>
    <w:rsid w:val="00E13717"/>
    <w:rsid w:val="00E14A7E"/>
    <w:rsid w:val="00E15B98"/>
    <w:rsid w:val="00E20310"/>
    <w:rsid w:val="00E25B3A"/>
    <w:rsid w:val="00E35212"/>
    <w:rsid w:val="00E37143"/>
    <w:rsid w:val="00E37916"/>
    <w:rsid w:val="00E50CCE"/>
    <w:rsid w:val="00E5397F"/>
    <w:rsid w:val="00E5638A"/>
    <w:rsid w:val="00E57858"/>
    <w:rsid w:val="00E632C7"/>
    <w:rsid w:val="00E67F2B"/>
    <w:rsid w:val="00E740D8"/>
    <w:rsid w:val="00E75A0B"/>
    <w:rsid w:val="00E76E6A"/>
    <w:rsid w:val="00E7701B"/>
    <w:rsid w:val="00E771E8"/>
    <w:rsid w:val="00E8047F"/>
    <w:rsid w:val="00E8100C"/>
    <w:rsid w:val="00E81D2A"/>
    <w:rsid w:val="00E86722"/>
    <w:rsid w:val="00E90E63"/>
    <w:rsid w:val="00E93570"/>
    <w:rsid w:val="00E967A4"/>
    <w:rsid w:val="00E97F4B"/>
    <w:rsid w:val="00EA093A"/>
    <w:rsid w:val="00EA0EBE"/>
    <w:rsid w:val="00EA3E2F"/>
    <w:rsid w:val="00EA6FA6"/>
    <w:rsid w:val="00EB0EE8"/>
    <w:rsid w:val="00EB357B"/>
    <w:rsid w:val="00EB5544"/>
    <w:rsid w:val="00EB6028"/>
    <w:rsid w:val="00EB672A"/>
    <w:rsid w:val="00EB79F0"/>
    <w:rsid w:val="00EC27A6"/>
    <w:rsid w:val="00EC435F"/>
    <w:rsid w:val="00EC56F9"/>
    <w:rsid w:val="00EC62F5"/>
    <w:rsid w:val="00ED0E3D"/>
    <w:rsid w:val="00ED4410"/>
    <w:rsid w:val="00ED7EE9"/>
    <w:rsid w:val="00EE0775"/>
    <w:rsid w:val="00EE50AE"/>
    <w:rsid w:val="00EF37B1"/>
    <w:rsid w:val="00F00006"/>
    <w:rsid w:val="00F00698"/>
    <w:rsid w:val="00F00B2F"/>
    <w:rsid w:val="00F01B65"/>
    <w:rsid w:val="00F03254"/>
    <w:rsid w:val="00F0627C"/>
    <w:rsid w:val="00F10D4F"/>
    <w:rsid w:val="00F1674A"/>
    <w:rsid w:val="00F16D32"/>
    <w:rsid w:val="00F210A8"/>
    <w:rsid w:val="00F23440"/>
    <w:rsid w:val="00F25CE4"/>
    <w:rsid w:val="00F328FC"/>
    <w:rsid w:val="00F33590"/>
    <w:rsid w:val="00F33AE2"/>
    <w:rsid w:val="00F401DE"/>
    <w:rsid w:val="00F41AAA"/>
    <w:rsid w:val="00F4235B"/>
    <w:rsid w:val="00F45033"/>
    <w:rsid w:val="00F477B6"/>
    <w:rsid w:val="00F51D75"/>
    <w:rsid w:val="00F5327E"/>
    <w:rsid w:val="00F61503"/>
    <w:rsid w:val="00F61818"/>
    <w:rsid w:val="00F70FCA"/>
    <w:rsid w:val="00F715CC"/>
    <w:rsid w:val="00F77DA6"/>
    <w:rsid w:val="00F85185"/>
    <w:rsid w:val="00F91430"/>
    <w:rsid w:val="00F923E5"/>
    <w:rsid w:val="00F96AEE"/>
    <w:rsid w:val="00FA0793"/>
    <w:rsid w:val="00FA71E5"/>
    <w:rsid w:val="00FB1C5F"/>
    <w:rsid w:val="00FB4322"/>
    <w:rsid w:val="00FB53D6"/>
    <w:rsid w:val="00FC2988"/>
    <w:rsid w:val="00FD299A"/>
    <w:rsid w:val="00FD464E"/>
    <w:rsid w:val="00FD5282"/>
    <w:rsid w:val="00FD7051"/>
    <w:rsid w:val="00FD78A0"/>
    <w:rsid w:val="00FE13E2"/>
    <w:rsid w:val="00FE590F"/>
    <w:rsid w:val="00FE5A6F"/>
    <w:rsid w:val="00FE6338"/>
    <w:rsid w:val="00FE6672"/>
    <w:rsid w:val="00FF39B2"/>
    <w:rsid w:val="00FF4C5F"/>
    <w:rsid w:val="00FF5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page;mso-position-vertical-relative:page" o:allowincell="f" o:allowoverlap="f" fill="f" fillcolor="white" stroke="f">
      <v:fill color="white" on="f"/>
      <v:stroke on="f"/>
    </o:shapedefaults>
    <o:shapelayout v:ext="edit">
      <o:idmap v:ext="edit" data="1"/>
    </o:shapelayout>
  </w:shapeDefaults>
  <w:doNotEmbedSmartTags/>
  <w:decimalSymbol w:val="."/>
  <w:listSeparator w:val=","/>
  <w14:docId w14:val="18BA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A1F"/>
    <w:pPr>
      <w:suppressAutoHyphens/>
      <w:spacing w:before="40" w:after="40" w:line="276" w:lineRule="auto"/>
      <w:jc w:val="both"/>
    </w:pPr>
    <w:rPr>
      <w:rFonts w:asciiTheme="majorHAnsi" w:hAnsiTheme="majorHAnsi"/>
      <w:sz w:val="22"/>
      <w:lang w:val="en-GB" w:eastAsia="de-DE"/>
    </w:rPr>
  </w:style>
  <w:style w:type="paragraph" w:styleId="Heading1">
    <w:name w:val="heading 1"/>
    <w:basedOn w:val="ListParagraph"/>
    <w:next w:val="BodyText"/>
    <w:qFormat/>
    <w:rsid w:val="00317381"/>
    <w:pPr>
      <w:numPr>
        <w:numId w:val="1"/>
      </w:numPr>
      <w:spacing w:before="240" w:after="60"/>
      <w:outlineLvl w:val="0"/>
    </w:pPr>
    <w:rPr>
      <w:b/>
      <w:color w:val="365F91" w:themeColor="accent1" w:themeShade="BF"/>
      <w:sz w:val="28"/>
      <w:szCs w:val="28"/>
    </w:rPr>
  </w:style>
  <w:style w:type="paragraph" w:styleId="Heading2">
    <w:name w:val="heading 2"/>
    <w:basedOn w:val="Normal"/>
    <w:next w:val="Normal"/>
    <w:link w:val="Heading2Char"/>
    <w:uiPriority w:val="9"/>
    <w:unhideWhenUsed/>
    <w:qFormat/>
    <w:rsid w:val="00C22E97"/>
    <w:pPr>
      <w:keepNext/>
      <w:keepLines/>
      <w:numPr>
        <w:ilvl w:val="1"/>
        <w:numId w:val="1"/>
      </w:numPr>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2E97"/>
    <w:pPr>
      <w:keepNext/>
      <w:keepLines/>
      <w:numPr>
        <w:ilvl w:val="2"/>
        <w:numId w:val="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704B75"/>
    <w:pPr>
      <w:keepNext/>
      <w:keepLines/>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704B75"/>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04B75"/>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04B75"/>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04B75"/>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4B75"/>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hAnsi="Times New Roman"/>
      <w:sz w:val="20"/>
      <w:szCs w:val="20"/>
      <w:lang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AD0EBF"/>
    <w:rPr>
      <w:sz w:val="20"/>
      <w:szCs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D0EBF"/>
    <w:rPr>
      <w:rFonts w:ascii="Calibri" w:eastAsia="Calibri" w:hAnsi="Calibri"/>
      <w:kern w:val="1"/>
      <w:lang w:val="en-US" w:eastAsia="ar-SA"/>
    </w:rPr>
  </w:style>
  <w:style w:type="character" w:styleId="FootnoteReference">
    <w:name w:val="footnote reference"/>
    <w:aliases w:val="Footnote symbol"/>
    <w:uiPriority w:val="99"/>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character" w:styleId="FollowedHyperlink">
    <w:name w:val="FollowedHyperlink"/>
    <w:uiPriority w:val="99"/>
    <w:semiHidden/>
    <w:unhideWhenUsed/>
    <w:rsid w:val="00686506"/>
    <w:rPr>
      <w:color w:val="800080"/>
      <w:u w:val="single"/>
    </w:rPr>
  </w:style>
  <w:style w:type="table" w:styleId="LightShading-Accent1">
    <w:name w:val="Light Shading Accent 1"/>
    <w:basedOn w:val="TableNormal"/>
    <w:uiPriority w:val="60"/>
    <w:rsid w:val="002B6457"/>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C22E97"/>
    <w:rPr>
      <w:rFonts w:asciiTheme="majorHAnsi" w:eastAsiaTheme="majorEastAsia" w:hAnsiTheme="majorHAnsi" w:cstheme="majorBidi"/>
      <w:b/>
      <w:bCs/>
      <w:color w:val="4F81BD" w:themeColor="accent1"/>
      <w:sz w:val="26"/>
      <w:szCs w:val="26"/>
      <w:lang w:val="en-GB" w:eastAsia="de-DE"/>
    </w:rPr>
  </w:style>
  <w:style w:type="character" w:customStyle="1" w:styleId="Heading3Char">
    <w:name w:val="Heading 3 Char"/>
    <w:basedOn w:val="DefaultParagraphFont"/>
    <w:link w:val="Heading3"/>
    <w:uiPriority w:val="9"/>
    <w:semiHidden/>
    <w:rsid w:val="00C22E97"/>
    <w:rPr>
      <w:rFonts w:asciiTheme="majorHAnsi" w:eastAsiaTheme="majorEastAsia" w:hAnsiTheme="majorHAnsi" w:cstheme="majorBidi"/>
      <w:b/>
      <w:bCs/>
      <w:color w:val="4F81BD" w:themeColor="accent1"/>
      <w:sz w:val="22"/>
      <w:lang w:val="en-GB" w:eastAsia="de-DE"/>
    </w:rPr>
  </w:style>
  <w:style w:type="paragraph" w:customStyle="1" w:styleId="ColorfulList-Accent11">
    <w:name w:val="Colorful List - Accent 11"/>
    <w:basedOn w:val="Normal"/>
    <w:uiPriority w:val="34"/>
    <w:qFormat/>
    <w:rsid w:val="00E25B3A"/>
    <w:pPr>
      <w:ind w:left="720"/>
      <w:contextualSpacing/>
    </w:pPr>
    <w:rPr>
      <w:rFonts w:ascii="Times New Roman" w:hAnsi="Times New Roman"/>
      <w:lang w:eastAsia="fr-FR"/>
    </w:rPr>
  </w:style>
  <w:style w:type="table" w:styleId="LightList">
    <w:name w:val="Light List"/>
    <w:basedOn w:val="TableNormal"/>
    <w:rsid w:val="00E25B3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E25B3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334E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B73D1"/>
  </w:style>
  <w:style w:type="paragraph" w:styleId="TOC1">
    <w:name w:val="toc 1"/>
    <w:basedOn w:val="Normal"/>
    <w:next w:val="Normal"/>
    <w:autoRedefine/>
    <w:uiPriority w:val="39"/>
    <w:unhideWhenUsed/>
    <w:rsid w:val="00DC65A1"/>
    <w:pPr>
      <w:spacing w:before="120"/>
    </w:pPr>
    <w:rPr>
      <w:rFonts w:asciiTheme="minorHAnsi" w:hAnsiTheme="minorHAnsi"/>
      <w:b/>
    </w:rPr>
  </w:style>
  <w:style w:type="paragraph" w:styleId="TOC2">
    <w:name w:val="toc 2"/>
    <w:basedOn w:val="Normal"/>
    <w:next w:val="Normal"/>
    <w:autoRedefine/>
    <w:uiPriority w:val="39"/>
    <w:unhideWhenUsed/>
    <w:rsid w:val="00DC65A1"/>
    <w:pPr>
      <w:ind w:left="220"/>
    </w:pPr>
    <w:rPr>
      <w:rFonts w:asciiTheme="minorHAnsi" w:hAnsiTheme="minorHAnsi"/>
      <w:i/>
    </w:rPr>
  </w:style>
  <w:style w:type="paragraph" w:styleId="TOC3">
    <w:name w:val="toc 3"/>
    <w:basedOn w:val="Normal"/>
    <w:next w:val="Normal"/>
    <w:autoRedefine/>
    <w:uiPriority w:val="39"/>
    <w:unhideWhenUsed/>
    <w:rsid w:val="00DC65A1"/>
    <w:pPr>
      <w:ind w:left="440"/>
    </w:pPr>
    <w:rPr>
      <w:rFonts w:asciiTheme="minorHAnsi" w:hAnsiTheme="minorHAnsi"/>
    </w:rPr>
  </w:style>
  <w:style w:type="paragraph" w:styleId="TOC4">
    <w:name w:val="toc 4"/>
    <w:basedOn w:val="Normal"/>
    <w:next w:val="Normal"/>
    <w:autoRedefine/>
    <w:uiPriority w:val="39"/>
    <w:unhideWhenUsed/>
    <w:rsid w:val="00DC65A1"/>
    <w:pPr>
      <w:ind w:left="660"/>
    </w:pPr>
    <w:rPr>
      <w:rFonts w:asciiTheme="minorHAnsi" w:hAnsiTheme="minorHAnsi"/>
      <w:sz w:val="20"/>
      <w:szCs w:val="20"/>
    </w:rPr>
  </w:style>
  <w:style w:type="paragraph" w:styleId="TOC5">
    <w:name w:val="toc 5"/>
    <w:basedOn w:val="Normal"/>
    <w:next w:val="Normal"/>
    <w:autoRedefine/>
    <w:uiPriority w:val="39"/>
    <w:unhideWhenUsed/>
    <w:rsid w:val="00DC65A1"/>
    <w:pPr>
      <w:ind w:left="880"/>
    </w:pPr>
    <w:rPr>
      <w:rFonts w:asciiTheme="minorHAnsi" w:hAnsiTheme="minorHAnsi"/>
      <w:sz w:val="20"/>
      <w:szCs w:val="20"/>
    </w:rPr>
  </w:style>
  <w:style w:type="paragraph" w:styleId="TOC6">
    <w:name w:val="toc 6"/>
    <w:basedOn w:val="Normal"/>
    <w:next w:val="Normal"/>
    <w:autoRedefine/>
    <w:uiPriority w:val="39"/>
    <w:unhideWhenUsed/>
    <w:rsid w:val="00DC65A1"/>
    <w:pPr>
      <w:ind w:left="1100"/>
    </w:pPr>
    <w:rPr>
      <w:rFonts w:asciiTheme="minorHAnsi" w:hAnsiTheme="minorHAnsi"/>
      <w:sz w:val="20"/>
      <w:szCs w:val="20"/>
    </w:rPr>
  </w:style>
  <w:style w:type="paragraph" w:styleId="TOC7">
    <w:name w:val="toc 7"/>
    <w:basedOn w:val="Normal"/>
    <w:next w:val="Normal"/>
    <w:autoRedefine/>
    <w:uiPriority w:val="39"/>
    <w:unhideWhenUsed/>
    <w:rsid w:val="00DC65A1"/>
    <w:pPr>
      <w:ind w:left="1320"/>
    </w:pPr>
    <w:rPr>
      <w:rFonts w:asciiTheme="minorHAnsi" w:hAnsiTheme="minorHAnsi"/>
      <w:sz w:val="20"/>
      <w:szCs w:val="20"/>
    </w:rPr>
  </w:style>
  <w:style w:type="paragraph" w:styleId="TOC8">
    <w:name w:val="toc 8"/>
    <w:basedOn w:val="Normal"/>
    <w:next w:val="Normal"/>
    <w:autoRedefine/>
    <w:uiPriority w:val="39"/>
    <w:unhideWhenUsed/>
    <w:rsid w:val="00DC65A1"/>
    <w:pPr>
      <w:ind w:left="1540"/>
    </w:pPr>
    <w:rPr>
      <w:rFonts w:asciiTheme="minorHAnsi" w:hAnsiTheme="minorHAnsi"/>
      <w:sz w:val="20"/>
      <w:szCs w:val="20"/>
    </w:rPr>
  </w:style>
  <w:style w:type="paragraph" w:styleId="TOC9">
    <w:name w:val="toc 9"/>
    <w:basedOn w:val="Normal"/>
    <w:next w:val="Normal"/>
    <w:autoRedefine/>
    <w:uiPriority w:val="39"/>
    <w:unhideWhenUsed/>
    <w:rsid w:val="00DC65A1"/>
    <w:pPr>
      <w:ind w:left="1760"/>
    </w:pPr>
    <w:rPr>
      <w:rFonts w:asciiTheme="minorHAnsi" w:hAnsiTheme="minorHAnsi"/>
      <w:sz w:val="20"/>
      <w:szCs w:val="20"/>
    </w:rPr>
  </w:style>
  <w:style w:type="character" w:customStyle="1" w:styleId="Heading4Char">
    <w:name w:val="Heading 4 Char"/>
    <w:basedOn w:val="DefaultParagraphFont"/>
    <w:link w:val="Heading4"/>
    <w:uiPriority w:val="9"/>
    <w:semiHidden/>
    <w:rsid w:val="00704B75"/>
    <w:rPr>
      <w:rFonts w:asciiTheme="majorHAnsi" w:eastAsiaTheme="majorEastAsia" w:hAnsiTheme="majorHAnsi" w:cstheme="majorBidi"/>
      <w:b/>
      <w:bCs/>
      <w:i/>
      <w:iCs/>
      <w:color w:val="4F81BD" w:themeColor="accent1"/>
      <w:sz w:val="22"/>
      <w:lang w:val="en-GB" w:eastAsia="de-DE"/>
    </w:rPr>
  </w:style>
  <w:style w:type="character" w:customStyle="1" w:styleId="Heading5Char">
    <w:name w:val="Heading 5 Char"/>
    <w:basedOn w:val="DefaultParagraphFont"/>
    <w:link w:val="Heading5"/>
    <w:uiPriority w:val="9"/>
    <w:semiHidden/>
    <w:rsid w:val="00704B75"/>
    <w:rPr>
      <w:rFonts w:asciiTheme="majorHAnsi" w:eastAsiaTheme="majorEastAsia" w:hAnsiTheme="majorHAnsi" w:cstheme="majorBidi"/>
      <w:color w:val="243F60" w:themeColor="accent1" w:themeShade="7F"/>
      <w:sz w:val="22"/>
      <w:lang w:val="en-GB" w:eastAsia="de-DE"/>
    </w:rPr>
  </w:style>
  <w:style w:type="character" w:customStyle="1" w:styleId="Heading6Char">
    <w:name w:val="Heading 6 Char"/>
    <w:basedOn w:val="DefaultParagraphFont"/>
    <w:link w:val="Heading6"/>
    <w:uiPriority w:val="9"/>
    <w:semiHidden/>
    <w:rsid w:val="00704B75"/>
    <w:rPr>
      <w:rFonts w:asciiTheme="majorHAnsi" w:eastAsiaTheme="majorEastAsia" w:hAnsiTheme="majorHAnsi" w:cstheme="majorBidi"/>
      <w:i/>
      <w:iCs/>
      <w:color w:val="243F60" w:themeColor="accent1" w:themeShade="7F"/>
      <w:sz w:val="22"/>
      <w:lang w:val="en-GB" w:eastAsia="de-DE"/>
    </w:rPr>
  </w:style>
  <w:style w:type="character" w:customStyle="1" w:styleId="Heading7Char">
    <w:name w:val="Heading 7 Char"/>
    <w:basedOn w:val="DefaultParagraphFont"/>
    <w:link w:val="Heading7"/>
    <w:uiPriority w:val="9"/>
    <w:semiHidden/>
    <w:rsid w:val="00704B75"/>
    <w:rPr>
      <w:rFonts w:asciiTheme="majorHAnsi" w:eastAsiaTheme="majorEastAsia" w:hAnsiTheme="majorHAnsi" w:cstheme="majorBidi"/>
      <w:i/>
      <w:iCs/>
      <w:color w:val="404040" w:themeColor="text1" w:themeTint="BF"/>
      <w:sz w:val="22"/>
      <w:lang w:val="en-GB" w:eastAsia="de-DE"/>
    </w:rPr>
  </w:style>
  <w:style w:type="character" w:customStyle="1" w:styleId="Heading8Char">
    <w:name w:val="Heading 8 Char"/>
    <w:basedOn w:val="DefaultParagraphFont"/>
    <w:link w:val="Heading8"/>
    <w:uiPriority w:val="9"/>
    <w:semiHidden/>
    <w:rsid w:val="00704B75"/>
    <w:rPr>
      <w:rFonts w:asciiTheme="majorHAnsi" w:eastAsiaTheme="majorEastAsia" w:hAnsiTheme="majorHAnsi" w:cstheme="majorBidi"/>
      <w:color w:val="404040" w:themeColor="text1" w:themeTint="BF"/>
      <w:sz w:val="20"/>
      <w:szCs w:val="20"/>
      <w:lang w:val="en-GB" w:eastAsia="de-DE"/>
    </w:rPr>
  </w:style>
  <w:style w:type="character" w:customStyle="1" w:styleId="Heading9Char">
    <w:name w:val="Heading 9 Char"/>
    <w:basedOn w:val="DefaultParagraphFont"/>
    <w:link w:val="Heading9"/>
    <w:uiPriority w:val="9"/>
    <w:semiHidden/>
    <w:rsid w:val="00704B75"/>
    <w:rPr>
      <w:rFonts w:asciiTheme="majorHAnsi" w:eastAsiaTheme="majorEastAsia" w:hAnsiTheme="majorHAnsi" w:cstheme="majorBidi"/>
      <w:i/>
      <w:iCs/>
      <w:color w:val="404040" w:themeColor="text1" w:themeTint="BF"/>
      <w:sz w:val="20"/>
      <w:szCs w:val="20"/>
      <w:lang w:val="en-GB" w:eastAsia="de-DE"/>
    </w:rPr>
  </w:style>
  <w:style w:type="character" w:customStyle="1" w:styleId="mw-headline">
    <w:name w:val="mw-headline"/>
    <w:basedOn w:val="DefaultParagraphFont"/>
    <w:rsid w:val="007B22DE"/>
  </w:style>
  <w:style w:type="paragraph" w:styleId="NormalWeb">
    <w:name w:val="Normal (Web)"/>
    <w:basedOn w:val="Normal"/>
    <w:uiPriority w:val="99"/>
    <w:semiHidden/>
    <w:unhideWhenUsed/>
    <w:rsid w:val="007B22DE"/>
    <w:pPr>
      <w:suppressAutoHyphens w:val="0"/>
      <w:spacing w:before="100" w:beforeAutospacing="1" w:after="100" w:afterAutospacing="1" w:line="240" w:lineRule="auto"/>
      <w:jc w:val="left"/>
    </w:pPr>
    <w:rPr>
      <w:rFonts w:ascii="Times" w:hAnsi="Times"/>
      <w:sz w:val="20"/>
      <w:szCs w:val="2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A1F"/>
    <w:pPr>
      <w:suppressAutoHyphens/>
      <w:spacing w:before="40" w:after="40" w:line="276" w:lineRule="auto"/>
      <w:jc w:val="both"/>
    </w:pPr>
    <w:rPr>
      <w:rFonts w:asciiTheme="majorHAnsi" w:hAnsiTheme="majorHAnsi"/>
      <w:sz w:val="22"/>
      <w:lang w:val="en-GB" w:eastAsia="de-DE"/>
    </w:rPr>
  </w:style>
  <w:style w:type="paragraph" w:styleId="Heading1">
    <w:name w:val="heading 1"/>
    <w:basedOn w:val="ListParagraph"/>
    <w:next w:val="BodyText"/>
    <w:qFormat/>
    <w:rsid w:val="00317381"/>
    <w:pPr>
      <w:numPr>
        <w:numId w:val="1"/>
      </w:numPr>
      <w:spacing w:before="240" w:after="60"/>
      <w:outlineLvl w:val="0"/>
    </w:pPr>
    <w:rPr>
      <w:b/>
      <w:color w:val="365F91" w:themeColor="accent1" w:themeShade="BF"/>
      <w:sz w:val="28"/>
      <w:szCs w:val="28"/>
    </w:rPr>
  </w:style>
  <w:style w:type="paragraph" w:styleId="Heading2">
    <w:name w:val="heading 2"/>
    <w:basedOn w:val="Normal"/>
    <w:next w:val="Normal"/>
    <w:link w:val="Heading2Char"/>
    <w:uiPriority w:val="9"/>
    <w:unhideWhenUsed/>
    <w:qFormat/>
    <w:rsid w:val="00C22E97"/>
    <w:pPr>
      <w:keepNext/>
      <w:keepLines/>
      <w:numPr>
        <w:ilvl w:val="1"/>
        <w:numId w:val="1"/>
      </w:numPr>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2E97"/>
    <w:pPr>
      <w:keepNext/>
      <w:keepLines/>
      <w:numPr>
        <w:ilvl w:val="2"/>
        <w:numId w:val="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704B75"/>
    <w:pPr>
      <w:keepNext/>
      <w:keepLines/>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704B75"/>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04B75"/>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04B75"/>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04B75"/>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4B75"/>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hAnsi="Times New Roman"/>
      <w:sz w:val="20"/>
      <w:szCs w:val="20"/>
      <w:lang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AD0EBF"/>
    <w:rPr>
      <w:sz w:val="20"/>
      <w:szCs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D0EBF"/>
    <w:rPr>
      <w:rFonts w:ascii="Calibri" w:eastAsia="Calibri" w:hAnsi="Calibri"/>
      <w:kern w:val="1"/>
      <w:lang w:val="en-US" w:eastAsia="ar-SA"/>
    </w:rPr>
  </w:style>
  <w:style w:type="character" w:styleId="FootnoteReference">
    <w:name w:val="footnote reference"/>
    <w:aliases w:val="Footnote symbol"/>
    <w:uiPriority w:val="99"/>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character" w:styleId="FollowedHyperlink">
    <w:name w:val="FollowedHyperlink"/>
    <w:uiPriority w:val="99"/>
    <w:semiHidden/>
    <w:unhideWhenUsed/>
    <w:rsid w:val="00686506"/>
    <w:rPr>
      <w:color w:val="800080"/>
      <w:u w:val="single"/>
    </w:rPr>
  </w:style>
  <w:style w:type="table" w:styleId="LightShading-Accent1">
    <w:name w:val="Light Shading Accent 1"/>
    <w:basedOn w:val="TableNormal"/>
    <w:uiPriority w:val="60"/>
    <w:rsid w:val="002B6457"/>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C22E97"/>
    <w:rPr>
      <w:rFonts w:asciiTheme="majorHAnsi" w:eastAsiaTheme="majorEastAsia" w:hAnsiTheme="majorHAnsi" w:cstheme="majorBidi"/>
      <w:b/>
      <w:bCs/>
      <w:color w:val="4F81BD" w:themeColor="accent1"/>
      <w:sz w:val="26"/>
      <w:szCs w:val="26"/>
      <w:lang w:val="en-GB" w:eastAsia="de-DE"/>
    </w:rPr>
  </w:style>
  <w:style w:type="character" w:customStyle="1" w:styleId="Heading3Char">
    <w:name w:val="Heading 3 Char"/>
    <w:basedOn w:val="DefaultParagraphFont"/>
    <w:link w:val="Heading3"/>
    <w:uiPriority w:val="9"/>
    <w:semiHidden/>
    <w:rsid w:val="00C22E97"/>
    <w:rPr>
      <w:rFonts w:asciiTheme="majorHAnsi" w:eastAsiaTheme="majorEastAsia" w:hAnsiTheme="majorHAnsi" w:cstheme="majorBidi"/>
      <w:b/>
      <w:bCs/>
      <w:color w:val="4F81BD" w:themeColor="accent1"/>
      <w:sz w:val="22"/>
      <w:lang w:val="en-GB" w:eastAsia="de-DE"/>
    </w:rPr>
  </w:style>
  <w:style w:type="paragraph" w:customStyle="1" w:styleId="ColorfulList-Accent11">
    <w:name w:val="Colorful List - Accent 11"/>
    <w:basedOn w:val="Normal"/>
    <w:uiPriority w:val="34"/>
    <w:qFormat/>
    <w:rsid w:val="00E25B3A"/>
    <w:pPr>
      <w:ind w:left="720"/>
      <w:contextualSpacing/>
    </w:pPr>
    <w:rPr>
      <w:rFonts w:ascii="Times New Roman" w:hAnsi="Times New Roman"/>
      <w:lang w:eastAsia="fr-FR"/>
    </w:rPr>
  </w:style>
  <w:style w:type="table" w:styleId="LightList">
    <w:name w:val="Light List"/>
    <w:basedOn w:val="TableNormal"/>
    <w:rsid w:val="00E25B3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E25B3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334E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B73D1"/>
  </w:style>
  <w:style w:type="paragraph" w:styleId="TOC1">
    <w:name w:val="toc 1"/>
    <w:basedOn w:val="Normal"/>
    <w:next w:val="Normal"/>
    <w:autoRedefine/>
    <w:uiPriority w:val="39"/>
    <w:unhideWhenUsed/>
    <w:rsid w:val="00DC65A1"/>
    <w:pPr>
      <w:spacing w:before="120"/>
    </w:pPr>
    <w:rPr>
      <w:rFonts w:asciiTheme="minorHAnsi" w:hAnsiTheme="minorHAnsi"/>
      <w:b/>
    </w:rPr>
  </w:style>
  <w:style w:type="paragraph" w:styleId="TOC2">
    <w:name w:val="toc 2"/>
    <w:basedOn w:val="Normal"/>
    <w:next w:val="Normal"/>
    <w:autoRedefine/>
    <w:uiPriority w:val="39"/>
    <w:unhideWhenUsed/>
    <w:rsid w:val="00DC65A1"/>
    <w:pPr>
      <w:ind w:left="220"/>
    </w:pPr>
    <w:rPr>
      <w:rFonts w:asciiTheme="minorHAnsi" w:hAnsiTheme="minorHAnsi"/>
      <w:i/>
    </w:rPr>
  </w:style>
  <w:style w:type="paragraph" w:styleId="TOC3">
    <w:name w:val="toc 3"/>
    <w:basedOn w:val="Normal"/>
    <w:next w:val="Normal"/>
    <w:autoRedefine/>
    <w:uiPriority w:val="39"/>
    <w:unhideWhenUsed/>
    <w:rsid w:val="00DC65A1"/>
    <w:pPr>
      <w:ind w:left="440"/>
    </w:pPr>
    <w:rPr>
      <w:rFonts w:asciiTheme="minorHAnsi" w:hAnsiTheme="minorHAnsi"/>
    </w:rPr>
  </w:style>
  <w:style w:type="paragraph" w:styleId="TOC4">
    <w:name w:val="toc 4"/>
    <w:basedOn w:val="Normal"/>
    <w:next w:val="Normal"/>
    <w:autoRedefine/>
    <w:uiPriority w:val="39"/>
    <w:unhideWhenUsed/>
    <w:rsid w:val="00DC65A1"/>
    <w:pPr>
      <w:ind w:left="660"/>
    </w:pPr>
    <w:rPr>
      <w:rFonts w:asciiTheme="minorHAnsi" w:hAnsiTheme="minorHAnsi"/>
      <w:sz w:val="20"/>
      <w:szCs w:val="20"/>
    </w:rPr>
  </w:style>
  <w:style w:type="paragraph" w:styleId="TOC5">
    <w:name w:val="toc 5"/>
    <w:basedOn w:val="Normal"/>
    <w:next w:val="Normal"/>
    <w:autoRedefine/>
    <w:uiPriority w:val="39"/>
    <w:unhideWhenUsed/>
    <w:rsid w:val="00DC65A1"/>
    <w:pPr>
      <w:ind w:left="880"/>
    </w:pPr>
    <w:rPr>
      <w:rFonts w:asciiTheme="minorHAnsi" w:hAnsiTheme="minorHAnsi"/>
      <w:sz w:val="20"/>
      <w:szCs w:val="20"/>
    </w:rPr>
  </w:style>
  <w:style w:type="paragraph" w:styleId="TOC6">
    <w:name w:val="toc 6"/>
    <w:basedOn w:val="Normal"/>
    <w:next w:val="Normal"/>
    <w:autoRedefine/>
    <w:uiPriority w:val="39"/>
    <w:unhideWhenUsed/>
    <w:rsid w:val="00DC65A1"/>
    <w:pPr>
      <w:ind w:left="1100"/>
    </w:pPr>
    <w:rPr>
      <w:rFonts w:asciiTheme="minorHAnsi" w:hAnsiTheme="minorHAnsi"/>
      <w:sz w:val="20"/>
      <w:szCs w:val="20"/>
    </w:rPr>
  </w:style>
  <w:style w:type="paragraph" w:styleId="TOC7">
    <w:name w:val="toc 7"/>
    <w:basedOn w:val="Normal"/>
    <w:next w:val="Normal"/>
    <w:autoRedefine/>
    <w:uiPriority w:val="39"/>
    <w:unhideWhenUsed/>
    <w:rsid w:val="00DC65A1"/>
    <w:pPr>
      <w:ind w:left="1320"/>
    </w:pPr>
    <w:rPr>
      <w:rFonts w:asciiTheme="minorHAnsi" w:hAnsiTheme="minorHAnsi"/>
      <w:sz w:val="20"/>
      <w:szCs w:val="20"/>
    </w:rPr>
  </w:style>
  <w:style w:type="paragraph" w:styleId="TOC8">
    <w:name w:val="toc 8"/>
    <w:basedOn w:val="Normal"/>
    <w:next w:val="Normal"/>
    <w:autoRedefine/>
    <w:uiPriority w:val="39"/>
    <w:unhideWhenUsed/>
    <w:rsid w:val="00DC65A1"/>
    <w:pPr>
      <w:ind w:left="1540"/>
    </w:pPr>
    <w:rPr>
      <w:rFonts w:asciiTheme="minorHAnsi" w:hAnsiTheme="minorHAnsi"/>
      <w:sz w:val="20"/>
      <w:szCs w:val="20"/>
    </w:rPr>
  </w:style>
  <w:style w:type="paragraph" w:styleId="TOC9">
    <w:name w:val="toc 9"/>
    <w:basedOn w:val="Normal"/>
    <w:next w:val="Normal"/>
    <w:autoRedefine/>
    <w:uiPriority w:val="39"/>
    <w:unhideWhenUsed/>
    <w:rsid w:val="00DC65A1"/>
    <w:pPr>
      <w:ind w:left="1760"/>
    </w:pPr>
    <w:rPr>
      <w:rFonts w:asciiTheme="minorHAnsi" w:hAnsiTheme="minorHAnsi"/>
      <w:sz w:val="20"/>
      <w:szCs w:val="20"/>
    </w:rPr>
  </w:style>
  <w:style w:type="character" w:customStyle="1" w:styleId="Heading4Char">
    <w:name w:val="Heading 4 Char"/>
    <w:basedOn w:val="DefaultParagraphFont"/>
    <w:link w:val="Heading4"/>
    <w:uiPriority w:val="9"/>
    <w:semiHidden/>
    <w:rsid w:val="00704B75"/>
    <w:rPr>
      <w:rFonts w:asciiTheme="majorHAnsi" w:eastAsiaTheme="majorEastAsia" w:hAnsiTheme="majorHAnsi" w:cstheme="majorBidi"/>
      <w:b/>
      <w:bCs/>
      <w:i/>
      <w:iCs/>
      <w:color w:val="4F81BD" w:themeColor="accent1"/>
      <w:sz w:val="22"/>
      <w:lang w:val="en-GB" w:eastAsia="de-DE"/>
    </w:rPr>
  </w:style>
  <w:style w:type="character" w:customStyle="1" w:styleId="Heading5Char">
    <w:name w:val="Heading 5 Char"/>
    <w:basedOn w:val="DefaultParagraphFont"/>
    <w:link w:val="Heading5"/>
    <w:uiPriority w:val="9"/>
    <w:semiHidden/>
    <w:rsid w:val="00704B75"/>
    <w:rPr>
      <w:rFonts w:asciiTheme="majorHAnsi" w:eastAsiaTheme="majorEastAsia" w:hAnsiTheme="majorHAnsi" w:cstheme="majorBidi"/>
      <w:color w:val="243F60" w:themeColor="accent1" w:themeShade="7F"/>
      <w:sz w:val="22"/>
      <w:lang w:val="en-GB" w:eastAsia="de-DE"/>
    </w:rPr>
  </w:style>
  <w:style w:type="character" w:customStyle="1" w:styleId="Heading6Char">
    <w:name w:val="Heading 6 Char"/>
    <w:basedOn w:val="DefaultParagraphFont"/>
    <w:link w:val="Heading6"/>
    <w:uiPriority w:val="9"/>
    <w:semiHidden/>
    <w:rsid w:val="00704B75"/>
    <w:rPr>
      <w:rFonts w:asciiTheme="majorHAnsi" w:eastAsiaTheme="majorEastAsia" w:hAnsiTheme="majorHAnsi" w:cstheme="majorBidi"/>
      <w:i/>
      <w:iCs/>
      <w:color w:val="243F60" w:themeColor="accent1" w:themeShade="7F"/>
      <w:sz w:val="22"/>
      <w:lang w:val="en-GB" w:eastAsia="de-DE"/>
    </w:rPr>
  </w:style>
  <w:style w:type="character" w:customStyle="1" w:styleId="Heading7Char">
    <w:name w:val="Heading 7 Char"/>
    <w:basedOn w:val="DefaultParagraphFont"/>
    <w:link w:val="Heading7"/>
    <w:uiPriority w:val="9"/>
    <w:semiHidden/>
    <w:rsid w:val="00704B75"/>
    <w:rPr>
      <w:rFonts w:asciiTheme="majorHAnsi" w:eastAsiaTheme="majorEastAsia" w:hAnsiTheme="majorHAnsi" w:cstheme="majorBidi"/>
      <w:i/>
      <w:iCs/>
      <w:color w:val="404040" w:themeColor="text1" w:themeTint="BF"/>
      <w:sz w:val="22"/>
      <w:lang w:val="en-GB" w:eastAsia="de-DE"/>
    </w:rPr>
  </w:style>
  <w:style w:type="character" w:customStyle="1" w:styleId="Heading8Char">
    <w:name w:val="Heading 8 Char"/>
    <w:basedOn w:val="DefaultParagraphFont"/>
    <w:link w:val="Heading8"/>
    <w:uiPriority w:val="9"/>
    <w:semiHidden/>
    <w:rsid w:val="00704B75"/>
    <w:rPr>
      <w:rFonts w:asciiTheme="majorHAnsi" w:eastAsiaTheme="majorEastAsia" w:hAnsiTheme="majorHAnsi" w:cstheme="majorBidi"/>
      <w:color w:val="404040" w:themeColor="text1" w:themeTint="BF"/>
      <w:sz w:val="20"/>
      <w:szCs w:val="20"/>
      <w:lang w:val="en-GB" w:eastAsia="de-DE"/>
    </w:rPr>
  </w:style>
  <w:style w:type="character" w:customStyle="1" w:styleId="Heading9Char">
    <w:name w:val="Heading 9 Char"/>
    <w:basedOn w:val="DefaultParagraphFont"/>
    <w:link w:val="Heading9"/>
    <w:uiPriority w:val="9"/>
    <w:semiHidden/>
    <w:rsid w:val="00704B75"/>
    <w:rPr>
      <w:rFonts w:asciiTheme="majorHAnsi" w:eastAsiaTheme="majorEastAsia" w:hAnsiTheme="majorHAnsi" w:cstheme="majorBidi"/>
      <w:i/>
      <w:iCs/>
      <w:color w:val="404040" w:themeColor="text1" w:themeTint="BF"/>
      <w:sz w:val="20"/>
      <w:szCs w:val="20"/>
      <w:lang w:val="en-GB" w:eastAsia="de-DE"/>
    </w:rPr>
  </w:style>
  <w:style w:type="character" w:customStyle="1" w:styleId="mw-headline">
    <w:name w:val="mw-headline"/>
    <w:basedOn w:val="DefaultParagraphFont"/>
    <w:rsid w:val="007B22DE"/>
  </w:style>
  <w:style w:type="paragraph" w:styleId="NormalWeb">
    <w:name w:val="Normal (Web)"/>
    <w:basedOn w:val="Normal"/>
    <w:uiPriority w:val="99"/>
    <w:semiHidden/>
    <w:unhideWhenUsed/>
    <w:rsid w:val="007B22DE"/>
    <w:pPr>
      <w:suppressAutoHyphens w:val="0"/>
      <w:spacing w:before="100" w:beforeAutospacing="1" w:after="100" w:afterAutospacing="1" w:line="240" w:lineRule="auto"/>
      <w:jc w:val="left"/>
    </w:pPr>
    <w:rPr>
      <w:rFonts w:ascii="Times" w:hAnsi="Time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7929">
      <w:bodyDiv w:val="1"/>
      <w:marLeft w:val="0"/>
      <w:marRight w:val="0"/>
      <w:marTop w:val="0"/>
      <w:marBottom w:val="0"/>
      <w:divBdr>
        <w:top w:val="none" w:sz="0" w:space="0" w:color="auto"/>
        <w:left w:val="none" w:sz="0" w:space="0" w:color="auto"/>
        <w:bottom w:val="none" w:sz="0" w:space="0" w:color="auto"/>
        <w:right w:val="none" w:sz="0" w:space="0" w:color="auto"/>
      </w:divBdr>
    </w:div>
    <w:div w:id="215286631">
      <w:bodyDiv w:val="1"/>
      <w:marLeft w:val="0"/>
      <w:marRight w:val="0"/>
      <w:marTop w:val="0"/>
      <w:marBottom w:val="0"/>
      <w:divBdr>
        <w:top w:val="none" w:sz="0" w:space="0" w:color="auto"/>
        <w:left w:val="none" w:sz="0" w:space="0" w:color="auto"/>
        <w:bottom w:val="none" w:sz="0" w:space="0" w:color="auto"/>
        <w:right w:val="none" w:sz="0" w:space="0" w:color="auto"/>
      </w:divBdr>
    </w:div>
    <w:div w:id="794176593">
      <w:bodyDiv w:val="1"/>
      <w:marLeft w:val="0"/>
      <w:marRight w:val="0"/>
      <w:marTop w:val="0"/>
      <w:marBottom w:val="0"/>
      <w:divBdr>
        <w:top w:val="none" w:sz="0" w:space="0" w:color="auto"/>
        <w:left w:val="none" w:sz="0" w:space="0" w:color="auto"/>
        <w:bottom w:val="none" w:sz="0" w:space="0" w:color="auto"/>
        <w:right w:val="none" w:sz="0" w:space="0" w:color="auto"/>
      </w:divBdr>
    </w:div>
    <w:div w:id="797453859">
      <w:bodyDiv w:val="1"/>
      <w:marLeft w:val="0"/>
      <w:marRight w:val="0"/>
      <w:marTop w:val="0"/>
      <w:marBottom w:val="0"/>
      <w:divBdr>
        <w:top w:val="none" w:sz="0" w:space="0" w:color="auto"/>
        <w:left w:val="none" w:sz="0" w:space="0" w:color="auto"/>
        <w:bottom w:val="none" w:sz="0" w:space="0" w:color="auto"/>
        <w:right w:val="none" w:sz="0" w:space="0" w:color="auto"/>
      </w:divBdr>
    </w:div>
    <w:div w:id="1162311483">
      <w:bodyDiv w:val="1"/>
      <w:marLeft w:val="0"/>
      <w:marRight w:val="0"/>
      <w:marTop w:val="0"/>
      <w:marBottom w:val="0"/>
      <w:divBdr>
        <w:top w:val="none" w:sz="0" w:space="0" w:color="auto"/>
        <w:left w:val="none" w:sz="0" w:space="0" w:color="auto"/>
        <w:bottom w:val="none" w:sz="0" w:space="0" w:color="auto"/>
        <w:right w:val="none" w:sz="0" w:space="0" w:color="auto"/>
      </w:divBdr>
    </w:div>
    <w:div w:id="1259868483">
      <w:bodyDiv w:val="1"/>
      <w:marLeft w:val="0"/>
      <w:marRight w:val="0"/>
      <w:marTop w:val="0"/>
      <w:marBottom w:val="0"/>
      <w:divBdr>
        <w:top w:val="none" w:sz="0" w:space="0" w:color="auto"/>
        <w:left w:val="none" w:sz="0" w:space="0" w:color="auto"/>
        <w:bottom w:val="none" w:sz="0" w:space="0" w:color="auto"/>
        <w:right w:val="none" w:sz="0" w:space="0" w:color="auto"/>
      </w:divBdr>
      <w:divsChild>
        <w:div w:id="1179076519">
          <w:marLeft w:val="0"/>
          <w:marRight w:val="0"/>
          <w:marTop w:val="750"/>
          <w:marBottom w:val="1500"/>
          <w:divBdr>
            <w:top w:val="none" w:sz="0" w:space="0" w:color="auto"/>
            <w:left w:val="none" w:sz="0" w:space="0" w:color="auto"/>
            <w:bottom w:val="none" w:sz="0" w:space="0" w:color="auto"/>
            <w:right w:val="none" w:sz="0" w:space="0" w:color="auto"/>
          </w:divBdr>
          <w:divsChild>
            <w:div w:id="1821145558">
              <w:marLeft w:val="0"/>
              <w:marRight w:val="0"/>
              <w:marTop w:val="0"/>
              <w:marBottom w:val="0"/>
              <w:divBdr>
                <w:top w:val="none" w:sz="0" w:space="0" w:color="auto"/>
                <w:left w:val="none" w:sz="0" w:space="0" w:color="auto"/>
                <w:bottom w:val="none" w:sz="0" w:space="0" w:color="auto"/>
                <w:right w:val="none" w:sz="0" w:space="0" w:color="auto"/>
              </w:divBdr>
            </w:div>
          </w:divsChild>
        </w:div>
        <w:div w:id="1573467168">
          <w:marLeft w:val="0"/>
          <w:marRight w:val="0"/>
          <w:marTop w:val="0"/>
          <w:marBottom w:val="0"/>
          <w:divBdr>
            <w:top w:val="none" w:sz="0" w:space="0" w:color="auto"/>
            <w:left w:val="none" w:sz="0" w:space="0" w:color="auto"/>
            <w:bottom w:val="none" w:sz="0" w:space="0" w:color="auto"/>
            <w:right w:val="none" w:sz="0" w:space="0" w:color="auto"/>
          </w:divBdr>
        </w:div>
        <w:div w:id="1819220610">
          <w:marLeft w:val="0"/>
          <w:marRight w:val="0"/>
          <w:marTop w:val="0"/>
          <w:marBottom w:val="0"/>
          <w:divBdr>
            <w:top w:val="none" w:sz="0" w:space="0" w:color="auto"/>
            <w:left w:val="none" w:sz="0" w:space="0" w:color="auto"/>
            <w:bottom w:val="none" w:sz="0" w:space="0" w:color="auto"/>
            <w:right w:val="none" w:sz="0" w:space="0" w:color="auto"/>
          </w:divBdr>
          <w:divsChild>
            <w:div w:id="365719695">
              <w:marLeft w:val="0"/>
              <w:marRight w:val="0"/>
              <w:marTop w:val="0"/>
              <w:marBottom w:val="0"/>
              <w:divBdr>
                <w:top w:val="none" w:sz="0" w:space="0" w:color="auto"/>
                <w:left w:val="none" w:sz="0" w:space="0" w:color="auto"/>
                <w:bottom w:val="none" w:sz="0" w:space="0" w:color="auto"/>
                <w:right w:val="none" w:sz="0" w:space="0" w:color="auto"/>
              </w:divBdr>
            </w:div>
            <w:div w:id="1411152520">
              <w:marLeft w:val="300"/>
              <w:marRight w:val="225"/>
              <w:marTop w:val="225"/>
              <w:marBottom w:val="0"/>
              <w:divBdr>
                <w:top w:val="none" w:sz="0" w:space="0" w:color="auto"/>
                <w:left w:val="none" w:sz="0" w:space="0" w:color="auto"/>
                <w:bottom w:val="none" w:sz="0" w:space="0" w:color="auto"/>
                <w:right w:val="none" w:sz="0" w:space="0" w:color="auto"/>
              </w:divBdr>
              <w:divsChild>
                <w:div w:id="10885192">
                  <w:marLeft w:val="0"/>
                  <w:marRight w:val="0"/>
                  <w:marTop w:val="0"/>
                  <w:marBottom w:val="0"/>
                  <w:divBdr>
                    <w:top w:val="none" w:sz="0" w:space="0" w:color="auto"/>
                    <w:left w:val="none" w:sz="0" w:space="0" w:color="auto"/>
                    <w:bottom w:val="none" w:sz="0" w:space="0" w:color="auto"/>
                    <w:right w:val="none" w:sz="0" w:space="0" w:color="auto"/>
                  </w:divBdr>
                  <w:divsChild>
                    <w:div w:id="247539851">
                      <w:marLeft w:val="0"/>
                      <w:marRight w:val="0"/>
                      <w:marTop w:val="0"/>
                      <w:marBottom w:val="450"/>
                      <w:divBdr>
                        <w:top w:val="none" w:sz="0" w:space="0" w:color="auto"/>
                        <w:left w:val="none" w:sz="0" w:space="0" w:color="auto"/>
                        <w:bottom w:val="none" w:sz="0" w:space="0" w:color="auto"/>
                        <w:right w:val="none" w:sz="0" w:space="0" w:color="auto"/>
                      </w:divBdr>
                      <w:divsChild>
                        <w:div w:id="605576916">
                          <w:marLeft w:val="0"/>
                          <w:marRight w:val="0"/>
                          <w:marTop w:val="0"/>
                          <w:marBottom w:val="0"/>
                          <w:divBdr>
                            <w:top w:val="none" w:sz="0" w:space="0" w:color="auto"/>
                            <w:left w:val="none" w:sz="0" w:space="0" w:color="auto"/>
                            <w:bottom w:val="none" w:sz="0" w:space="0" w:color="auto"/>
                            <w:right w:val="none" w:sz="0" w:space="0" w:color="auto"/>
                          </w:divBdr>
                          <w:divsChild>
                            <w:div w:id="1074357448">
                              <w:marLeft w:val="0"/>
                              <w:marRight w:val="60"/>
                              <w:marTop w:val="0"/>
                              <w:marBottom w:val="0"/>
                              <w:divBdr>
                                <w:top w:val="none" w:sz="0" w:space="0" w:color="auto"/>
                                <w:left w:val="none" w:sz="0" w:space="0" w:color="auto"/>
                                <w:bottom w:val="none" w:sz="0" w:space="0" w:color="auto"/>
                                <w:right w:val="none" w:sz="0" w:space="0" w:color="auto"/>
                              </w:divBdr>
                            </w:div>
                            <w:div w:id="1746415214">
                              <w:marLeft w:val="0"/>
                              <w:marRight w:val="60"/>
                              <w:marTop w:val="0"/>
                              <w:marBottom w:val="0"/>
                              <w:divBdr>
                                <w:top w:val="none" w:sz="0" w:space="0" w:color="auto"/>
                                <w:left w:val="none" w:sz="0" w:space="0" w:color="auto"/>
                                <w:bottom w:val="none" w:sz="0" w:space="0" w:color="auto"/>
                                <w:right w:val="none" w:sz="0" w:space="0" w:color="auto"/>
                              </w:divBdr>
                            </w:div>
                            <w:div w:id="1941913524">
                              <w:marLeft w:val="0"/>
                              <w:marRight w:val="60"/>
                              <w:marTop w:val="0"/>
                              <w:marBottom w:val="0"/>
                              <w:divBdr>
                                <w:top w:val="none" w:sz="0" w:space="0" w:color="auto"/>
                                <w:left w:val="none" w:sz="0" w:space="0" w:color="auto"/>
                                <w:bottom w:val="none" w:sz="0" w:space="0" w:color="auto"/>
                                <w:right w:val="none" w:sz="0" w:space="0" w:color="auto"/>
                              </w:divBdr>
                            </w:div>
                          </w:divsChild>
                        </w:div>
                        <w:div w:id="13440942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0861675">
                  <w:marLeft w:val="0"/>
                  <w:marRight w:val="0"/>
                  <w:marTop w:val="0"/>
                  <w:marBottom w:val="0"/>
                  <w:divBdr>
                    <w:top w:val="none" w:sz="0" w:space="0" w:color="auto"/>
                    <w:left w:val="none" w:sz="0" w:space="0" w:color="auto"/>
                    <w:bottom w:val="none" w:sz="0" w:space="0" w:color="auto"/>
                    <w:right w:val="none" w:sz="0" w:space="0" w:color="auto"/>
                  </w:divBdr>
                  <w:divsChild>
                    <w:div w:id="1040085537">
                      <w:marLeft w:val="0"/>
                      <w:marRight w:val="0"/>
                      <w:marTop w:val="0"/>
                      <w:marBottom w:val="450"/>
                      <w:divBdr>
                        <w:top w:val="none" w:sz="0" w:space="0" w:color="auto"/>
                        <w:left w:val="none" w:sz="0" w:space="0" w:color="auto"/>
                        <w:bottom w:val="none" w:sz="0" w:space="0" w:color="auto"/>
                        <w:right w:val="none" w:sz="0" w:space="0" w:color="auto"/>
                      </w:divBdr>
                      <w:divsChild>
                        <w:div w:id="1123688796">
                          <w:marLeft w:val="0"/>
                          <w:marRight w:val="0"/>
                          <w:marTop w:val="0"/>
                          <w:marBottom w:val="75"/>
                          <w:divBdr>
                            <w:top w:val="none" w:sz="0" w:space="0" w:color="auto"/>
                            <w:left w:val="none" w:sz="0" w:space="0" w:color="auto"/>
                            <w:bottom w:val="none" w:sz="0" w:space="0" w:color="auto"/>
                            <w:right w:val="none" w:sz="0" w:space="0" w:color="auto"/>
                          </w:divBdr>
                        </w:div>
                        <w:div w:id="1759406322">
                          <w:marLeft w:val="0"/>
                          <w:marRight w:val="0"/>
                          <w:marTop w:val="0"/>
                          <w:marBottom w:val="0"/>
                          <w:divBdr>
                            <w:top w:val="none" w:sz="0" w:space="0" w:color="auto"/>
                            <w:left w:val="none" w:sz="0" w:space="0" w:color="auto"/>
                            <w:bottom w:val="none" w:sz="0" w:space="0" w:color="auto"/>
                            <w:right w:val="none" w:sz="0" w:space="0" w:color="auto"/>
                          </w:divBdr>
                          <w:divsChild>
                            <w:div w:id="435367444">
                              <w:marLeft w:val="0"/>
                              <w:marRight w:val="60"/>
                              <w:marTop w:val="0"/>
                              <w:marBottom w:val="0"/>
                              <w:divBdr>
                                <w:top w:val="none" w:sz="0" w:space="0" w:color="auto"/>
                                <w:left w:val="none" w:sz="0" w:space="0" w:color="auto"/>
                                <w:bottom w:val="none" w:sz="0" w:space="0" w:color="auto"/>
                                <w:right w:val="none" w:sz="0" w:space="0" w:color="auto"/>
                              </w:divBdr>
                            </w:div>
                            <w:div w:id="534971076">
                              <w:marLeft w:val="0"/>
                              <w:marRight w:val="60"/>
                              <w:marTop w:val="0"/>
                              <w:marBottom w:val="0"/>
                              <w:divBdr>
                                <w:top w:val="none" w:sz="0" w:space="0" w:color="auto"/>
                                <w:left w:val="none" w:sz="0" w:space="0" w:color="auto"/>
                                <w:bottom w:val="none" w:sz="0" w:space="0" w:color="auto"/>
                                <w:right w:val="none" w:sz="0" w:space="0" w:color="auto"/>
                              </w:divBdr>
                            </w:div>
                            <w:div w:id="1064177955">
                              <w:marLeft w:val="0"/>
                              <w:marRight w:val="60"/>
                              <w:marTop w:val="0"/>
                              <w:marBottom w:val="0"/>
                              <w:divBdr>
                                <w:top w:val="none" w:sz="0" w:space="0" w:color="auto"/>
                                <w:left w:val="none" w:sz="0" w:space="0" w:color="auto"/>
                                <w:bottom w:val="none" w:sz="0" w:space="0" w:color="auto"/>
                                <w:right w:val="none" w:sz="0" w:space="0" w:color="auto"/>
                              </w:divBdr>
                            </w:div>
                            <w:div w:id="1406803952">
                              <w:marLeft w:val="0"/>
                              <w:marRight w:val="60"/>
                              <w:marTop w:val="0"/>
                              <w:marBottom w:val="0"/>
                              <w:divBdr>
                                <w:top w:val="none" w:sz="0" w:space="0" w:color="auto"/>
                                <w:left w:val="none" w:sz="0" w:space="0" w:color="auto"/>
                                <w:bottom w:val="none" w:sz="0" w:space="0" w:color="auto"/>
                                <w:right w:val="none" w:sz="0" w:space="0" w:color="auto"/>
                              </w:divBdr>
                            </w:div>
                            <w:div w:id="1440105697">
                              <w:marLeft w:val="0"/>
                              <w:marRight w:val="60"/>
                              <w:marTop w:val="0"/>
                              <w:marBottom w:val="0"/>
                              <w:divBdr>
                                <w:top w:val="none" w:sz="0" w:space="0" w:color="auto"/>
                                <w:left w:val="none" w:sz="0" w:space="0" w:color="auto"/>
                                <w:bottom w:val="none" w:sz="0" w:space="0" w:color="auto"/>
                                <w:right w:val="none" w:sz="0" w:space="0" w:color="auto"/>
                              </w:divBdr>
                            </w:div>
                            <w:div w:id="205457325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62039146">
                  <w:marLeft w:val="0"/>
                  <w:marRight w:val="0"/>
                  <w:marTop w:val="0"/>
                  <w:marBottom w:val="0"/>
                  <w:divBdr>
                    <w:top w:val="none" w:sz="0" w:space="0" w:color="auto"/>
                    <w:left w:val="none" w:sz="0" w:space="0" w:color="auto"/>
                    <w:bottom w:val="none" w:sz="0" w:space="0" w:color="auto"/>
                    <w:right w:val="none" w:sz="0" w:space="0" w:color="auto"/>
                  </w:divBdr>
                  <w:divsChild>
                    <w:div w:id="1479035683">
                      <w:marLeft w:val="0"/>
                      <w:marRight w:val="0"/>
                      <w:marTop w:val="0"/>
                      <w:marBottom w:val="450"/>
                      <w:divBdr>
                        <w:top w:val="none" w:sz="0" w:space="0" w:color="auto"/>
                        <w:left w:val="none" w:sz="0" w:space="0" w:color="auto"/>
                        <w:bottom w:val="none" w:sz="0" w:space="0" w:color="auto"/>
                        <w:right w:val="none" w:sz="0" w:space="0" w:color="auto"/>
                      </w:divBdr>
                      <w:divsChild>
                        <w:div w:id="261500690">
                          <w:marLeft w:val="0"/>
                          <w:marRight w:val="0"/>
                          <w:marTop w:val="0"/>
                          <w:marBottom w:val="0"/>
                          <w:divBdr>
                            <w:top w:val="none" w:sz="0" w:space="0" w:color="auto"/>
                            <w:left w:val="none" w:sz="0" w:space="0" w:color="auto"/>
                            <w:bottom w:val="none" w:sz="0" w:space="0" w:color="auto"/>
                            <w:right w:val="none" w:sz="0" w:space="0" w:color="auto"/>
                          </w:divBdr>
                          <w:divsChild>
                            <w:div w:id="61955866">
                              <w:marLeft w:val="0"/>
                              <w:marRight w:val="0"/>
                              <w:marTop w:val="100"/>
                              <w:marBottom w:val="100"/>
                              <w:divBdr>
                                <w:top w:val="none" w:sz="0" w:space="0" w:color="auto"/>
                                <w:left w:val="none" w:sz="0" w:space="0" w:color="auto"/>
                                <w:bottom w:val="none" w:sz="0" w:space="0" w:color="auto"/>
                                <w:right w:val="none" w:sz="0" w:space="0" w:color="auto"/>
                              </w:divBdr>
                            </w:div>
                            <w:div w:id="176239368">
                              <w:marLeft w:val="0"/>
                              <w:marRight w:val="0"/>
                              <w:marTop w:val="100"/>
                              <w:marBottom w:val="100"/>
                              <w:divBdr>
                                <w:top w:val="none" w:sz="0" w:space="0" w:color="auto"/>
                                <w:left w:val="none" w:sz="0" w:space="0" w:color="auto"/>
                                <w:bottom w:val="none" w:sz="0" w:space="0" w:color="auto"/>
                                <w:right w:val="none" w:sz="0" w:space="0" w:color="auto"/>
                              </w:divBdr>
                            </w:div>
                            <w:div w:id="185489801">
                              <w:marLeft w:val="0"/>
                              <w:marRight w:val="0"/>
                              <w:marTop w:val="100"/>
                              <w:marBottom w:val="100"/>
                              <w:divBdr>
                                <w:top w:val="none" w:sz="0" w:space="0" w:color="auto"/>
                                <w:left w:val="none" w:sz="0" w:space="0" w:color="auto"/>
                                <w:bottom w:val="none" w:sz="0" w:space="0" w:color="auto"/>
                                <w:right w:val="none" w:sz="0" w:space="0" w:color="auto"/>
                              </w:divBdr>
                            </w:div>
                            <w:div w:id="199393075">
                              <w:marLeft w:val="0"/>
                              <w:marRight w:val="0"/>
                              <w:marTop w:val="100"/>
                              <w:marBottom w:val="100"/>
                              <w:divBdr>
                                <w:top w:val="none" w:sz="0" w:space="0" w:color="auto"/>
                                <w:left w:val="none" w:sz="0" w:space="0" w:color="auto"/>
                                <w:bottom w:val="none" w:sz="0" w:space="0" w:color="auto"/>
                                <w:right w:val="none" w:sz="0" w:space="0" w:color="auto"/>
                              </w:divBdr>
                            </w:div>
                            <w:div w:id="270237065">
                              <w:marLeft w:val="0"/>
                              <w:marRight w:val="0"/>
                              <w:marTop w:val="100"/>
                              <w:marBottom w:val="100"/>
                              <w:divBdr>
                                <w:top w:val="none" w:sz="0" w:space="0" w:color="auto"/>
                                <w:left w:val="none" w:sz="0" w:space="0" w:color="auto"/>
                                <w:bottom w:val="none" w:sz="0" w:space="0" w:color="auto"/>
                                <w:right w:val="none" w:sz="0" w:space="0" w:color="auto"/>
                              </w:divBdr>
                            </w:div>
                            <w:div w:id="315646188">
                              <w:marLeft w:val="0"/>
                              <w:marRight w:val="0"/>
                              <w:marTop w:val="100"/>
                              <w:marBottom w:val="100"/>
                              <w:divBdr>
                                <w:top w:val="none" w:sz="0" w:space="0" w:color="auto"/>
                                <w:left w:val="none" w:sz="0" w:space="0" w:color="auto"/>
                                <w:bottom w:val="none" w:sz="0" w:space="0" w:color="auto"/>
                                <w:right w:val="none" w:sz="0" w:space="0" w:color="auto"/>
                              </w:divBdr>
                            </w:div>
                            <w:div w:id="355351166">
                              <w:marLeft w:val="0"/>
                              <w:marRight w:val="0"/>
                              <w:marTop w:val="100"/>
                              <w:marBottom w:val="100"/>
                              <w:divBdr>
                                <w:top w:val="none" w:sz="0" w:space="0" w:color="auto"/>
                                <w:left w:val="none" w:sz="0" w:space="0" w:color="auto"/>
                                <w:bottom w:val="none" w:sz="0" w:space="0" w:color="auto"/>
                                <w:right w:val="none" w:sz="0" w:space="0" w:color="auto"/>
                              </w:divBdr>
                            </w:div>
                            <w:div w:id="441992513">
                              <w:marLeft w:val="0"/>
                              <w:marRight w:val="0"/>
                              <w:marTop w:val="100"/>
                              <w:marBottom w:val="100"/>
                              <w:divBdr>
                                <w:top w:val="none" w:sz="0" w:space="0" w:color="auto"/>
                                <w:left w:val="none" w:sz="0" w:space="0" w:color="auto"/>
                                <w:bottom w:val="none" w:sz="0" w:space="0" w:color="auto"/>
                                <w:right w:val="none" w:sz="0" w:space="0" w:color="auto"/>
                              </w:divBdr>
                            </w:div>
                            <w:div w:id="559362488">
                              <w:marLeft w:val="0"/>
                              <w:marRight w:val="0"/>
                              <w:marTop w:val="100"/>
                              <w:marBottom w:val="100"/>
                              <w:divBdr>
                                <w:top w:val="none" w:sz="0" w:space="0" w:color="auto"/>
                                <w:left w:val="none" w:sz="0" w:space="0" w:color="auto"/>
                                <w:bottom w:val="none" w:sz="0" w:space="0" w:color="auto"/>
                                <w:right w:val="none" w:sz="0" w:space="0" w:color="auto"/>
                              </w:divBdr>
                            </w:div>
                            <w:div w:id="704718497">
                              <w:marLeft w:val="0"/>
                              <w:marRight w:val="0"/>
                              <w:marTop w:val="100"/>
                              <w:marBottom w:val="100"/>
                              <w:divBdr>
                                <w:top w:val="none" w:sz="0" w:space="0" w:color="auto"/>
                                <w:left w:val="none" w:sz="0" w:space="0" w:color="auto"/>
                                <w:bottom w:val="none" w:sz="0" w:space="0" w:color="auto"/>
                                <w:right w:val="none" w:sz="0" w:space="0" w:color="auto"/>
                              </w:divBdr>
                            </w:div>
                            <w:div w:id="786464172">
                              <w:marLeft w:val="0"/>
                              <w:marRight w:val="0"/>
                              <w:marTop w:val="100"/>
                              <w:marBottom w:val="100"/>
                              <w:divBdr>
                                <w:top w:val="none" w:sz="0" w:space="0" w:color="auto"/>
                                <w:left w:val="none" w:sz="0" w:space="0" w:color="auto"/>
                                <w:bottom w:val="none" w:sz="0" w:space="0" w:color="auto"/>
                                <w:right w:val="none" w:sz="0" w:space="0" w:color="auto"/>
                              </w:divBdr>
                            </w:div>
                            <w:div w:id="993144997">
                              <w:marLeft w:val="0"/>
                              <w:marRight w:val="0"/>
                              <w:marTop w:val="100"/>
                              <w:marBottom w:val="100"/>
                              <w:divBdr>
                                <w:top w:val="none" w:sz="0" w:space="0" w:color="auto"/>
                                <w:left w:val="none" w:sz="0" w:space="0" w:color="auto"/>
                                <w:bottom w:val="none" w:sz="0" w:space="0" w:color="auto"/>
                                <w:right w:val="none" w:sz="0" w:space="0" w:color="auto"/>
                              </w:divBdr>
                            </w:div>
                            <w:div w:id="1010566030">
                              <w:marLeft w:val="0"/>
                              <w:marRight w:val="0"/>
                              <w:marTop w:val="100"/>
                              <w:marBottom w:val="100"/>
                              <w:divBdr>
                                <w:top w:val="none" w:sz="0" w:space="0" w:color="auto"/>
                                <w:left w:val="none" w:sz="0" w:space="0" w:color="auto"/>
                                <w:bottom w:val="none" w:sz="0" w:space="0" w:color="auto"/>
                                <w:right w:val="none" w:sz="0" w:space="0" w:color="auto"/>
                              </w:divBdr>
                            </w:div>
                            <w:div w:id="1063215052">
                              <w:marLeft w:val="0"/>
                              <w:marRight w:val="0"/>
                              <w:marTop w:val="100"/>
                              <w:marBottom w:val="100"/>
                              <w:divBdr>
                                <w:top w:val="none" w:sz="0" w:space="0" w:color="auto"/>
                                <w:left w:val="none" w:sz="0" w:space="0" w:color="auto"/>
                                <w:bottom w:val="none" w:sz="0" w:space="0" w:color="auto"/>
                                <w:right w:val="none" w:sz="0" w:space="0" w:color="auto"/>
                              </w:divBdr>
                            </w:div>
                            <w:div w:id="1100025614">
                              <w:marLeft w:val="0"/>
                              <w:marRight w:val="60"/>
                              <w:marTop w:val="0"/>
                              <w:marBottom w:val="0"/>
                              <w:divBdr>
                                <w:top w:val="none" w:sz="0" w:space="0" w:color="auto"/>
                                <w:left w:val="none" w:sz="0" w:space="0" w:color="auto"/>
                                <w:bottom w:val="none" w:sz="0" w:space="0" w:color="auto"/>
                                <w:right w:val="none" w:sz="0" w:space="0" w:color="auto"/>
                              </w:divBdr>
                            </w:div>
                            <w:div w:id="1221476119">
                              <w:marLeft w:val="0"/>
                              <w:marRight w:val="0"/>
                              <w:marTop w:val="100"/>
                              <w:marBottom w:val="100"/>
                              <w:divBdr>
                                <w:top w:val="none" w:sz="0" w:space="0" w:color="auto"/>
                                <w:left w:val="none" w:sz="0" w:space="0" w:color="auto"/>
                                <w:bottom w:val="none" w:sz="0" w:space="0" w:color="auto"/>
                                <w:right w:val="none" w:sz="0" w:space="0" w:color="auto"/>
                              </w:divBdr>
                            </w:div>
                            <w:div w:id="1226379045">
                              <w:marLeft w:val="0"/>
                              <w:marRight w:val="0"/>
                              <w:marTop w:val="100"/>
                              <w:marBottom w:val="100"/>
                              <w:divBdr>
                                <w:top w:val="none" w:sz="0" w:space="0" w:color="auto"/>
                                <w:left w:val="none" w:sz="0" w:space="0" w:color="auto"/>
                                <w:bottom w:val="none" w:sz="0" w:space="0" w:color="auto"/>
                                <w:right w:val="none" w:sz="0" w:space="0" w:color="auto"/>
                              </w:divBdr>
                            </w:div>
                            <w:div w:id="1383023774">
                              <w:marLeft w:val="0"/>
                              <w:marRight w:val="0"/>
                              <w:marTop w:val="100"/>
                              <w:marBottom w:val="100"/>
                              <w:divBdr>
                                <w:top w:val="none" w:sz="0" w:space="0" w:color="auto"/>
                                <w:left w:val="none" w:sz="0" w:space="0" w:color="auto"/>
                                <w:bottom w:val="none" w:sz="0" w:space="0" w:color="auto"/>
                                <w:right w:val="none" w:sz="0" w:space="0" w:color="auto"/>
                              </w:divBdr>
                            </w:div>
                            <w:div w:id="1690109060">
                              <w:marLeft w:val="0"/>
                              <w:marRight w:val="0"/>
                              <w:marTop w:val="100"/>
                              <w:marBottom w:val="100"/>
                              <w:divBdr>
                                <w:top w:val="none" w:sz="0" w:space="0" w:color="auto"/>
                                <w:left w:val="none" w:sz="0" w:space="0" w:color="auto"/>
                                <w:bottom w:val="none" w:sz="0" w:space="0" w:color="auto"/>
                                <w:right w:val="none" w:sz="0" w:space="0" w:color="auto"/>
                              </w:divBdr>
                            </w:div>
                            <w:div w:id="1741824444">
                              <w:marLeft w:val="0"/>
                              <w:marRight w:val="0"/>
                              <w:marTop w:val="100"/>
                              <w:marBottom w:val="100"/>
                              <w:divBdr>
                                <w:top w:val="none" w:sz="0" w:space="0" w:color="auto"/>
                                <w:left w:val="none" w:sz="0" w:space="0" w:color="auto"/>
                                <w:bottom w:val="none" w:sz="0" w:space="0" w:color="auto"/>
                                <w:right w:val="none" w:sz="0" w:space="0" w:color="auto"/>
                              </w:divBdr>
                            </w:div>
                            <w:div w:id="1744909899">
                              <w:marLeft w:val="0"/>
                              <w:marRight w:val="0"/>
                              <w:marTop w:val="100"/>
                              <w:marBottom w:val="100"/>
                              <w:divBdr>
                                <w:top w:val="none" w:sz="0" w:space="0" w:color="auto"/>
                                <w:left w:val="none" w:sz="0" w:space="0" w:color="auto"/>
                                <w:bottom w:val="none" w:sz="0" w:space="0" w:color="auto"/>
                                <w:right w:val="none" w:sz="0" w:space="0" w:color="auto"/>
                              </w:divBdr>
                            </w:div>
                            <w:div w:id="1799953857">
                              <w:marLeft w:val="0"/>
                              <w:marRight w:val="0"/>
                              <w:marTop w:val="100"/>
                              <w:marBottom w:val="100"/>
                              <w:divBdr>
                                <w:top w:val="none" w:sz="0" w:space="0" w:color="auto"/>
                                <w:left w:val="none" w:sz="0" w:space="0" w:color="auto"/>
                                <w:bottom w:val="none" w:sz="0" w:space="0" w:color="auto"/>
                                <w:right w:val="none" w:sz="0" w:space="0" w:color="auto"/>
                              </w:divBdr>
                            </w:div>
                            <w:div w:id="1860702582">
                              <w:marLeft w:val="0"/>
                              <w:marRight w:val="0"/>
                              <w:marTop w:val="100"/>
                              <w:marBottom w:val="100"/>
                              <w:divBdr>
                                <w:top w:val="none" w:sz="0" w:space="0" w:color="auto"/>
                                <w:left w:val="none" w:sz="0" w:space="0" w:color="auto"/>
                                <w:bottom w:val="none" w:sz="0" w:space="0" w:color="auto"/>
                                <w:right w:val="none" w:sz="0" w:space="0" w:color="auto"/>
                              </w:divBdr>
                            </w:div>
                            <w:div w:id="1973095545">
                              <w:marLeft w:val="0"/>
                              <w:marRight w:val="0"/>
                              <w:marTop w:val="100"/>
                              <w:marBottom w:val="100"/>
                              <w:divBdr>
                                <w:top w:val="none" w:sz="0" w:space="0" w:color="auto"/>
                                <w:left w:val="none" w:sz="0" w:space="0" w:color="auto"/>
                                <w:bottom w:val="none" w:sz="0" w:space="0" w:color="auto"/>
                                <w:right w:val="none" w:sz="0" w:space="0" w:color="auto"/>
                              </w:divBdr>
                            </w:div>
                            <w:div w:id="1985968328">
                              <w:marLeft w:val="0"/>
                              <w:marRight w:val="0"/>
                              <w:marTop w:val="100"/>
                              <w:marBottom w:val="100"/>
                              <w:divBdr>
                                <w:top w:val="none" w:sz="0" w:space="0" w:color="auto"/>
                                <w:left w:val="none" w:sz="0" w:space="0" w:color="auto"/>
                                <w:bottom w:val="none" w:sz="0" w:space="0" w:color="auto"/>
                                <w:right w:val="none" w:sz="0" w:space="0" w:color="auto"/>
                              </w:divBdr>
                            </w:div>
                            <w:div w:id="2032607846">
                              <w:marLeft w:val="0"/>
                              <w:marRight w:val="0"/>
                              <w:marTop w:val="100"/>
                              <w:marBottom w:val="100"/>
                              <w:divBdr>
                                <w:top w:val="none" w:sz="0" w:space="0" w:color="auto"/>
                                <w:left w:val="none" w:sz="0" w:space="0" w:color="auto"/>
                                <w:bottom w:val="none" w:sz="0" w:space="0" w:color="auto"/>
                                <w:right w:val="none" w:sz="0" w:space="0" w:color="auto"/>
                              </w:divBdr>
                            </w:div>
                            <w:div w:id="2061203002">
                              <w:marLeft w:val="0"/>
                              <w:marRight w:val="0"/>
                              <w:marTop w:val="100"/>
                              <w:marBottom w:val="100"/>
                              <w:divBdr>
                                <w:top w:val="none" w:sz="0" w:space="0" w:color="auto"/>
                                <w:left w:val="none" w:sz="0" w:space="0" w:color="auto"/>
                                <w:bottom w:val="none" w:sz="0" w:space="0" w:color="auto"/>
                                <w:right w:val="none" w:sz="0" w:space="0" w:color="auto"/>
                              </w:divBdr>
                            </w:div>
                            <w:div w:id="2069643402">
                              <w:marLeft w:val="0"/>
                              <w:marRight w:val="0"/>
                              <w:marTop w:val="100"/>
                              <w:marBottom w:val="100"/>
                              <w:divBdr>
                                <w:top w:val="none" w:sz="0" w:space="0" w:color="auto"/>
                                <w:left w:val="none" w:sz="0" w:space="0" w:color="auto"/>
                                <w:bottom w:val="none" w:sz="0" w:space="0" w:color="auto"/>
                                <w:right w:val="none" w:sz="0" w:space="0" w:color="auto"/>
                              </w:divBdr>
                            </w:div>
                            <w:div w:id="2114937344">
                              <w:marLeft w:val="0"/>
                              <w:marRight w:val="0"/>
                              <w:marTop w:val="100"/>
                              <w:marBottom w:val="100"/>
                              <w:divBdr>
                                <w:top w:val="none" w:sz="0" w:space="0" w:color="auto"/>
                                <w:left w:val="none" w:sz="0" w:space="0" w:color="auto"/>
                                <w:bottom w:val="none" w:sz="0" w:space="0" w:color="auto"/>
                                <w:right w:val="none" w:sz="0" w:space="0" w:color="auto"/>
                              </w:divBdr>
                            </w:div>
                          </w:divsChild>
                        </w:div>
                        <w:div w:id="464852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9027175">
                  <w:marLeft w:val="0"/>
                  <w:marRight w:val="0"/>
                  <w:marTop w:val="0"/>
                  <w:marBottom w:val="0"/>
                  <w:divBdr>
                    <w:top w:val="none" w:sz="0" w:space="0" w:color="auto"/>
                    <w:left w:val="none" w:sz="0" w:space="0" w:color="auto"/>
                    <w:bottom w:val="none" w:sz="0" w:space="0" w:color="auto"/>
                    <w:right w:val="none" w:sz="0" w:space="0" w:color="auto"/>
                  </w:divBdr>
                  <w:divsChild>
                    <w:div w:id="597368769">
                      <w:marLeft w:val="0"/>
                      <w:marRight w:val="0"/>
                      <w:marTop w:val="0"/>
                      <w:marBottom w:val="450"/>
                      <w:divBdr>
                        <w:top w:val="none" w:sz="0" w:space="0" w:color="auto"/>
                        <w:left w:val="none" w:sz="0" w:space="0" w:color="auto"/>
                        <w:bottom w:val="none" w:sz="0" w:space="0" w:color="auto"/>
                        <w:right w:val="none" w:sz="0" w:space="0" w:color="auto"/>
                      </w:divBdr>
                      <w:divsChild>
                        <w:div w:id="2510533">
                          <w:marLeft w:val="0"/>
                          <w:marRight w:val="0"/>
                          <w:marTop w:val="0"/>
                          <w:marBottom w:val="75"/>
                          <w:divBdr>
                            <w:top w:val="none" w:sz="0" w:space="0" w:color="auto"/>
                            <w:left w:val="none" w:sz="0" w:space="0" w:color="auto"/>
                            <w:bottom w:val="none" w:sz="0" w:space="0" w:color="auto"/>
                            <w:right w:val="none" w:sz="0" w:space="0" w:color="auto"/>
                          </w:divBdr>
                        </w:div>
                        <w:div w:id="998926921">
                          <w:marLeft w:val="0"/>
                          <w:marRight w:val="0"/>
                          <w:marTop w:val="0"/>
                          <w:marBottom w:val="0"/>
                          <w:divBdr>
                            <w:top w:val="none" w:sz="0" w:space="0" w:color="auto"/>
                            <w:left w:val="none" w:sz="0" w:space="0" w:color="auto"/>
                            <w:bottom w:val="none" w:sz="0" w:space="0" w:color="auto"/>
                            <w:right w:val="none" w:sz="0" w:space="0" w:color="auto"/>
                          </w:divBdr>
                          <w:divsChild>
                            <w:div w:id="29455926">
                              <w:marLeft w:val="0"/>
                              <w:marRight w:val="60"/>
                              <w:marTop w:val="0"/>
                              <w:marBottom w:val="0"/>
                              <w:divBdr>
                                <w:top w:val="none" w:sz="0" w:space="0" w:color="auto"/>
                                <w:left w:val="none" w:sz="0" w:space="0" w:color="auto"/>
                                <w:bottom w:val="none" w:sz="0" w:space="0" w:color="auto"/>
                                <w:right w:val="none" w:sz="0" w:space="0" w:color="auto"/>
                              </w:divBdr>
                            </w:div>
                            <w:div w:id="164900013">
                              <w:marLeft w:val="0"/>
                              <w:marRight w:val="60"/>
                              <w:marTop w:val="0"/>
                              <w:marBottom w:val="0"/>
                              <w:divBdr>
                                <w:top w:val="none" w:sz="0" w:space="0" w:color="auto"/>
                                <w:left w:val="none" w:sz="0" w:space="0" w:color="auto"/>
                                <w:bottom w:val="none" w:sz="0" w:space="0" w:color="auto"/>
                                <w:right w:val="none" w:sz="0" w:space="0" w:color="auto"/>
                              </w:divBdr>
                            </w:div>
                            <w:div w:id="2779504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050617285">
                  <w:marLeft w:val="0"/>
                  <w:marRight w:val="0"/>
                  <w:marTop w:val="0"/>
                  <w:marBottom w:val="0"/>
                  <w:divBdr>
                    <w:top w:val="none" w:sz="0" w:space="0" w:color="auto"/>
                    <w:left w:val="none" w:sz="0" w:space="0" w:color="auto"/>
                    <w:bottom w:val="none" w:sz="0" w:space="0" w:color="auto"/>
                    <w:right w:val="none" w:sz="0" w:space="0" w:color="auto"/>
                  </w:divBdr>
                  <w:divsChild>
                    <w:div w:id="1166701191">
                      <w:marLeft w:val="0"/>
                      <w:marRight w:val="0"/>
                      <w:marTop w:val="0"/>
                      <w:marBottom w:val="450"/>
                      <w:divBdr>
                        <w:top w:val="none" w:sz="0" w:space="0" w:color="auto"/>
                        <w:left w:val="none" w:sz="0" w:space="0" w:color="auto"/>
                        <w:bottom w:val="none" w:sz="0" w:space="0" w:color="auto"/>
                        <w:right w:val="none" w:sz="0" w:space="0" w:color="auto"/>
                      </w:divBdr>
                      <w:divsChild>
                        <w:div w:id="1163932914">
                          <w:marLeft w:val="0"/>
                          <w:marRight w:val="0"/>
                          <w:marTop w:val="0"/>
                          <w:marBottom w:val="0"/>
                          <w:divBdr>
                            <w:top w:val="none" w:sz="0" w:space="0" w:color="auto"/>
                            <w:left w:val="none" w:sz="0" w:space="0" w:color="auto"/>
                            <w:bottom w:val="none" w:sz="0" w:space="0" w:color="auto"/>
                            <w:right w:val="none" w:sz="0" w:space="0" w:color="auto"/>
                          </w:divBdr>
                          <w:divsChild>
                            <w:div w:id="124591951">
                              <w:marLeft w:val="0"/>
                              <w:marRight w:val="60"/>
                              <w:marTop w:val="0"/>
                              <w:marBottom w:val="0"/>
                              <w:divBdr>
                                <w:top w:val="none" w:sz="0" w:space="0" w:color="auto"/>
                                <w:left w:val="none" w:sz="0" w:space="0" w:color="auto"/>
                                <w:bottom w:val="none" w:sz="0" w:space="0" w:color="auto"/>
                                <w:right w:val="none" w:sz="0" w:space="0" w:color="auto"/>
                              </w:divBdr>
                            </w:div>
                            <w:div w:id="445151796">
                              <w:marLeft w:val="0"/>
                              <w:marRight w:val="60"/>
                              <w:marTop w:val="0"/>
                              <w:marBottom w:val="0"/>
                              <w:divBdr>
                                <w:top w:val="none" w:sz="0" w:space="0" w:color="auto"/>
                                <w:left w:val="none" w:sz="0" w:space="0" w:color="auto"/>
                                <w:bottom w:val="none" w:sz="0" w:space="0" w:color="auto"/>
                                <w:right w:val="none" w:sz="0" w:space="0" w:color="auto"/>
                              </w:divBdr>
                            </w:div>
                            <w:div w:id="1704207196">
                              <w:marLeft w:val="0"/>
                              <w:marRight w:val="60"/>
                              <w:marTop w:val="0"/>
                              <w:marBottom w:val="0"/>
                              <w:divBdr>
                                <w:top w:val="none" w:sz="0" w:space="0" w:color="auto"/>
                                <w:left w:val="none" w:sz="0" w:space="0" w:color="auto"/>
                                <w:bottom w:val="none" w:sz="0" w:space="0" w:color="auto"/>
                                <w:right w:val="none" w:sz="0" w:space="0" w:color="auto"/>
                              </w:divBdr>
                            </w:div>
                          </w:divsChild>
                        </w:div>
                        <w:div w:id="21125545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5636135">
                  <w:marLeft w:val="0"/>
                  <w:marRight w:val="0"/>
                  <w:marTop w:val="0"/>
                  <w:marBottom w:val="0"/>
                  <w:divBdr>
                    <w:top w:val="none" w:sz="0" w:space="0" w:color="auto"/>
                    <w:left w:val="none" w:sz="0" w:space="0" w:color="auto"/>
                    <w:bottom w:val="none" w:sz="0" w:space="0" w:color="auto"/>
                    <w:right w:val="none" w:sz="0" w:space="0" w:color="auto"/>
                  </w:divBdr>
                  <w:divsChild>
                    <w:div w:id="474227463">
                      <w:marLeft w:val="0"/>
                      <w:marRight w:val="0"/>
                      <w:marTop w:val="0"/>
                      <w:marBottom w:val="450"/>
                      <w:divBdr>
                        <w:top w:val="none" w:sz="0" w:space="0" w:color="auto"/>
                        <w:left w:val="none" w:sz="0" w:space="0" w:color="auto"/>
                        <w:bottom w:val="none" w:sz="0" w:space="0" w:color="auto"/>
                        <w:right w:val="none" w:sz="0" w:space="0" w:color="auto"/>
                      </w:divBdr>
                      <w:divsChild>
                        <w:div w:id="447044543">
                          <w:marLeft w:val="0"/>
                          <w:marRight w:val="0"/>
                          <w:marTop w:val="0"/>
                          <w:marBottom w:val="75"/>
                          <w:divBdr>
                            <w:top w:val="none" w:sz="0" w:space="0" w:color="auto"/>
                            <w:left w:val="none" w:sz="0" w:space="0" w:color="auto"/>
                            <w:bottom w:val="none" w:sz="0" w:space="0" w:color="auto"/>
                            <w:right w:val="none" w:sz="0" w:space="0" w:color="auto"/>
                          </w:divBdr>
                        </w:div>
                        <w:div w:id="1601255142">
                          <w:marLeft w:val="0"/>
                          <w:marRight w:val="0"/>
                          <w:marTop w:val="0"/>
                          <w:marBottom w:val="0"/>
                          <w:divBdr>
                            <w:top w:val="none" w:sz="0" w:space="0" w:color="auto"/>
                            <w:left w:val="none" w:sz="0" w:space="0" w:color="auto"/>
                            <w:bottom w:val="none" w:sz="0" w:space="0" w:color="auto"/>
                            <w:right w:val="none" w:sz="0" w:space="0" w:color="auto"/>
                          </w:divBdr>
                          <w:divsChild>
                            <w:div w:id="785345732">
                              <w:marLeft w:val="0"/>
                              <w:marRight w:val="60"/>
                              <w:marTop w:val="0"/>
                              <w:marBottom w:val="0"/>
                              <w:divBdr>
                                <w:top w:val="none" w:sz="0" w:space="0" w:color="auto"/>
                                <w:left w:val="none" w:sz="0" w:space="0" w:color="auto"/>
                                <w:bottom w:val="none" w:sz="0" w:space="0" w:color="auto"/>
                                <w:right w:val="none" w:sz="0" w:space="0" w:color="auto"/>
                              </w:divBdr>
                            </w:div>
                            <w:div w:id="1395160034">
                              <w:marLeft w:val="0"/>
                              <w:marRight w:val="60"/>
                              <w:marTop w:val="0"/>
                              <w:marBottom w:val="0"/>
                              <w:divBdr>
                                <w:top w:val="none" w:sz="0" w:space="0" w:color="auto"/>
                                <w:left w:val="none" w:sz="0" w:space="0" w:color="auto"/>
                                <w:bottom w:val="none" w:sz="0" w:space="0" w:color="auto"/>
                                <w:right w:val="none" w:sz="0" w:space="0" w:color="auto"/>
                              </w:divBdr>
                            </w:div>
                            <w:div w:id="141632177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143623256">
                  <w:marLeft w:val="0"/>
                  <w:marRight w:val="0"/>
                  <w:marTop w:val="0"/>
                  <w:marBottom w:val="0"/>
                  <w:divBdr>
                    <w:top w:val="none" w:sz="0" w:space="0" w:color="auto"/>
                    <w:left w:val="none" w:sz="0" w:space="0" w:color="auto"/>
                    <w:bottom w:val="none" w:sz="0" w:space="0" w:color="auto"/>
                    <w:right w:val="none" w:sz="0" w:space="0" w:color="auto"/>
                  </w:divBdr>
                  <w:divsChild>
                    <w:div w:id="1990864130">
                      <w:marLeft w:val="0"/>
                      <w:marRight w:val="0"/>
                      <w:marTop w:val="0"/>
                      <w:marBottom w:val="450"/>
                      <w:divBdr>
                        <w:top w:val="none" w:sz="0" w:space="0" w:color="auto"/>
                        <w:left w:val="none" w:sz="0" w:space="0" w:color="auto"/>
                        <w:bottom w:val="none" w:sz="0" w:space="0" w:color="auto"/>
                        <w:right w:val="none" w:sz="0" w:space="0" w:color="auto"/>
                      </w:divBdr>
                      <w:divsChild>
                        <w:div w:id="1498644008">
                          <w:marLeft w:val="0"/>
                          <w:marRight w:val="0"/>
                          <w:marTop w:val="0"/>
                          <w:marBottom w:val="0"/>
                          <w:divBdr>
                            <w:top w:val="none" w:sz="0" w:space="0" w:color="auto"/>
                            <w:left w:val="none" w:sz="0" w:space="0" w:color="auto"/>
                            <w:bottom w:val="none" w:sz="0" w:space="0" w:color="auto"/>
                            <w:right w:val="none" w:sz="0" w:space="0" w:color="auto"/>
                          </w:divBdr>
                          <w:divsChild>
                            <w:div w:id="572928927">
                              <w:marLeft w:val="0"/>
                              <w:marRight w:val="60"/>
                              <w:marTop w:val="0"/>
                              <w:marBottom w:val="0"/>
                              <w:divBdr>
                                <w:top w:val="none" w:sz="0" w:space="0" w:color="auto"/>
                                <w:left w:val="none" w:sz="0" w:space="0" w:color="auto"/>
                                <w:bottom w:val="none" w:sz="0" w:space="0" w:color="auto"/>
                                <w:right w:val="none" w:sz="0" w:space="0" w:color="auto"/>
                              </w:divBdr>
                            </w:div>
                            <w:div w:id="1201015484">
                              <w:marLeft w:val="0"/>
                              <w:marRight w:val="60"/>
                              <w:marTop w:val="0"/>
                              <w:marBottom w:val="0"/>
                              <w:divBdr>
                                <w:top w:val="none" w:sz="0" w:space="0" w:color="auto"/>
                                <w:left w:val="none" w:sz="0" w:space="0" w:color="auto"/>
                                <w:bottom w:val="none" w:sz="0" w:space="0" w:color="auto"/>
                                <w:right w:val="none" w:sz="0" w:space="0" w:color="auto"/>
                              </w:divBdr>
                            </w:div>
                            <w:div w:id="1444762434">
                              <w:marLeft w:val="0"/>
                              <w:marRight w:val="60"/>
                              <w:marTop w:val="0"/>
                              <w:marBottom w:val="0"/>
                              <w:divBdr>
                                <w:top w:val="none" w:sz="0" w:space="0" w:color="auto"/>
                                <w:left w:val="none" w:sz="0" w:space="0" w:color="auto"/>
                                <w:bottom w:val="none" w:sz="0" w:space="0" w:color="auto"/>
                                <w:right w:val="none" w:sz="0" w:space="0" w:color="auto"/>
                              </w:divBdr>
                            </w:div>
                          </w:divsChild>
                        </w:div>
                        <w:div w:id="18614360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87547700">
                  <w:marLeft w:val="0"/>
                  <w:marRight w:val="0"/>
                  <w:marTop w:val="0"/>
                  <w:marBottom w:val="0"/>
                  <w:divBdr>
                    <w:top w:val="none" w:sz="0" w:space="0" w:color="auto"/>
                    <w:left w:val="none" w:sz="0" w:space="0" w:color="auto"/>
                    <w:bottom w:val="none" w:sz="0" w:space="0" w:color="auto"/>
                    <w:right w:val="none" w:sz="0" w:space="0" w:color="auto"/>
                  </w:divBdr>
                  <w:divsChild>
                    <w:div w:id="1067459318">
                      <w:marLeft w:val="0"/>
                      <w:marRight w:val="0"/>
                      <w:marTop w:val="0"/>
                      <w:marBottom w:val="450"/>
                      <w:divBdr>
                        <w:top w:val="none" w:sz="0" w:space="0" w:color="auto"/>
                        <w:left w:val="none" w:sz="0" w:space="0" w:color="auto"/>
                        <w:bottom w:val="none" w:sz="0" w:space="0" w:color="auto"/>
                        <w:right w:val="none" w:sz="0" w:space="0" w:color="auto"/>
                      </w:divBdr>
                      <w:divsChild>
                        <w:div w:id="92749553">
                          <w:marLeft w:val="0"/>
                          <w:marRight w:val="0"/>
                          <w:marTop w:val="0"/>
                          <w:marBottom w:val="0"/>
                          <w:divBdr>
                            <w:top w:val="none" w:sz="0" w:space="0" w:color="auto"/>
                            <w:left w:val="none" w:sz="0" w:space="0" w:color="auto"/>
                            <w:bottom w:val="none" w:sz="0" w:space="0" w:color="auto"/>
                            <w:right w:val="none" w:sz="0" w:space="0" w:color="auto"/>
                          </w:divBdr>
                          <w:divsChild>
                            <w:div w:id="15666703">
                              <w:marLeft w:val="0"/>
                              <w:marRight w:val="60"/>
                              <w:marTop w:val="0"/>
                              <w:marBottom w:val="0"/>
                              <w:divBdr>
                                <w:top w:val="none" w:sz="0" w:space="0" w:color="auto"/>
                                <w:left w:val="none" w:sz="0" w:space="0" w:color="auto"/>
                                <w:bottom w:val="none" w:sz="0" w:space="0" w:color="auto"/>
                                <w:right w:val="none" w:sz="0" w:space="0" w:color="auto"/>
                              </w:divBdr>
                            </w:div>
                            <w:div w:id="181944585">
                              <w:marLeft w:val="0"/>
                              <w:marRight w:val="60"/>
                              <w:marTop w:val="0"/>
                              <w:marBottom w:val="0"/>
                              <w:divBdr>
                                <w:top w:val="none" w:sz="0" w:space="0" w:color="auto"/>
                                <w:left w:val="none" w:sz="0" w:space="0" w:color="auto"/>
                                <w:bottom w:val="none" w:sz="0" w:space="0" w:color="auto"/>
                                <w:right w:val="none" w:sz="0" w:space="0" w:color="auto"/>
                              </w:divBdr>
                            </w:div>
                            <w:div w:id="1391264705">
                              <w:marLeft w:val="0"/>
                              <w:marRight w:val="60"/>
                              <w:marTop w:val="0"/>
                              <w:marBottom w:val="0"/>
                              <w:divBdr>
                                <w:top w:val="none" w:sz="0" w:space="0" w:color="auto"/>
                                <w:left w:val="none" w:sz="0" w:space="0" w:color="auto"/>
                                <w:bottom w:val="none" w:sz="0" w:space="0" w:color="auto"/>
                                <w:right w:val="none" w:sz="0" w:space="0" w:color="auto"/>
                              </w:divBdr>
                            </w:div>
                          </w:divsChild>
                        </w:div>
                        <w:div w:id="11503700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03356434">
                  <w:marLeft w:val="0"/>
                  <w:marRight w:val="0"/>
                  <w:marTop w:val="0"/>
                  <w:marBottom w:val="0"/>
                  <w:divBdr>
                    <w:top w:val="none" w:sz="0" w:space="0" w:color="auto"/>
                    <w:left w:val="none" w:sz="0" w:space="0" w:color="auto"/>
                    <w:bottom w:val="none" w:sz="0" w:space="0" w:color="auto"/>
                    <w:right w:val="none" w:sz="0" w:space="0" w:color="auto"/>
                  </w:divBdr>
                  <w:divsChild>
                    <w:div w:id="1379814815">
                      <w:marLeft w:val="0"/>
                      <w:marRight w:val="0"/>
                      <w:marTop w:val="0"/>
                      <w:marBottom w:val="450"/>
                      <w:divBdr>
                        <w:top w:val="none" w:sz="0" w:space="0" w:color="auto"/>
                        <w:left w:val="none" w:sz="0" w:space="0" w:color="auto"/>
                        <w:bottom w:val="none" w:sz="0" w:space="0" w:color="auto"/>
                        <w:right w:val="none" w:sz="0" w:space="0" w:color="auto"/>
                      </w:divBdr>
                      <w:divsChild>
                        <w:div w:id="125706622">
                          <w:marLeft w:val="0"/>
                          <w:marRight w:val="0"/>
                          <w:marTop w:val="0"/>
                          <w:marBottom w:val="75"/>
                          <w:divBdr>
                            <w:top w:val="none" w:sz="0" w:space="0" w:color="auto"/>
                            <w:left w:val="none" w:sz="0" w:space="0" w:color="auto"/>
                            <w:bottom w:val="none" w:sz="0" w:space="0" w:color="auto"/>
                            <w:right w:val="none" w:sz="0" w:space="0" w:color="auto"/>
                          </w:divBdr>
                        </w:div>
                        <w:div w:id="1579291932">
                          <w:marLeft w:val="0"/>
                          <w:marRight w:val="0"/>
                          <w:marTop w:val="0"/>
                          <w:marBottom w:val="0"/>
                          <w:divBdr>
                            <w:top w:val="none" w:sz="0" w:space="0" w:color="auto"/>
                            <w:left w:val="none" w:sz="0" w:space="0" w:color="auto"/>
                            <w:bottom w:val="none" w:sz="0" w:space="0" w:color="auto"/>
                            <w:right w:val="none" w:sz="0" w:space="0" w:color="auto"/>
                          </w:divBdr>
                          <w:divsChild>
                            <w:div w:id="16338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98361">
              <w:marLeft w:val="0"/>
              <w:marRight w:val="0"/>
              <w:marTop w:val="0"/>
              <w:marBottom w:val="0"/>
              <w:divBdr>
                <w:top w:val="none" w:sz="0" w:space="0" w:color="auto"/>
                <w:left w:val="none" w:sz="0" w:space="0" w:color="auto"/>
                <w:bottom w:val="none" w:sz="0" w:space="0" w:color="auto"/>
                <w:right w:val="none" w:sz="0" w:space="0" w:color="auto"/>
              </w:divBdr>
            </w:div>
          </w:divsChild>
        </w:div>
        <w:div w:id="1938632580">
          <w:marLeft w:val="0"/>
          <w:marRight w:val="0"/>
          <w:marTop w:val="0"/>
          <w:marBottom w:val="0"/>
          <w:divBdr>
            <w:top w:val="none" w:sz="0" w:space="0" w:color="auto"/>
            <w:left w:val="none" w:sz="0" w:space="0" w:color="auto"/>
            <w:bottom w:val="none" w:sz="0" w:space="0" w:color="auto"/>
            <w:right w:val="none" w:sz="0" w:space="0" w:color="auto"/>
          </w:divBdr>
        </w:div>
      </w:divsChild>
    </w:div>
    <w:div w:id="1495299538">
      <w:bodyDiv w:val="1"/>
      <w:marLeft w:val="0"/>
      <w:marRight w:val="0"/>
      <w:marTop w:val="0"/>
      <w:marBottom w:val="0"/>
      <w:divBdr>
        <w:top w:val="none" w:sz="0" w:space="0" w:color="auto"/>
        <w:left w:val="none" w:sz="0" w:space="0" w:color="auto"/>
        <w:bottom w:val="none" w:sz="0" w:space="0" w:color="auto"/>
        <w:right w:val="none" w:sz="0" w:space="0" w:color="auto"/>
      </w:divBdr>
    </w:div>
    <w:div w:id="1892233595">
      <w:bodyDiv w:val="1"/>
      <w:marLeft w:val="0"/>
      <w:marRight w:val="0"/>
      <w:marTop w:val="0"/>
      <w:marBottom w:val="0"/>
      <w:divBdr>
        <w:top w:val="none" w:sz="0" w:space="0" w:color="auto"/>
        <w:left w:val="none" w:sz="0" w:space="0" w:color="auto"/>
        <w:bottom w:val="none" w:sz="0" w:space="0" w:color="auto"/>
        <w:right w:val="none" w:sz="0" w:space="0" w:color="auto"/>
      </w:divBdr>
    </w:div>
    <w:div w:id="20645948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hyperlink" Target="https://documents.egi.eu/document/1570"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611F9-F673-AE44-8E3B-9F23D594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953</Words>
  <Characters>5437</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Director’s Letter July 2010</vt:lpstr>
    </vt:vector>
  </TitlesOfParts>
  <Company>Microsoft</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Letter July 2010</dc:title>
  <dc:subject/>
  <dc:creator>Nguest</dc:creator>
  <cp:keywords/>
  <dc:description/>
  <cp:lastModifiedBy>Sy Holsinger</cp:lastModifiedBy>
  <cp:revision>3</cp:revision>
  <cp:lastPrinted>2012-10-26T12:32:00Z</cp:lastPrinted>
  <dcterms:created xsi:type="dcterms:W3CDTF">2013-09-03T12:32:00Z</dcterms:created>
  <dcterms:modified xsi:type="dcterms:W3CDTF">2013-09-03T12:41:00Z</dcterms:modified>
</cp:coreProperties>
</file>