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AAFFBF" w14:textId="77777777" w:rsidR="00493ABC" w:rsidRPr="00502AD7" w:rsidRDefault="00493ABC" w:rsidP="00493ABC">
      <w:pPr>
        <w:tabs>
          <w:tab w:val="left" w:pos="431"/>
          <w:tab w:val="left" w:pos="573"/>
        </w:tabs>
        <w:spacing w:line="240" w:lineRule="atLeast"/>
        <w:jc w:val="center"/>
        <w:rPr>
          <w:b/>
          <w:color w:val="000080"/>
          <w:spacing w:val="80"/>
          <w:sz w:val="60"/>
        </w:rPr>
      </w:pPr>
      <w:r w:rsidRPr="00502AD7">
        <w:rPr>
          <w:b/>
          <w:color w:val="000080"/>
          <w:spacing w:val="80"/>
          <w:sz w:val="60"/>
        </w:rPr>
        <w:t>EGI-InSPIRE</w:t>
      </w:r>
    </w:p>
    <w:p w14:paraId="3222296A" w14:textId="77777777" w:rsidR="00493ABC" w:rsidRPr="00502AD7" w:rsidRDefault="00493ABC" w:rsidP="00493ABC">
      <w:pPr>
        <w:tabs>
          <w:tab w:val="left" w:pos="431"/>
          <w:tab w:val="left" w:pos="573"/>
        </w:tabs>
        <w:spacing w:line="240" w:lineRule="atLeast"/>
        <w:jc w:val="center"/>
        <w:rPr>
          <w:b/>
          <w:color w:val="000080"/>
          <w:spacing w:val="80"/>
          <w:sz w:val="60"/>
        </w:rPr>
      </w:pPr>
    </w:p>
    <w:p w14:paraId="639B97FB" w14:textId="72EB7B72" w:rsidR="00493ABC" w:rsidRPr="00502AD7" w:rsidRDefault="00493ABC" w:rsidP="00493ABC">
      <w:pPr>
        <w:tabs>
          <w:tab w:val="left" w:pos="431"/>
          <w:tab w:val="left" w:pos="573"/>
        </w:tabs>
        <w:spacing w:line="240" w:lineRule="atLeast"/>
        <w:jc w:val="center"/>
        <w:rPr>
          <w:b/>
          <w:spacing w:val="80"/>
          <w:sz w:val="44"/>
          <w:szCs w:val="44"/>
        </w:rPr>
      </w:pPr>
      <w:r w:rsidRPr="00502AD7">
        <w:rPr>
          <w:b/>
          <w:spacing w:val="80"/>
          <w:sz w:val="44"/>
          <w:szCs w:val="44"/>
        </w:rPr>
        <w:t xml:space="preserve">QUARTERLY REPORT </w:t>
      </w:r>
      <w:r w:rsidR="00DF1017">
        <w:rPr>
          <w:b/>
          <w:spacing w:val="80"/>
          <w:sz w:val="44"/>
          <w:szCs w:val="44"/>
        </w:rPr>
        <w:t>13</w:t>
      </w:r>
    </w:p>
    <w:p w14:paraId="6322552B" w14:textId="77777777" w:rsidR="00493ABC" w:rsidRPr="00502AD7" w:rsidRDefault="00493ABC"/>
    <w:p w14:paraId="372A3C6C" w14:textId="77777777" w:rsidR="00493ABC" w:rsidRPr="00502AD7" w:rsidRDefault="00493ABC"/>
    <w:p w14:paraId="6A5CC0FE" w14:textId="5A0D1805" w:rsidR="00493ABC" w:rsidRPr="00502AD7" w:rsidRDefault="00493ABC" w:rsidP="00493ABC">
      <w:pPr>
        <w:jc w:val="center"/>
        <w:rPr>
          <w:b/>
          <w:sz w:val="32"/>
          <w:szCs w:val="32"/>
        </w:rPr>
      </w:pPr>
      <w:r w:rsidRPr="00502AD7">
        <w:rPr>
          <w:b/>
          <w:sz w:val="32"/>
          <w:szCs w:val="32"/>
        </w:rPr>
        <w:t>EU MILESTONE: MS</w:t>
      </w:r>
      <w:r w:rsidR="00184999" w:rsidRPr="00502AD7">
        <w:rPr>
          <w:b/>
          <w:sz w:val="32"/>
          <w:szCs w:val="32"/>
        </w:rPr>
        <w:t>1</w:t>
      </w:r>
      <w:r w:rsidR="00DF1017">
        <w:rPr>
          <w:b/>
          <w:sz w:val="32"/>
          <w:szCs w:val="32"/>
        </w:rPr>
        <w:t>27</w:t>
      </w:r>
    </w:p>
    <w:p w14:paraId="0364AE3D" w14:textId="77777777" w:rsidR="00493ABC" w:rsidRPr="00502AD7" w:rsidRDefault="00493ABC" w:rsidP="00493ABC">
      <w:pPr>
        <w:jc w:val="center"/>
        <w:rPr>
          <w:b/>
          <w:sz w:val="32"/>
          <w:szCs w:val="32"/>
        </w:rPr>
      </w:pPr>
    </w:p>
    <w:tbl>
      <w:tblPr>
        <w:tblW w:w="6378" w:type="dxa"/>
        <w:jc w:val="center"/>
        <w:tblInd w:w="-425" w:type="dxa"/>
        <w:tblLayout w:type="fixed"/>
        <w:tblCellMar>
          <w:left w:w="70" w:type="dxa"/>
          <w:right w:w="70" w:type="dxa"/>
        </w:tblCellMar>
        <w:tblLook w:val="0000" w:firstRow="0" w:lastRow="0" w:firstColumn="0" w:lastColumn="0" w:noHBand="0" w:noVBand="0"/>
      </w:tblPr>
      <w:tblGrid>
        <w:gridCol w:w="2551"/>
        <w:gridCol w:w="3827"/>
      </w:tblGrid>
      <w:tr w:rsidR="00493ABC" w:rsidRPr="00502AD7" w14:paraId="53577151" w14:textId="77777777" w:rsidTr="00415C19">
        <w:trPr>
          <w:cantSplit/>
          <w:jc w:val="center"/>
        </w:trPr>
        <w:tc>
          <w:tcPr>
            <w:tcW w:w="2551" w:type="dxa"/>
            <w:tcBorders>
              <w:top w:val="single" w:sz="24" w:space="0" w:color="000080"/>
            </w:tcBorders>
            <w:vAlign w:val="center"/>
          </w:tcPr>
          <w:p w14:paraId="487D0518" w14:textId="77777777" w:rsidR="00493ABC" w:rsidRPr="00502AD7" w:rsidRDefault="00493ABC" w:rsidP="00415C19">
            <w:pPr>
              <w:spacing w:before="120" w:after="120"/>
              <w:rPr>
                <w:b/>
              </w:rPr>
            </w:pPr>
            <w:r w:rsidRPr="00502AD7">
              <w:rPr>
                <w:snapToGrid w:val="0"/>
              </w:rPr>
              <w:t>Document identifier:</w:t>
            </w:r>
          </w:p>
        </w:tc>
        <w:tc>
          <w:tcPr>
            <w:tcW w:w="3827" w:type="dxa"/>
            <w:tcBorders>
              <w:top w:val="single" w:sz="24" w:space="0" w:color="000080"/>
            </w:tcBorders>
            <w:vAlign w:val="center"/>
          </w:tcPr>
          <w:p w14:paraId="7F3946A0" w14:textId="6B50D456" w:rsidR="00493ABC" w:rsidRPr="00306CC9" w:rsidRDefault="00101063" w:rsidP="00DC7DA9">
            <w:pPr>
              <w:spacing w:before="120" w:after="120"/>
              <w:jc w:val="left"/>
              <w:rPr>
                <w:rStyle w:val="DocId"/>
                <w:b/>
              </w:rPr>
            </w:pPr>
            <w:r w:rsidRPr="00306CC9">
              <w:fldChar w:fldCharType="begin"/>
            </w:r>
            <w:r w:rsidRPr="00306CC9">
              <w:rPr>
                <w:b/>
              </w:rPr>
              <w:instrText xml:space="preserve"> FILENAME  \* MERGEFORMAT </w:instrText>
            </w:r>
            <w:r w:rsidRPr="00306CC9">
              <w:fldChar w:fldCharType="separate"/>
            </w:r>
            <w:r w:rsidR="00493ABC" w:rsidRPr="00306CC9">
              <w:rPr>
                <w:rStyle w:val="DocId"/>
                <w:b/>
                <w:noProof/>
              </w:rPr>
              <w:t>EGI-</w:t>
            </w:r>
            <w:r w:rsidRPr="00306CC9">
              <w:rPr>
                <w:rStyle w:val="DocId"/>
                <w:b/>
                <w:noProof/>
              </w:rPr>
              <w:fldChar w:fldCharType="end"/>
            </w:r>
            <w:r w:rsidR="00DF1017" w:rsidRPr="00306CC9">
              <w:rPr>
                <w:rStyle w:val="DocId"/>
                <w:b/>
                <w:noProof/>
              </w:rPr>
              <w:t>InSPIRE-MS127-DRAFT</w:t>
            </w:r>
            <w:r w:rsidR="00E66697" w:rsidRPr="00306CC9">
              <w:rPr>
                <w:rStyle w:val="DocId"/>
                <w:b/>
                <w:noProof/>
              </w:rPr>
              <w:t xml:space="preserve"> </w:t>
            </w:r>
            <w:r w:rsidR="00DF1017" w:rsidRPr="00306CC9">
              <w:rPr>
                <w:rStyle w:val="DocId"/>
                <w:b/>
                <w:noProof/>
              </w:rPr>
              <w:t>v</w:t>
            </w:r>
            <w:r w:rsidR="00E66697" w:rsidRPr="00306CC9">
              <w:rPr>
                <w:rStyle w:val="DocId"/>
                <w:b/>
                <w:noProof/>
              </w:rPr>
              <w:t xml:space="preserve"> </w:t>
            </w:r>
            <w:r w:rsidR="00DC7DA9">
              <w:rPr>
                <w:rStyle w:val="DocId"/>
                <w:b/>
                <w:noProof/>
              </w:rPr>
              <w:t>2</w:t>
            </w:r>
            <w:r w:rsidR="00493ABC" w:rsidRPr="00306CC9">
              <w:rPr>
                <w:rStyle w:val="DocId"/>
                <w:b/>
              </w:rPr>
              <w:t xml:space="preserve"> </w:t>
            </w:r>
          </w:p>
        </w:tc>
      </w:tr>
      <w:tr w:rsidR="00493ABC" w:rsidRPr="00502AD7" w14:paraId="27ABE777" w14:textId="77777777" w:rsidTr="00415C19">
        <w:trPr>
          <w:cantSplit/>
          <w:jc w:val="center"/>
        </w:trPr>
        <w:tc>
          <w:tcPr>
            <w:tcW w:w="2551" w:type="dxa"/>
            <w:vAlign w:val="center"/>
          </w:tcPr>
          <w:p w14:paraId="5CA320BE" w14:textId="77777777" w:rsidR="00493ABC" w:rsidRPr="00502AD7" w:rsidRDefault="00493ABC" w:rsidP="00415C19">
            <w:pPr>
              <w:spacing w:before="120" w:after="120"/>
              <w:rPr>
                <w:b/>
              </w:rPr>
            </w:pPr>
            <w:r w:rsidRPr="00502AD7">
              <w:rPr>
                <w:snapToGrid w:val="0"/>
              </w:rPr>
              <w:t>Date:</w:t>
            </w:r>
          </w:p>
        </w:tc>
        <w:tc>
          <w:tcPr>
            <w:tcW w:w="3827" w:type="dxa"/>
            <w:vAlign w:val="center"/>
          </w:tcPr>
          <w:p w14:paraId="792BFD93" w14:textId="50ACE3DB" w:rsidR="00493ABC" w:rsidRPr="00502AD7" w:rsidRDefault="004E17A6" w:rsidP="004E17A6">
            <w:pPr>
              <w:pStyle w:val="DocDate"/>
              <w:jc w:val="left"/>
              <w:rPr>
                <w:rFonts w:ascii="Times New Roman" w:hAnsi="Times New Roman"/>
              </w:rPr>
            </w:pPr>
            <w:r>
              <w:rPr>
                <w:rFonts w:ascii="Times New Roman" w:hAnsi="Times New Roman"/>
              </w:rPr>
              <w:t>3/9</w:t>
            </w:r>
            <w:r w:rsidR="00306CC9">
              <w:rPr>
                <w:rFonts w:ascii="Times New Roman" w:hAnsi="Times New Roman"/>
              </w:rPr>
              <w:t>/2013</w:t>
            </w:r>
          </w:p>
        </w:tc>
      </w:tr>
      <w:tr w:rsidR="00493ABC" w:rsidRPr="00502AD7" w14:paraId="602B37C7" w14:textId="77777777" w:rsidTr="00415C19">
        <w:trPr>
          <w:cantSplit/>
          <w:jc w:val="center"/>
        </w:trPr>
        <w:tc>
          <w:tcPr>
            <w:tcW w:w="2551" w:type="dxa"/>
            <w:vAlign w:val="center"/>
          </w:tcPr>
          <w:p w14:paraId="08DB8BD6" w14:textId="77777777" w:rsidR="00493ABC" w:rsidRPr="00502AD7" w:rsidRDefault="00493ABC" w:rsidP="00415C19">
            <w:pPr>
              <w:spacing w:before="120" w:after="120"/>
              <w:rPr>
                <w:b/>
              </w:rPr>
            </w:pPr>
            <w:r w:rsidRPr="00502AD7">
              <w:t>Activity:</w:t>
            </w:r>
          </w:p>
        </w:tc>
        <w:tc>
          <w:tcPr>
            <w:tcW w:w="3827" w:type="dxa"/>
            <w:vAlign w:val="center"/>
          </w:tcPr>
          <w:p w14:paraId="69904EC8" w14:textId="77777777" w:rsidR="00493ABC" w:rsidRPr="00502AD7" w:rsidRDefault="00493ABC" w:rsidP="00415C19">
            <w:pPr>
              <w:spacing w:before="120" w:after="120"/>
              <w:jc w:val="left"/>
              <w:rPr>
                <w:b/>
              </w:rPr>
            </w:pPr>
            <w:r w:rsidRPr="00502AD7">
              <w:rPr>
                <w:b/>
              </w:rPr>
              <w:t>NA1</w:t>
            </w:r>
          </w:p>
        </w:tc>
      </w:tr>
      <w:tr w:rsidR="00493ABC" w:rsidRPr="00502AD7" w14:paraId="64252785" w14:textId="77777777" w:rsidTr="00415C19">
        <w:trPr>
          <w:cantSplit/>
          <w:jc w:val="center"/>
        </w:trPr>
        <w:tc>
          <w:tcPr>
            <w:tcW w:w="2551" w:type="dxa"/>
            <w:vAlign w:val="center"/>
          </w:tcPr>
          <w:p w14:paraId="7507C76C" w14:textId="77777777" w:rsidR="00493ABC" w:rsidRPr="00502AD7" w:rsidRDefault="00493ABC" w:rsidP="00415C19">
            <w:pPr>
              <w:pStyle w:val="Header"/>
              <w:tabs>
                <w:tab w:val="clear" w:pos="9072"/>
              </w:tabs>
              <w:spacing w:before="120" w:after="120"/>
            </w:pPr>
            <w:r w:rsidRPr="00502AD7">
              <w:t>Lead Partner:</w:t>
            </w:r>
          </w:p>
        </w:tc>
        <w:tc>
          <w:tcPr>
            <w:tcW w:w="3827" w:type="dxa"/>
            <w:vAlign w:val="center"/>
          </w:tcPr>
          <w:p w14:paraId="467A7D49" w14:textId="77777777" w:rsidR="00493ABC" w:rsidRPr="00502AD7" w:rsidRDefault="00493ABC" w:rsidP="00415C19">
            <w:pPr>
              <w:spacing w:before="120" w:after="120"/>
              <w:jc w:val="left"/>
              <w:rPr>
                <w:b/>
              </w:rPr>
            </w:pPr>
            <w:r w:rsidRPr="00502AD7">
              <w:rPr>
                <w:b/>
              </w:rPr>
              <w:t>EGI.eu</w:t>
            </w:r>
          </w:p>
        </w:tc>
      </w:tr>
      <w:tr w:rsidR="00493ABC" w:rsidRPr="00502AD7" w14:paraId="76C19C5C" w14:textId="77777777" w:rsidTr="00415C19">
        <w:trPr>
          <w:cantSplit/>
          <w:jc w:val="center"/>
        </w:trPr>
        <w:tc>
          <w:tcPr>
            <w:tcW w:w="2551" w:type="dxa"/>
            <w:vAlign w:val="center"/>
          </w:tcPr>
          <w:p w14:paraId="0069F688" w14:textId="77777777" w:rsidR="00493ABC" w:rsidRPr="00502AD7" w:rsidRDefault="00493ABC" w:rsidP="00415C19">
            <w:pPr>
              <w:pStyle w:val="Header"/>
              <w:tabs>
                <w:tab w:val="clear" w:pos="9072"/>
              </w:tabs>
              <w:spacing w:before="120" w:after="120"/>
            </w:pPr>
            <w:r w:rsidRPr="00502AD7">
              <w:t>Document Status:</w:t>
            </w:r>
          </w:p>
        </w:tc>
        <w:tc>
          <w:tcPr>
            <w:tcW w:w="3827" w:type="dxa"/>
            <w:vAlign w:val="center"/>
          </w:tcPr>
          <w:p w14:paraId="7C237161" w14:textId="5914447F" w:rsidR="00493ABC" w:rsidRPr="00502AD7" w:rsidRDefault="00DF1017" w:rsidP="00415C19">
            <w:pPr>
              <w:spacing w:before="120" w:after="120"/>
              <w:jc w:val="left"/>
              <w:rPr>
                <w:b/>
              </w:rPr>
            </w:pPr>
            <w:r>
              <w:rPr>
                <w:b/>
              </w:rPr>
              <w:t>DRAFT</w:t>
            </w:r>
          </w:p>
        </w:tc>
      </w:tr>
      <w:tr w:rsidR="00493ABC" w:rsidRPr="00502AD7" w14:paraId="69FF7EC7" w14:textId="77777777" w:rsidTr="00415C19">
        <w:trPr>
          <w:cantSplit/>
          <w:jc w:val="center"/>
        </w:trPr>
        <w:tc>
          <w:tcPr>
            <w:tcW w:w="2551" w:type="dxa"/>
            <w:vAlign w:val="center"/>
          </w:tcPr>
          <w:p w14:paraId="7C9862E4" w14:textId="77777777" w:rsidR="00493ABC" w:rsidRPr="00502AD7" w:rsidRDefault="00493ABC" w:rsidP="00415C19">
            <w:pPr>
              <w:pStyle w:val="Header"/>
              <w:tabs>
                <w:tab w:val="clear" w:pos="9072"/>
              </w:tabs>
              <w:spacing w:before="120" w:after="120"/>
            </w:pPr>
            <w:r w:rsidRPr="00502AD7">
              <w:t>Dissemination Level:</w:t>
            </w:r>
          </w:p>
        </w:tc>
        <w:tc>
          <w:tcPr>
            <w:tcW w:w="3827" w:type="dxa"/>
            <w:vAlign w:val="center"/>
          </w:tcPr>
          <w:p w14:paraId="7D16AD33" w14:textId="77777777" w:rsidR="00493ABC" w:rsidRPr="00502AD7" w:rsidRDefault="00493ABC" w:rsidP="00415C19">
            <w:pPr>
              <w:spacing w:before="120" w:after="120"/>
              <w:jc w:val="left"/>
              <w:rPr>
                <w:b/>
              </w:rPr>
            </w:pPr>
            <w:r w:rsidRPr="00502AD7">
              <w:rPr>
                <w:b/>
              </w:rPr>
              <w:t>PUBLIC</w:t>
            </w:r>
          </w:p>
        </w:tc>
      </w:tr>
      <w:tr w:rsidR="00493ABC" w:rsidRPr="00502AD7" w14:paraId="03F894FC" w14:textId="77777777" w:rsidTr="00415C19">
        <w:trPr>
          <w:cantSplit/>
          <w:jc w:val="center"/>
        </w:trPr>
        <w:tc>
          <w:tcPr>
            <w:tcW w:w="2551" w:type="dxa"/>
            <w:tcBorders>
              <w:bottom w:val="single" w:sz="24" w:space="0" w:color="000080"/>
            </w:tcBorders>
            <w:vAlign w:val="center"/>
          </w:tcPr>
          <w:p w14:paraId="09AF7EE0" w14:textId="77777777" w:rsidR="00493ABC" w:rsidRPr="00502AD7" w:rsidRDefault="00493ABC" w:rsidP="00415C19">
            <w:pPr>
              <w:spacing w:before="120" w:after="120"/>
            </w:pPr>
            <w:r w:rsidRPr="00502AD7">
              <w:t>Document Link:</w:t>
            </w:r>
          </w:p>
        </w:tc>
        <w:tc>
          <w:tcPr>
            <w:tcW w:w="3827" w:type="dxa"/>
            <w:tcBorders>
              <w:bottom w:val="single" w:sz="24" w:space="0" w:color="000080"/>
            </w:tcBorders>
            <w:vAlign w:val="center"/>
          </w:tcPr>
          <w:p w14:paraId="2CA2FE0A" w14:textId="622D7290" w:rsidR="00493ABC" w:rsidRPr="00502AD7" w:rsidRDefault="009130E2" w:rsidP="00DF1017">
            <w:pPr>
              <w:spacing w:before="120" w:after="120"/>
              <w:jc w:val="left"/>
              <w:rPr>
                <w:sz w:val="18"/>
                <w:szCs w:val="18"/>
              </w:rPr>
            </w:pPr>
            <w:hyperlink r:id="rId10" w:history="1">
              <w:r w:rsidR="00DF1017" w:rsidRPr="00BD48BC">
                <w:rPr>
                  <w:rStyle w:val="Hyperlink"/>
                  <w:sz w:val="18"/>
                  <w:szCs w:val="18"/>
                </w:rPr>
                <w:t>https://documents.egi.eu/document/</w:t>
              </w:r>
            </w:hyperlink>
            <w:r w:rsidR="00DF1017">
              <w:rPr>
                <w:sz w:val="18"/>
                <w:szCs w:val="18"/>
              </w:rPr>
              <w:t xml:space="preserve"> …..</w:t>
            </w:r>
          </w:p>
        </w:tc>
      </w:tr>
    </w:tbl>
    <w:p w14:paraId="727848BB" w14:textId="77777777" w:rsidR="00493ABC" w:rsidRPr="00502AD7" w:rsidRDefault="00493ABC" w:rsidP="00493ABC">
      <w:pPr>
        <w:jc w:val="center"/>
        <w:rPr>
          <w:szCs w:val="22"/>
          <w:u w:val="single"/>
        </w:rPr>
      </w:pPr>
    </w:p>
    <w:p w14:paraId="0B8B2F30" w14:textId="77777777" w:rsidR="00493ABC" w:rsidRPr="00502AD7" w:rsidRDefault="00493ABC" w:rsidP="00493ABC">
      <w:pPr>
        <w:jc w:val="center"/>
        <w:rPr>
          <w:szCs w:val="22"/>
          <w:u w:val="single"/>
        </w:rPr>
      </w:pPr>
      <w:r w:rsidRPr="00502AD7">
        <w:rPr>
          <w:szCs w:val="22"/>
          <w:u w:val="single"/>
        </w:rPr>
        <w:t>Abstract</w:t>
      </w:r>
    </w:p>
    <w:p w14:paraId="4A2547B2" w14:textId="7D4256DA" w:rsidR="00493ABC" w:rsidRPr="00DF1017" w:rsidRDefault="00DF1017" w:rsidP="00D61B62">
      <w:pPr>
        <w:jc w:val="center"/>
        <w:rPr>
          <w:szCs w:val="22"/>
        </w:rPr>
      </w:pPr>
      <w:proofErr w:type="gramStart"/>
      <w:r w:rsidRPr="00DF1017">
        <w:rPr>
          <w:szCs w:val="22"/>
        </w:rPr>
        <w:t xml:space="preserve">Report describing the EGI-InSPIRE project’s activities from 1st </w:t>
      </w:r>
      <w:r>
        <w:rPr>
          <w:szCs w:val="22"/>
        </w:rPr>
        <w:t>May</w:t>
      </w:r>
      <w:r w:rsidRPr="00DF1017">
        <w:rPr>
          <w:szCs w:val="22"/>
        </w:rPr>
        <w:t xml:space="preserve"> 201</w:t>
      </w:r>
      <w:r>
        <w:rPr>
          <w:szCs w:val="22"/>
        </w:rPr>
        <w:t>3</w:t>
      </w:r>
      <w:r w:rsidRPr="00DF1017">
        <w:rPr>
          <w:szCs w:val="22"/>
        </w:rPr>
        <w:t xml:space="preserve"> to 3</w:t>
      </w:r>
      <w:r>
        <w:rPr>
          <w:szCs w:val="22"/>
        </w:rPr>
        <w:t>1</w:t>
      </w:r>
      <w:r w:rsidRPr="00DF1017">
        <w:rPr>
          <w:szCs w:val="22"/>
          <w:vertAlign w:val="superscript"/>
        </w:rPr>
        <w:t>st</w:t>
      </w:r>
      <w:r>
        <w:rPr>
          <w:szCs w:val="22"/>
        </w:rPr>
        <w:t xml:space="preserve"> July</w:t>
      </w:r>
      <w:r w:rsidRPr="00DF1017">
        <w:rPr>
          <w:szCs w:val="22"/>
        </w:rPr>
        <w:t xml:space="preserve"> 2013.</w:t>
      </w:r>
      <w:proofErr w:type="gramEnd"/>
    </w:p>
    <w:p w14:paraId="133C4704" w14:textId="77777777" w:rsidR="00493ABC" w:rsidRPr="00502AD7" w:rsidRDefault="00493ABC" w:rsidP="00D61B62">
      <w:pPr>
        <w:jc w:val="center"/>
        <w:rPr>
          <w:szCs w:val="22"/>
          <w:u w:val="single"/>
        </w:rPr>
      </w:pPr>
    </w:p>
    <w:p w14:paraId="0A7D25A5" w14:textId="77777777" w:rsidR="00415C19" w:rsidRPr="00502AD7" w:rsidRDefault="00415C19">
      <w:pPr>
        <w:suppressAutoHyphens w:val="0"/>
        <w:spacing w:before="0" w:after="0"/>
        <w:jc w:val="left"/>
        <w:rPr>
          <w:b/>
          <w:caps/>
          <w:sz w:val="24"/>
        </w:rPr>
      </w:pPr>
      <w:r w:rsidRPr="00502AD7">
        <w:br w:type="page"/>
      </w:r>
    </w:p>
    <w:p w14:paraId="7E19DF76" w14:textId="77777777" w:rsidR="00493ABC" w:rsidRPr="00502AD7" w:rsidRDefault="00377B14" w:rsidP="00377B14">
      <w:pPr>
        <w:pStyle w:val="Preface"/>
        <w:jc w:val="left"/>
        <w:rPr>
          <w:rFonts w:ascii="Times New Roman" w:hAnsi="Times New Roman"/>
          <w:szCs w:val="22"/>
          <w:u w:val="single"/>
        </w:rPr>
      </w:pPr>
      <w:r w:rsidRPr="00502AD7">
        <w:rPr>
          <w:rFonts w:ascii="Times New Roman" w:hAnsi="Times New Roman"/>
        </w:rPr>
        <w:lastRenderedPageBreak/>
        <w:t>Copyright notice</w:t>
      </w:r>
    </w:p>
    <w:p w14:paraId="419EBEBC" w14:textId="26D3C88F" w:rsidR="00493ABC" w:rsidRPr="00502AD7" w:rsidRDefault="00493ABC" w:rsidP="00493ABC">
      <w:r w:rsidRPr="00502AD7">
        <w:t>Copyright © Members of the EGI-InSPIRE Collaboration, 2010</w:t>
      </w:r>
      <w:r w:rsidR="00BF2AB5" w:rsidRPr="00502AD7">
        <w:t>-2014</w:t>
      </w:r>
      <w:r w:rsidRPr="00502AD7">
        <w:t xml:space="preserve">. See </w:t>
      </w:r>
      <w:hyperlink r:id="rId11" w:history="1">
        <w:r w:rsidR="00BF2AB5" w:rsidRPr="00502AD7">
          <w:rPr>
            <w:rStyle w:val="Hyperlink"/>
          </w:rPr>
          <w:t>www.egi.eu</w:t>
        </w:r>
      </w:hyperlink>
      <w:r w:rsidR="00BF2AB5" w:rsidRPr="00502AD7">
        <w:t xml:space="preserve"> </w:t>
      </w:r>
      <w:r w:rsidRPr="00502AD7">
        <w:t xml:space="preserve">for details of the EGI-InSPIRE project and the collaboration. 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 This work is licensed under the Creative Commons Attribution-Noncommercial 3.0 License. To view a copy of this license, visit </w:t>
      </w:r>
      <w:hyperlink r:id="rId12" w:history="1">
        <w:r w:rsidR="00BF2AB5" w:rsidRPr="00502AD7">
          <w:rPr>
            <w:rStyle w:val="Hyperlink"/>
          </w:rPr>
          <w:t>http://creativecommons.org/licenses/by-nc/3.0/</w:t>
        </w:r>
      </w:hyperlink>
      <w:r w:rsidR="00BF2AB5" w:rsidRPr="00502AD7">
        <w:t xml:space="preserve"> </w:t>
      </w:r>
      <w:r w:rsidRPr="00502AD7">
        <w:t>or send a letter to Creative Commons, 171 Second Street, Suite 300, San Francisco, California, 94105, and USA. The work must be attributed by attaching the following reference to the copied elements: “Copyright © Members of the EGI-InSPIRE Collaboration, 2010</w:t>
      </w:r>
      <w:r w:rsidR="00BF2AB5" w:rsidRPr="00502AD7">
        <w:t>-2014</w:t>
      </w:r>
      <w:r w:rsidRPr="00502AD7">
        <w:t xml:space="preserve">. See </w:t>
      </w:r>
      <w:hyperlink r:id="rId13" w:history="1">
        <w:r w:rsidR="00BF2AB5" w:rsidRPr="00502AD7">
          <w:rPr>
            <w:rStyle w:val="Hyperlink"/>
          </w:rPr>
          <w:t>www.egi.eu</w:t>
        </w:r>
      </w:hyperlink>
      <w:r w:rsidR="00BF2AB5" w:rsidRPr="00502AD7">
        <w:t xml:space="preserve"> </w:t>
      </w:r>
      <w:r w:rsidRPr="00502AD7">
        <w:t>for details of the EGI-InSPIRE p</w:t>
      </w:r>
      <w:r w:rsidR="006C3DD4">
        <w:t xml:space="preserve">roject and the collaboration”. </w:t>
      </w:r>
      <w:r w:rsidRPr="00502AD7">
        <w:t xml:space="preserve">Using this document in a way and/or for purposes not foreseen in the </w:t>
      </w:r>
      <w:proofErr w:type="gramStart"/>
      <w:r w:rsidRPr="00502AD7">
        <w:t>license,</w:t>
      </w:r>
      <w:proofErr w:type="gramEnd"/>
      <w:r w:rsidRPr="00502AD7">
        <w:t xml:space="preserve"> requires the prior written permission of the copyright holders. The information contained in this document represents the views of the copyright holders as of the date such views are published. </w:t>
      </w:r>
    </w:p>
    <w:p w14:paraId="0207F85C" w14:textId="77777777" w:rsidR="00493ABC" w:rsidRPr="00502AD7" w:rsidRDefault="00377B14" w:rsidP="00493ABC">
      <w:pPr>
        <w:pStyle w:val="Preface"/>
        <w:rPr>
          <w:rFonts w:ascii="Times New Roman" w:hAnsi="Times New Roman"/>
        </w:rPr>
      </w:pPr>
      <w:r w:rsidRPr="00502AD7">
        <w:rPr>
          <w:rFonts w:ascii="Times New Roman" w:hAnsi="Times New Roman"/>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493ABC" w:rsidRPr="00502AD7" w14:paraId="51B5015A" w14:textId="77777777" w:rsidTr="00415C19">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14:paraId="06CF8E88" w14:textId="77777777" w:rsidR="00493ABC" w:rsidRPr="00502AD7" w:rsidRDefault="00493ABC" w:rsidP="00415C19">
            <w:pPr>
              <w:spacing w:before="60" w:after="60"/>
              <w:jc w:val="center"/>
              <w:rPr>
                <w:b/>
              </w:rPr>
            </w:pPr>
          </w:p>
        </w:tc>
        <w:tc>
          <w:tcPr>
            <w:tcW w:w="3115" w:type="dxa"/>
            <w:tcBorders>
              <w:top w:val="single" w:sz="4" w:space="0" w:color="auto"/>
              <w:left w:val="nil"/>
              <w:bottom w:val="single" w:sz="4" w:space="0" w:color="auto"/>
            </w:tcBorders>
            <w:shd w:val="pct10" w:color="auto" w:fill="FFFFFF"/>
          </w:tcPr>
          <w:p w14:paraId="639BB838" w14:textId="77777777" w:rsidR="00493ABC" w:rsidRPr="00502AD7" w:rsidRDefault="00493ABC" w:rsidP="00415C19">
            <w:pPr>
              <w:spacing w:before="60" w:after="60"/>
              <w:jc w:val="center"/>
              <w:rPr>
                <w:b/>
              </w:rPr>
            </w:pPr>
            <w:r w:rsidRPr="00502AD7">
              <w:rPr>
                <w:b/>
              </w:rPr>
              <w:t>Name</w:t>
            </w:r>
          </w:p>
        </w:tc>
        <w:tc>
          <w:tcPr>
            <w:tcW w:w="1834" w:type="dxa"/>
            <w:tcBorders>
              <w:top w:val="single" w:sz="4" w:space="0" w:color="auto"/>
              <w:bottom w:val="single" w:sz="4" w:space="0" w:color="auto"/>
              <w:right w:val="single" w:sz="4" w:space="0" w:color="auto"/>
            </w:tcBorders>
            <w:shd w:val="pct10" w:color="auto" w:fill="FFFFFF"/>
          </w:tcPr>
          <w:p w14:paraId="67F731BF" w14:textId="77777777" w:rsidR="00493ABC" w:rsidRPr="00502AD7" w:rsidRDefault="00493ABC" w:rsidP="00415C19">
            <w:pPr>
              <w:spacing w:before="60" w:after="60"/>
              <w:jc w:val="center"/>
              <w:rPr>
                <w:b/>
              </w:rPr>
            </w:pPr>
            <w:r w:rsidRPr="00502AD7">
              <w:rPr>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14:paraId="113C4F25" w14:textId="77777777" w:rsidR="00493ABC" w:rsidRPr="00502AD7" w:rsidRDefault="00493ABC" w:rsidP="00415C19">
            <w:pPr>
              <w:spacing w:before="60" w:after="60"/>
              <w:jc w:val="center"/>
              <w:rPr>
                <w:b/>
              </w:rPr>
            </w:pPr>
            <w:r w:rsidRPr="00502AD7">
              <w:rPr>
                <w:b/>
              </w:rPr>
              <w:t>Date</w:t>
            </w:r>
          </w:p>
        </w:tc>
      </w:tr>
      <w:tr w:rsidR="00493ABC" w:rsidRPr="00502AD7" w14:paraId="3E8C564A" w14:textId="77777777" w:rsidTr="00415C19">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2801BB67" w14:textId="77777777" w:rsidR="00493ABC" w:rsidRPr="00502AD7" w:rsidRDefault="00493ABC" w:rsidP="00415C19">
            <w:pPr>
              <w:spacing w:before="60" w:after="60"/>
              <w:jc w:val="center"/>
            </w:pPr>
            <w:r w:rsidRPr="00502AD7">
              <w:rPr>
                <w:b/>
              </w:rPr>
              <w:t>From</w:t>
            </w:r>
          </w:p>
        </w:tc>
        <w:tc>
          <w:tcPr>
            <w:tcW w:w="3115" w:type="dxa"/>
            <w:tcBorders>
              <w:top w:val="nil"/>
              <w:left w:val="nil"/>
              <w:bottom w:val="single" w:sz="2" w:space="0" w:color="auto"/>
              <w:right w:val="single" w:sz="2" w:space="0" w:color="auto"/>
            </w:tcBorders>
            <w:vAlign w:val="center"/>
          </w:tcPr>
          <w:p w14:paraId="657F32DC" w14:textId="5D9EF7FA" w:rsidR="00493ABC" w:rsidRPr="00502AD7" w:rsidRDefault="00D27EED" w:rsidP="00415C19">
            <w:pPr>
              <w:spacing w:before="60" w:after="60"/>
            </w:pPr>
            <w:r>
              <w:t>Steven Newhouse</w:t>
            </w:r>
          </w:p>
        </w:tc>
        <w:tc>
          <w:tcPr>
            <w:tcW w:w="1834" w:type="dxa"/>
            <w:tcBorders>
              <w:top w:val="nil"/>
              <w:left w:val="single" w:sz="2" w:space="0" w:color="auto"/>
              <w:bottom w:val="single" w:sz="2" w:space="0" w:color="auto"/>
              <w:right w:val="single" w:sz="4" w:space="0" w:color="auto"/>
            </w:tcBorders>
            <w:vAlign w:val="center"/>
          </w:tcPr>
          <w:p w14:paraId="5BCF16F5" w14:textId="3137A10F" w:rsidR="00493ABC" w:rsidRPr="00502AD7" w:rsidRDefault="00D27EED" w:rsidP="00415C19">
            <w:pPr>
              <w:spacing w:before="60" w:after="60"/>
            </w:pPr>
            <w:r>
              <w:t>EGI</w:t>
            </w:r>
            <w:r w:rsidR="00014769">
              <w:t>.eu</w:t>
            </w:r>
          </w:p>
        </w:tc>
        <w:tc>
          <w:tcPr>
            <w:tcW w:w="2016" w:type="dxa"/>
            <w:tcBorders>
              <w:top w:val="nil"/>
              <w:left w:val="single" w:sz="4" w:space="0" w:color="auto"/>
              <w:bottom w:val="single" w:sz="2" w:space="0" w:color="auto"/>
              <w:right w:val="single" w:sz="2" w:space="0" w:color="auto"/>
            </w:tcBorders>
            <w:vAlign w:val="center"/>
          </w:tcPr>
          <w:p w14:paraId="32B0AA91" w14:textId="788C3445" w:rsidR="00493ABC" w:rsidRPr="00502AD7" w:rsidRDefault="002D3116" w:rsidP="002D3116">
            <w:pPr>
              <w:spacing w:before="60" w:after="60"/>
            </w:pPr>
            <w:r>
              <w:t>21</w:t>
            </w:r>
            <w:r w:rsidR="00D27EED">
              <w:t>/08/2013</w:t>
            </w:r>
          </w:p>
        </w:tc>
      </w:tr>
      <w:tr w:rsidR="00493ABC" w:rsidRPr="00502AD7" w14:paraId="4EF6FB77" w14:textId="77777777" w:rsidTr="00415C19">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638CB0D7" w14:textId="4260AFA9" w:rsidR="001B438F" w:rsidRPr="00502AD7" w:rsidRDefault="00493ABC" w:rsidP="00014769">
            <w:pPr>
              <w:spacing w:before="60" w:after="60"/>
              <w:jc w:val="center"/>
            </w:pPr>
            <w:r w:rsidRPr="00502AD7">
              <w:rPr>
                <w:b/>
              </w:rPr>
              <w:t>Reviewed by</w:t>
            </w:r>
          </w:p>
        </w:tc>
        <w:tc>
          <w:tcPr>
            <w:tcW w:w="3115" w:type="dxa"/>
            <w:tcBorders>
              <w:top w:val="nil"/>
              <w:left w:val="nil"/>
              <w:bottom w:val="single" w:sz="2" w:space="0" w:color="auto"/>
              <w:right w:val="single" w:sz="2" w:space="0" w:color="auto"/>
            </w:tcBorders>
            <w:vAlign w:val="center"/>
          </w:tcPr>
          <w:p w14:paraId="0653865C" w14:textId="53257EA7" w:rsidR="00493ABC" w:rsidRPr="00D27EED" w:rsidRDefault="00493ABC" w:rsidP="00415C19">
            <w:pPr>
              <w:rPr>
                <w:b/>
              </w:rPr>
            </w:pPr>
            <w:r w:rsidRPr="00502AD7">
              <w:t xml:space="preserve"> </w:t>
            </w:r>
            <w:r w:rsidR="00D27EED" w:rsidRPr="00D27EED">
              <w:rPr>
                <w:b/>
              </w:rPr>
              <w:t xml:space="preserve">AMB &amp;PMB </w:t>
            </w:r>
          </w:p>
        </w:tc>
        <w:tc>
          <w:tcPr>
            <w:tcW w:w="1834" w:type="dxa"/>
            <w:tcBorders>
              <w:top w:val="single" w:sz="2" w:space="0" w:color="auto"/>
              <w:left w:val="single" w:sz="2" w:space="0" w:color="auto"/>
              <w:bottom w:val="single" w:sz="2" w:space="0" w:color="auto"/>
              <w:right w:val="single" w:sz="4" w:space="0" w:color="auto"/>
            </w:tcBorders>
            <w:vAlign w:val="center"/>
          </w:tcPr>
          <w:p w14:paraId="4D56347D" w14:textId="123FB60C" w:rsidR="00493ABC" w:rsidRPr="00502AD7" w:rsidRDefault="00014769" w:rsidP="00415C19">
            <w:pPr>
              <w:spacing w:before="60" w:after="60"/>
            </w:pPr>
            <w:r>
              <w:t>EGI.eu</w:t>
            </w:r>
          </w:p>
        </w:tc>
        <w:tc>
          <w:tcPr>
            <w:tcW w:w="2016" w:type="dxa"/>
            <w:tcBorders>
              <w:top w:val="nil"/>
              <w:left w:val="single" w:sz="4" w:space="0" w:color="auto"/>
              <w:bottom w:val="single" w:sz="2" w:space="0" w:color="auto"/>
              <w:right w:val="single" w:sz="2" w:space="0" w:color="auto"/>
            </w:tcBorders>
            <w:vAlign w:val="center"/>
          </w:tcPr>
          <w:p w14:paraId="7F287AAB" w14:textId="3032FFD0" w:rsidR="00493ABC" w:rsidRPr="00502AD7" w:rsidRDefault="00014769" w:rsidP="00415C19">
            <w:pPr>
              <w:spacing w:before="60" w:after="60"/>
            </w:pPr>
            <w:r>
              <w:t>29/8/2013</w:t>
            </w:r>
          </w:p>
        </w:tc>
      </w:tr>
      <w:tr w:rsidR="00493ABC" w:rsidRPr="00502AD7" w14:paraId="20B5F9F4" w14:textId="77777777" w:rsidTr="00415C19">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7419DC1E" w14:textId="77777777" w:rsidR="00493ABC" w:rsidRPr="00502AD7" w:rsidRDefault="00493ABC" w:rsidP="00415C19">
            <w:pPr>
              <w:spacing w:before="60" w:after="60"/>
              <w:jc w:val="center"/>
            </w:pPr>
            <w:r w:rsidRPr="00502AD7">
              <w:rPr>
                <w:b/>
              </w:rPr>
              <w:t>Approved by</w:t>
            </w:r>
          </w:p>
        </w:tc>
        <w:tc>
          <w:tcPr>
            <w:tcW w:w="3115" w:type="dxa"/>
            <w:tcBorders>
              <w:top w:val="nil"/>
              <w:left w:val="nil"/>
              <w:bottom w:val="single" w:sz="2" w:space="0" w:color="auto"/>
              <w:right w:val="single" w:sz="2" w:space="0" w:color="auto"/>
            </w:tcBorders>
            <w:vAlign w:val="center"/>
          </w:tcPr>
          <w:p w14:paraId="1F1E6D93" w14:textId="77777777" w:rsidR="001B438F" w:rsidRPr="00502AD7" w:rsidRDefault="00493ABC" w:rsidP="00415C19">
            <w:pPr>
              <w:spacing w:before="60" w:after="60"/>
              <w:rPr>
                <w:b/>
              </w:rPr>
            </w:pPr>
            <w:r w:rsidRPr="00502AD7">
              <w:rPr>
                <w:b/>
              </w:rPr>
              <w:t>AMB &amp; PMB</w:t>
            </w: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14:paraId="6D5E71D9" w14:textId="77777777" w:rsidR="00493ABC" w:rsidRPr="00502AD7" w:rsidRDefault="00493ABC" w:rsidP="00415C19">
            <w:pPr>
              <w:spacing w:before="60" w:after="60"/>
            </w:pPr>
          </w:p>
        </w:tc>
        <w:tc>
          <w:tcPr>
            <w:tcW w:w="2016" w:type="dxa"/>
            <w:tcBorders>
              <w:top w:val="nil"/>
              <w:left w:val="single" w:sz="4" w:space="0" w:color="auto"/>
              <w:bottom w:val="single" w:sz="2" w:space="0" w:color="auto"/>
              <w:right w:val="single" w:sz="2" w:space="0" w:color="auto"/>
            </w:tcBorders>
            <w:vAlign w:val="center"/>
          </w:tcPr>
          <w:p w14:paraId="5B427CAE" w14:textId="3E0378AF" w:rsidR="00493ABC" w:rsidRPr="00502AD7" w:rsidRDefault="00014769" w:rsidP="00415C19">
            <w:pPr>
              <w:spacing w:before="60" w:after="60"/>
            </w:pPr>
            <w:r>
              <w:t>3/9/2013</w:t>
            </w:r>
          </w:p>
        </w:tc>
      </w:tr>
    </w:tbl>
    <w:p w14:paraId="0042B7D9" w14:textId="77777777" w:rsidR="00493ABC" w:rsidRPr="00502AD7" w:rsidRDefault="00377B14" w:rsidP="00493ABC">
      <w:pPr>
        <w:pStyle w:val="Preface"/>
        <w:rPr>
          <w:rFonts w:ascii="Times New Roman" w:hAnsi="Times New Roman"/>
        </w:rPr>
      </w:pPr>
      <w:r w:rsidRPr="00502AD7">
        <w:rPr>
          <w:rFonts w:ascii="Times New Roman" w:hAnsi="Times New Roman"/>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2442"/>
        <w:gridCol w:w="4110"/>
      </w:tblGrid>
      <w:tr w:rsidR="00493ABC" w:rsidRPr="00502AD7" w14:paraId="55EB74DF" w14:textId="77777777" w:rsidTr="00720E6D">
        <w:trPr>
          <w:cantSplit/>
          <w:trHeight w:val="336"/>
        </w:trPr>
        <w:tc>
          <w:tcPr>
            <w:tcW w:w="721" w:type="dxa"/>
            <w:tcBorders>
              <w:top w:val="single" w:sz="4" w:space="0" w:color="auto"/>
              <w:left w:val="single" w:sz="4" w:space="0" w:color="auto"/>
              <w:bottom w:val="single" w:sz="4" w:space="0" w:color="auto"/>
            </w:tcBorders>
            <w:shd w:val="pct10" w:color="auto" w:fill="FFFFFF"/>
          </w:tcPr>
          <w:p w14:paraId="1A93A7C5" w14:textId="77777777" w:rsidR="00493ABC" w:rsidRPr="00502AD7" w:rsidRDefault="00493ABC" w:rsidP="00415C19">
            <w:pPr>
              <w:spacing w:before="60" w:after="60"/>
              <w:jc w:val="center"/>
              <w:rPr>
                <w:b/>
              </w:rPr>
            </w:pPr>
            <w:r w:rsidRPr="00502AD7">
              <w:rPr>
                <w:b/>
              </w:rPr>
              <w:t>Issue</w:t>
            </w:r>
          </w:p>
        </w:tc>
        <w:tc>
          <w:tcPr>
            <w:tcW w:w="1869" w:type="dxa"/>
            <w:tcBorders>
              <w:top w:val="single" w:sz="4" w:space="0" w:color="auto"/>
              <w:bottom w:val="single" w:sz="4" w:space="0" w:color="auto"/>
            </w:tcBorders>
            <w:shd w:val="pct10" w:color="auto" w:fill="FFFFFF"/>
          </w:tcPr>
          <w:p w14:paraId="2D98034A" w14:textId="77777777" w:rsidR="00493ABC" w:rsidRPr="00502AD7" w:rsidRDefault="00493ABC" w:rsidP="00415C19">
            <w:pPr>
              <w:spacing w:before="60" w:after="60"/>
              <w:jc w:val="center"/>
              <w:rPr>
                <w:b/>
              </w:rPr>
            </w:pPr>
            <w:r w:rsidRPr="00502AD7">
              <w:rPr>
                <w:b/>
              </w:rPr>
              <w:t>Date</w:t>
            </w:r>
          </w:p>
        </w:tc>
        <w:tc>
          <w:tcPr>
            <w:tcW w:w="2442" w:type="dxa"/>
            <w:tcBorders>
              <w:top w:val="single" w:sz="4" w:space="0" w:color="auto"/>
              <w:bottom w:val="single" w:sz="4" w:space="0" w:color="auto"/>
            </w:tcBorders>
            <w:shd w:val="pct10" w:color="auto" w:fill="FFFFFF"/>
          </w:tcPr>
          <w:p w14:paraId="3BC3041B" w14:textId="77777777" w:rsidR="00493ABC" w:rsidRPr="00502AD7" w:rsidRDefault="00493ABC" w:rsidP="00415C19">
            <w:pPr>
              <w:spacing w:before="60" w:after="60"/>
              <w:jc w:val="center"/>
              <w:rPr>
                <w:b/>
              </w:rPr>
            </w:pPr>
            <w:r w:rsidRPr="00502AD7">
              <w:rPr>
                <w:b/>
              </w:rPr>
              <w:t>Comment</w:t>
            </w:r>
          </w:p>
        </w:tc>
        <w:tc>
          <w:tcPr>
            <w:tcW w:w="4110" w:type="dxa"/>
            <w:tcBorders>
              <w:top w:val="single" w:sz="4" w:space="0" w:color="auto"/>
              <w:bottom w:val="single" w:sz="4" w:space="0" w:color="auto"/>
              <w:right w:val="single" w:sz="4" w:space="0" w:color="auto"/>
            </w:tcBorders>
            <w:shd w:val="pct10" w:color="auto" w:fill="FFFFFF"/>
          </w:tcPr>
          <w:p w14:paraId="43816423" w14:textId="77777777" w:rsidR="00493ABC" w:rsidRPr="00502AD7" w:rsidRDefault="00493ABC" w:rsidP="00415C19">
            <w:pPr>
              <w:spacing w:before="60" w:after="60"/>
              <w:jc w:val="center"/>
              <w:rPr>
                <w:b/>
              </w:rPr>
            </w:pPr>
            <w:r w:rsidRPr="00502AD7">
              <w:rPr>
                <w:b/>
              </w:rPr>
              <w:t>Author/Partner</w:t>
            </w:r>
          </w:p>
        </w:tc>
      </w:tr>
      <w:tr w:rsidR="00493ABC" w:rsidRPr="00502AD7" w14:paraId="06E2BF3C" w14:textId="77777777" w:rsidTr="00720E6D">
        <w:trPr>
          <w:cantSplit/>
          <w:trHeight w:val="227"/>
        </w:trPr>
        <w:tc>
          <w:tcPr>
            <w:tcW w:w="721" w:type="dxa"/>
            <w:tcBorders>
              <w:top w:val="nil"/>
              <w:left w:val="single" w:sz="4" w:space="0" w:color="auto"/>
              <w:bottom w:val="single" w:sz="2" w:space="0" w:color="auto"/>
              <w:right w:val="single" w:sz="2" w:space="0" w:color="auto"/>
            </w:tcBorders>
            <w:vAlign w:val="center"/>
          </w:tcPr>
          <w:p w14:paraId="44EF66E7" w14:textId="77777777" w:rsidR="00493ABC" w:rsidRPr="00502AD7" w:rsidRDefault="00493ABC" w:rsidP="00415C19">
            <w:pPr>
              <w:pStyle w:val="Header"/>
              <w:spacing w:before="0" w:after="0"/>
              <w:jc w:val="center"/>
            </w:pPr>
            <w:r w:rsidRPr="00502AD7">
              <w:t>1</w:t>
            </w:r>
          </w:p>
        </w:tc>
        <w:tc>
          <w:tcPr>
            <w:tcW w:w="1869" w:type="dxa"/>
            <w:tcBorders>
              <w:top w:val="nil"/>
              <w:bottom w:val="single" w:sz="2" w:space="0" w:color="auto"/>
              <w:right w:val="single" w:sz="2" w:space="0" w:color="auto"/>
            </w:tcBorders>
            <w:vAlign w:val="center"/>
          </w:tcPr>
          <w:p w14:paraId="2F4B883B" w14:textId="59C08A2C" w:rsidR="00493ABC" w:rsidRPr="00502AD7" w:rsidRDefault="00FF2C9B" w:rsidP="00FF2C9B">
            <w:pPr>
              <w:pStyle w:val="Header"/>
              <w:spacing w:before="0" w:after="0"/>
            </w:pPr>
            <w:r>
              <w:t>2</w:t>
            </w:r>
            <w:r w:rsidR="00014769">
              <w:t>7</w:t>
            </w:r>
            <w:r w:rsidR="00D27EED">
              <w:t>/08/2013</w:t>
            </w:r>
          </w:p>
        </w:tc>
        <w:tc>
          <w:tcPr>
            <w:tcW w:w="2442" w:type="dxa"/>
            <w:tcBorders>
              <w:top w:val="nil"/>
              <w:left w:val="single" w:sz="2" w:space="0" w:color="auto"/>
              <w:bottom w:val="single" w:sz="2" w:space="0" w:color="auto"/>
              <w:right w:val="single" w:sz="2" w:space="0" w:color="auto"/>
            </w:tcBorders>
            <w:vAlign w:val="center"/>
          </w:tcPr>
          <w:p w14:paraId="7FB610E1" w14:textId="00844133" w:rsidR="00493ABC" w:rsidRPr="00502AD7" w:rsidRDefault="00493ABC" w:rsidP="00415C19">
            <w:pPr>
              <w:pStyle w:val="Header"/>
              <w:spacing w:before="0" w:after="0"/>
              <w:jc w:val="left"/>
            </w:pPr>
            <w:r w:rsidRPr="00502AD7">
              <w:t xml:space="preserve">First </w:t>
            </w:r>
            <w:r w:rsidR="00014769">
              <w:t xml:space="preserve">integrated </w:t>
            </w:r>
            <w:r w:rsidRPr="00502AD7">
              <w:t>draft</w:t>
            </w:r>
          </w:p>
        </w:tc>
        <w:tc>
          <w:tcPr>
            <w:tcW w:w="4110" w:type="dxa"/>
            <w:tcBorders>
              <w:top w:val="nil"/>
              <w:left w:val="single" w:sz="2" w:space="0" w:color="auto"/>
              <w:bottom w:val="single" w:sz="2" w:space="0" w:color="auto"/>
              <w:right w:val="single" w:sz="4" w:space="0" w:color="auto"/>
            </w:tcBorders>
            <w:vAlign w:val="center"/>
          </w:tcPr>
          <w:p w14:paraId="06B27297" w14:textId="720BF19B" w:rsidR="00493ABC" w:rsidRPr="00502AD7" w:rsidRDefault="00014769" w:rsidP="00014769">
            <w:pPr>
              <w:pStyle w:val="Header"/>
              <w:spacing w:before="0" w:after="0"/>
              <w:jc w:val="left"/>
            </w:pPr>
            <w:r>
              <w:t>Joan Maycock &amp; Steven Newhouse / EGI.eu</w:t>
            </w:r>
          </w:p>
        </w:tc>
      </w:tr>
      <w:tr w:rsidR="00493ABC" w:rsidRPr="00502AD7" w14:paraId="189DB893" w14:textId="77777777" w:rsidTr="00720E6D">
        <w:trPr>
          <w:cantSplit/>
        </w:trPr>
        <w:tc>
          <w:tcPr>
            <w:tcW w:w="721" w:type="dxa"/>
            <w:tcBorders>
              <w:top w:val="nil"/>
              <w:left w:val="single" w:sz="4" w:space="0" w:color="auto"/>
              <w:bottom w:val="single" w:sz="2" w:space="0" w:color="auto"/>
              <w:right w:val="single" w:sz="2" w:space="0" w:color="auto"/>
            </w:tcBorders>
            <w:vAlign w:val="center"/>
          </w:tcPr>
          <w:p w14:paraId="43CF1300" w14:textId="77777777" w:rsidR="00493ABC" w:rsidRPr="00502AD7" w:rsidRDefault="00493ABC" w:rsidP="00415C19">
            <w:pPr>
              <w:pStyle w:val="Header"/>
              <w:spacing w:before="0" w:after="0"/>
              <w:jc w:val="center"/>
            </w:pPr>
            <w:r w:rsidRPr="00502AD7">
              <w:t>2</w:t>
            </w:r>
          </w:p>
        </w:tc>
        <w:tc>
          <w:tcPr>
            <w:tcW w:w="1869" w:type="dxa"/>
            <w:tcBorders>
              <w:top w:val="nil"/>
              <w:bottom w:val="single" w:sz="2" w:space="0" w:color="auto"/>
              <w:right w:val="single" w:sz="2" w:space="0" w:color="auto"/>
            </w:tcBorders>
            <w:vAlign w:val="center"/>
          </w:tcPr>
          <w:p w14:paraId="7A18B54C" w14:textId="4F40C8A2" w:rsidR="00493ABC" w:rsidRPr="00502AD7" w:rsidRDefault="00014769" w:rsidP="00415C19">
            <w:pPr>
              <w:pStyle w:val="Header"/>
              <w:spacing w:before="0" w:after="0"/>
            </w:pPr>
            <w:r>
              <w:t>3/9/2013</w:t>
            </w:r>
          </w:p>
        </w:tc>
        <w:tc>
          <w:tcPr>
            <w:tcW w:w="2442" w:type="dxa"/>
            <w:tcBorders>
              <w:top w:val="nil"/>
              <w:left w:val="single" w:sz="2" w:space="0" w:color="auto"/>
              <w:bottom w:val="single" w:sz="2" w:space="0" w:color="auto"/>
              <w:right w:val="single" w:sz="2" w:space="0" w:color="auto"/>
            </w:tcBorders>
            <w:vAlign w:val="center"/>
          </w:tcPr>
          <w:p w14:paraId="20F01DB2" w14:textId="42DA1E17" w:rsidR="00493ABC" w:rsidRPr="00502AD7" w:rsidRDefault="00014769" w:rsidP="00415C19">
            <w:pPr>
              <w:pStyle w:val="Header"/>
              <w:spacing w:before="0" w:after="0"/>
              <w:jc w:val="left"/>
            </w:pPr>
            <w:r>
              <w:t>Final draft</w:t>
            </w:r>
          </w:p>
        </w:tc>
        <w:tc>
          <w:tcPr>
            <w:tcW w:w="4110" w:type="dxa"/>
            <w:tcBorders>
              <w:top w:val="nil"/>
              <w:left w:val="single" w:sz="2" w:space="0" w:color="auto"/>
              <w:bottom w:val="single" w:sz="2" w:space="0" w:color="auto"/>
              <w:right w:val="single" w:sz="4" w:space="0" w:color="auto"/>
            </w:tcBorders>
            <w:vAlign w:val="center"/>
          </w:tcPr>
          <w:p w14:paraId="36AFFD85" w14:textId="41C9842F" w:rsidR="00493ABC" w:rsidRPr="00502AD7" w:rsidRDefault="00014769" w:rsidP="00415C19">
            <w:pPr>
              <w:pStyle w:val="Header"/>
              <w:spacing w:before="0" w:after="0"/>
              <w:jc w:val="left"/>
            </w:pPr>
            <w:r>
              <w:t>Steven Newhouse / EGI.eu</w:t>
            </w:r>
          </w:p>
        </w:tc>
      </w:tr>
    </w:tbl>
    <w:p w14:paraId="35F82472" w14:textId="77777777" w:rsidR="00493ABC" w:rsidRPr="00502AD7" w:rsidRDefault="00377B14" w:rsidP="00493ABC">
      <w:pPr>
        <w:pStyle w:val="Preface"/>
        <w:rPr>
          <w:rFonts w:ascii="Times New Roman" w:hAnsi="Times New Roman"/>
        </w:rPr>
      </w:pPr>
      <w:r w:rsidRPr="00502AD7">
        <w:rPr>
          <w:rFonts w:ascii="Times New Roman" w:hAnsi="Times New Roman"/>
        </w:rPr>
        <w:t>Application area</w:t>
      </w:r>
    </w:p>
    <w:p w14:paraId="0B9AED14" w14:textId="77777777" w:rsidR="00493ABC" w:rsidRPr="00502AD7" w:rsidRDefault="00493ABC" w:rsidP="00493ABC">
      <w:r w:rsidRPr="00502AD7">
        <w:t>This document is a formal deliverable for the European Commission, applicable to all members of the EGI-InSPIRE project, beneficiaries and Joint Research Unit members, as well as its collaborating projects.</w:t>
      </w:r>
    </w:p>
    <w:p w14:paraId="5185CC91" w14:textId="77777777" w:rsidR="00493ABC" w:rsidRPr="00502AD7" w:rsidRDefault="00377B14" w:rsidP="00493ABC">
      <w:pPr>
        <w:pStyle w:val="Preface"/>
        <w:rPr>
          <w:rFonts w:ascii="Times New Roman" w:hAnsi="Times New Roman"/>
        </w:rPr>
      </w:pPr>
      <w:r w:rsidRPr="00502AD7">
        <w:rPr>
          <w:rFonts w:ascii="Times New Roman" w:hAnsi="Times New Roman"/>
        </w:rPr>
        <w:t>Document amendment procedure</w:t>
      </w:r>
    </w:p>
    <w:p w14:paraId="1505A847" w14:textId="77777777" w:rsidR="00493ABC" w:rsidRPr="00502AD7" w:rsidRDefault="00493ABC" w:rsidP="00707E7C">
      <w:r w:rsidRPr="00502AD7">
        <w:t>Amendments, comments and suggestions should be sent to the authors. The procedures documented in the EGI-InSPIRE “Document Management Procedure” will be followed</w:t>
      </w:r>
      <w:proofErr w:type="gramStart"/>
      <w:r w:rsidRPr="00502AD7">
        <w:t>:</w:t>
      </w:r>
      <w:proofErr w:type="gramEnd"/>
      <w:r w:rsidRPr="00502AD7">
        <w:br/>
      </w:r>
      <w:hyperlink r:id="rId14" w:history="1">
        <w:r w:rsidRPr="00502AD7">
          <w:rPr>
            <w:rStyle w:val="Hyperlink"/>
          </w:rPr>
          <w:t>https://wiki.egi.eu/wiki/Procedures</w:t>
        </w:r>
      </w:hyperlink>
    </w:p>
    <w:p w14:paraId="151557DB" w14:textId="77777777" w:rsidR="00377B14" w:rsidRPr="00502AD7" w:rsidRDefault="00377B14" w:rsidP="00377B14">
      <w:pPr>
        <w:pStyle w:val="Preface"/>
        <w:rPr>
          <w:rFonts w:ascii="Times New Roman" w:hAnsi="Times New Roman"/>
        </w:rPr>
      </w:pPr>
      <w:r w:rsidRPr="00502AD7">
        <w:rPr>
          <w:rFonts w:ascii="Times New Roman" w:hAnsi="Times New Roman"/>
        </w:rPr>
        <w:t>Terminology</w:t>
      </w:r>
    </w:p>
    <w:p w14:paraId="6ED8188A" w14:textId="496CBCFE" w:rsidR="00415C19" w:rsidRPr="00502AD7" w:rsidRDefault="00377B14" w:rsidP="0041103F">
      <w:pPr>
        <w:jc w:val="left"/>
        <w:rPr>
          <w:b/>
          <w:caps/>
          <w:sz w:val="24"/>
        </w:rPr>
      </w:pPr>
      <w:r w:rsidRPr="00502AD7">
        <w:t xml:space="preserve">A complete project glossary is provided at the following page: </w:t>
      </w:r>
      <w:hyperlink r:id="rId15" w:history="1">
        <w:r w:rsidR="0041103F" w:rsidRPr="00502AD7">
          <w:rPr>
            <w:rStyle w:val="Hyperlink"/>
          </w:rPr>
          <w:t>http://www.egi.eu/about/glossary/</w:t>
        </w:r>
      </w:hyperlink>
      <w:r w:rsidR="006C3DD4">
        <w:t>.</w:t>
      </w:r>
      <w:r w:rsidR="00415C19" w:rsidRPr="00502AD7">
        <w:br w:type="page"/>
      </w:r>
    </w:p>
    <w:p w14:paraId="733257DF" w14:textId="77777777" w:rsidR="00377B14" w:rsidRPr="00502AD7" w:rsidRDefault="00377B14" w:rsidP="00377B14">
      <w:pPr>
        <w:pStyle w:val="Preface"/>
        <w:rPr>
          <w:rFonts w:ascii="Times New Roman" w:hAnsi="Times New Roman"/>
        </w:rPr>
      </w:pPr>
      <w:r w:rsidRPr="00502AD7">
        <w:rPr>
          <w:rFonts w:ascii="Times New Roman" w:hAnsi="Times New Roman"/>
        </w:rPr>
        <w:lastRenderedPageBreak/>
        <w:t>PROJECT SUMMARY</w:t>
      </w:r>
    </w:p>
    <w:p w14:paraId="6D61FC05" w14:textId="77777777" w:rsidR="00377B14" w:rsidRPr="00502AD7" w:rsidRDefault="00377B14" w:rsidP="00377B14">
      <w:r w:rsidRPr="00502AD7">
        <w:t>To support science and innovation, a lasting operational model for e-Science is needed − both for coordinating the infrastructure and for delivering integrated services that cross national borders. 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user communities wit</w:t>
      </w:r>
      <w:r w:rsidR="00415C19" w:rsidRPr="00502AD7">
        <w:t>hin the European Research Area.</w:t>
      </w:r>
    </w:p>
    <w:p w14:paraId="630E4F50" w14:textId="77777777" w:rsidR="00377B14" w:rsidRPr="00502AD7" w:rsidRDefault="00377B14" w:rsidP="00377B14">
      <w:r w:rsidRPr="00502AD7">
        <w:t>EGI-InSPIRE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3705A7E0" w14:textId="77777777" w:rsidR="00377B14" w:rsidRPr="00502AD7" w:rsidRDefault="00377B14" w:rsidP="00377B14">
      <w:r w:rsidRPr="00502AD7">
        <w:t>The objectives of the project are:</w:t>
      </w:r>
    </w:p>
    <w:p w14:paraId="6F0600DB" w14:textId="77777777" w:rsidR="00377B14" w:rsidRPr="00502AD7" w:rsidRDefault="00377B14" w:rsidP="001E627A">
      <w:pPr>
        <w:numPr>
          <w:ilvl w:val="0"/>
          <w:numId w:val="2"/>
        </w:numPr>
      </w:pPr>
      <w:r w:rsidRPr="00502AD7">
        <w:t>The continued operation and expansion of today’s production infrastructure by transitioning to a governance model and operational infrastructure that can be increasingly sustained outside of specific project funding.</w:t>
      </w:r>
    </w:p>
    <w:p w14:paraId="545BD282" w14:textId="77777777" w:rsidR="00377B14" w:rsidRPr="00502AD7" w:rsidRDefault="00377B14" w:rsidP="001E627A">
      <w:pPr>
        <w:numPr>
          <w:ilvl w:val="0"/>
          <w:numId w:val="2"/>
        </w:numPr>
      </w:pPr>
      <w:r w:rsidRPr="00502AD7">
        <w:t>The continued support of researchers within Europe and their international collaborators that are using the current production infrastructure.</w:t>
      </w:r>
    </w:p>
    <w:p w14:paraId="61A7B64B" w14:textId="77777777" w:rsidR="00377B14" w:rsidRPr="00502AD7" w:rsidRDefault="00377B14" w:rsidP="001E627A">
      <w:pPr>
        <w:numPr>
          <w:ilvl w:val="0"/>
          <w:numId w:val="2"/>
        </w:numPr>
      </w:pPr>
      <w:r w:rsidRPr="00502AD7">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7A0938C1" w14:textId="77777777" w:rsidR="00377B14" w:rsidRPr="00502AD7" w:rsidRDefault="00377B14" w:rsidP="001E627A">
      <w:pPr>
        <w:numPr>
          <w:ilvl w:val="0"/>
          <w:numId w:val="2"/>
        </w:numPr>
      </w:pPr>
      <w:r w:rsidRPr="00502AD7">
        <w:t>Interfaces that expand access to new user communities including new potential heavy users of the infrastructure from the ESFRI projects.</w:t>
      </w:r>
    </w:p>
    <w:p w14:paraId="4ED33854" w14:textId="77777777" w:rsidR="00377B14" w:rsidRPr="00502AD7" w:rsidRDefault="00377B14" w:rsidP="001E627A">
      <w:pPr>
        <w:numPr>
          <w:ilvl w:val="0"/>
          <w:numId w:val="2"/>
        </w:numPr>
      </w:pPr>
      <w:r w:rsidRPr="00502AD7">
        <w:t>Mechanisms to integrate existing infrastructure providers in Europe and around the world into the production infrastructure, so as to provide transparent access to all authorised users.</w:t>
      </w:r>
    </w:p>
    <w:p w14:paraId="1824BDDE" w14:textId="77777777" w:rsidR="00377B14" w:rsidRPr="00502AD7" w:rsidRDefault="00377B14" w:rsidP="001E627A">
      <w:pPr>
        <w:numPr>
          <w:ilvl w:val="0"/>
          <w:numId w:val="2"/>
        </w:numPr>
      </w:pPr>
      <w:r w:rsidRPr="00502AD7">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5494AED6" w14:textId="77777777" w:rsidR="00377B14" w:rsidRPr="00502AD7" w:rsidRDefault="00377B14" w:rsidP="00377B14">
      <w:pPr>
        <w:rPr>
          <w:szCs w:val="22"/>
        </w:rPr>
      </w:pPr>
      <w:r w:rsidRPr="00502AD7">
        <w:rPr>
          <w:szCs w:val="22"/>
        </w:rPr>
        <w:t xml:space="preserve">The EGI community is a federation of independent national and community resource providers, whose resources support specific research communities and international collaborators both within Europe and worldwide. EGI.eu, coordinator of EGI-InSPIRE, brings together partner institutions established within the community to provide a set of essential human and technical services that enable secure integrated access to distributed resources on behalf of the community. </w:t>
      </w:r>
    </w:p>
    <w:p w14:paraId="670422A1" w14:textId="77777777" w:rsidR="00377B14" w:rsidRPr="00502AD7" w:rsidRDefault="00377B14" w:rsidP="00377B14">
      <w:pPr>
        <w:rPr>
          <w:szCs w:val="22"/>
        </w:rPr>
      </w:pPr>
      <w:r w:rsidRPr="00502AD7">
        <w:rPr>
          <w:szCs w:val="22"/>
        </w:rPr>
        <w:t xml:space="preserve">The production infrastructure supports Virtual Research Communities (VRCs) − structured international user communities − that are grouped into specific research domains. VRCs are formally represented within EGI at both a technical and strategic level. </w:t>
      </w:r>
    </w:p>
    <w:p w14:paraId="24B160FE" w14:textId="77777777" w:rsidR="006D51B1" w:rsidRPr="00502AD7" w:rsidRDefault="006D51B1">
      <w:pPr>
        <w:suppressAutoHyphens w:val="0"/>
        <w:spacing w:before="0" w:after="0"/>
        <w:jc w:val="left"/>
        <w:rPr>
          <w:b/>
          <w:caps/>
          <w:sz w:val="24"/>
        </w:rPr>
      </w:pPr>
      <w:r w:rsidRPr="00502AD7">
        <w:br w:type="page"/>
      </w:r>
    </w:p>
    <w:p w14:paraId="43E2B655" w14:textId="77777777" w:rsidR="00377B14" w:rsidRPr="00502AD7" w:rsidRDefault="00377B14" w:rsidP="00377B14">
      <w:pPr>
        <w:pStyle w:val="Preface"/>
        <w:rPr>
          <w:rFonts w:ascii="Times New Roman" w:hAnsi="Times New Roman"/>
        </w:rPr>
      </w:pPr>
      <w:r w:rsidRPr="00502AD7">
        <w:rPr>
          <w:rFonts w:ascii="Times New Roman" w:hAnsi="Times New Roman"/>
        </w:rPr>
        <w:lastRenderedPageBreak/>
        <w:t>EXECUTIVE SUMMARY</w:t>
      </w:r>
    </w:p>
    <w:p w14:paraId="5B649402" w14:textId="3018495E" w:rsidR="00726874" w:rsidRDefault="00726874" w:rsidP="008B08BE">
      <w:pPr>
        <w:suppressAutoHyphens w:val="0"/>
        <w:spacing w:before="0" w:after="0"/>
        <w:rPr>
          <w:szCs w:val="22"/>
        </w:rPr>
      </w:pPr>
      <w:r>
        <w:rPr>
          <w:szCs w:val="22"/>
        </w:rPr>
        <w:t>PQ13 saw the completion of the 3</w:t>
      </w:r>
      <w:r w:rsidRPr="00726874">
        <w:rPr>
          <w:szCs w:val="22"/>
          <w:vertAlign w:val="superscript"/>
        </w:rPr>
        <w:t>rd</w:t>
      </w:r>
      <w:r>
        <w:rPr>
          <w:szCs w:val="22"/>
        </w:rPr>
        <w:t xml:space="preserve"> project year and the subsequent project review that took place in Amsterdam on the 25-26</w:t>
      </w:r>
      <w:r w:rsidRPr="00726874">
        <w:rPr>
          <w:szCs w:val="22"/>
          <w:vertAlign w:val="superscript"/>
        </w:rPr>
        <w:t>th</w:t>
      </w:r>
      <w:r>
        <w:rPr>
          <w:szCs w:val="22"/>
        </w:rPr>
        <w:t xml:space="preserve"> June 2013. Feedback from the review was received just before the end of the reporting period at the end of the July and will</w:t>
      </w:r>
      <w:r w:rsidR="00E27BEC">
        <w:rPr>
          <w:szCs w:val="22"/>
        </w:rPr>
        <w:t xml:space="preserve"> be reflected on by the project in PQ14.</w:t>
      </w:r>
      <w:r w:rsidR="00720E6D">
        <w:rPr>
          <w:szCs w:val="22"/>
        </w:rPr>
        <w:t xml:space="preserve"> The project is considering at least a 6 month extension to the project to minimise the break between the end of EGI-InSPIRE and any subsequent project so that staff and activities could be maintained. The new work package relating to the ‘Accelerating EGI’s Strategic Objectives’ has started successfully. All the partners are active but are currently over-reporting effort and this is being investigated.</w:t>
      </w:r>
    </w:p>
    <w:p w14:paraId="2C171076" w14:textId="5D1EB5FB" w:rsidR="00726874" w:rsidRDefault="00726874" w:rsidP="008B08BE">
      <w:pPr>
        <w:suppressAutoHyphens w:val="0"/>
        <w:spacing w:before="0" w:after="0"/>
        <w:rPr>
          <w:szCs w:val="22"/>
        </w:rPr>
      </w:pPr>
      <w:r>
        <w:rPr>
          <w:szCs w:val="22"/>
        </w:rPr>
        <w:t xml:space="preserve">A key output during this period across the project was the </w:t>
      </w:r>
      <w:r w:rsidR="00B54117" w:rsidRPr="00B54117">
        <w:rPr>
          <w:szCs w:val="22"/>
        </w:rPr>
        <w:t xml:space="preserve">definition and publishing of the </w:t>
      </w:r>
      <w:r>
        <w:rPr>
          <w:szCs w:val="22"/>
        </w:rPr>
        <w:t>EGI</w:t>
      </w:r>
      <w:r w:rsidR="00B54117" w:rsidRPr="00B54117">
        <w:rPr>
          <w:szCs w:val="22"/>
        </w:rPr>
        <w:t xml:space="preserve"> service portfolio and </w:t>
      </w:r>
      <w:r>
        <w:rPr>
          <w:szCs w:val="22"/>
        </w:rPr>
        <w:t>s</w:t>
      </w:r>
      <w:r w:rsidR="00B54117" w:rsidRPr="00B54117">
        <w:rPr>
          <w:szCs w:val="22"/>
        </w:rPr>
        <w:t>olution</w:t>
      </w:r>
      <w:r>
        <w:rPr>
          <w:szCs w:val="22"/>
        </w:rPr>
        <w:t>s portfolio. The solutions portfolio included federated operations,</w:t>
      </w:r>
      <w:r w:rsidR="00E27BEC">
        <w:rPr>
          <w:szCs w:val="22"/>
        </w:rPr>
        <w:t xml:space="preserve"> federated cloud services, high throughput data analysis, community networks and support, and community driven innovation. These solutions are currently supported by a subset of EGI’s Global Tasks</w:t>
      </w:r>
      <w:r w:rsidR="00217874">
        <w:rPr>
          <w:szCs w:val="22"/>
        </w:rPr>
        <w:t xml:space="preserve"> defined within the service portfolio</w:t>
      </w:r>
      <w:r w:rsidR="00E27BEC">
        <w:rPr>
          <w:szCs w:val="22"/>
        </w:rPr>
        <w:t>. In preparation for the end of the support provided by EGI-InSPIRE, a subset of these tasks (the Core EGI Activities) have been assessed as critical for EGI and a bidding process was launched towards the end of PQ13 for the community to offer support to continue these services and the responses will be analysed in PQ14.</w:t>
      </w:r>
    </w:p>
    <w:p w14:paraId="36A5BE0F" w14:textId="126EC4F4" w:rsidR="00E27BEC" w:rsidRDefault="00E27BEC" w:rsidP="008B08BE">
      <w:pPr>
        <w:suppressAutoHyphens w:val="0"/>
        <w:spacing w:before="0" w:after="0"/>
        <w:rPr>
          <w:szCs w:val="22"/>
        </w:rPr>
      </w:pPr>
      <w:r>
        <w:rPr>
          <w:szCs w:val="22"/>
        </w:rPr>
        <w:t>Planning for the EGI Technical Forum in Madrid that will be held in 16-20</w:t>
      </w:r>
      <w:r w:rsidRPr="00E27BEC">
        <w:rPr>
          <w:szCs w:val="22"/>
          <w:vertAlign w:val="superscript"/>
        </w:rPr>
        <w:t>th</w:t>
      </w:r>
      <w:r>
        <w:rPr>
          <w:szCs w:val="22"/>
        </w:rPr>
        <w:t xml:space="preserve"> September 2013 continued with workshop, technical contributions and training sessions coming from across the project.</w:t>
      </w:r>
    </w:p>
    <w:p w14:paraId="6703FA79" w14:textId="77777777" w:rsidR="006C3DD4" w:rsidRDefault="00E27BEC" w:rsidP="008B08BE">
      <w:pPr>
        <w:suppressAutoHyphens w:val="0"/>
        <w:spacing w:before="0" w:after="0"/>
        <w:rPr>
          <w:szCs w:val="22"/>
        </w:rPr>
      </w:pPr>
      <w:r>
        <w:rPr>
          <w:szCs w:val="22"/>
        </w:rPr>
        <w:t xml:space="preserve">The Operations activity strengthened collaborations with the USA with a BoF at XSEDE 2013 and signing </w:t>
      </w:r>
      <w:proofErr w:type="gramStart"/>
      <w:r>
        <w:rPr>
          <w:szCs w:val="22"/>
        </w:rPr>
        <w:t>an</w:t>
      </w:r>
      <w:proofErr w:type="gramEnd"/>
      <w:r>
        <w:rPr>
          <w:szCs w:val="22"/>
        </w:rPr>
        <w:t xml:space="preserve"> MoU with Open Science Grid. Regional cooperation with </w:t>
      </w:r>
      <w:r w:rsidR="00B54117" w:rsidRPr="00B54117">
        <w:rPr>
          <w:szCs w:val="22"/>
        </w:rPr>
        <w:t xml:space="preserve">South African </w:t>
      </w:r>
      <w:r>
        <w:rPr>
          <w:szCs w:val="22"/>
        </w:rPr>
        <w:t xml:space="preserve">restarted </w:t>
      </w:r>
      <w:r w:rsidR="006C3DD4">
        <w:rPr>
          <w:szCs w:val="22"/>
        </w:rPr>
        <w:t xml:space="preserve">with discussion around </w:t>
      </w:r>
      <w:r>
        <w:rPr>
          <w:szCs w:val="22"/>
        </w:rPr>
        <w:t xml:space="preserve">the integration of their </w:t>
      </w:r>
      <w:r w:rsidR="00B54117" w:rsidRPr="00B54117">
        <w:rPr>
          <w:szCs w:val="22"/>
        </w:rPr>
        <w:t xml:space="preserve">Grid </w:t>
      </w:r>
      <w:r>
        <w:rPr>
          <w:szCs w:val="22"/>
        </w:rPr>
        <w:t>resources.</w:t>
      </w:r>
      <w:r w:rsidR="006C3DD4">
        <w:rPr>
          <w:szCs w:val="22"/>
        </w:rPr>
        <w:t xml:space="preserve"> Support of particular research communities continued with pre-production testing of resources to support the DRIHM community’s simulations, and the continued integration of accounting records coming from software operated to meet the needs of different research communities.</w:t>
      </w:r>
    </w:p>
    <w:p w14:paraId="6A5D65F3" w14:textId="77777777" w:rsidR="006C3DD4" w:rsidRDefault="006C3DD4" w:rsidP="008B08BE">
      <w:pPr>
        <w:suppressAutoHyphens w:val="0"/>
        <w:spacing w:before="0" w:after="0"/>
        <w:rPr>
          <w:szCs w:val="22"/>
        </w:rPr>
      </w:pPr>
      <w:r w:rsidRPr="00B54117">
        <w:rPr>
          <w:szCs w:val="22"/>
        </w:rPr>
        <w:t>The new data retention policy requiring the retention of personal data for a maximum duration of 18 months was enforced as of the 1st of July. This affected accounting views displaying information aggregated per User DN. No accounting information was lost in this operation, and aggregated accounting information is still available in summarized form.</w:t>
      </w:r>
    </w:p>
    <w:p w14:paraId="538638F8" w14:textId="59174F1C" w:rsidR="00B54117" w:rsidRPr="00280B6E" w:rsidRDefault="006C3DD4" w:rsidP="008B08BE">
      <w:pPr>
        <w:suppressAutoHyphens w:val="0"/>
        <w:spacing w:before="0" w:after="0"/>
        <w:rPr>
          <w:szCs w:val="22"/>
        </w:rPr>
      </w:pPr>
      <w:r>
        <w:rPr>
          <w:szCs w:val="22"/>
        </w:rPr>
        <w:t>The re-structuring of EGI’s software management model due to the end of the EMI and IGE projects has so far led to a smooth transition thanks to the cooperation provided by the relevant develop</w:t>
      </w:r>
      <w:r w:rsidR="0074771B">
        <w:rPr>
          <w:szCs w:val="22"/>
        </w:rPr>
        <w:t>er</w:t>
      </w:r>
      <w:r>
        <w:rPr>
          <w:szCs w:val="22"/>
        </w:rPr>
        <w:t xml:space="preserve"> teams and </w:t>
      </w:r>
      <w:r w:rsidR="00B54117" w:rsidRPr="00B54117">
        <w:rPr>
          <w:szCs w:val="22"/>
        </w:rPr>
        <w:t xml:space="preserve">no problems affected UMD software provisioning and the 3rd level technical support offered </w:t>
      </w:r>
      <w:r w:rsidR="0074771B">
        <w:rPr>
          <w:szCs w:val="22"/>
        </w:rPr>
        <w:t xml:space="preserve">have been </w:t>
      </w:r>
      <w:r w:rsidR="00B54117" w:rsidRPr="00B54117">
        <w:rPr>
          <w:szCs w:val="22"/>
        </w:rPr>
        <w:t xml:space="preserve">observed. PQ13 saw a major release of the UMD (UMD-3) that incorporates all the EMI-3 products. After the major release two updates were already released UMD-3.1.0 and UMD-3.1.1. In total over 50 products and sub-components were deployed and tested </w:t>
      </w:r>
      <w:r>
        <w:rPr>
          <w:szCs w:val="22"/>
        </w:rPr>
        <w:t xml:space="preserve">with two being rejected. </w:t>
      </w:r>
      <w:r w:rsidR="00B54117" w:rsidRPr="00280B6E">
        <w:rPr>
          <w:szCs w:val="22"/>
        </w:rPr>
        <w:t>The quality criter</w:t>
      </w:r>
      <w:r w:rsidR="00B54117">
        <w:rPr>
          <w:szCs w:val="22"/>
        </w:rPr>
        <w:t>ia have been translated to YAML</w:t>
      </w:r>
      <w:r w:rsidR="00B54117" w:rsidRPr="00280B6E">
        <w:rPr>
          <w:szCs w:val="22"/>
        </w:rPr>
        <w:t xml:space="preserve"> in order to improve the process of criteria definition and their management. The criteria document is being reviewed and a new release is expected in </w:t>
      </w:r>
      <w:r w:rsidR="00B54117">
        <w:rPr>
          <w:szCs w:val="22"/>
        </w:rPr>
        <w:t>PQ14.</w:t>
      </w:r>
      <w:r w:rsidR="0074771B">
        <w:rPr>
          <w:szCs w:val="22"/>
        </w:rPr>
        <w:t xml:space="preserve"> </w:t>
      </w:r>
      <w:r w:rsidR="00B54117" w:rsidRPr="00280B6E">
        <w:rPr>
          <w:szCs w:val="22"/>
        </w:rPr>
        <w:t>The verification templates have been aligned with the new criteria</w:t>
      </w:r>
      <w:r w:rsidR="001F2519">
        <w:rPr>
          <w:szCs w:val="22"/>
        </w:rPr>
        <w:t xml:space="preserve">. The verification testbeds </w:t>
      </w:r>
      <w:r w:rsidR="00B54117" w:rsidRPr="00280B6E">
        <w:rPr>
          <w:szCs w:val="22"/>
        </w:rPr>
        <w:t>processes</w:t>
      </w:r>
      <w:r w:rsidR="001F2519">
        <w:rPr>
          <w:szCs w:val="22"/>
        </w:rPr>
        <w:t>’</w:t>
      </w:r>
      <w:r w:rsidR="00B54117" w:rsidRPr="00280B6E">
        <w:rPr>
          <w:szCs w:val="22"/>
        </w:rPr>
        <w:t xml:space="preserve"> have been further integrated in</w:t>
      </w:r>
      <w:r w:rsidR="00B54117">
        <w:rPr>
          <w:szCs w:val="22"/>
        </w:rPr>
        <w:t>to EGI’s F</w:t>
      </w:r>
      <w:r w:rsidR="00B54117" w:rsidRPr="00280B6E">
        <w:rPr>
          <w:szCs w:val="22"/>
        </w:rPr>
        <w:t xml:space="preserve">ederated </w:t>
      </w:r>
      <w:r w:rsidR="00B54117">
        <w:rPr>
          <w:szCs w:val="22"/>
        </w:rPr>
        <w:t>C</w:t>
      </w:r>
      <w:r w:rsidR="00B54117" w:rsidRPr="00280B6E">
        <w:rPr>
          <w:szCs w:val="22"/>
        </w:rPr>
        <w:t>loud activities</w:t>
      </w:r>
      <w:r w:rsidR="001F2519">
        <w:rPr>
          <w:szCs w:val="22"/>
        </w:rPr>
        <w:t xml:space="preserve"> allowing </w:t>
      </w:r>
      <w:r w:rsidR="00B54117" w:rsidRPr="00280B6E">
        <w:rPr>
          <w:szCs w:val="22"/>
        </w:rPr>
        <w:t xml:space="preserve">virtual </w:t>
      </w:r>
      <w:r w:rsidR="001F2519">
        <w:rPr>
          <w:szCs w:val="22"/>
        </w:rPr>
        <w:t xml:space="preserve">middleware </w:t>
      </w:r>
      <w:r w:rsidR="00B54117" w:rsidRPr="00280B6E">
        <w:rPr>
          <w:szCs w:val="22"/>
        </w:rPr>
        <w:t xml:space="preserve">machine images </w:t>
      </w:r>
      <w:r w:rsidR="001F2519">
        <w:rPr>
          <w:szCs w:val="22"/>
        </w:rPr>
        <w:t xml:space="preserve">to </w:t>
      </w:r>
      <w:r w:rsidR="00B54117" w:rsidRPr="00280B6E">
        <w:rPr>
          <w:szCs w:val="22"/>
        </w:rPr>
        <w:t xml:space="preserve">be </w:t>
      </w:r>
      <w:r w:rsidR="001F2519">
        <w:rPr>
          <w:szCs w:val="22"/>
        </w:rPr>
        <w:t>made available for deployment by any integrated resource provider</w:t>
      </w:r>
      <w:r w:rsidR="00B54117" w:rsidRPr="00280B6E">
        <w:rPr>
          <w:szCs w:val="22"/>
        </w:rPr>
        <w:t>.</w:t>
      </w:r>
    </w:p>
    <w:p w14:paraId="3B632096" w14:textId="61050449" w:rsidR="00B54117" w:rsidRPr="00280B6E" w:rsidRDefault="00B54117" w:rsidP="008B08BE">
      <w:pPr>
        <w:rPr>
          <w:szCs w:val="22"/>
        </w:rPr>
      </w:pPr>
      <w:r>
        <w:rPr>
          <w:szCs w:val="22"/>
        </w:rPr>
        <w:t xml:space="preserve">EGI’s </w:t>
      </w:r>
      <w:r w:rsidRPr="00280B6E">
        <w:rPr>
          <w:szCs w:val="22"/>
        </w:rPr>
        <w:t xml:space="preserve">Federated Clouds taskforce is progressing towards the goal of providing production level resources to the EGI users through the integration with the EGI operational infrastructure, </w:t>
      </w:r>
      <w:r w:rsidR="001F2519">
        <w:rPr>
          <w:szCs w:val="22"/>
        </w:rPr>
        <w:t>including a commercial provider</w:t>
      </w:r>
      <w:r w:rsidRPr="00280B6E">
        <w:rPr>
          <w:szCs w:val="22"/>
        </w:rPr>
        <w:t>.</w:t>
      </w:r>
    </w:p>
    <w:p w14:paraId="271E03DB" w14:textId="6467336A" w:rsidR="0051354A" w:rsidRDefault="0051354A" w:rsidP="008B08BE">
      <w:pPr>
        <w:suppressAutoHyphens w:val="0"/>
        <w:spacing w:before="0" w:after="0"/>
        <w:rPr>
          <w:szCs w:val="22"/>
        </w:rPr>
      </w:pPr>
      <w:r>
        <w:rPr>
          <w:szCs w:val="22"/>
        </w:rPr>
        <w:t xml:space="preserve">The mini-projects commissioned by the project to accelerate the achievement of EGI’s strategic objectives have all come up to speed during PQ13. Sessions at EGICF13, and subsequent management activities, have worked to build collaborations between mini-projects where needed and desirable. </w:t>
      </w:r>
      <w:r>
        <w:rPr>
          <w:szCs w:val="22"/>
        </w:rPr>
        <w:lastRenderedPageBreak/>
        <w:t>T</w:t>
      </w:r>
      <w:r w:rsidR="00B54117" w:rsidRPr="009E0CDB">
        <w:rPr>
          <w:szCs w:val="22"/>
        </w:rPr>
        <w:t xml:space="preserve">echnical management </w:t>
      </w:r>
      <w:r>
        <w:rPr>
          <w:szCs w:val="22"/>
        </w:rPr>
        <w:t xml:space="preserve">of the mini-projects are </w:t>
      </w:r>
      <w:r w:rsidR="00B54117" w:rsidRPr="009E0CDB">
        <w:rPr>
          <w:szCs w:val="22"/>
        </w:rPr>
        <w:t>conducted by shepherd</w:t>
      </w:r>
      <w:r>
        <w:rPr>
          <w:szCs w:val="22"/>
        </w:rPr>
        <w:t>s</w:t>
      </w:r>
      <w:r w:rsidR="00B54117" w:rsidRPr="009E0CDB">
        <w:rPr>
          <w:szCs w:val="22"/>
        </w:rPr>
        <w:t xml:space="preserve"> </w:t>
      </w:r>
      <w:r>
        <w:rPr>
          <w:szCs w:val="22"/>
        </w:rPr>
        <w:t xml:space="preserve">(generally work package managers) </w:t>
      </w:r>
      <w:r w:rsidR="00B54117" w:rsidRPr="009E0CDB">
        <w:rPr>
          <w:szCs w:val="22"/>
        </w:rPr>
        <w:t xml:space="preserve">and project management provided by </w:t>
      </w:r>
      <w:r>
        <w:rPr>
          <w:szCs w:val="22"/>
        </w:rPr>
        <w:t xml:space="preserve">EGI.eu. Following </w:t>
      </w:r>
      <w:r w:rsidR="00B54117" w:rsidRPr="009E0CDB">
        <w:rPr>
          <w:szCs w:val="22"/>
        </w:rPr>
        <w:t xml:space="preserve">a phase of investigation, </w:t>
      </w:r>
      <w:r>
        <w:rPr>
          <w:szCs w:val="22"/>
        </w:rPr>
        <w:t xml:space="preserve">the </w:t>
      </w:r>
      <w:r w:rsidR="00B54117" w:rsidRPr="009E0CDB">
        <w:rPr>
          <w:szCs w:val="22"/>
        </w:rPr>
        <w:t xml:space="preserve">first tangible results are available or are about to be published. </w:t>
      </w:r>
    </w:p>
    <w:p w14:paraId="1B3856BF" w14:textId="44B9C20B" w:rsidR="00726874" w:rsidRPr="008B08BE" w:rsidRDefault="00726874" w:rsidP="008B08BE">
      <w:pPr>
        <w:rPr>
          <w:szCs w:val="22"/>
        </w:rPr>
      </w:pPr>
      <w:r>
        <w:t>EGI’s community engagement activities continued across technical and non-technical areas, both within and external to the EGI Community, supported by a professional Marketing and Communications team.</w:t>
      </w:r>
      <w:r w:rsidR="0051354A">
        <w:t xml:space="preserve"> </w:t>
      </w:r>
      <w:r w:rsidR="008B08BE">
        <w:t xml:space="preserve">EGI had a presence at the </w:t>
      </w:r>
      <w:r w:rsidRPr="00280B6E">
        <w:rPr>
          <w:szCs w:val="22"/>
        </w:rPr>
        <w:t xml:space="preserve">International Supercomputing </w:t>
      </w:r>
      <w:r>
        <w:rPr>
          <w:szCs w:val="22"/>
        </w:rPr>
        <w:t xml:space="preserve">Conference </w:t>
      </w:r>
      <w:r w:rsidRPr="00280B6E">
        <w:rPr>
          <w:szCs w:val="22"/>
        </w:rPr>
        <w:t>in Leipzig, the 9th European Biophysics Congress in Lisbon and ISMB/ECCB 2013 in Berli</w:t>
      </w:r>
      <w:r>
        <w:rPr>
          <w:szCs w:val="22"/>
        </w:rPr>
        <w:t>n</w:t>
      </w:r>
      <w:r w:rsidR="008B08BE">
        <w:rPr>
          <w:szCs w:val="22"/>
        </w:rPr>
        <w:t>, and new brochures were produced to support the EGI Champions.</w:t>
      </w:r>
      <w:r w:rsidR="008B08BE" w:rsidRPr="008B08BE">
        <w:rPr>
          <w:szCs w:val="22"/>
        </w:rPr>
        <w:t xml:space="preserve"> </w:t>
      </w:r>
      <w:r w:rsidR="008B08BE">
        <w:rPr>
          <w:szCs w:val="22"/>
        </w:rPr>
        <w:t>The 9 EGI Champions remain active attending events in their own communities supported by EGI.eu. The strengthening of the EGI Champions has continued through a series of webinars and collaborations with a similar programme in XSEDE. The EGI Council endorsed</w:t>
      </w:r>
      <w:r>
        <w:rPr>
          <w:szCs w:val="22"/>
        </w:rPr>
        <w:t xml:space="preserve"> a </w:t>
      </w:r>
      <w:r w:rsidR="008B08BE">
        <w:rPr>
          <w:szCs w:val="22"/>
        </w:rPr>
        <w:t>‘</w:t>
      </w:r>
      <w:r>
        <w:rPr>
          <w:szCs w:val="22"/>
        </w:rPr>
        <w:t>Scientific Review Process to support Excellent Science in EGI</w:t>
      </w:r>
      <w:r w:rsidR="008B08BE">
        <w:rPr>
          <w:szCs w:val="22"/>
        </w:rPr>
        <w:t xml:space="preserve">’ </w:t>
      </w:r>
      <w:r w:rsidR="0017479D">
        <w:rPr>
          <w:szCs w:val="22"/>
        </w:rPr>
        <w:t>as well as</w:t>
      </w:r>
      <w:r w:rsidR="008B08BE">
        <w:rPr>
          <w:szCs w:val="22"/>
        </w:rPr>
        <w:t xml:space="preserve"> a new</w:t>
      </w:r>
      <w:r>
        <w:rPr>
          <w:szCs w:val="22"/>
        </w:rPr>
        <w:t xml:space="preserve"> Scientific Discipline classification </w:t>
      </w:r>
      <w:r w:rsidR="008B08BE">
        <w:rPr>
          <w:szCs w:val="22"/>
        </w:rPr>
        <w:t xml:space="preserve">for adoption </w:t>
      </w:r>
      <w:r>
        <w:rPr>
          <w:szCs w:val="22"/>
        </w:rPr>
        <w:t>within EGI’s tools</w:t>
      </w:r>
      <w:r w:rsidR="0017479D">
        <w:rPr>
          <w:szCs w:val="22"/>
        </w:rPr>
        <w:t>. The</w:t>
      </w:r>
      <w:r>
        <w:rPr>
          <w:szCs w:val="22"/>
        </w:rPr>
        <w:t xml:space="preserve"> establish</w:t>
      </w:r>
      <w:r w:rsidR="0017479D">
        <w:rPr>
          <w:szCs w:val="22"/>
        </w:rPr>
        <w:t>ed</w:t>
      </w:r>
      <w:r>
        <w:rPr>
          <w:szCs w:val="22"/>
        </w:rPr>
        <w:t xml:space="preserve"> collaboration with OpenAIRE </w:t>
      </w:r>
      <w:r w:rsidR="0017479D">
        <w:rPr>
          <w:szCs w:val="22"/>
        </w:rPr>
        <w:t xml:space="preserve">has progressed by publishing the first data mining results </w:t>
      </w:r>
      <w:r>
        <w:rPr>
          <w:szCs w:val="22"/>
        </w:rPr>
        <w:t xml:space="preserve">that will allow EGI to find publications that have been generated using resource from within the NGIs. </w:t>
      </w:r>
      <w:r w:rsidR="008B08BE">
        <w:rPr>
          <w:szCs w:val="22"/>
        </w:rPr>
        <w:t xml:space="preserve">Through </w:t>
      </w:r>
      <w:proofErr w:type="gramStart"/>
      <w:r w:rsidR="008B08BE">
        <w:rPr>
          <w:szCs w:val="22"/>
        </w:rPr>
        <w:t>a collaboration</w:t>
      </w:r>
      <w:proofErr w:type="gramEnd"/>
      <w:r w:rsidR="008B08BE">
        <w:rPr>
          <w:szCs w:val="22"/>
        </w:rPr>
        <w:t xml:space="preserve"> with the HelixNebula project the use of commercial cloud providers alongside those within EGI’s Federated Cloud will be undertaken. This will help inform EGI’s </w:t>
      </w:r>
      <w:r>
        <w:rPr>
          <w:szCs w:val="22"/>
        </w:rPr>
        <w:t>pay-for-use experiments</w:t>
      </w:r>
      <w:r w:rsidR="008B08BE">
        <w:rPr>
          <w:szCs w:val="22"/>
        </w:rPr>
        <w:t xml:space="preserve">. </w:t>
      </w:r>
      <w:r>
        <w:rPr>
          <w:szCs w:val="22"/>
        </w:rPr>
        <w:t>Technical outreach through specific consultancy and engagement through virtual teams has continued with support of NGI activity in the ELIXIR, CTA and Computational Chemistry and Materials Science virtual teams and collaboration with the ENVIRI and DHRIM projects. A broader collaboration between EGI/EUDAT/PRACE relating to various data issues is being supported by preparation of how EGI storage resources can be integrated and used by the Globus Online service.</w:t>
      </w:r>
    </w:p>
    <w:p w14:paraId="6BEDC967" w14:textId="5697D11E" w:rsidR="00707E7C" w:rsidRPr="00502AD7" w:rsidRDefault="00B54117" w:rsidP="00B54117">
      <w:pPr>
        <w:suppressAutoHyphens w:val="0"/>
        <w:spacing w:before="0" w:after="0"/>
        <w:jc w:val="left"/>
        <w:rPr>
          <w:b/>
          <w:caps/>
          <w:sz w:val="24"/>
        </w:rPr>
      </w:pPr>
      <w:r w:rsidRPr="00B54117">
        <w:rPr>
          <w:szCs w:val="22"/>
          <w:u w:val="single"/>
        </w:rPr>
        <w:t xml:space="preserve"> </w:t>
      </w:r>
      <w:r w:rsidR="00707E7C" w:rsidRPr="00502AD7">
        <w:rPr>
          <w:b/>
          <w:caps/>
          <w:sz w:val="24"/>
        </w:rPr>
        <w:br w:type="page"/>
      </w:r>
    </w:p>
    <w:p w14:paraId="1C546796" w14:textId="77777777" w:rsidR="00BE5C15" w:rsidRPr="00502AD7" w:rsidRDefault="00BE5C15" w:rsidP="00BE5C15">
      <w:pPr>
        <w:jc w:val="left"/>
        <w:rPr>
          <w:b/>
          <w:caps/>
          <w:sz w:val="24"/>
        </w:rPr>
      </w:pPr>
      <w:r w:rsidRPr="00502AD7">
        <w:rPr>
          <w:b/>
          <w:caps/>
          <w:sz w:val="24"/>
        </w:rPr>
        <w:lastRenderedPageBreak/>
        <w:t>Table of contents</w:t>
      </w:r>
    </w:p>
    <w:p w14:paraId="3FB1A023" w14:textId="77777777" w:rsidR="004E17A6" w:rsidRDefault="00BE5C15">
      <w:pPr>
        <w:pStyle w:val="TOC1"/>
        <w:tabs>
          <w:tab w:val="right" w:leader="dot" w:pos="9062"/>
        </w:tabs>
        <w:rPr>
          <w:rFonts w:asciiTheme="minorHAnsi" w:eastAsiaTheme="minorEastAsia" w:hAnsiTheme="minorHAnsi" w:cstheme="minorBidi"/>
          <w:noProof/>
          <w:szCs w:val="22"/>
          <w:lang w:val="en-US" w:eastAsia="en-US"/>
        </w:rPr>
      </w:pPr>
      <w:r w:rsidRPr="00502AD7">
        <w:rPr>
          <w:b/>
          <w:caps/>
          <w:sz w:val="24"/>
        </w:rPr>
        <w:fldChar w:fldCharType="begin"/>
      </w:r>
      <w:r w:rsidRPr="00502AD7">
        <w:rPr>
          <w:b/>
          <w:caps/>
          <w:sz w:val="24"/>
        </w:rPr>
        <w:instrText xml:space="preserve"> TOC \o "1-3" </w:instrText>
      </w:r>
      <w:r w:rsidRPr="00502AD7">
        <w:rPr>
          <w:b/>
          <w:caps/>
          <w:sz w:val="24"/>
        </w:rPr>
        <w:fldChar w:fldCharType="separate"/>
      </w:r>
      <w:r w:rsidR="004E17A6" w:rsidRPr="00C538CC">
        <w:rPr>
          <w:noProof/>
        </w:rPr>
        <w:t>1. Operations</w:t>
      </w:r>
      <w:r w:rsidR="004E17A6">
        <w:rPr>
          <w:noProof/>
        </w:rPr>
        <w:tab/>
      </w:r>
      <w:r w:rsidR="004E17A6">
        <w:rPr>
          <w:noProof/>
        </w:rPr>
        <w:fldChar w:fldCharType="begin"/>
      </w:r>
      <w:r w:rsidR="004E17A6">
        <w:rPr>
          <w:noProof/>
        </w:rPr>
        <w:instrText xml:space="preserve"> PAGEREF _Toc365921355 \h </w:instrText>
      </w:r>
      <w:r w:rsidR="004E17A6">
        <w:rPr>
          <w:noProof/>
        </w:rPr>
      </w:r>
      <w:r w:rsidR="004E17A6">
        <w:rPr>
          <w:noProof/>
        </w:rPr>
        <w:fldChar w:fldCharType="separate"/>
      </w:r>
      <w:r w:rsidR="004E17A6">
        <w:rPr>
          <w:noProof/>
        </w:rPr>
        <w:t>11</w:t>
      </w:r>
      <w:r w:rsidR="004E17A6">
        <w:rPr>
          <w:noProof/>
        </w:rPr>
        <w:fldChar w:fldCharType="end"/>
      </w:r>
    </w:p>
    <w:p w14:paraId="1C59314A" w14:textId="77777777" w:rsidR="004E17A6" w:rsidRDefault="004E17A6">
      <w:pPr>
        <w:pStyle w:val="TOC2"/>
        <w:tabs>
          <w:tab w:val="right" w:leader="dot" w:pos="9062"/>
        </w:tabs>
        <w:rPr>
          <w:rFonts w:asciiTheme="minorHAnsi" w:eastAsiaTheme="minorEastAsia" w:hAnsiTheme="minorHAnsi" w:cstheme="minorBidi"/>
          <w:noProof/>
          <w:szCs w:val="22"/>
          <w:lang w:val="en-US" w:eastAsia="en-US"/>
        </w:rPr>
      </w:pPr>
      <w:r>
        <w:rPr>
          <w:noProof/>
        </w:rPr>
        <w:t>1.1. Summary</w:t>
      </w:r>
      <w:r>
        <w:rPr>
          <w:noProof/>
        </w:rPr>
        <w:tab/>
      </w:r>
      <w:r>
        <w:rPr>
          <w:noProof/>
        </w:rPr>
        <w:fldChar w:fldCharType="begin"/>
      </w:r>
      <w:r>
        <w:rPr>
          <w:noProof/>
        </w:rPr>
        <w:instrText xml:space="preserve"> PAGEREF _Toc365921356 \h </w:instrText>
      </w:r>
      <w:r>
        <w:rPr>
          <w:noProof/>
        </w:rPr>
      </w:r>
      <w:r>
        <w:rPr>
          <w:noProof/>
        </w:rPr>
        <w:fldChar w:fldCharType="separate"/>
      </w:r>
      <w:r>
        <w:rPr>
          <w:noProof/>
        </w:rPr>
        <w:t>11</w:t>
      </w:r>
      <w:r>
        <w:rPr>
          <w:noProof/>
        </w:rPr>
        <w:fldChar w:fldCharType="end"/>
      </w:r>
    </w:p>
    <w:p w14:paraId="24C49DCE" w14:textId="77777777" w:rsidR="004E17A6" w:rsidRDefault="004E17A6">
      <w:pPr>
        <w:pStyle w:val="TOC2"/>
        <w:tabs>
          <w:tab w:val="right" w:leader="dot" w:pos="9062"/>
        </w:tabs>
        <w:rPr>
          <w:rFonts w:asciiTheme="minorHAnsi" w:eastAsiaTheme="minorEastAsia" w:hAnsiTheme="minorHAnsi" w:cstheme="minorBidi"/>
          <w:noProof/>
          <w:szCs w:val="22"/>
          <w:lang w:val="en-US" w:eastAsia="en-US"/>
        </w:rPr>
      </w:pPr>
      <w:r>
        <w:rPr>
          <w:noProof/>
        </w:rPr>
        <w:t>1.2. Main achievements</w:t>
      </w:r>
      <w:r>
        <w:rPr>
          <w:noProof/>
        </w:rPr>
        <w:tab/>
      </w:r>
      <w:r>
        <w:rPr>
          <w:noProof/>
        </w:rPr>
        <w:fldChar w:fldCharType="begin"/>
      </w:r>
      <w:r>
        <w:rPr>
          <w:noProof/>
        </w:rPr>
        <w:instrText xml:space="preserve"> PAGEREF _Toc365921357 \h </w:instrText>
      </w:r>
      <w:r>
        <w:rPr>
          <w:noProof/>
        </w:rPr>
      </w:r>
      <w:r>
        <w:rPr>
          <w:noProof/>
        </w:rPr>
        <w:fldChar w:fldCharType="separate"/>
      </w:r>
      <w:r>
        <w:rPr>
          <w:noProof/>
        </w:rPr>
        <w:t>12</w:t>
      </w:r>
      <w:r>
        <w:rPr>
          <w:noProof/>
        </w:rPr>
        <w:fldChar w:fldCharType="end"/>
      </w:r>
    </w:p>
    <w:p w14:paraId="25E6AAF9" w14:textId="77777777" w:rsidR="004E17A6" w:rsidRDefault="004E17A6">
      <w:pPr>
        <w:pStyle w:val="TOC3"/>
        <w:tabs>
          <w:tab w:val="right" w:leader="dot" w:pos="9062"/>
        </w:tabs>
        <w:rPr>
          <w:rFonts w:asciiTheme="minorHAnsi" w:eastAsiaTheme="minorEastAsia" w:hAnsiTheme="minorHAnsi" w:cstheme="minorBidi"/>
          <w:noProof/>
          <w:szCs w:val="22"/>
          <w:lang w:val="en-US" w:eastAsia="en-US"/>
        </w:rPr>
      </w:pPr>
      <w:r>
        <w:rPr>
          <w:noProof/>
        </w:rPr>
        <w:t>1.2.1. Security</w:t>
      </w:r>
      <w:r>
        <w:rPr>
          <w:noProof/>
        </w:rPr>
        <w:tab/>
      </w:r>
      <w:r>
        <w:rPr>
          <w:noProof/>
        </w:rPr>
        <w:fldChar w:fldCharType="begin"/>
      </w:r>
      <w:r>
        <w:rPr>
          <w:noProof/>
        </w:rPr>
        <w:instrText xml:space="preserve"> PAGEREF _Toc365921358 \h </w:instrText>
      </w:r>
      <w:r>
        <w:rPr>
          <w:noProof/>
        </w:rPr>
      </w:r>
      <w:r>
        <w:rPr>
          <w:noProof/>
        </w:rPr>
        <w:fldChar w:fldCharType="separate"/>
      </w:r>
      <w:r>
        <w:rPr>
          <w:noProof/>
        </w:rPr>
        <w:t>12</w:t>
      </w:r>
      <w:r>
        <w:rPr>
          <w:noProof/>
        </w:rPr>
        <w:fldChar w:fldCharType="end"/>
      </w:r>
    </w:p>
    <w:p w14:paraId="1D39E2B5" w14:textId="77777777" w:rsidR="004E17A6" w:rsidRDefault="004E17A6">
      <w:pPr>
        <w:pStyle w:val="TOC3"/>
        <w:tabs>
          <w:tab w:val="right" w:leader="dot" w:pos="9062"/>
        </w:tabs>
        <w:rPr>
          <w:rFonts w:asciiTheme="minorHAnsi" w:eastAsiaTheme="minorEastAsia" w:hAnsiTheme="minorHAnsi" w:cstheme="minorBidi"/>
          <w:noProof/>
          <w:szCs w:val="22"/>
          <w:lang w:val="en-US" w:eastAsia="en-US"/>
        </w:rPr>
      </w:pPr>
      <w:r>
        <w:rPr>
          <w:noProof/>
        </w:rPr>
        <w:t>1.2.2. Service Deployment and Integration</w:t>
      </w:r>
      <w:r>
        <w:rPr>
          <w:noProof/>
        </w:rPr>
        <w:tab/>
      </w:r>
      <w:r>
        <w:rPr>
          <w:noProof/>
        </w:rPr>
        <w:fldChar w:fldCharType="begin"/>
      </w:r>
      <w:r>
        <w:rPr>
          <w:noProof/>
        </w:rPr>
        <w:instrText xml:space="preserve"> PAGEREF _Toc365921359 \h </w:instrText>
      </w:r>
      <w:r>
        <w:rPr>
          <w:noProof/>
        </w:rPr>
      </w:r>
      <w:r>
        <w:rPr>
          <w:noProof/>
        </w:rPr>
        <w:fldChar w:fldCharType="separate"/>
      </w:r>
      <w:r>
        <w:rPr>
          <w:noProof/>
        </w:rPr>
        <w:t>14</w:t>
      </w:r>
      <w:r>
        <w:rPr>
          <w:noProof/>
        </w:rPr>
        <w:fldChar w:fldCharType="end"/>
      </w:r>
    </w:p>
    <w:p w14:paraId="50BB01D6" w14:textId="77777777" w:rsidR="004E17A6" w:rsidRDefault="004E17A6">
      <w:pPr>
        <w:pStyle w:val="TOC3"/>
        <w:tabs>
          <w:tab w:val="right" w:leader="dot" w:pos="9062"/>
        </w:tabs>
        <w:rPr>
          <w:rFonts w:asciiTheme="minorHAnsi" w:eastAsiaTheme="minorEastAsia" w:hAnsiTheme="minorHAnsi" w:cstheme="minorBidi"/>
          <w:noProof/>
          <w:szCs w:val="22"/>
          <w:lang w:val="en-US" w:eastAsia="en-US"/>
        </w:rPr>
      </w:pPr>
      <w:r>
        <w:rPr>
          <w:noProof/>
        </w:rPr>
        <w:t>1.2.3. Help desk &amp; Support Activities</w:t>
      </w:r>
      <w:r>
        <w:rPr>
          <w:noProof/>
        </w:rPr>
        <w:tab/>
      </w:r>
      <w:r>
        <w:rPr>
          <w:noProof/>
        </w:rPr>
        <w:fldChar w:fldCharType="begin"/>
      </w:r>
      <w:r>
        <w:rPr>
          <w:noProof/>
        </w:rPr>
        <w:instrText xml:space="preserve"> PAGEREF _Toc365921360 \h </w:instrText>
      </w:r>
      <w:r>
        <w:rPr>
          <w:noProof/>
        </w:rPr>
      </w:r>
      <w:r>
        <w:rPr>
          <w:noProof/>
        </w:rPr>
        <w:fldChar w:fldCharType="separate"/>
      </w:r>
      <w:r>
        <w:rPr>
          <w:noProof/>
        </w:rPr>
        <w:t>14</w:t>
      </w:r>
      <w:r>
        <w:rPr>
          <w:noProof/>
        </w:rPr>
        <w:fldChar w:fldCharType="end"/>
      </w:r>
    </w:p>
    <w:p w14:paraId="31423E8B" w14:textId="77777777" w:rsidR="004E17A6" w:rsidRDefault="004E17A6">
      <w:pPr>
        <w:pStyle w:val="TOC3"/>
        <w:tabs>
          <w:tab w:val="right" w:leader="dot" w:pos="9062"/>
        </w:tabs>
        <w:rPr>
          <w:rFonts w:asciiTheme="minorHAnsi" w:eastAsiaTheme="minorEastAsia" w:hAnsiTheme="minorHAnsi" w:cstheme="minorBidi"/>
          <w:noProof/>
          <w:szCs w:val="22"/>
          <w:lang w:val="en-US" w:eastAsia="en-US"/>
        </w:rPr>
      </w:pPr>
      <w:r>
        <w:rPr>
          <w:noProof/>
        </w:rPr>
        <w:t>1.2.4. Infrastructure Services</w:t>
      </w:r>
      <w:r>
        <w:rPr>
          <w:noProof/>
        </w:rPr>
        <w:tab/>
      </w:r>
      <w:r>
        <w:rPr>
          <w:noProof/>
        </w:rPr>
        <w:fldChar w:fldCharType="begin"/>
      </w:r>
      <w:r>
        <w:rPr>
          <w:noProof/>
        </w:rPr>
        <w:instrText xml:space="preserve"> PAGEREF _Toc365921361 \h </w:instrText>
      </w:r>
      <w:r>
        <w:rPr>
          <w:noProof/>
        </w:rPr>
      </w:r>
      <w:r>
        <w:rPr>
          <w:noProof/>
        </w:rPr>
        <w:fldChar w:fldCharType="separate"/>
      </w:r>
      <w:r>
        <w:rPr>
          <w:noProof/>
        </w:rPr>
        <w:t>18</w:t>
      </w:r>
      <w:r>
        <w:rPr>
          <w:noProof/>
        </w:rPr>
        <w:fldChar w:fldCharType="end"/>
      </w:r>
    </w:p>
    <w:p w14:paraId="55661F21" w14:textId="77777777" w:rsidR="004E17A6" w:rsidRDefault="004E17A6">
      <w:pPr>
        <w:pStyle w:val="TOC3"/>
        <w:tabs>
          <w:tab w:val="right" w:leader="dot" w:pos="9062"/>
        </w:tabs>
        <w:rPr>
          <w:rFonts w:asciiTheme="minorHAnsi" w:eastAsiaTheme="minorEastAsia" w:hAnsiTheme="minorHAnsi" w:cstheme="minorBidi"/>
          <w:noProof/>
          <w:szCs w:val="22"/>
          <w:lang w:val="en-US" w:eastAsia="en-US"/>
        </w:rPr>
      </w:pPr>
      <w:r>
        <w:rPr>
          <w:noProof/>
        </w:rPr>
        <w:t>1.2.5. Tool Maintenance and Development</w:t>
      </w:r>
      <w:r>
        <w:rPr>
          <w:noProof/>
        </w:rPr>
        <w:tab/>
      </w:r>
      <w:r>
        <w:rPr>
          <w:noProof/>
        </w:rPr>
        <w:fldChar w:fldCharType="begin"/>
      </w:r>
      <w:r>
        <w:rPr>
          <w:noProof/>
        </w:rPr>
        <w:instrText xml:space="preserve"> PAGEREF _Toc365921362 \h </w:instrText>
      </w:r>
      <w:r>
        <w:rPr>
          <w:noProof/>
        </w:rPr>
      </w:r>
      <w:r>
        <w:rPr>
          <w:noProof/>
        </w:rPr>
        <w:fldChar w:fldCharType="separate"/>
      </w:r>
      <w:r>
        <w:rPr>
          <w:noProof/>
        </w:rPr>
        <w:t>19</w:t>
      </w:r>
      <w:r>
        <w:rPr>
          <w:noProof/>
        </w:rPr>
        <w:fldChar w:fldCharType="end"/>
      </w:r>
    </w:p>
    <w:p w14:paraId="49C51D83" w14:textId="77777777" w:rsidR="004E17A6" w:rsidRDefault="004E17A6">
      <w:pPr>
        <w:pStyle w:val="TOC2"/>
        <w:tabs>
          <w:tab w:val="right" w:leader="dot" w:pos="9062"/>
        </w:tabs>
        <w:rPr>
          <w:rFonts w:asciiTheme="minorHAnsi" w:eastAsiaTheme="minorEastAsia" w:hAnsiTheme="minorHAnsi" w:cstheme="minorBidi"/>
          <w:noProof/>
          <w:szCs w:val="22"/>
          <w:lang w:val="en-US" w:eastAsia="en-US"/>
        </w:rPr>
      </w:pPr>
      <w:r>
        <w:rPr>
          <w:noProof/>
        </w:rPr>
        <w:t>1.3. Issues and Mitigation</w:t>
      </w:r>
      <w:r>
        <w:rPr>
          <w:noProof/>
        </w:rPr>
        <w:tab/>
      </w:r>
      <w:r>
        <w:rPr>
          <w:noProof/>
        </w:rPr>
        <w:fldChar w:fldCharType="begin"/>
      </w:r>
      <w:r>
        <w:rPr>
          <w:noProof/>
        </w:rPr>
        <w:instrText xml:space="preserve"> PAGEREF _Toc365921363 \h </w:instrText>
      </w:r>
      <w:r>
        <w:rPr>
          <w:noProof/>
        </w:rPr>
      </w:r>
      <w:r>
        <w:rPr>
          <w:noProof/>
        </w:rPr>
        <w:fldChar w:fldCharType="separate"/>
      </w:r>
      <w:r>
        <w:rPr>
          <w:noProof/>
        </w:rPr>
        <w:t>22</w:t>
      </w:r>
      <w:r>
        <w:rPr>
          <w:noProof/>
        </w:rPr>
        <w:fldChar w:fldCharType="end"/>
      </w:r>
    </w:p>
    <w:p w14:paraId="2A0A1357" w14:textId="77777777" w:rsidR="004E17A6" w:rsidRDefault="004E17A6">
      <w:pPr>
        <w:pStyle w:val="TOC3"/>
        <w:tabs>
          <w:tab w:val="right" w:leader="dot" w:pos="9062"/>
        </w:tabs>
        <w:rPr>
          <w:rFonts w:asciiTheme="minorHAnsi" w:eastAsiaTheme="minorEastAsia" w:hAnsiTheme="minorHAnsi" w:cstheme="minorBidi"/>
          <w:noProof/>
          <w:szCs w:val="22"/>
          <w:lang w:val="en-US" w:eastAsia="en-US"/>
        </w:rPr>
      </w:pPr>
      <w:r>
        <w:rPr>
          <w:noProof/>
        </w:rPr>
        <w:t>1.3.1. Issue 1: SAM</w:t>
      </w:r>
      <w:r>
        <w:rPr>
          <w:noProof/>
        </w:rPr>
        <w:tab/>
      </w:r>
      <w:r>
        <w:rPr>
          <w:noProof/>
        </w:rPr>
        <w:fldChar w:fldCharType="begin"/>
      </w:r>
      <w:r>
        <w:rPr>
          <w:noProof/>
        </w:rPr>
        <w:instrText xml:space="preserve"> PAGEREF _Toc365921364 \h </w:instrText>
      </w:r>
      <w:r>
        <w:rPr>
          <w:noProof/>
        </w:rPr>
      </w:r>
      <w:r>
        <w:rPr>
          <w:noProof/>
        </w:rPr>
        <w:fldChar w:fldCharType="separate"/>
      </w:r>
      <w:r>
        <w:rPr>
          <w:noProof/>
        </w:rPr>
        <w:t>22</w:t>
      </w:r>
      <w:r>
        <w:rPr>
          <w:noProof/>
        </w:rPr>
        <w:fldChar w:fldCharType="end"/>
      </w:r>
    </w:p>
    <w:p w14:paraId="5F94C7E5" w14:textId="77777777" w:rsidR="004E17A6" w:rsidRDefault="004E17A6">
      <w:pPr>
        <w:pStyle w:val="TOC3"/>
        <w:tabs>
          <w:tab w:val="right" w:leader="dot" w:pos="9062"/>
        </w:tabs>
        <w:rPr>
          <w:rFonts w:asciiTheme="minorHAnsi" w:eastAsiaTheme="minorEastAsia" w:hAnsiTheme="minorHAnsi" w:cstheme="minorBidi"/>
          <w:noProof/>
          <w:szCs w:val="22"/>
          <w:lang w:val="en-US" w:eastAsia="en-US"/>
        </w:rPr>
      </w:pPr>
      <w:r>
        <w:rPr>
          <w:noProof/>
        </w:rPr>
        <w:t>1.3.2. Issue 2: Grid Software Maintenance and Support</w:t>
      </w:r>
      <w:r>
        <w:rPr>
          <w:noProof/>
        </w:rPr>
        <w:tab/>
      </w:r>
      <w:r>
        <w:rPr>
          <w:noProof/>
        </w:rPr>
        <w:fldChar w:fldCharType="begin"/>
      </w:r>
      <w:r>
        <w:rPr>
          <w:noProof/>
        </w:rPr>
        <w:instrText xml:space="preserve"> PAGEREF _Toc365921365 \h </w:instrText>
      </w:r>
      <w:r>
        <w:rPr>
          <w:noProof/>
        </w:rPr>
      </w:r>
      <w:r>
        <w:rPr>
          <w:noProof/>
        </w:rPr>
        <w:fldChar w:fldCharType="separate"/>
      </w:r>
      <w:r>
        <w:rPr>
          <w:noProof/>
        </w:rPr>
        <w:t>22</w:t>
      </w:r>
      <w:r>
        <w:rPr>
          <w:noProof/>
        </w:rPr>
        <w:fldChar w:fldCharType="end"/>
      </w:r>
    </w:p>
    <w:p w14:paraId="69C58D7B" w14:textId="77777777" w:rsidR="004E17A6" w:rsidRDefault="004E17A6">
      <w:pPr>
        <w:pStyle w:val="TOC3"/>
        <w:tabs>
          <w:tab w:val="right" w:leader="dot" w:pos="9062"/>
        </w:tabs>
        <w:rPr>
          <w:rFonts w:asciiTheme="minorHAnsi" w:eastAsiaTheme="minorEastAsia" w:hAnsiTheme="minorHAnsi" w:cstheme="minorBidi"/>
          <w:noProof/>
          <w:szCs w:val="22"/>
          <w:lang w:val="en-US" w:eastAsia="en-US"/>
        </w:rPr>
      </w:pPr>
      <w:r>
        <w:rPr>
          <w:noProof/>
        </w:rPr>
        <w:t>1.3.3. Issue3: NGI operations sustainability</w:t>
      </w:r>
      <w:r>
        <w:rPr>
          <w:noProof/>
        </w:rPr>
        <w:tab/>
      </w:r>
      <w:r>
        <w:rPr>
          <w:noProof/>
        </w:rPr>
        <w:fldChar w:fldCharType="begin"/>
      </w:r>
      <w:r>
        <w:rPr>
          <w:noProof/>
        </w:rPr>
        <w:instrText xml:space="preserve"> PAGEREF _Toc365921366 \h </w:instrText>
      </w:r>
      <w:r>
        <w:rPr>
          <w:noProof/>
        </w:rPr>
      </w:r>
      <w:r>
        <w:rPr>
          <w:noProof/>
        </w:rPr>
        <w:fldChar w:fldCharType="separate"/>
      </w:r>
      <w:r>
        <w:rPr>
          <w:noProof/>
        </w:rPr>
        <w:t>23</w:t>
      </w:r>
      <w:r>
        <w:rPr>
          <w:noProof/>
        </w:rPr>
        <w:fldChar w:fldCharType="end"/>
      </w:r>
    </w:p>
    <w:p w14:paraId="5AD19A19" w14:textId="77777777" w:rsidR="004E17A6" w:rsidRDefault="004E17A6">
      <w:pPr>
        <w:pStyle w:val="TOC2"/>
        <w:tabs>
          <w:tab w:val="right" w:leader="dot" w:pos="9062"/>
        </w:tabs>
        <w:rPr>
          <w:rFonts w:asciiTheme="minorHAnsi" w:eastAsiaTheme="minorEastAsia" w:hAnsiTheme="minorHAnsi" w:cstheme="minorBidi"/>
          <w:noProof/>
          <w:szCs w:val="22"/>
          <w:lang w:val="en-US" w:eastAsia="en-US"/>
        </w:rPr>
      </w:pPr>
      <w:r>
        <w:rPr>
          <w:noProof/>
        </w:rPr>
        <w:t>1.4. Plans for the next period</w:t>
      </w:r>
      <w:r>
        <w:rPr>
          <w:noProof/>
        </w:rPr>
        <w:tab/>
      </w:r>
      <w:r>
        <w:rPr>
          <w:noProof/>
        </w:rPr>
        <w:fldChar w:fldCharType="begin"/>
      </w:r>
      <w:r>
        <w:rPr>
          <w:noProof/>
        </w:rPr>
        <w:instrText xml:space="preserve"> PAGEREF _Toc365921367 \h </w:instrText>
      </w:r>
      <w:r>
        <w:rPr>
          <w:noProof/>
        </w:rPr>
      </w:r>
      <w:r>
        <w:rPr>
          <w:noProof/>
        </w:rPr>
        <w:fldChar w:fldCharType="separate"/>
      </w:r>
      <w:r>
        <w:rPr>
          <w:noProof/>
        </w:rPr>
        <w:t>23</w:t>
      </w:r>
      <w:r>
        <w:rPr>
          <w:noProof/>
        </w:rPr>
        <w:fldChar w:fldCharType="end"/>
      </w:r>
    </w:p>
    <w:p w14:paraId="361198EF" w14:textId="77777777" w:rsidR="004E17A6" w:rsidRDefault="004E17A6">
      <w:pPr>
        <w:pStyle w:val="TOC3"/>
        <w:tabs>
          <w:tab w:val="right" w:leader="dot" w:pos="9062"/>
        </w:tabs>
        <w:rPr>
          <w:rFonts w:asciiTheme="minorHAnsi" w:eastAsiaTheme="minorEastAsia" w:hAnsiTheme="minorHAnsi" w:cstheme="minorBidi"/>
          <w:noProof/>
          <w:szCs w:val="22"/>
          <w:lang w:val="en-US" w:eastAsia="en-US"/>
        </w:rPr>
      </w:pPr>
      <w:r>
        <w:rPr>
          <w:noProof/>
        </w:rPr>
        <w:t>1.4.1. Operations</w:t>
      </w:r>
      <w:r>
        <w:rPr>
          <w:noProof/>
        </w:rPr>
        <w:tab/>
      </w:r>
      <w:r>
        <w:rPr>
          <w:noProof/>
        </w:rPr>
        <w:fldChar w:fldCharType="begin"/>
      </w:r>
      <w:r>
        <w:rPr>
          <w:noProof/>
        </w:rPr>
        <w:instrText xml:space="preserve"> PAGEREF _Toc365921368 \h </w:instrText>
      </w:r>
      <w:r>
        <w:rPr>
          <w:noProof/>
        </w:rPr>
      </w:r>
      <w:r>
        <w:rPr>
          <w:noProof/>
        </w:rPr>
        <w:fldChar w:fldCharType="separate"/>
      </w:r>
      <w:r>
        <w:rPr>
          <w:noProof/>
        </w:rPr>
        <w:t>23</w:t>
      </w:r>
      <w:r>
        <w:rPr>
          <w:noProof/>
        </w:rPr>
        <w:fldChar w:fldCharType="end"/>
      </w:r>
    </w:p>
    <w:p w14:paraId="5C24D939" w14:textId="77777777" w:rsidR="004E17A6" w:rsidRDefault="004E17A6">
      <w:pPr>
        <w:pStyle w:val="TOC3"/>
        <w:tabs>
          <w:tab w:val="right" w:leader="dot" w:pos="9062"/>
        </w:tabs>
        <w:rPr>
          <w:rFonts w:asciiTheme="minorHAnsi" w:eastAsiaTheme="minorEastAsia" w:hAnsiTheme="minorHAnsi" w:cstheme="minorBidi"/>
          <w:noProof/>
          <w:szCs w:val="22"/>
          <w:lang w:val="en-US" w:eastAsia="en-US"/>
        </w:rPr>
      </w:pPr>
      <w:r>
        <w:rPr>
          <w:noProof/>
        </w:rPr>
        <w:t>1.4.2. Tool Maintenance and Development</w:t>
      </w:r>
      <w:r>
        <w:rPr>
          <w:noProof/>
        </w:rPr>
        <w:tab/>
      </w:r>
      <w:r>
        <w:rPr>
          <w:noProof/>
        </w:rPr>
        <w:fldChar w:fldCharType="begin"/>
      </w:r>
      <w:r>
        <w:rPr>
          <w:noProof/>
        </w:rPr>
        <w:instrText xml:space="preserve"> PAGEREF _Toc365921369 \h </w:instrText>
      </w:r>
      <w:r>
        <w:rPr>
          <w:noProof/>
        </w:rPr>
      </w:r>
      <w:r>
        <w:rPr>
          <w:noProof/>
        </w:rPr>
        <w:fldChar w:fldCharType="separate"/>
      </w:r>
      <w:r>
        <w:rPr>
          <w:noProof/>
        </w:rPr>
        <w:t>25</w:t>
      </w:r>
      <w:r>
        <w:rPr>
          <w:noProof/>
        </w:rPr>
        <w:fldChar w:fldCharType="end"/>
      </w:r>
    </w:p>
    <w:p w14:paraId="0CAE35BA" w14:textId="77777777" w:rsidR="004E17A6" w:rsidRDefault="004E17A6">
      <w:pPr>
        <w:pStyle w:val="TOC2"/>
        <w:tabs>
          <w:tab w:val="right" w:leader="dot" w:pos="9062"/>
        </w:tabs>
        <w:rPr>
          <w:rFonts w:asciiTheme="minorHAnsi" w:eastAsiaTheme="minorEastAsia" w:hAnsiTheme="minorHAnsi" w:cstheme="minorBidi"/>
          <w:noProof/>
          <w:szCs w:val="22"/>
          <w:lang w:val="en-US" w:eastAsia="en-US"/>
        </w:rPr>
      </w:pPr>
      <w:r>
        <w:rPr>
          <w:noProof/>
        </w:rPr>
        <w:t>1.5. NGI Reports</w:t>
      </w:r>
      <w:r>
        <w:rPr>
          <w:noProof/>
        </w:rPr>
        <w:tab/>
      </w:r>
      <w:r>
        <w:rPr>
          <w:noProof/>
        </w:rPr>
        <w:fldChar w:fldCharType="begin"/>
      </w:r>
      <w:r>
        <w:rPr>
          <w:noProof/>
        </w:rPr>
        <w:instrText xml:space="preserve"> PAGEREF _Toc365921370 \h </w:instrText>
      </w:r>
      <w:r>
        <w:rPr>
          <w:noProof/>
        </w:rPr>
      </w:r>
      <w:r>
        <w:rPr>
          <w:noProof/>
        </w:rPr>
        <w:fldChar w:fldCharType="separate"/>
      </w:r>
      <w:r>
        <w:rPr>
          <w:noProof/>
        </w:rPr>
        <w:t>26</w:t>
      </w:r>
      <w:r>
        <w:rPr>
          <w:noProof/>
        </w:rPr>
        <w:fldChar w:fldCharType="end"/>
      </w:r>
    </w:p>
    <w:p w14:paraId="124FE821" w14:textId="77777777" w:rsidR="004E17A6" w:rsidRDefault="004E17A6">
      <w:pPr>
        <w:pStyle w:val="TOC1"/>
        <w:tabs>
          <w:tab w:val="right" w:leader="dot" w:pos="9062"/>
        </w:tabs>
        <w:rPr>
          <w:rFonts w:asciiTheme="minorHAnsi" w:eastAsiaTheme="minorEastAsia" w:hAnsiTheme="minorHAnsi" w:cstheme="minorBidi"/>
          <w:noProof/>
          <w:szCs w:val="22"/>
          <w:lang w:val="en-US" w:eastAsia="en-US"/>
        </w:rPr>
      </w:pPr>
      <w:r w:rsidRPr="00C538CC">
        <w:rPr>
          <w:noProof/>
        </w:rPr>
        <w:t>2. Software Provisioning</w:t>
      </w:r>
      <w:r>
        <w:rPr>
          <w:noProof/>
        </w:rPr>
        <w:tab/>
      </w:r>
      <w:r>
        <w:rPr>
          <w:noProof/>
        </w:rPr>
        <w:fldChar w:fldCharType="begin"/>
      </w:r>
      <w:r>
        <w:rPr>
          <w:noProof/>
        </w:rPr>
        <w:instrText xml:space="preserve"> PAGEREF _Toc365921371 \h </w:instrText>
      </w:r>
      <w:r>
        <w:rPr>
          <w:noProof/>
        </w:rPr>
      </w:r>
      <w:r>
        <w:rPr>
          <w:noProof/>
        </w:rPr>
        <w:fldChar w:fldCharType="separate"/>
      </w:r>
      <w:r>
        <w:rPr>
          <w:noProof/>
        </w:rPr>
        <w:t>27</w:t>
      </w:r>
      <w:r>
        <w:rPr>
          <w:noProof/>
        </w:rPr>
        <w:fldChar w:fldCharType="end"/>
      </w:r>
    </w:p>
    <w:p w14:paraId="1E88FF60" w14:textId="77777777" w:rsidR="004E17A6" w:rsidRDefault="004E17A6">
      <w:pPr>
        <w:pStyle w:val="TOC2"/>
        <w:tabs>
          <w:tab w:val="right" w:leader="dot" w:pos="9062"/>
        </w:tabs>
        <w:rPr>
          <w:rFonts w:asciiTheme="minorHAnsi" w:eastAsiaTheme="minorEastAsia" w:hAnsiTheme="minorHAnsi" w:cstheme="minorBidi"/>
          <w:noProof/>
          <w:szCs w:val="22"/>
          <w:lang w:val="en-US" w:eastAsia="en-US"/>
        </w:rPr>
      </w:pPr>
      <w:r>
        <w:rPr>
          <w:noProof/>
        </w:rPr>
        <w:t>2.1. Summary</w:t>
      </w:r>
      <w:r>
        <w:rPr>
          <w:noProof/>
        </w:rPr>
        <w:tab/>
      </w:r>
      <w:r>
        <w:rPr>
          <w:noProof/>
        </w:rPr>
        <w:fldChar w:fldCharType="begin"/>
      </w:r>
      <w:r>
        <w:rPr>
          <w:noProof/>
        </w:rPr>
        <w:instrText xml:space="preserve"> PAGEREF _Toc365921372 \h </w:instrText>
      </w:r>
      <w:r>
        <w:rPr>
          <w:noProof/>
        </w:rPr>
      </w:r>
      <w:r>
        <w:rPr>
          <w:noProof/>
        </w:rPr>
        <w:fldChar w:fldCharType="separate"/>
      </w:r>
      <w:r>
        <w:rPr>
          <w:noProof/>
        </w:rPr>
        <w:t>27</w:t>
      </w:r>
      <w:r>
        <w:rPr>
          <w:noProof/>
        </w:rPr>
        <w:fldChar w:fldCharType="end"/>
      </w:r>
    </w:p>
    <w:p w14:paraId="08B9C0FF" w14:textId="77777777" w:rsidR="004E17A6" w:rsidRDefault="004E17A6">
      <w:pPr>
        <w:pStyle w:val="TOC2"/>
        <w:tabs>
          <w:tab w:val="right" w:leader="dot" w:pos="9062"/>
        </w:tabs>
        <w:rPr>
          <w:rFonts w:asciiTheme="minorHAnsi" w:eastAsiaTheme="minorEastAsia" w:hAnsiTheme="minorHAnsi" w:cstheme="minorBidi"/>
          <w:noProof/>
          <w:szCs w:val="22"/>
          <w:lang w:val="en-US" w:eastAsia="en-US"/>
        </w:rPr>
      </w:pPr>
      <w:r>
        <w:rPr>
          <w:noProof/>
        </w:rPr>
        <w:t>2.2. Main Achievements</w:t>
      </w:r>
      <w:r>
        <w:rPr>
          <w:noProof/>
        </w:rPr>
        <w:tab/>
      </w:r>
      <w:r>
        <w:rPr>
          <w:noProof/>
        </w:rPr>
        <w:fldChar w:fldCharType="begin"/>
      </w:r>
      <w:r>
        <w:rPr>
          <w:noProof/>
        </w:rPr>
        <w:instrText xml:space="preserve"> PAGEREF _Toc365921373 \h </w:instrText>
      </w:r>
      <w:r>
        <w:rPr>
          <w:noProof/>
        </w:rPr>
      </w:r>
      <w:r>
        <w:rPr>
          <w:noProof/>
        </w:rPr>
        <w:fldChar w:fldCharType="separate"/>
      </w:r>
      <w:r>
        <w:rPr>
          <w:noProof/>
        </w:rPr>
        <w:t>27</w:t>
      </w:r>
      <w:r>
        <w:rPr>
          <w:noProof/>
        </w:rPr>
        <w:fldChar w:fldCharType="end"/>
      </w:r>
    </w:p>
    <w:p w14:paraId="592DB62D" w14:textId="77777777" w:rsidR="004E17A6" w:rsidRDefault="004E17A6">
      <w:pPr>
        <w:pStyle w:val="TOC3"/>
        <w:tabs>
          <w:tab w:val="right" w:leader="dot" w:pos="9062"/>
        </w:tabs>
        <w:rPr>
          <w:rFonts w:asciiTheme="minorHAnsi" w:eastAsiaTheme="minorEastAsia" w:hAnsiTheme="minorHAnsi" w:cstheme="minorBidi"/>
          <w:noProof/>
          <w:szCs w:val="22"/>
          <w:lang w:val="en-US" w:eastAsia="en-US"/>
        </w:rPr>
      </w:pPr>
      <w:r>
        <w:rPr>
          <w:noProof/>
        </w:rPr>
        <w:t>2.2.1. Quality Criteria</w:t>
      </w:r>
      <w:r>
        <w:rPr>
          <w:noProof/>
        </w:rPr>
        <w:tab/>
      </w:r>
      <w:r>
        <w:rPr>
          <w:noProof/>
        </w:rPr>
        <w:fldChar w:fldCharType="begin"/>
      </w:r>
      <w:r>
        <w:rPr>
          <w:noProof/>
        </w:rPr>
        <w:instrText xml:space="preserve"> PAGEREF _Toc365921374 \h </w:instrText>
      </w:r>
      <w:r>
        <w:rPr>
          <w:noProof/>
        </w:rPr>
      </w:r>
      <w:r>
        <w:rPr>
          <w:noProof/>
        </w:rPr>
        <w:fldChar w:fldCharType="separate"/>
      </w:r>
      <w:r>
        <w:rPr>
          <w:noProof/>
        </w:rPr>
        <w:t>27</w:t>
      </w:r>
      <w:r>
        <w:rPr>
          <w:noProof/>
        </w:rPr>
        <w:fldChar w:fldCharType="end"/>
      </w:r>
    </w:p>
    <w:p w14:paraId="49B2B763" w14:textId="77777777" w:rsidR="004E17A6" w:rsidRDefault="004E17A6">
      <w:pPr>
        <w:pStyle w:val="TOC3"/>
        <w:tabs>
          <w:tab w:val="right" w:leader="dot" w:pos="9062"/>
        </w:tabs>
        <w:rPr>
          <w:rFonts w:asciiTheme="minorHAnsi" w:eastAsiaTheme="minorEastAsia" w:hAnsiTheme="minorHAnsi" w:cstheme="minorBidi"/>
          <w:noProof/>
          <w:szCs w:val="22"/>
          <w:lang w:val="en-US" w:eastAsia="en-US"/>
        </w:rPr>
      </w:pPr>
      <w:r>
        <w:rPr>
          <w:noProof/>
        </w:rPr>
        <w:t>2.2.2. Criteria Verification</w:t>
      </w:r>
      <w:r>
        <w:rPr>
          <w:noProof/>
        </w:rPr>
        <w:tab/>
      </w:r>
      <w:r>
        <w:rPr>
          <w:noProof/>
        </w:rPr>
        <w:fldChar w:fldCharType="begin"/>
      </w:r>
      <w:r>
        <w:rPr>
          <w:noProof/>
        </w:rPr>
        <w:instrText xml:space="preserve"> PAGEREF _Toc365921375 \h </w:instrText>
      </w:r>
      <w:r>
        <w:rPr>
          <w:noProof/>
        </w:rPr>
      </w:r>
      <w:r>
        <w:rPr>
          <w:noProof/>
        </w:rPr>
        <w:fldChar w:fldCharType="separate"/>
      </w:r>
      <w:r>
        <w:rPr>
          <w:noProof/>
        </w:rPr>
        <w:t>28</w:t>
      </w:r>
      <w:r>
        <w:rPr>
          <w:noProof/>
        </w:rPr>
        <w:fldChar w:fldCharType="end"/>
      </w:r>
    </w:p>
    <w:p w14:paraId="68321F0A" w14:textId="77777777" w:rsidR="004E17A6" w:rsidRDefault="004E17A6">
      <w:pPr>
        <w:pStyle w:val="TOC3"/>
        <w:tabs>
          <w:tab w:val="right" w:leader="dot" w:pos="9062"/>
        </w:tabs>
        <w:rPr>
          <w:rFonts w:asciiTheme="minorHAnsi" w:eastAsiaTheme="minorEastAsia" w:hAnsiTheme="minorHAnsi" w:cstheme="minorBidi"/>
          <w:noProof/>
          <w:szCs w:val="22"/>
          <w:lang w:val="en-US" w:eastAsia="en-US"/>
        </w:rPr>
      </w:pPr>
      <w:r>
        <w:rPr>
          <w:noProof/>
        </w:rPr>
        <w:t>2.2.3. Support Infrastructure</w:t>
      </w:r>
      <w:r>
        <w:rPr>
          <w:noProof/>
        </w:rPr>
        <w:tab/>
      </w:r>
      <w:r>
        <w:rPr>
          <w:noProof/>
        </w:rPr>
        <w:fldChar w:fldCharType="begin"/>
      </w:r>
      <w:r>
        <w:rPr>
          <w:noProof/>
        </w:rPr>
        <w:instrText xml:space="preserve"> PAGEREF _Toc365921376 \h </w:instrText>
      </w:r>
      <w:r>
        <w:rPr>
          <w:noProof/>
        </w:rPr>
      </w:r>
      <w:r>
        <w:rPr>
          <w:noProof/>
        </w:rPr>
        <w:fldChar w:fldCharType="separate"/>
      </w:r>
      <w:r>
        <w:rPr>
          <w:noProof/>
        </w:rPr>
        <w:t>28</w:t>
      </w:r>
      <w:r>
        <w:rPr>
          <w:noProof/>
        </w:rPr>
        <w:fldChar w:fldCharType="end"/>
      </w:r>
    </w:p>
    <w:p w14:paraId="65DDA6CF" w14:textId="77777777" w:rsidR="004E17A6" w:rsidRDefault="004E17A6">
      <w:pPr>
        <w:pStyle w:val="TOC2"/>
        <w:tabs>
          <w:tab w:val="right" w:leader="dot" w:pos="9062"/>
        </w:tabs>
        <w:rPr>
          <w:rFonts w:asciiTheme="minorHAnsi" w:eastAsiaTheme="minorEastAsia" w:hAnsiTheme="minorHAnsi" w:cstheme="minorBidi"/>
          <w:noProof/>
          <w:szCs w:val="22"/>
          <w:lang w:val="en-US" w:eastAsia="en-US"/>
        </w:rPr>
      </w:pPr>
      <w:r>
        <w:rPr>
          <w:noProof/>
        </w:rPr>
        <w:t>2.3. Issues and Mitigation</w:t>
      </w:r>
      <w:r>
        <w:rPr>
          <w:noProof/>
        </w:rPr>
        <w:tab/>
      </w:r>
      <w:r>
        <w:rPr>
          <w:noProof/>
        </w:rPr>
        <w:fldChar w:fldCharType="begin"/>
      </w:r>
      <w:r>
        <w:rPr>
          <w:noProof/>
        </w:rPr>
        <w:instrText xml:space="preserve"> PAGEREF _Toc365921377 \h </w:instrText>
      </w:r>
      <w:r>
        <w:rPr>
          <w:noProof/>
        </w:rPr>
      </w:r>
      <w:r>
        <w:rPr>
          <w:noProof/>
        </w:rPr>
        <w:fldChar w:fldCharType="separate"/>
      </w:r>
      <w:r>
        <w:rPr>
          <w:noProof/>
        </w:rPr>
        <w:t>31</w:t>
      </w:r>
      <w:r>
        <w:rPr>
          <w:noProof/>
        </w:rPr>
        <w:fldChar w:fldCharType="end"/>
      </w:r>
    </w:p>
    <w:p w14:paraId="03554DC9" w14:textId="77777777" w:rsidR="004E17A6" w:rsidRDefault="004E17A6">
      <w:pPr>
        <w:pStyle w:val="TOC3"/>
        <w:tabs>
          <w:tab w:val="right" w:leader="dot" w:pos="9062"/>
        </w:tabs>
        <w:rPr>
          <w:rFonts w:asciiTheme="minorHAnsi" w:eastAsiaTheme="minorEastAsia" w:hAnsiTheme="minorHAnsi" w:cstheme="minorBidi"/>
          <w:noProof/>
          <w:szCs w:val="22"/>
          <w:lang w:val="en-US" w:eastAsia="en-US"/>
        </w:rPr>
      </w:pPr>
      <w:r w:rsidRPr="00C538CC">
        <w:rPr>
          <w:noProof/>
          <w:lang w:val="en-US"/>
        </w:rPr>
        <w:t>2.3.1. Issue 1: End of European middleware projects</w:t>
      </w:r>
      <w:r>
        <w:rPr>
          <w:noProof/>
        </w:rPr>
        <w:tab/>
      </w:r>
      <w:r>
        <w:rPr>
          <w:noProof/>
        </w:rPr>
        <w:fldChar w:fldCharType="begin"/>
      </w:r>
      <w:r>
        <w:rPr>
          <w:noProof/>
        </w:rPr>
        <w:instrText xml:space="preserve"> PAGEREF _Toc365921378 \h </w:instrText>
      </w:r>
      <w:r>
        <w:rPr>
          <w:noProof/>
        </w:rPr>
      </w:r>
      <w:r>
        <w:rPr>
          <w:noProof/>
        </w:rPr>
        <w:fldChar w:fldCharType="separate"/>
      </w:r>
      <w:r>
        <w:rPr>
          <w:noProof/>
        </w:rPr>
        <w:t>31</w:t>
      </w:r>
      <w:r>
        <w:rPr>
          <w:noProof/>
        </w:rPr>
        <w:fldChar w:fldCharType="end"/>
      </w:r>
    </w:p>
    <w:p w14:paraId="7A95D1C9" w14:textId="77777777" w:rsidR="004E17A6" w:rsidRDefault="004E17A6">
      <w:pPr>
        <w:pStyle w:val="TOC2"/>
        <w:tabs>
          <w:tab w:val="right" w:leader="dot" w:pos="9062"/>
        </w:tabs>
        <w:rPr>
          <w:rFonts w:asciiTheme="minorHAnsi" w:eastAsiaTheme="minorEastAsia" w:hAnsiTheme="minorHAnsi" w:cstheme="minorBidi"/>
          <w:noProof/>
          <w:szCs w:val="22"/>
          <w:lang w:val="en-US" w:eastAsia="en-US"/>
        </w:rPr>
      </w:pPr>
      <w:r>
        <w:rPr>
          <w:noProof/>
        </w:rPr>
        <w:t>2.4. Plans for the next period</w:t>
      </w:r>
      <w:r>
        <w:rPr>
          <w:noProof/>
        </w:rPr>
        <w:tab/>
      </w:r>
      <w:r>
        <w:rPr>
          <w:noProof/>
        </w:rPr>
        <w:fldChar w:fldCharType="begin"/>
      </w:r>
      <w:r>
        <w:rPr>
          <w:noProof/>
        </w:rPr>
        <w:instrText xml:space="preserve"> PAGEREF _Toc365921379 \h </w:instrText>
      </w:r>
      <w:r>
        <w:rPr>
          <w:noProof/>
        </w:rPr>
      </w:r>
      <w:r>
        <w:rPr>
          <w:noProof/>
        </w:rPr>
        <w:fldChar w:fldCharType="separate"/>
      </w:r>
      <w:r>
        <w:rPr>
          <w:noProof/>
        </w:rPr>
        <w:t>31</w:t>
      </w:r>
      <w:r>
        <w:rPr>
          <w:noProof/>
        </w:rPr>
        <w:fldChar w:fldCharType="end"/>
      </w:r>
    </w:p>
    <w:p w14:paraId="609E0DF2" w14:textId="77777777" w:rsidR="004E17A6" w:rsidRDefault="004E17A6">
      <w:pPr>
        <w:pStyle w:val="TOC1"/>
        <w:tabs>
          <w:tab w:val="right" w:leader="dot" w:pos="9062"/>
        </w:tabs>
        <w:rPr>
          <w:rFonts w:asciiTheme="minorHAnsi" w:eastAsiaTheme="minorEastAsia" w:hAnsiTheme="minorHAnsi" w:cstheme="minorBidi"/>
          <w:noProof/>
          <w:szCs w:val="22"/>
          <w:lang w:val="en-US" w:eastAsia="en-US"/>
        </w:rPr>
      </w:pPr>
      <w:r w:rsidRPr="00C538CC">
        <w:rPr>
          <w:noProof/>
        </w:rPr>
        <w:t>3. Community Engagement</w:t>
      </w:r>
      <w:r>
        <w:rPr>
          <w:noProof/>
        </w:rPr>
        <w:tab/>
      </w:r>
      <w:r>
        <w:rPr>
          <w:noProof/>
        </w:rPr>
        <w:fldChar w:fldCharType="begin"/>
      </w:r>
      <w:r>
        <w:rPr>
          <w:noProof/>
        </w:rPr>
        <w:instrText xml:space="preserve"> PAGEREF _Toc365921380 \h </w:instrText>
      </w:r>
      <w:r>
        <w:rPr>
          <w:noProof/>
        </w:rPr>
      </w:r>
      <w:r>
        <w:rPr>
          <w:noProof/>
        </w:rPr>
        <w:fldChar w:fldCharType="separate"/>
      </w:r>
      <w:r>
        <w:rPr>
          <w:noProof/>
        </w:rPr>
        <w:t>33</w:t>
      </w:r>
      <w:r>
        <w:rPr>
          <w:noProof/>
        </w:rPr>
        <w:fldChar w:fldCharType="end"/>
      </w:r>
    </w:p>
    <w:p w14:paraId="2A89EC56" w14:textId="77777777" w:rsidR="004E17A6" w:rsidRDefault="004E17A6">
      <w:pPr>
        <w:pStyle w:val="TOC2"/>
        <w:tabs>
          <w:tab w:val="right" w:leader="dot" w:pos="9062"/>
        </w:tabs>
        <w:rPr>
          <w:rFonts w:asciiTheme="minorHAnsi" w:eastAsiaTheme="minorEastAsia" w:hAnsiTheme="minorHAnsi" w:cstheme="minorBidi"/>
          <w:noProof/>
          <w:szCs w:val="22"/>
          <w:lang w:val="en-US" w:eastAsia="en-US"/>
        </w:rPr>
      </w:pPr>
      <w:r>
        <w:rPr>
          <w:noProof/>
        </w:rPr>
        <w:t>3.1. Summary</w:t>
      </w:r>
      <w:r>
        <w:rPr>
          <w:noProof/>
        </w:rPr>
        <w:tab/>
      </w:r>
      <w:r>
        <w:rPr>
          <w:noProof/>
        </w:rPr>
        <w:fldChar w:fldCharType="begin"/>
      </w:r>
      <w:r>
        <w:rPr>
          <w:noProof/>
        </w:rPr>
        <w:instrText xml:space="preserve"> PAGEREF _Toc365921381 \h </w:instrText>
      </w:r>
      <w:r>
        <w:rPr>
          <w:noProof/>
        </w:rPr>
      </w:r>
      <w:r>
        <w:rPr>
          <w:noProof/>
        </w:rPr>
        <w:fldChar w:fldCharType="separate"/>
      </w:r>
      <w:r>
        <w:rPr>
          <w:noProof/>
        </w:rPr>
        <w:t>33</w:t>
      </w:r>
      <w:r>
        <w:rPr>
          <w:noProof/>
        </w:rPr>
        <w:fldChar w:fldCharType="end"/>
      </w:r>
    </w:p>
    <w:p w14:paraId="083C568B" w14:textId="77777777" w:rsidR="004E17A6" w:rsidRDefault="004E17A6">
      <w:pPr>
        <w:pStyle w:val="TOC2"/>
        <w:tabs>
          <w:tab w:val="right" w:leader="dot" w:pos="9062"/>
        </w:tabs>
        <w:rPr>
          <w:rFonts w:asciiTheme="minorHAnsi" w:eastAsiaTheme="minorEastAsia" w:hAnsiTheme="minorHAnsi" w:cstheme="minorBidi"/>
          <w:noProof/>
          <w:szCs w:val="22"/>
          <w:lang w:val="en-US" w:eastAsia="en-US"/>
        </w:rPr>
      </w:pPr>
      <w:r>
        <w:rPr>
          <w:noProof/>
        </w:rPr>
        <w:t>3.2. Main Achievements</w:t>
      </w:r>
      <w:r>
        <w:rPr>
          <w:noProof/>
        </w:rPr>
        <w:tab/>
      </w:r>
      <w:r>
        <w:rPr>
          <w:noProof/>
        </w:rPr>
        <w:fldChar w:fldCharType="begin"/>
      </w:r>
      <w:r>
        <w:rPr>
          <w:noProof/>
        </w:rPr>
        <w:instrText xml:space="preserve"> PAGEREF _Toc365921382 \h </w:instrText>
      </w:r>
      <w:r>
        <w:rPr>
          <w:noProof/>
        </w:rPr>
      </w:r>
      <w:r>
        <w:rPr>
          <w:noProof/>
        </w:rPr>
        <w:fldChar w:fldCharType="separate"/>
      </w:r>
      <w:r>
        <w:rPr>
          <w:noProof/>
        </w:rPr>
        <w:t>33</w:t>
      </w:r>
      <w:r>
        <w:rPr>
          <w:noProof/>
        </w:rPr>
        <w:fldChar w:fldCharType="end"/>
      </w:r>
    </w:p>
    <w:p w14:paraId="0DD0C7EC" w14:textId="77777777" w:rsidR="004E17A6" w:rsidRDefault="004E17A6">
      <w:pPr>
        <w:pStyle w:val="TOC3"/>
        <w:tabs>
          <w:tab w:val="right" w:leader="dot" w:pos="9062"/>
        </w:tabs>
        <w:rPr>
          <w:rFonts w:asciiTheme="minorHAnsi" w:eastAsiaTheme="minorEastAsia" w:hAnsiTheme="minorHAnsi" w:cstheme="minorBidi"/>
          <w:noProof/>
          <w:szCs w:val="22"/>
          <w:lang w:val="en-US" w:eastAsia="en-US"/>
        </w:rPr>
      </w:pPr>
      <w:r>
        <w:rPr>
          <w:noProof/>
        </w:rPr>
        <w:t>3.2.1. Marketing &amp; Communication</w:t>
      </w:r>
      <w:r>
        <w:rPr>
          <w:noProof/>
        </w:rPr>
        <w:tab/>
      </w:r>
      <w:r>
        <w:rPr>
          <w:noProof/>
        </w:rPr>
        <w:fldChar w:fldCharType="begin"/>
      </w:r>
      <w:r>
        <w:rPr>
          <w:noProof/>
        </w:rPr>
        <w:instrText xml:space="preserve"> PAGEREF _Toc365921383 \h </w:instrText>
      </w:r>
      <w:r>
        <w:rPr>
          <w:noProof/>
        </w:rPr>
      </w:r>
      <w:r>
        <w:rPr>
          <w:noProof/>
        </w:rPr>
        <w:fldChar w:fldCharType="separate"/>
      </w:r>
      <w:r>
        <w:rPr>
          <w:noProof/>
        </w:rPr>
        <w:t>33</w:t>
      </w:r>
      <w:r>
        <w:rPr>
          <w:noProof/>
        </w:rPr>
        <w:fldChar w:fldCharType="end"/>
      </w:r>
    </w:p>
    <w:p w14:paraId="1D926FC5" w14:textId="77777777" w:rsidR="004E17A6" w:rsidRDefault="004E17A6">
      <w:pPr>
        <w:pStyle w:val="TOC3"/>
        <w:tabs>
          <w:tab w:val="right" w:leader="dot" w:pos="9062"/>
        </w:tabs>
        <w:rPr>
          <w:rFonts w:asciiTheme="minorHAnsi" w:eastAsiaTheme="minorEastAsia" w:hAnsiTheme="minorHAnsi" w:cstheme="minorBidi"/>
          <w:noProof/>
          <w:szCs w:val="22"/>
          <w:lang w:val="en-US" w:eastAsia="en-US"/>
        </w:rPr>
      </w:pPr>
      <w:r>
        <w:rPr>
          <w:noProof/>
        </w:rPr>
        <w:t>3.2.2. Strategic Planning &amp; Policy Support</w:t>
      </w:r>
      <w:r>
        <w:rPr>
          <w:noProof/>
        </w:rPr>
        <w:tab/>
      </w:r>
      <w:r>
        <w:rPr>
          <w:noProof/>
        </w:rPr>
        <w:fldChar w:fldCharType="begin"/>
      </w:r>
      <w:r>
        <w:rPr>
          <w:noProof/>
        </w:rPr>
        <w:instrText xml:space="preserve"> PAGEREF _Toc365921384 \h </w:instrText>
      </w:r>
      <w:r>
        <w:rPr>
          <w:noProof/>
        </w:rPr>
      </w:r>
      <w:r>
        <w:rPr>
          <w:noProof/>
        </w:rPr>
        <w:fldChar w:fldCharType="separate"/>
      </w:r>
      <w:r>
        <w:rPr>
          <w:noProof/>
        </w:rPr>
        <w:t>34</w:t>
      </w:r>
      <w:r>
        <w:rPr>
          <w:noProof/>
        </w:rPr>
        <w:fldChar w:fldCharType="end"/>
      </w:r>
    </w:p>
    <w:p w14:paraId="15D6938A" w14:textId="77777777" w:rsidR="004E17A6" w:rsidRDefault="004E17A6">
      <w:pPr>
        <w:pStyle w:val="TOC3"/>
        <w:tabs>
          <w:tab w:val="right" w:leader="dot" w:pos="9062"/>
        </w:tabs>
        <w:rPr>
          <w:rFonts w:asciiTheme="minorHAnsi" w:eastAsiaTheme="minorEastAsia" w:hAnsiTheme="minorHAnsi" w:cstheme="minorBidi"/>
          <w:noProof/>
          <w:szCs w:val="22"/>
          <w:lang w:val="en-US" w:eastAsia="en-US"/>
        </w:rPr>
      </w:pPr>
      <w:r>
        <w:rPr>
          <w:noProof/>
        </w:rPr>
        <w:t>3.2.3. Community Outreach</w:t>
      </w:r>
      <w:r>
        <w:rPr>
          <w:noProof/>
        </w:rPr>
        <w:tab/>
      </w:r>
      <w:r>
        <w:rPr>
          <w:noProof/>
        </w:rPr>
        <w:fldChar w:fldCharType="begin"/>
      </w:r>
      <w:r>
        <w:rPr>
          <w:noProof/>
        </w:rPr>
        <w:instrText xml:space="preserve"> PAGEREF _Toc365921385 \h </w:instrText>
      </w:r>
      <w:r>
        <w:rPr>
          <w:noProof/>
        </w:rPr>
      </w:r>
      <w:r>
        <w:rPr>
          <w:noProof/>
        </w:rPr>
        <w:fldChar w:fldCharType="separate"/>
      </w:r>
      <w:r>
        <w:rPr>
          <w:noProof/>
        </w:rPr>
        <w:t>36</w:t>
      </w:r>
      <w:r>
        <w:rPr>
          <w:noProof/>
        </w:rPr>
        <w:fldChar w:fldCharType="end"/>
      </w:r>
    </w:p>
    <w:p w14:paraId="63E6C6BC" w14:textId="77777777" w:rsidR="004E17A6" w:rsidRDefault="004E17A6">
      <w:pPr>
        <w:pStyle w:val="TOC3"/>
        <w:tabs>
          <w:tab w:val="right" w:leader="dot" w:pos="9062"/>
        </w:tabs>
        <w:rPr>
          <w:rFonts w:asciiTheme="minorHAnsi" w:eastAsiaTheme="minorEastAsia" w:hAnsiTheme="minorHAnsi" w:cstheme="minorBidi"/>
          <w:noProof/>
          <w:szCs w:val="22"/>
          <w:lang w:val="en-US" w:eastAsia="en-US"/>
        </w:rPr>
      </w:pPr>
      <w:r>
        <w:rPr>
          <w:noProof/>
        </w:rPr>
        <w:t>3.2.4. Technical Outreach to New Communities</w:t>
      </w:r>
      <w:r>
        <w:rPr>
          <w:noProof/>
        </w:rPr>
        <w:tab/>
      </w:r>
      <w:r>
        <w:rPr>
          <w:noProof/>
        </w:rPr>
        <w:fldChar w:fldCharType="begin"/>
      </w:r>
      <w:r>
        <w:rPr>
          <w:noProof/>
        </w:rPr>
        <w:instrText xml:space="preserve"> PAGEREF _Toc365921386 \h </w:instrText>
      </w:r>
      <w:r>
        <w:rPr>
          <w:noProof/>
        </w:rPr>
      </w:r>
      <w:r>
        <w:rPr>
          <w:noProof/>
        </w:rPr>
        <w:fldChar w:fldCharType="separate"/>
      </w:r>
      <w:r>
        <w:rPr>
          <w:noProof/>
        </w:rPr>
        <w:t>38</w:t>
      </w:r>
      <w:r>
        <w:rPr>
          <w:noProof/>
        </w:rPr>
        <w:fldChar w:fldCharType="end"/>
      </w:r>
    </w:p>
    <w:p w14:paraId="2762FD94" w14:textId="77777777" w:rsidR="004E17A6" w:rsidRDefault="004E17A6">
      <w:pPr>
        <w:pStyle w:val="TOC3"/>
        <w:tabs>
          <w:tab w:val="right" w:leader="dot" w:pos="9062"/>
        </w:tabs>
        <w:rPr>
          <w:rFonts w:asciiTheme="minorHAnsi" w:eastAsiaTheme="minorEastAsia" w:hAnsiTheme="minorHAnsi" w:cstheme="minorBidi"/>
          <w:noProof/>
          <w:szCs w:val="22"/>
          <w:lang w:val="en-US" w:eastAsia="en-US"/>
        </w:rPr>
      </w:pPr>
      <w:r>
        <w:rPr>
          <w:noProof/>
        </w:rPr>
        <w:lastRenderedPageBreak/>
        <w:t>3.2.5. Community Activity</w:t>
      </w:r>
      <w:r>
        <w:rPr>
          <w:noProof/>
        </w:rPr>
        <w:tab/>
      </w:r>
      <w:r>
        <w:rPr>
          <w:noProof/>
        </w:rPr>
        <w:fldChar w:fldCharType="begin"/>
      </w:r>
      <w:r>
        <w:rPr>
          <w:noProof/>
        </w:rPr>
        <w:instrText xml:space="preserve"> PAGEREF _Toc365921387 \h </w:instrText>
      </w:r>
      <w:r>
        <w:rPr>
          <w:noProof/>
        </w:rPr>
      </w:r>
      <w:r>
        <w:rPr>
          <w:noProof/>
        </w:rPr>
        <w:fldChar w:fldCharType="separate"/>
      </w:r>
      <w:r>
        <w:rPr>
          <w:noProof/>
        </w:rPr>
        <w:t>43</w:t>
      </w:r>
      <w:r>
        <w:rPr>
          <w:noProof/>
        </w:rPr>
        <w:fldChar w:fldCharType="end"/>
      </w:r>
    </w:p>
    <w:p w14:paraId="1BA6E418" w14:textId="77777777" w:rsidR="004E17A6" w:rsidRDefault="004E17A6">
      <w:pPr>
        <w:pStyle w:val="TOC2"/>
        <w:tabs>
          <w:tab w:val="right" w:leader="dot" w:pos="9062"/>
        </w:tabs>
        <w:rPr>
          <w:rFonts w:asciiTheme="minorHAnsi" w:eastAsiaTheme="minorEastAsia" w:hAnsiTheme="minorHAnsi" w:cstheme="minorBidi"/>
          <w:noProof/>
          <w:szCs w:val="22"/>
          <w:lang w:val="en-US" w:eastAsia="en-US"/>
        </w:rPr>
      </w:pPr>
      <w:r>
        <w:rPr>
          <w:noProof/>
        </w:rPr>
        <w:t>3.3. Plans for the next period</w:t>
      </w:r>
      <w:r>
        <w:rPr>
          <w:noProof/>
        </w:rPr>
        <w:tab/>
      </w:r>
      <w:r>
        <w:rPr>
          <w:noProof/>
        </w:rPr>
        <w:fldChar w:fldCharType="begin"/>
      </w:r>
      <w:r>
        <w:rPr>
          <w:noProof/>
        </w:rPr>
        <w:instrText xml:space="preserve"> PAGEREF _Toc365921388 \h </w:instrText>
      </w:r>
      <w:r>
        <w:rPr>
          <w:noProof/>
        </w:rPr>
      </w:r>
      <w:r>
        <w:rPr>
          <w:noProof/>
        </w:rPr>
        <w:fldChar w:fldCharType="separate"/>
      </w:r>
      <w:r>
        <w:rPr>
          <w:noProof/>
        </w:rPr>
        <w:t>44</w:t>
      </w:r>
      <w:r>
        <w:rPr>
          <w:noProof/>
        </w:rPr>
        <w:fldChar w:fldCharType="end"/>
      </w:r>
    </w:p>
    <w:p w14:paraId="6C893193" w14:textId="77777777" w:rsidR="004E17A6" w:rsidRDefault="004E17A6">
      <w:pPr>
        <w:pStyle w:val="TOC1"/>
        <w:tabs>
          <w:tab w:val="right" w:leader="dot" w:pos="9062"/>
        </w:tabs>
        <w:rPr>
          <w:rFonts w:asciiTheme="minorHAnsi" w:eastAsiaTheme="minorEastAsia" w:hAnsiTheme="minorHAnsi" w:cstheme="minorBidi"/>
          <w:noProof/>
          <w:szCs w:val="22"/>
          <w:lang w:val="en-US" w:eastAsia="en-US"/>
        </w:rPr>
      </w:pPr>
      <w:r w:rsidRPr="00C538CC">
        <w:rPr>
          <w:noProof/>
        </w:rPr>
        <w:t>4. Accelerating EGI’s H2020 Goals (“mini-projects”)</w:t>
      </w:r>
      <w:r>
        <w:rPr>
          <w:noProof/>
        </w:rPr>
        <w:tab/>
      </w:r>
      <w:r>
        <w:rPr>
          <w:noProof/>
        </w:rPr>
        <w:fldChar w:fldCharType="begin"/>
      </w:r>
      <w:r>
        <w:rPr>
          <w:noProof/>
        </w:rPr>
        <w:instrText xml:space="preserve"> PAGEREF _Toc365921389 \h </w:instrText>
      </w:r>
      <w:r>
        <w:rPr>
          <w:noProof/>
        </w:rPr>
      </w:r>
      <w:r>
        <w:rPr>
          <w:noProof/>
        </w:rPr>
        <w:fldChar w:fldCharType="separate"/>
      </w:r>
      <w:r>
        <w:rPr>
          <w:noProof/>
        </w:rPr>
        <w:t>46</w:t>
      </w:r>
      <w:r>
        <w:rPr>
          <w:noProof/>
        </w:rPr>
        <w:fldChar w:fldCharType="end"/>
      </w:r>
    </w:p>
    <w:p w14:paraId="663FD1D5" w14:textId="77777777" w:rsidR="004E17A6" w:rsidRDefault="004E17A6">
      <w:pPr>
        <w:pStyle w:val="TOC2"/>
        <w:tabs>
          <w:tab w:val="right" w:leader="dot" w:pos="9062"/>
        </w:tabs>
        <w:rPr>
          <w:rFonts w:asciiTheme="minorHAnsi" w:eastAsiaTheme="minorEastAsia" w:hAnsiTheme="minorHAnsi" w:cstheme="minorBidi"/>
          <w:noProof/>
          <w:szCs w:val="22"/>
          <w:lang w:val="en-US" w:eastAsia="en-US"/>
        </w:rPr>
      </w:pPr>
      <w:r>
        <w:rPr>
          <w:noProof/>
        </w:rPr>
        <w:t>4.1. Summary</w:t>
      </w:r>
      <w:r>
        <w:rPr>
          <w:noProof/>
        </w:rPr>
        <w:tab/>
      </w:r>
      <w:r>
        <w:rPr>
          <w:noProof/>
        </w:rPr>
        <w:fldChar w:fldCharType="begin"/>
      </w:r>
      <w:r>
        <w:rPr>
          <w:noProof/>
        </w:rPr>
        <w:instrText xml:space="preserve"> PAGEREF _Toc365921390 \h </w:instrText>
      </w:r>
      <w:r>
        <w:rPr>
          <w:noProof/>
        </w:rPr>
      </w:r>
      <w:r>
        <w:rPr>
          <w:noProof/>
        </w:rPr>
        <w:fldChar w:fldCharType="separate"/>
      </w:r>
      <w:r>
        <w:rPr>
          <w:noProof/>
        </w:rPr>
        <w:t>46</w:t>
      </w:r>
      <w:r>
        <w:rPr>
          <w:noProof/>
        </w:rPr>
        <w:fldChar w:fldCharType="end"/>
      </w:r>
    </w:p>
    <w:p w14:paraId="3961B4C4" w14:textId="77777777" w:rsidR="004E17A6" w:rsidRDefault="004E17A6">
      <w:pPr>
        <w:pStyle w:val="TOC2"/>
        <w:tabs>
          <w:tab w:val="right" w:leader="dot" w:pos="9062"/>
        </w:tabs>
        <w:rPr>
          <w:rFonts w:asciiTheme="minorHAnsi" w:eastAsiaTheme="minorEastAsia" w:hAnsiTheme="minorHAnsi" w:cstheme="minorBidi"/>
          <w:noProof/>
          <w:szCs w:val="22"/>
          <w:lang w:val="en-US" w:eastAsia="en-US"/>
        </w:rPr>
      </w:pPr>
      <w:r>
        <w:rPr>
          <w:noProof/>
        </w:rPr>
        <w:t>4.2. Main Achievements</w:t>
      </w:r>
      <w:r>
        <w:rPr>
          <w:noProof/>
        </w:rPr>
        <w:tab/>
      </w:r>
      <w:r>
        <w:rPr>
          <w:noProof/>
        </w:rPr>
        <w:fldChar w:fldCharType="begin"/>
      </w:r>
      <w:r>
        <w:rPr>
          <w:noProof/>
        </w:rPr>
        <w:instrText xml:space="preserve"> PAGEREF _Toc365921391 \h </w:instrText>
      </w:r>
      <w:r>
        <w:rPr>
          <w:noProof/>
        </w:rPr>
      </w:r>
      <w:r>
        <w:rPr>
          <w:noProof/>
        </w:rPr>
        <w:fldChar w:fldCharType="separate"/>
      </w:r>
      <w:r>
        <w:rPr>
          <w:noProof/>
        </w:rPr>
        <w:t>46</w:t>
      </w:r>
      <w:r>
        <w:rPr>
          <w:noProof/>
        </w:rPr>
        <w:fldChar w:fldCharType="end"/>
      </w:r>
    </w:p>
    <w:p w14:paraId="74609B9E" w14:textId="77777777" w:rsidR="004E17A6" w:rsidRDefault="004E17A6">
      <w:pPr>
        <w:pStyle w:val="TOC3"/>
        <w:tabs>
          <w:tab w:val="right" w:leader="dot" w:pos="9062"/>
        </w:tabs>
        <w:rPr>
          <w:rFonts w:asciiTheme="minorHAnsi" w:eastAsiaTheme="minorEastAsia" w:hAnsiTheme="minorHAnsi" w:cstheme="minorBidi"/>
          <w:noProof/>
          <w:szCs w:val="22"/>
          <w:lang w:val="en-US" w:eastAsia="en-US"/>
        </w:rPr>
      </w:pPr>
      <w:r>
        <w:rPr>
          <w:noProof/>
        </w:rPr>
        <w:t>4.2.1. Work package Management</w:t>
      </w:r>
      <w:r>
        <w:rPr>
          <w:noProof/>
        </w:rPr>
        <w:tab/>
      </w:r>
      <w:r>
        <w:rPr>
          <w:noProof/>
        </w:rPr>
        <w:fldChar w:fldCharType="begin"/>
      </w:r>
      <w:r>
        <w:rPr>
          <w:noProof/>
        </w:rPr>
        <w:instrText xml:space="preserve"> PAGEREF _Toc365921392 \h </w:instrText>
      </w:r>
      <w:r>
        <w:rPr>
          <w:noProof/>
        </w:rPr>
      </w:r>
      <w:r>
        <w:rPr>
          <w:noProof/>
        </w:rPr>
        <w:fldChar w:fldCharType="separate"/>
      </w:r>
      <w:r>
        <w:rPr>
          <w:noProof/>
        </w:rPr>
        <w:t>46</w:t>
      </w:r>
      <w:r>
        <w:rPr>
          <w:noProof/>
        </w:rPr>
        <w:fldChar w:fldCharType="end"/>
      </w:r>
    </w:p>
    <w:p w14:paraId="393EE320" w14:textId="77777777" w:rsidR="004E17A6" w:rsidRDefault="004E17A6">
      <w:pPr>
        <w:pStyle w:val="TOC3"/>
        <w:tabs>
          <w:tab w:val="right" w:leader="dot" w:pos="9062"/>
        </w:tabs>
        <w:rPr>
          <w:rFonts w:asciiTheme="minorHAnsi" w:eastAsiaTheme="minorEastAsia" w:hAnsiTheme="minorHAnsi" w:cstheme="minorBidi"/>
          <w:noProof/>
          <w:szCs w:val="22"/>
          <w:lang w:val="en-US" w:eastAsia="en-US"/>
        </w:rPr>
      </w:pPr>
      <w:r>
        <w:rPr>
          <w:noProof/>
        </w:rPr>
        <w:t>4.2.2. TSA4.2 – Massive Open Online Course Development</w:t>
      </w:r>
      <w:r>
        <w:rPr>
          <w:noProof/>
        </w:rPr>
        <w:tab/>
      </w:r>
      <w:r>
        <w:rPr>
          <w:noProof/>
        </w:rPr>
        <w:fldChar w:fldCharType="begin"/>
      </w:r>
      <w:r>
        <w:rPr>
          <w:noProof/>
        </w:rPr>
        <w:instrText xml:space="preserve"> PAGEREF _Toc365921393 \h </w:instrText>
      </w:r>
      <w:r>
        <w:rPr>
          <w:noProof/>
        </w:rPr>
      </w:r>
      <w:r>
        <w:rPr>
          <w:noProof/>
        </w:rPr>
        <w:fldChar w:fldCharType="separate"/>
      </w:r>
      <w:r>
        <w:rPr>
          <w:noProof/>
        </w:rPr>
        <w:t>47</w:t>
      </w:r>
      <w:r>
        <w:rPr>
          <w:noProof/>
        </w:rPr>
        <w:fldChar w:fldCharType="end"/>
      </w:r>
    </w:p>
    <w:p w14:paraId="3C9C1DAA" w14:textId="77777777" w:rsidR="004E17A6" w:rsidRDefault="004E17A6">
      <w:pPr>
        <w:pStyle w:val="TOC3"/>
        <w:tabs>
          <w:tab w:val="right" w:leader="dot" w:pos="9062"/>
        </w:tabs>
        <w:rPr>
          <w:rFonts w:asciiTheme="minorHAnsi" w:eastAsiaTheme="minorEastAsia" w:hAnsiTheme="minorHAnsi" w:cstheme="minorBidi"/>
          <w:noProof/>
          <w:szCs w:val="22"/>
          <w:lang w:val="en-US" w:eastAsia="en-US"/>
        </w:rPr>
      </w:pPr>
      <w:r>
        <w:rPr>
          <w:noProof/>
        </w:rPr>
        <w:t>4.2.3. TSA4.3 – Evaluation of Liferay modules</w:t>
      </w:r>
      <w:r>
        <w:rPr>
          <w:noProof/>
        </w:rPr>
        <w:tab/>
      </w:r>
      <w:r>
        <w:rPr>
          <w:noProof/>
        </w:rPr>
        <w:fldChar w:fldCharType="begin"/>
      </w:r>
      <w:r>
        <w:rPr>
          <w:noProof/>
        </w:rPr>
        <w:instrText xml:space="preserve"> PAGEREF _Toc365921394 \h </w:instrText>
      </w:r>
      <w:r>
        <w:rPr>
          <w:noProof/>
        </w:rPr>
      </w:r>
      <w:r>
        <w:rPr>
          <w:noProof/>
        </w:rPr>
        <w:fldChar w:fldCharType="separate"/>
      </w:r>
      <w:r>
        <w:rPr>
          <w:noProof/>
        </w:rPr>
        <w:t>48</w:t>
      </w:r>
      <w:r>
        <w:rPr>
          <w:noProof/>
        </w:rPr>
        <w:fldChar w:fldCharType="end"/>
      </w:r>
    </w:p>
    <w:p w14:paraId="4C2AD0D5" w14:textId="77777777" w:rsidR="004E17A6" w:rsidRDefault="004E17A6">
      <w:pPr>
        <w:pStyle w:val="TOC3"/>
        <w:tabs>
          <w:tab w:val="right" w:leader="dot" w:pos="9062"/>
        </w:tabs>
        <w:rPr>
          <w:rFonts w:asciiTheme="minorHAnsi" w:eastAsiaTheme="minorEastAsia" w:hAnsiTheme="minorHAnsi" w:cstheme="minorBidi"/>
          <w:noProof/>
          <w:szCs w:val="22"/>
          <w:lang w:val="en-US" w:eastAsia="en-US"/>
        </w:rPr>
      </w:pPr>
      <w:r>
        <w:rPr>
          <w:noProof/>
        </w:rPr>
        <w:t>4.2.4. TSA4.4 – Providing OCCI support for arbitrary Cloud Management Frameworks</w:t>
      </w:r>
      <w:r>
        <w:rPr>
          <w:noProof/>
        </w:rPr>
        <w:tab/>
      </w:r>
      <w:r>
        <w:rPr>
          <w:noProof/>
        </w:rPr>
        <w:fldChar w:fldCharType="begin"/>
      </w:r>
      <w:r>
        <w:rPr>
          <w:noProof/>
        </w:rPr>
        <w:instrText xml:space="preserve"> PAGEREF _Toc365921395 \h </w:instrText>
      </w:r>
      <w:r>
        <w:rPr>
          <w:noProof/>
        </w:rPr>
      </w:r>
      <w:r>
        <w:rPr>
          <w:noProof/>
        </w:rPr>
        <w:fldChar w:fldCharType="separate"/>
      </w:r>
      <w:r>
        <w:rPr>
          <w:noProof/>
        </w:rPr>
        <w:t>48</w:t>
      </w:r>
      <w:r>
        <w:rPr>
          <w:noProof/>
        </w:rPr>
        <w:fldChar w:fldCharType="end"/>
      </w:r>
    </w:p>
    <w:p w14:paraId="219A5F8F" w14:textId="77777777" w:rsidR="004E17A6" w:rsidRDefault="004E17A6">
      <w:pPr>
        <w:pStyle w:val="TOC3"/>
        <w:tabs>
          <w:tab w:val="right" w:leader="dot" w:pos="9062"/>
        </w:tabs>
        <w:rPr>
          <w:rFonts w:asciiTheme="minorHAnsi" w:eastAsiaTheme="minorEastAsia" w:hAnsiTheme="minorHAnsi" w:cstheme="minorBidi"/>
          <w:noProof/>
          <w:szCs w:val="22"/>
          <w:lang w:val="en-US" w:eastAsia="en-US"/>
        </w:rPr>
      </w:pPr>
      <w:r>
        <w:rPr>
          <w:noProof/>
        </w:rPr>
        <w:t>4.2.5. TSA4.5 – CDMI Support in Cloud Management Frameworks</w:t>
      </w:r>
      <w:r>
        <w:rPr>
          <w:noProof/>
        </w:rPr>
        <w:tab/>
      </w:r>
      <w:r>
        <w:rPr>
          <w:noProof/>
        </w:rPr>
        <w:fldChar w:fldCharType="begin"/>
      </w:r>
      <w:r>
        <w:rPr>
          <w:noProof/>
        </w:rPr>
        <w:instrText xml:space="preserve"> PAGEREF _Toc365921396 \h </w:instrText>
      </w:r>
      <w:r>
        <w:rPr>
          <w:noProof/>
        </w:rPr>
      </w:r>
      <w:r>
        <w:rPr>
          <w:noProof/>
        </w:rPr>
        <w:fldChar w:fldCharType="separate"/>
      </w:r>
      <w:r>
        <w:rPr>
          <w:noProof/>
        </w:rPr>
        <w:t>48</w:t>
      </w:r>
      <w:r>
        <w:rPr>
          <w:noProof/>
        </w:rPr>
        <w:fldChar w:fldCharType="end"/>
      </w:r>
    </w:p>
    <w:p w14:paraId="3A50C52B" w14:textId="77777777" w:rsidR="004E17A6" w:rsidRDefault="004E17A6">
      <w:pPr>
        <w:pStyle w:val="TOC3"/>
        <w:tabs>
          <w:tab w:val="right" w:leader="dot" w:pos="9062"/>
        </w:tabs>
        <w:rPr>
          <w:rFonts w:asciiTheme="minorHAnsi" w:eastAsiaTheme="minorEastAsia" w:hAnsiTheme="minorHAnsi" w:cstheme="minorBidi"/>
          <w:noProof/>
          <w:szCs w:val="22"/>
          <w:lang w:val="en-US" w:eastAsia="en-US"/>
        </w:rPr>
      </w:pPr>
      <w:r>
        <w:rPr>
          <w:noProof/>
        </w:rPr>
        <w:t>4.2.6. TSA4.6 – Dynamic Deployments for OCCI Compliant Clouds</w:t>
      </w:r>
      <w:r>
        <w:rPr>
          <w:noProof/>
        </w:rPr>
        <w:tab/>
      </w:r>
      <w:r>
        <w:rPr>
          <w:noProof/>
        </w:rPr>
        <w:fldChar w:fldCharType="begin"/>
      </w:r>
      <w:r>
        <w:rPr>
          <w:noProof/>
        </w:rPr>
        <w:instrText xml:space="preserve"> PAGEREF _Toc365921397 \h </w:instrText>
      </w:r>
      <w:r>
        <w:rPr>
          <w:noProof/>
        </w:rPr>
      </w:r>
      <w:r>
        <w:rPr>
          <w:noProof/>
        </w:rPr>
        <w:fldChar w:fldCharType="separate"/>
      </w:r>
      <w:r>
        <w:rPr>
          <w:noProof/>
        </w:rPr>
        <w:t>49</w:t>
      </w:r>
      <w:r>
        <w:rPr>
          <w:noProof/>
        </w:rPr>
        <w:fldChar w:fldCharType="end"/>
      </w:r>
    </w:p>
    <w:p w14:paraId="47A8E2C1" w14:textId="77777777" w:rsidR="004E17A6" w:rsidRDefault="004E17A6">
      <w:pPr>
        <w:pStyle w:val="TOC3"/>
        <w:tabs>
          <w:tab w:val="right" w:leader="dot" w:pos="9062"/>
        </w:tabs>
        <w:rPr>
          <w:rFonts w:asciiTheme="minorHAnsi" w:eastAsiaTheme="minorEastAsia" w:hAnsiTheme="minorHAnsi" w:cstheme="minorBidi"/>
          <w:noProof/>
          <w:szCs w:val="22"/>
          <w:lang w:val="en-US" w:eastAsia="en-US"/>
        </w:rPr>
      </w:pPr>
      <w:r>
        <w:rPr>
          <w:noProof/>
        </w:rPr>
        <w:t>4.2.7. TSA4.7 – Automatic Deployment and Execution of Applications using Cloud Services</w:t>
      </w:r>
      <w:r>
        <w:rPr>
          <w:noProof/>
        </w:rPr>
        <w:tab/>
      </w:r>
      <w:r>
        <w:rPr>
          <w:noProof/>
        </w:rPr>
        <w:fldChar w:fldCharType="begin"/>
      </w:r>
      <w:r>
        <w:rPr>
          <w:noProof/>
        </w:rPr>
        <w:instrText xml:space="preserve"> PAGEREF _Toc365921398 \h </w:instrText>
      </w:r>
      <w:r>
        <w:rPr>
          <w:noProof/>
        </w:rPr>
      </w:r>
      <w:r>
        <w:rPr>
          <w:noProof/>
        </w:rPr>
        <w:fldChar w:fldCharType="separate"/>
      </w:r>
      <w:r>
        <w:rPr>
          <w:noProof/>
        </w:rPr>
        <w:t>49</w:t>
      </w:r>
      <w:r>
        <w:rPr>
          <w:noProof/>
        </w:rPr>
        <w:fldChar w:fldCharType="end"/>
      </w:r>
    </w:p>
    <w:p w14:paraId="350FE1AD" w14:textId="77777777" w:rsidR="004E17A6" w:rsidRDefault="004E17A6">
      <w:pPr>
        <w:pStyle w:val="TOC3"/>
        <w:tabs>
          <w:tab w:val="right" w:leader="dot" w:pos="9062"/>
        </w:tabs>
        <w:rPr>
          <w:rFonts w:asciiTheme="minorHAnsi" w:eastAsiaTheme="minorEastAsia" w:hAnsiTheme="minorHAnsi" w:cstheme="minorBidi"/>
          <w:noProof/>
          <w:szCs w:val="22"/>
          <w:lang w:val="en-US" w:eastAsia="en-US"/>
        </w:rPr>
      </w:pPr>
      <w:r>
        <w:rPr>
          <w:noProof/>
        </w:rPr>
        <w:t>4.2.8. TSA4.8 – Transforming Scientific Research Platforms to Exploit Cloud Capacity</w:t>
      </w:r>
      <w:r>
        <w:rPr>
          <w:noProof/>
        </w:rPr>
        <w:tab/>
      </w:r>
      <w:r>
        <w:rPr>
          <w:noProof/>
        </w:rPr>
        <w:fldChar w:fldCharType="begin"/>
      </w:r>
      <w:r>
        <w:rPr>
          <w:noProof/>
        </w:rPr>
        <w:instrText xml:space="preserve"> PAGEREF _Toc365921399 \h </w:instrText>
      </w:r>
      <w:r>
        <w:rPr>
          <w:noProof/>
        </w:rPr>
      </w:r>
      <w:r>
        <w:rPr>
          <w:noProof/>
        </w:rPr>
        <w:fldChar w:fldCharType="separate"/>
      </w:r>
      <w:r>
        <w:rPr>
          <w:noProof/>
        </w:rPr>
        <w:t>50</w:t>
      </w:r>
      <w:r>
        <w:rPr>
          <w:noProof/>
        </w:rPr>
        <w:fldChar w:fldCharType="end"/>
      </w:r>
    </w:p>
    <w:p w14:paraId="3D518257" w14:textId="77777777" w:rsidR="004E17A6" w:rsidRDefault="004E17A6">
      <w:pPr>
        <w:pStyle w:val="TOC3"/>
        <w:tabs>
          <w:tab w:val="right" w:leader="dot" w:pos="9062"/>
        </w:tabs>
        <w:rPr>
          <w:rFonts w:asciiTheme="minorHAnsi" w:eastAsiaTheme="minorEastAsia" w:hAnsiTheme="minorHAnsi" w:cstheme="minorBidi"/>
          <w:noProof/>
          <w:szCs w:val="22"/>
          <w:lang w:val="en-US" w:eastAsia="en-US"/>
        </w:rPr>
      </w:pPr>
      <w:r>
        <w:rPr>
          <w:noProof/>
        </w:rPr>
        <w:t>4.2.9. TSA4.9 – VO Administration and operations PORtal (VAPOR)</w:t>
      </w:r>
      <w:r>
        <w:rPr>
          <w:noProof/>
        </w:rPr>
        <w:tab/>
      </w:r>
      <w:r>
        <w:rPr>
          <w:noProof/>
        </w:rPr>
        <w:fldChar w:fldCharType="begin"/>
      </w:r>
      <w:r>
        <w:rPr>
          <w:noProof/>
        </w:rPr>
        <w:instrText xml:space="preserve"> PAGEREF _Toc365921400 \h </w:instrText>
      </w:r>
      <w:r>
        <w:rPr>
          <w:noProof/>
        </w:rPr>
      </w:r>
      <w:r>
        <w:rPr>
          <w:noProof/>
        </w:rPr>
        <w:fldChar w:fldCharType="separate"/>
      </w:r>
      <w:r>
        <w:rPr>
          <w:noProof/>
        </w:rPr>
        <w:t>50</w:t>
      </w:r>
      <w:r>
        <w:rPr>
          <w:noProof/>
        </w:rPr>
        <w:fldChar w:fldCharType="end"/>
      </w:r>
    </w:p>
    <w:p w14:paraId="7B020AEF" w14:textId="77777777" w:rsidR="004E17A6" w:rsidRDefault="004E17A6">
      <w:pPr>
        <w:pStyle w:val="TOC3"/>
        <w:tabs>
          <w:tab w:val="right" w:leader="dot" w:pos="9062"/>
        </w:tabs>
        <w:rPr>
          <w:rFonts w:asciiTheme="minorHAnsi" w:eastAsiaTheme="minorEastAsia" w:hAnsiTheme="minorHAnsi" w:cstheme="minorBidi"/>
          <w:noProof/>
          <w:szCs w:val="22"/>
          <w:lang w:val="en-US" w:eastAsia="en-US"/>
        </w:rPr>
      </w:pPr>
      <w:r>
        <w:rPr>
          <w:noProof/>
        </w:rPr>
        <w:t>4.2.10. TSA4.10 – A new approach to Computing Availability and Reliability Reports</w:t>
      </w:r>
      <w:r>
        <w:rPr>
          <w:noProof/>
        </w:rPr>
        <w:tab/>
      </w:r>
      <w:r>
        <w:rPr>
          <w:noProof/>
        </w:rPr>
        <w:fldChar w:fldCharType="begin"/>
      </w:r>
      <w:r>
        <w:rPr>
          <w:noProof/>
        </w:rPr>
        <w:instrText xml:space="preserve"> PAGEREF _Toc365921401 \h </w:instrText>
      </w:r>
      <w:r>
        <w:rPr>
          <w:noProof/>
        </w:rPr>
      </w:r>
      <w:r>
        <w:rPr>
          <w:noProof/>
        </w:rPr>
        <w:fldChar w:fldCharType="separate"/>
      </w:r>
      <w:r>
        <w:rPr>
          <w:noProof/>
        </w:rPr>
        <w:t>50</w:t>
      </w:r>
      <w:r>
        <w:rPr>
          <w:noProof/>
        </w:rPr>
        <w:fldChar w:fldCharType="end"/>
      </w:r>
    </w:p>
    <w:p w14:paraId="186A7008" w14:textId="77777777" w:rsidR="004E17A6" w:rsidRDefault="004E17A6">
      <w:pPr>
        <w:pStyle w:val="TOC3"/>
        <w:tabs>
          <w:tab w:val="right" w:leader="dot" w:pos="9062"/>
        </w:tabs>
        <w:rPr>
          <w:rFonts w:asciiTheme="minorHAnsi" w:eastAsiaTheme="minorEastAsia" w:hAnsiTheme="minorHAnsi" w:cstheme="minorBidi"/>
          <w:noProof/>
          <w:szCs w:val="22"/>
          <w:lang w:val="en-US" w:eastAsia="en-US"/>
        </w:rPr>
      </w:pPr>
      <w:r>
        <w:rPr>
          <w:noProof/>
        </w:rPr>
        <w:t>4.2.11. TSA4.11 – GOCDB Scoping Extensions and Management Interface</w:t>
      </w:r>
      <w:r>
        <w:rPr>
          <w:noProof/>
        </w:rPr>
        <w:tab/>
      </w:r>
      <w:r>
        <w:rPr>
          <w:noProof/>
        </w:rPr>
        <w:fldChar w:fldCharType="begin"/>
      </w:r>
      <w:r>
        <w:rPr>
          <w:noProof/>
        </w:rPr>
        <w:instrText xml:space="preserve"> PAGEREF _Toc365921402 \h </w:instrText>
      </w:r>
      <w:r>
        <w:rPr>
          <w:noProof/>
        </w:rPr>
      </w:r>
      <w:r>
        <w:rPr>
          <w:noProof/>
        </w:rPr>
        <w:fldChar w:fldCharType="separate"/>
      </w:r>
      <w:r>
        <w:rPr>
          <w:noProof/>
        </w:rPr>
        <w:t>50</w:t>
      </w:r>
      <w:r>
        <w:rPr>
          <w:noProof/>
        </w:rPr>
        <w:fldChar w:fldCharType="end"/>
      </w:r>
    </w:p>
    <w:p w14:paraId="4658AA76" w14:textId="77777777" w:rsidR="004E17A6" w:rsidRDefault="004E17A6">
      <w:pPr>
        <w:pStyle w:val="TOC3"/>
        <w:tabs>
          <w:tab w:val="right" w:leader="dot" w:pos="9062"/>
        </w:tabs>
        <w:rPr>
          <w:rFonts w:asciiTheme="minorHAnsi" w:eastAsiaTheme="minorEastAsia" w:hAnsiTheme="minorHAnsi" w:cstheme="minorBidi"/>
          <w:noProof/>
          <w:szCs w:val="22"/>
          <w:lang w:val="en-US" w:eastAsia="en-US"/>
        </w:rPr>
      </w:pPr>
      <w:r>
        <w:rPr>
          <w:noProof/>
        </w:rPr>
        <w:t>4.2.12. TSA4.12 – Tools for automating applying for and allocating federated resources</w:t>
      </w:r>
      <w:r>
        <w:rPr>
          <w:noProof/>
        </w:rPr>
        <w:tab/>
      </w:r>
      <w:r>
        <w:rPr>
          <w:noProof/>
        </w:rPr>
        <w:fldChar w:fldCharType="begin"/>
      </w:r>
      <w:r>
        <w:rPr>
          <w:noProof/>
        </w:rPr>
        <w:instrText xml:space="preserve"> PAGEREF _Toc365921403 \h </w:instrText>
      </w:r>
      <w:r>
        <w:rPr>
          <w:noProof/>
        </w:rPr>
      </w:r>
      <w:r>
        <w:rPr>
          <w:noProof/>
        </w:rPr>
        <w:fldChar w:fldCharType="separate"/>
      </w:r>
      <w:r>
        <w:rPr>
          <w:noProof/>
        </w:rPr>
        <w:t>51</w:t>
      </w:r>
      <w:r>
        <w:rPr>
          <w:noProof/>
        </w:rPr>
        <w:fldChar w:fldCharType="end"/>
      </w:r>
    </w:p>
    <w:p w14:paraId="52905C9D" w14:textId="77777777" w:rsidR="004E17A6" w:rsidRDefault="004E17A6">
      <w:pPr>
        <w:pStyle w:val="TOC2"/>
        <w:tabs>
          <w:tab w:val="right" w:leader="dot" w:pos="9062"/>
        </w:tabs>
        <w:rPr>
          <w:rFonts w:asciiTheme="minorHAnsi" w:eastAsiaTheme="minorEastAsia" w:hAnsiTheme="minorHAnsi" w:cstheme="minorBidi"/>
          <w:noProof/>
          <w:szCs w:val="22"/>
          <w:lang w:val="en-US" w:eastAsia="en-US"/>
        </w:rPr>
      </w:pPr>
      <w:r>
        <w:rPr>
          <w:noProof/>
        </w:rPr>
        <w:t>4.3. Issues and mitigation</w:t>
      </w:r>
      <w:r>
        <w:rPr>
          <w:noProof/>
        </w:rPr>
        <w:tab/>
      </w:r>
      <w:r>
        <w:rPr>
          <w:noProof/>
        </w:rPr>
        <w:fldChar w:fldCharType="begin"/>
      </w:r>
      <w:r>
        <w:rPr>
          <w:noProof/>
        </w:rPr>
        <w:instrText xml:space="preserve"> PAGEREF _Toc365921404 \h </w:instrText>
      </w:r>
      <w:r>
        <w:rPr>
          <w:noProof/>
        </w:rPr>
      </w:r>
      <w:r>
        <w:rPr>
          <w:noProof/>
        </w:rPr>
        <w:fldChar w:fldCharType="separate"/>
      </w:r>
      <w:r>
        <w:rPr>
          <w:noProof/>
        </w:rPr>
        <w:t>51</w:t>
      </w:r>
      <w:r>
        <w:rPr>
          <w:noProof/>
        </w:rPr>
        <w:fldChar w:fldCharType="end"/>
      </w:r>
    </w:p>
    <w:p w14:paraId="073DD485" w14:textId="77777777" w:rsidR="004E17A6" w:rsidRDefault="004E17A6">
      <w:pPr>
        <w:pStyle w:val="TOC3"/>
        <w:tabs>
          <w:tab w:val="right" w:leader="dot" w:pos="9062"/>
        </w:tabs>
        <w:rPr>
          <w:rFonts w:asciiTheme="minorHAnsi" w:eastAsiaTheme="minorEastAsia" w:hAnsiTheme="minorHAnsi" w:cstheme="minorBidi"/>
          <w:noProof/>
          <w:szCs w:val="22"/>
          <w:lang w:val="en-US" w:eastAsia="en-US"/>
        </w:rPr>
      </w:pPr>
      <w:r>
        <w:rPr>
          <w:noProof/>
        </w:rPr>
        <w:t>4.3.1. Issue I4.1 – Weekly reporting misunderstanding</w:t>
      </w:r>
      <w:r>
        <w:rPr>
          <w:noProof/>
        </w:rPr>
        <w:tab/>
      </w:r>
      <w:r>
        <w:rPr>
          <w:noProof/>
        </w:rPr>
        <w:fldChar w:fldCharType="begin"/>
      </w:r>
      <w:r>
        <w:rPr>
          <w:noProof/>
        </w:rPr>
        <w:instrText xml:space="preserve"> PAGEREF _Toc365921405 \h </w:instrText>
      </w:r>
      <w:r>
        <w:rPr>
          <w:noProof/>
        </w:rPr>
      </w:r>
      <w:r>
        <w:rPr>
          <w:noProof/>
        </w:rPr>
        <w:fldChar w:fldCharType="separate"/>
      </w:r>
      <w:r>
        <w:rPr>
          <w:noProof/>
        </w:rPr>
        <w:t>51</w:t>
      </w:r>
      <w:r>
        <w:rPr>
          <w:noProof/>
        </w:rPr>
        <w:fldChar w:fldCharType="end"/>
      </w:r>
    </w:p>
    <w:p w14:paraId="6A0EB1DA" w14:textId="77777777" w:rsidR="004E17A6" w:rsidRDefault="004E17A6">
      <w:pPr>
        <w:pStyle w:val="TOC3"/>
        <w:tabs>
          <w:tab w:val="right" w:leader="dot" w:pos="9062"/>
        </w:tabs>
        <w:rPr>
          <w:rFonts w:asciiTheme="minorHAnsi" w:eastAsiaTheme="minorEastAsia" w:hAnsiTheme="minorHAnsi" w:cstheme="minorBidi"/>
          <w:noProof/>
          <w:szCs w:val="22"/>
          <w:lang w:val="en-US" w:eastAsia="en-US"/>
        </w:rPr>
      </w:pPr>
      <w:r>
        <w:rPr>
          <w:noProof/>
        </w:rPr>
        <w:t>4.3.2. Issue I4.2 – Reporting of delays and issues</w:t>
      </w:r>
      <w:r>
        <w:rPr>
          <w:noProof/>
        </w:rPr>
        <w:tab/>
      </w:r>
      <w:r>
        <w:rPr>
          <w:noProof/>
        </w:rPr>
        <w:fldChar w:fldCharType="begin"/>
      </w:r>
      <w:r>
        <w:rPr>
          <w:noProof/>
        </w:rPr>
        <w:instrText xml:space="preserve"> PAGEREF _Toc365921406 \h </w:instrText>
      </w:r>
      <w:r>
        <w:rPr>
          <w:noProof/>
        </w:rPr>
      </w:r>
      <w:r>
        <w:rPr>
          <w:noProof/>
        </w:rPr>
        <w:fldChar w:fldCharType="separate"/>
      </w:r>
      <w:r>
        <w:rPr>
          <w:noProof/>
        </w:rPr>
        <w:t>51</w:t>
      </w:r>
      <w:r>
        <w:rPr>
          <w:noProof/>
        </w:rPr>
        <w:fldChar w:fldCharType="end"/>
      </w:r>
    </w:p>
    <w:p w14:paraId="50C9F999" w14:textId="77777777" w:rsidR="004E17A6" w:rsidRDefault="004E17A6">
      <w:pPr>
        <w:pStyle w:val="TOC3"/>
        <w:tabs>
          <w:tab w:val="right" w:leader="dot" w:pos="9062"/>
        </w:tabs>
        <w:rPr>
          <w:rFonts w:asciiTheme="minorHAnsi" w:eastAsiaTheme="minorEastAsia" w:hAnsiTheme="minorHAnsi" w:cstheme="minorBidi"/>
          <w:noProof/>
          <w:szCs w:val="22"/>
          <w:lang w:val="en-US" w:eastAsia="en-US"/>
        </w:rPr>
      </w:pPr>
      <w:r>
        <w:rPr>
          <w:noProof/>
        </w:rPr>
        <w:t>4.3.3. Issue I4.3 – Mini-project team member over-commitment</w:t>
      </w:r>
      <w:r>
        <w:rPr>
          <w:noProof/>
        </w:rPr>
        <w:tab/>
      </w:r>
      <w:r>
        <w:rPr>
          <w:noProof/>
        </w:rPr>
        <w:fldChar w:fldCharType="begin"/>
      </w:r>
      <w:r>
        <w:rPr>
          <w:noProof/>
        </w:rPr>
        <w:instrText xml:space="preserve"> PAGEREF _Toc365921407 \h </w:instrText>
      </w:r>
      <w:r>
        <w:rPr>
          <w:noProof/>
        </w:rPr>
      </w:r>
      <w:r>
        <w:rPr>
          <w:noProof/>
        </w:rPr>
        <w:fldChar w:fldCharType="separate"/>
      </w:r>
      <w:r>
        <w:rPr>
          <w:noProof/>
        </w:rPr>
        <w:t>51</w:t>
      </w:r>
      <w:r>
        <w:rPr>
          <w:noProof/>
        </w:rPr>
        <w:fldChar w:fldCharType="end"/>
      </w:r>
    </w:p>
    <w:p w14:paraId="6F7930A8" w14:textId="77777777" w:rsidR="004E17A6" w:rsidRDefault="004E17A6">
      <w:pPr>
        <w:pStyle w:val="TOC3"/>
        <w:tabs>
          <w:tab w:val="right" w:leader="dot" w:pos="9062"/>
        </w:tabs>
        <w:rPr>
          <w:rFonts w:asciiTheme="minorHAnsi" w:eastAsiaTheme="minorEastAsia" w:hAnsiTheme="minorHAnsi" w:cstheme="minorBidi"/>
          <w:noProof/>
          <w:szCs w:val="22"/>
          <w:lang w:val="en-US" w:eastAsia="en-US"/>
        </w:rPr>
      </w:pPr>
      <w:r>
        <w:rPr>
          <w:noProof/>
        </w:rPr>
        <w:t>4.3.4. Issue I4.4 – Mini-project dissemination and public progress reporting</w:t>
      </w:r>
      <w:r>
        <w:rPr>
          <w:noProof/>
        </w:rPr>
        <w:tab/>
      </w:r>
      <w:r>
        <w:rPr>
          <w:noProof/>
        </w:rPr>
        <w:fldChar w:fldCharType="begin"/>
      </w:r>
      <w:r>
        <w:rPr>
          <w:noProof/>
        </w:rPr>
        <w:instrText xml:space="preserve"> PAGEREF _Toc365921408 \h </w:instrText>
      </w:r>
      <w:r>
        <w:rPr>
          <w:noProof/>
        </w:rPr>
      </w:r>
      <w:r>
        <w:rPr>
          <w:noProof/>
        </w:rPr>
        <w:fldChar w:fldCharType="separate"/>
      </w:r>
      <w:r>
        <w:rPr>
          <w:noProof/>
        </w:rPr>
        <w:t>52</w:t>
      </w:r>
      <w:r>
        <w:rPr>
          <w:noProof/>
        </w:rPr>
        <w:fldChar w:fldCharType="end"/>
      </w:r>
    </w:p>
    <w:p w14:paraId="174C8137" w14:textId="77777777" w:rsidR="004E17A6" w:rsidRDefault="004E17A6">
      <w:pPr>
        <w:pStyle w:val="TOC2"/>
        <w:tabs>
          <w:tab w:val="right" w:leader="dot" w:pos="9062"/>
        </w:tabs>
        <w:rPr>
          <w:rFonts w:asciiTheme="minorHAnsi" w:eastAsiaTheme="minorEastAsia" w:hAnsiTheme="minorHAnsi" w:cstheme="minorBidi"/>
          <w:noProof/>
          <w:szCs w:val="22"/>
          <w:lang w:val="en-US" w:eastAsia="en-US"/>
        </w:rPr>
      </w:pPr>
      <w:r>
        <w:rPr>
          <w:noProof/>
        </w:rPr>
        <w:t>4.4. Plans for the next period</w:t>
      </w:r>
      <w:r>
        <w:rPr>
          <w:noProof/>
        </w:rPr>
        <w:tab/>
      </w:r>
      <w:r>
        <w:rPr>
          <w:noProof/>
        </w:rPr>
        <w:fldChar w:fldCharType="begin"/>
      </w:r>
      <w:r>
        <w:rPr>
          <w:noProof/>
        </w:rPr>
        <w:instrText xml:space="preserve"> PAGEREF _Toc365921409 \h </w:instrText>
      </w:r>
      <w:r>
        <w:rPr>
          <w:noProof/>
        </w:rPr>
      </w:r>
      <w:r>
        <w:rPr>
          <w:noProof/>
        </w:rPr>
        <w:fldChar w:fldCharType="separate"/>
      </w:r>
      <w:r>
        <w:rPr>
          <w:noProof/>
        </w:rPr>
        <w:t>52</w:t>
      </w:r>
      <w:r>
        <w:rPr>
          <w:noProof/>
        </w:rPr>
        <w:fldChar w:fldCharType="end"/>
      </w:r>
    </w:p>
    <w:p w14:paraId="6D05C8E9" w14:textId="77777777" w:rsidR="004E17A6" w:rsidRDefault="004E17A6">
      <w:pPr>
        <w:pStyle w:val="TOC1"/>
        <w:tabs>
          <w:tab w:val="right" w:leader="dot" w:pos="9062"/>
        </w:tabs>
        <w:rPr>
          <w:rFonts w:asciiTheme="minorHAnsi" w:eastAsiaTheme="minorEastAsia" w:hAnsiTheme="minorHAnsi" w:cstheme="minorBidi"/>
          <w:noProof/>
          <w:szCs w:val="22"/>
          <w:lang w:val="en-US" w:eastAsia="en-US"/>
        </w:rPr>
      </w:pPr>
      <w:r w:rsidRPr="00C538CC">
        <w:rPr>
          <w:noProof/>
        </w:rPr>
        <w:t>5. Consortium Management</w:t>
      </w:r>
      <w:r>
        <w:rPr>
          <w:noProof/>
        </w:rPr>
        <w:tab/>
      </w:r>
      <w:r>
        <w:rPr>
          <w:noProof/>
        </w:rPr>
        <w:fldChar w:fldCharType="begin"/>
      </w:r>
      <w:r>
        <w:rPr>
          <w:noProof/>
        </w:rPr>
        <w:instrText xml:space="preserve"> PAGEREF _Toc365921410 \h </w:instrText>
      </w:r>
      <w:r>
        <w:rPr>
          <w:noProof/>
        </w:rPr>
      </w:r>
      <w:r>
        <w:rPr>
          <w:noProof/>
        </w:rPr>
        <w:fldChar w:fldCharType="separate"/>
      </w:r>
      <w:r>
        <w:rPr>
          <w:noProof/>
        </w:rPr>
        <w:t>54</w:t>
      </w:r>
      <w:r>
        <w:rPr>
          <w:noProof/>
        </w:rPr>
        <w:fldChar w:fldCharType="end"/>
      </w:r>
    </w:p>
    <w:p w14:paraId="11F979C0" w14:textId="77777777" w:rsidR="004E17A6" w:rsidRDefault="004E17A6">
      <w:pPr>
        <w:pStyle w:val="TOC2"/>
        <w:tabs>
          <w:tab w:val="right" w:leader="dot" w:pos="9062"/>
        </w:tabs>
        <w:rPr>
          <w:rFonts w:asciiTheme="minorHAnsi" w:eastAsiaTheme="minorEastAsia" w:hAnsiTheme="minorHAnsi" w:cstheme="minorBidi"/>
          <w:noProof/>
          <w:szCs w:val="22"/>
          <w:lang w:val="en-US" w:eastAsia="en-US"/>
        </w:rPr>
      </w:pPr>
      <w:r>
        <w:rPr>
          <w:noProof/>
        </w:rPr>
        <w:t>5.1. Summary</w:t>
      </w:r>
      <w:r>
        <w:rPr>
          <w:noProof/>
        </w:rPr>
        <w:tab/>
      </w:r>
      <w:r>
        <w:rPr>
          <w:noProof/>
        </w:rPr>
        <w:fldChar w:fldCharType="begin"/>
      </w:r>
      <w:r>
        <w:rPr>
          <w:noProof/>
        </w:rPr>
        <w:instrText xml:space="preserve"> PAGEREF _Toc365921411 \h </w:instrText>
      </w:r>
      <w:r>
        <w:rPr>
          <w:noProof/>
        </w:rPr>
      </w:r>
      <w:r>
        <w:rPr>
          <w:noProof/>
        </w:rPr>
        <w:fldChar w:fldCharType="separate"/>
      </w:r>
      <w:r>
        <w:rPr>
          <w:noProof/>
        </w:rPr>
        <w:t>54</w:t>
      </w:r>
      <w:r>
        <w:rPr>
          <w:noProof/>
        </w:rPr>
        <w:fldChar w:fldCharType="end"/>
      </w:r>
    </w:p>
    <w:p w14:paraId="2AC06BD4" w14:textId="77777777" w:rsidR="004E17A6" w:rsidRDefault="004E17A6">
      <w:pPr>
        <w:pStyle w:val="TOC3"/>
        <w:tabs>
          <w:tab w:val="right" w:leader="dot" w:pos="9062"/>
        </w:tabs>
        <w:rPr>
          <w:rFonts w:asciiTheme="minorHAnsi" w:eastAsiaTheme="minorEastAsia" w:hAnsiTheme="minorHAnsi" w:cstheme="minorBidi"/>
          <w:noProof/>
          <w:szCs w:val="22"/>
          <w:lang w:val="en-US" w:eastAsia="en-US"/>
        </w:rPr>
      </w:pPr>
      <w:r>
        <w:rPr>
          <w:noProof/>
        </w:rPr>
        <w:t>5.1.1. Project Management</w:t>
      </w:r>
      <w:r>
        <w:rPr>
          <w:noProof/>
        </w:rPr>
        <w:tab/>
      </w:r>
      <w:r>
        <w:rPr>
          <w:noProof/>
        </w:rPr>
        <w:fldChar w:fldCharType="begin"/>
      </w:r>
      <w:r>
        <w:rPr>
          <w:noProof/>
        </w:rPr>
        <w:instrText xml:space="preserve"> PAGEREF _Toc365921412 \h </w:instrText>
      </w:r>
      <w:r>
        <w:rPr>
          <w:noProof/>
        </w:rPr>
      </w:r>
      <w:r>
        <w:rPr>
          <w:noProof/>
        </w:rPr>
        <w:fldChar w:fldCharType="separate"/>
      </w:r>
      <w:r>
        <w:rPr>
          <w:noProof/>
        </w:rPr>
        <w:t>54</w:t>
      </w:r>
      <w:r>
        <w:rPr>
          <w:noProof/>
        </w:rPr>
        <w:fldChar w:fldCharType="end"/>
      </w:r>
    </w:p>
    <w:p w14:paraId="32F57CE2" w14:textId="77777777" w:rsidR="004E17A6" w:rsidRDefault="004E17A6">
      <w:pPr>
        <w:pStyle w:val="TOC3"/>
        <w:tabs>
          <w:tab w:val="right" w:leader="dot" w:pos="9062"/>
        </w:tabs>
        <w:rPr>
          <w:rFonts w:asciiTheme="minorHAnsi" w:eastAsiaTheme="minorEastAsia" w:hAnsiTheme="minorHAnsi" w:cstheme="minorBidi"/>
          <w:noProof/>
          <w:szCs w:val="22"/>
          <w:lang w:val="en-US" w:eastAsia="en-US"/>
        </w:rPr>
      </w:pPr>
      <w:r>
        <w:rPr>
          <w:noProof/>
        </w:rPr>
        <w:t>5.1.2. Milestones and Deliverables</w:t>
      </w:r>
      <w:r>
        <w:rPr>
          <w:noProof/>
        </w:rPr>
        <w:tab/>
      </w:r>
      <w:r>
        <w:rPr>
          <w:noProof/>
        </w:rPr>
        <w:fldChar w:fldCharType="begin"/>
      </w:r>
      <w:r>
        <w:rPr>
          <w:noProof/>
        </w:rPr>
        <w:instrText xml:space="preserve"> PAGEREF _Toc365921413 \h </w:instrText>
      </w:r>
      <w:r>
        <w:rPr>
          <w:noProof/>
        </w:rPr>
      </w:r>
      <w:r>
        <w:rPr>
          <w:noProof/>
        </w:rPr>
        <w:fldChar w:fldCharType="separate"/>
      </w:r>
      <w:r>
        <w:rPr>
          <w:noProof/>
        </w:rPr>
        <w:t>54</w:t>
      </w:r>
      <w:r>
        <w:rPr>
          <w:noProof/>
        </w:rPr>
        <w:fldChar w:fldCharType="end"/>
      </w:r>
    </w:p>
    <w:p w14:paraId="0EC4ADEA" w14:textId="77777777" w:rsidR="004E17A6" w:rsidRDefault="004E17A6">
      <w:pPr>
        <w:pStyle w:val="TOC3"/>
        <w:tabs>
          <w:tab w:val="right" w:leader="dot" w:pos="9062"/>
        </w:tabs>
        <w:rPr>
          <w:rFonts w:asciiTheme="minorHAnsi" w:eastAsiaTheme="minorEastAsia" w:hAnsiTheme="minorHAnsi" w:cstheme="minorBidi"/>
          <w:noProof/>
          <w:szCs w:val="22"/>
          <w:lang w:val="en-US" w:eastAsia="en-US"/>
        </w:rPr>
      </w:pPr>
      <w:r>
        <w:rPr>
          <w:noProof/>
        </w:rPr>
        <w:t>5.1.3. Consumption of Effort</w:t>
      </w:r>
      <w:r>
        <w:rPr>
          <w:noProof/>
        </w:rPr>
        <w:tab/>
      </w:r>
      <w:r>
        <w:rPr>
          <w:noProof/>
        </w:rPr>
        <w:fldChar w:fldCharType="begin"/>
      </w:r>
      <w:r>
        <w:rPr>
          <w:noProof/>
        </w:rPr>
        <w:instrText xml:space="preserve"> PAGEREF _Toc365921414 \h </w:instrText>
      </w:r>
      <w:r>
        <w:rPr>
          <w:noProof/>
        </w:rPr>
      </w:r>
      <w:r>
        <w:rPr>
          <w:noProof/>
        </w:rPr>
        <w:fldChar w:fldCharType="separate"/>
      </w:r>
      <w:r>
        <w:rPr>
          <w:noProof/>
        </w:rPr>
        <w:t>56</w:t>
      </w:r>
      <w:r>
        <w:rPr>
          <w:noProof/>
        </w:rPr>
        <w:fldChar w:fldCharType="end"/>
      </w:r>
    </w:p>
    <w:p w14:paraId="2A50AC3F" w14:textId="77777777" w:rsidR="004E17A6" w:rsidRDefault="004E17A6">
      <w:pPr>
        <w:pStyle w:val="TOC3"/>
        <w:tabs>
          <w:tab w:val="right" w:leader="dot" w:pos="9062"/>
        </w:tabs>
        <w:rPr>
          <w:rFonts w:asciiTheme="minorHAnsi" w:eastAsiaTheme="minorEastAsia" w:hAnsiTheme="minorHAnsi" w:cstheme="minorBidi"/>
          <w:noProof/>
          <w:szCs w:val="22"/>
          <w:lang w:val="en-US" w:eastAsia="en-US"/>
        </w:rPr>
      </w:pPr>
      <w:r>
        <w:rPr>
          <w:noProof/>
        </w:rPr>
        <w:t>5.1.4. Overall Financial Status</w:t>
      </w:r>
      <w:r>
        <w:rPr>
          <w:noProof/>
        </w:rPr>
        <w:tab/>
      </w:r>
      <w:r>
        <w:rPr>
          <w:noProof/>
        </w:rPr>
        <w:fldChar w:fldCharType="begin"/>
      </w:r>
      <w:r>
        <w:rPr>
          <w:noProof/>
        </w:rPr>
        <w:instrText xml:space="preserve"> PAGEREF _Toc365921415 \h </w:instrText>
      </w:r>
      <w:r>
        <w:rPr>
          <w:noProof/>
        </w:rPr>
      </w:r>
      <w:r>
        <w:rPr>
          <w:noProof/>
        </w:rPr>
        <w:fldChar w:fldCharType="separate"/>
      </w:r>
      <w:r>
        <w:rPr>
          <w:noProof/>
        </w:rPr>
        <w:t>67</w:t>
      </w:r>
      <w:r>
        <w:rPr>
          <w:noProof/>
        </w:rPr>
        <w:fldChar w:fldCharType="end"/>
      </w:r>
    </w:p>
    <w:p w14:paraId="73ECB63D" w14:textId="77777777" w:rsidR="004E17A6" w:rsidRDefault="004E17A6">
      <w:pPr>
        <w:pStyle w:val="TOC2"/>
        <w:tabs>
          <w:tab w:val="right" w:leader="dot" w:pos="9062"/>
        </w:tabs>
        <w:rPr>
          <w:rFonts w:asciiTheme="minorHAnsi" w:eastAsiaTheme="minorEastAsia" w:hAnsiTheme="minorHAnsi" w:cstheme="minorBidi"/>
          <w:noProof/>
          <w:szCs w:val="22"/>
          <w:lang w:val="en-US" w:eastAsia="en-US"/>
        </w:rPr>
      </w:pPr>
      <w:r>
        <w:rPr>
          <w:noProof/>
        </w:rPr>
        <w:t>5.2. Issues and mitigation</w:t>
      </w:r>
      <w:r>
        <w:rPr>
          <w:noProof/>
        </w:rPr>
        <w:tab/>
      </w:r>
      <w:r>
        <w:rPr>
          <w:noProof/>
        </w:rPr>
        <w:fldChar w:fldCharType="begin"/>
      </w:r>
      <w:r>
        <w:rPr>
          <w:noProof/>
        </w:rPr>
        <w:instrText xml:space="preserve"> PAGEREF _Toc365921416 \h </w:instrText>
      </w:r>
      <w:r>
        <w:rPr>
          <w:noProof/>
        </w:rPr>
      </w:r>
      <w:r>
        <w:rPr>
          <w:noProof/>
        </w:rPr>
        <w:fldChar w:fldCharType="separate"/>
      </w:r>
      <w:r>
        <w:rPr>
          <w:noProof/>
        </w:rPr>
        <w:t>72</w:t>
      </w:r>
      <w:r>
        <w:rPr>
          <w:noProof/>
        </w:rPr>
        <w:fldChar w:fldCharType="end"/>
      </w:r>
    </w:p>
    <w:p w14:paraId="5B183BB1" w14:textId="77777777" w:rsidR="004E17A6" w:rsidRDefault="004E17A6">
      <w:pPr>
        <w:pStyle w:val="TOC3"/>
        <w:tabs>
          <w:tab w:val="right" w:leader="dot" w:pos="9062"/>
        </w:tabs>
        <w:rPr>
          <w:rFonts w:asciiTheme="minorHAnsi" w:eastAsiaTheme="minorEastAsia" w:hAnsiTheme="minorHAnsi" w:cstheme="minorBidi"/>
          <w:noProof/>
          <w:szCs w:val="22"/>
          <w:lang w:val="en-US" w:eastAsia="en-US"/>
        </w:rPr>
      </w:pPr>
      <w:r>
        <w:rPr>
          <w:noProof/>
        </w:rPr>
        <w:t>5.2.1. Deviations from linear plan</w:t>
      </w:r>
      <w:r>
        <w:rPr>
          <w:noProof/>
        </w:rPr>
        <w:tab/>
      </w:r>
      <w:r>
        <w:rPr>
          <w:noProof/>
        </w:rPr>
        <w:fldChar w:fldCharType="begin"/>
      </w:r>
      <w:r>
        <w:rPr>
          <w:noProof/>
        </w:rPr>
        <w:instrText xml:space="preserve"> PAGEREF _Toc365921417 \h </w:instrText>
      </w:r>
      <w:r>
        <w:rPr>
          <w:noProof/>
        </w:rPr>
      </w:r>
      <w:r>
        <w:rPr>
          <w:noProof/>
        </w:rPr>
        <w:fldChar w:fldCharType="separate"/>
      </w:r>
      <w:r>
        <w:rPr>
          <w:noProof/>
        </w:rPr>
        <w:t>72</w:t>
      </w:r>
      <w:r>
        <w:rPr>
          <w:noProof/>
        </w:rPr>
        <w:fldChar w:fldCharType="end"/>
      </w:r>
    </w:p>
    <w:p w14:paraId="4BB6E6F7" w14:textId="77777777" w:rsidR="004E17A6" w:rsidRDefault="004E17A6">
      <w:pPr>
        <w:pStyle w:val="TOC2"/>
        <w:tabs>
          <w:tab w:val="right" w:leader="dot" w:pos="9062"/>
        </w:tabs>
        <w:rPr>
          <w:rFonts w:asciiTheme="minorHAnsi" w:eastAsiaTheme="minorEastAsia" w:hAnsiTheme="minorHAnsi" w:cstheme="minorBidi"/>
          <w:noProof/>
          <w:szCs w:val="22"/>
          <w:lang w:val="en-US" w:eastAsia="en-US"/>
        </w:rPr>
      </w:pPr>
      <w:r>
        <w:rPr>
          <w:noProof/>
        </w:rPr>
        <w:t>5.3. Plans for the next period</w:t>
      </w:r>
      <w:r>
        <w:rPr>
          <w:noProof/>
        </w:rPr>
        <w:tab/>
      </w:r>
      <w:r>
        <w:rPr>
          <w:noProof/>
        </w:rPr>
        <w:fldChar w:fldCharType="begin"/>
      </w:r>
      <w:r>
        <w:rPr>
          <w:noProof/>
        </w:rPr>
        <w:instrText xml:space="preserve"> PAGEREF _Toc365921418 \h </w:instrText>
      </w:r>
      <w:r>
        <w:rPr>
          <w:noProof/>
        </w:rPr>
      </w:r>
      <w:r>
        <w:rPr>
          <w:noProof/>
        </w:rPr>
        <w:fldChar w:fldCharType="separate"/>
      </w:r>
      <w:r>
        <w:rPr>
          <w:noProof/>
        </w:rPr>
        <w:t>72</w:t>
      </w:r>
      <w:r>
        <w:rPr>
          <w:noProof/>
        </w:rPr>
        <w:fldChar w:fldCharType="end"/>
      </w:r>
    </w:p>
    <w:p w14:paraId="42C780A0" w14:textId="77777777" w:rsidR="004E17A6" w:rsidRDefault="004E17A6">
      <w:pPr>
        <w:pStyle w:val="TOC1"/>
        <w:tabs>
          <w:tab w:val="right" w:leader="dot" w:pos="9062"/>
        </w:tabs>
        <w:rPr>
          <w:rFonts w:asciiTheme="minorHAnsi" w:eastAsiaTheme="minorEastAsia" w:hAnsiTheme="minorHAnsi" w:cstheme="minorBidi"/>
          <w:noProof/>
          <w:szCs w:val="22"/>
          <w:lang w:val="en-US" w:eastAsia="en-US"/>
        </w:rPr>
      </w:pPr>
      <w:r w:rsidRPr="00C538CC">
        <w:rPr>
          <w:noProof/>
        </w:rPr>
        <w:t>6. Project Metrics</w:t>
      </w:r>
      <w:r>
        <w:rPr>
          <w:noProof/>
        </w:rPr>
        <w:tab/>
      </w:r>
      <w:r>
        <w:rPr>
          <w:noProof/>
        </w:rPr>
        <w:fldChar w:fldCharType="begin"/>
      </w:r>
      <w:r>
        <w:rPr>
          <w:noProof/>
        </w:rPr>
        <w:instrText xml:space="preserve"> PAGEREF _Toc365921419 \h </w:instrText>
      </w:r>
      <w:r>
        <w:rPr>
          <w:noProof/>
        </w:rPr>
      </w:r>
      <w:r>
        <w:rPr>
          <w:noProof/>
        </w:rPr>
        <w:fldChar w:fldCharType="separate"/>
      </w:r>
      <w:r>
        <w:rPr>
          <w:noProof/>
        </w:rPr>
        <w:t>73</w:t>
      </w:r>
      <w:r>
        <w:rPr>
          <w:noProof/>
        </w:rPr>
        <w:fldChar w:fldCharType="end"/>
      </w:r>
    </w:p>
    <w:p w14:paraId="7A9E4D5E" w14:textId="77777777" w:rsidR="004E17A6" w:rsidRDefault="004E17A6">
      <w:pPr>
        <w:pStyle w:val="TOC2"/>
        <w:tabs>
          <w:tab w:val="right" w:leader="dot" w:pos="9062"/>
        </w:tabs>
        <w:rPr>
          <w:rFonts w:asciiTheme="minorHAnsi" w:eastAsiaTheme="minorEastAsia" w:hAnsiTheme="minorHAnsi" w:cstheme="minorBidi"/>
          <w:noProof/>
          <w:szCs w:val="22"/>
          <w:lang w:val="en-US" w:eastAsia="en-US"/>
        </w:rPr>
      </w:pPr>
      <w:r>
        <w:rPr>
          <w:noProof/>
        </w:rPr>
        <w:lastRenderedPageBreak/>
        <w:t>6.1. Overall metrics</w:t>
      </w:r>
      <w:r>
        <w:rPr>
          <w:noProof/>
        </w:rPr>
        <w:tab/>
      </w:r>
      <w:r>
        <w:rPr>
          <w:noProof/>
        </w:rPr>
        <w:fldChar w:fldCharType="begin"/>
      </w:r>
      <w:r>
        <w:rPr>
          <w:noProof/>
        </w:rPr>
        <w:instrText xml:space="preserve"> PAGEREF _Toc365921420 \h </w:instrText>
      </w:r>
      <w:r>
        <w:rPr>
          <w:noProof/>
        </w:rPr>
      </w:r>
      <w:r>
        <w:rPr>
          <w:noProof/>
        </w:rPr>
        <w:fldChar w:fldCharType="separate"/>
      </w:r>
      <w:r>
        <w:rPr>
          <w:noProof/>
        </w:rPr>
        <w:t>73</w:t>
      </w:r>
      <w:r>
        <w:rPr>
          <w:noProof/>
        </w:rPr>
        <w:fldChar w:fldCharType="end"/>
      </w:r>
    </w:p>
    <w:p w14:paraId="260B07C9" w14:textId="77777777" w:rsidR="004E17A6" w:rsidRDefault="004E17A6">
      <w:pPr>
        <w:pStyle w:val="TOC2"/>
        <w:tabs>
          <w:tab w:val="right" w:leader="dot" w:pos="9062"/>
        </w:tabs>
        <w:rPr>
          <w:rFonts w:asciiTheme="minorHAnsi" w:eastAsiaTheme="minorEastAsia" w:hAnsiTheme="minorHAnsi" w:cstheme="minorBidi"/>
          <w:noProof/>
          <w:szCs w:val="22"/>
          <w:lang w:val="en-US" w:eastAsia="en-US"/>
        </w:rPr>
      </w:pPr>
      <w:r>
        <w:rPr>
          <w:noProof/>
        </w:rPr>
        <w:t>6.2. Activity metrics</w:t>
      </w:r>
      <w:r>
        <w:rPr>
          <w:noProof/>
        </w:rPr>
        <w:tab/>
      </w:r>
      <w:r>
        <w:rPr>
          <w:noProof/>
        </w:rPr>
        <w:fldChar w:fldCharType="begin"/>
      </w:r>
      <w:r>
        <w:rPr>
          <w:noProof/>
        </w:rPr>
        <w:instrText xml:space="preserve"> PAGEREF _Toc365921421 \h </w:instrText>
      </w:r>
      <w:r>
        <w:rPr>
          <w:noProof/>
        </w:rPr>
      </w:r>
      <w:r>
        <w:rPr>
          <w:noProof/>
        </w:rPr>
        <w:fldChar w:fldCharType="separate"/>
      </w:r>
      <w:r>
        <w:rPr>
          <w:noProof/>
        </w:rPr>
        <w:t>74</w:t>
      </w:r>
      <w:r>
        <w:rPr>
          <w:noProof/>
        </w:rPr>
        <w:fldChar w:fldCharType="end"/>
      </w:r>
    </w:p>
    <w:p w14:paraId="10366E6F" w14:textId="77777777" w:rsidR="004E17A6" w:rsidRDefault="004E17A6">
      <w:pPr>
        <w:pStyle w:val="TOC1"/>
        <w:tabs>
          <w:tab w:val="right" w:leader="dot" w:pos="9062"/>
        </w:tabs>
        <w:rPr>
          <w:rFonts w:asciiTheme="minorHAnsi" w:eastAsiaTheme="minorEastAsia" w:hAnsiTheme="minorHAnsi" w:cstheme="minorBidi"/>
          <w:noProof/>
          <w:szCs w:val="22"/>
          <w:lang w:val="en-US" w:eastAsia="en-US"/>
        </w:rPr>
      </w:pPr>
      <w:r w:rsidRPr="00C538CC">
        <w:rPr>
          <w:noProof/>
        </w:rPr>
        <w:t>7. ANNEX A1: Dissemination and Use</w:t>
      </w:r>
      <w:r>
        <w:rPr>
          <w:noProof/>
        </w:rPr>
        <w:tab/>
      </w:r>
      <w:r>
        <w:rPr>
          <w:noProof/>
        </w:rPr>
        <w:fldChar w:fldCharType="begin"/>
      </w:r>
      <w:r>
        <w:rPr>
          <w:noProof/>
        </w:rPr>
        <w:instrText xml:space="preserve"> PAGEREF _Toc365921422 \h </w:instrText>
      </w:r>
      <w:r>
        <w:rPr>
          <w:noProof/>
        </w:rPr>
      </w:r>
      <w:r>
        <w:rPr>
          <w:noProof/>
        </w:rPr>
        <w:fldChar w:fldCharType="separate"/>
      </w:r>
      <w:r>
        <w:rPr>
          <w:noProof/>
        </w:rPr>
        <w:t>75</w:t>
      </w:r>
      <w:r>
        <w:rPr>
          <w:noProof/>
        </w:rPr>
        <w:fldChar w:fldCharType="end"/>
      </w:r>
    </w:p>
    <w:p w14:paraId="13374595" w14:textId="77777777" w:rsidR="004E17A6" w:rsidRDefault="004E17A6">
      <w:pPr>
        <w:pStyle w:val="TOC2"/>
        <w:tabs>
          <w:tab w:val="right" w:leader="dot" w:pos="9062"/>
        </w:tabs>
        <w:rPr>
          <w:rFonts w:asciiTheme="minorHAnsi" w:eastAsiaTheme="minorEastAsia" w:hAnsiTheme="minorHAnsi" w:cstheme="minorBidi"/>
          <w:noProof/>
          <w:szCs w:val="22"/>
          <w:lang w:val="en-US" w:eastAsia="en-US"/>
        </w:rPr>
      </w:pPr>
      <w:r>
        <w:rPr>
          <w:noProof/>
        </w:rPr>
        <w:t>7.1. Main Project and Activity Meetings</w:t>
      </w:r>
      <w:r>
        <w:rPr>
          <w:noProof/>
        </w:rPr>
        <w:tab/>
      </w:r>
      <w:r>
        <w:rPr>
          <w:noProof/>
        </w:rPr>
        <w:fldChar w:fldCharType="begin"/>
      </w:r>
      <w:r>
        <w:rPr>
          <w:noProof/>
        </w:rPr>
        <w:instrText xml:space="preserve"> PAGEREF _Toc365921423 \h </w:instrText>
      </w:r>
      <w:r>
        <w:rPr>
          <w:noProof/>
        </w:rPr>
      </w:r>
      <w:r>
        <w:rPr>
          <w:noProof/>
        </w:rPr>
        <w:fldChar w:fldCharType="separate"/>
      </w:r>
      <w:r>
        <w:rPr>
          <w:noProof/>
        </w:rPr>
        <w:t>75</w:t>
      </w:r>
      <w:r>
        <w:rPr>
          <w:noProof/>
        </w:rPr>
        <w:fldChar w:fldCharType="end"/>
      </w:r>
    </w:p>
    <w:p w14:paraId="4A7533E1" w14:textId="77777777" w:rsidR="004E17A6" w:rsidRDefault="004E17A6">
      <w:pPr>
        <w:pStyle w:val="TOC2"/>
        <w:tabs>
          <w:tab w:val="right" w:leader="dot" w:pos="9062"/>
        </w:tabs>
        <w:rPr>
          <w:rFonts w:asciiTheme="minorHAnsi" w:eastAsiaTheme="minorEastAsia" w:hAnsiTheme="minorHAnsi" w:cstheme="minorBidi"/>
          <w:noProof/>
          <w:szCs w:val="22"/>
          <w:lang w:val="en-US" w:eastAsia="en-US"/>
        </w:rPr>
      </w:pPr>
      <w:r>
        <w:rPr>
          <w:noProof/>
        </w:rPr>
        <w:t>7.2. Conferences/Workshops Organised</w:t>
      </w:r>
      <w:r>
        <w:rPr>
          <w:noProof/>
        </w:rPr>
        <w:tab/>
      </w:r>
      <w:r>
        <w:rPr>
          <w:noProof/>
        </w:rPr>
        <w:fldChar w:fldCharType="begin"/>
      </w:r>
      <w:r>
        <w:rPr>
          <w:noProof/>
        </w:rPr>
        <w:instrText xml:space="preserve"> PAGEREF _Toc365921424 \h </w:instrText>
      </w:r>
      <w:r>
        <w:rPr>
          <w:noProof/>
        </w:rPr>
      </w:r>
      <w:r>
        <w:rPr>
          <w:noProof/>
        </w:rPr>
        <w:fldChar w:fldCharType="separate"/>
      </w:r>
      <w:r>
        <w:rPr>
          <w:noProof/>
        </w:rPr>
        <w:t>75</w:t>
      </w:r>
      <w:r>
        <w:rPr>
          <w:noProof/>
        </w:rPr>
        <w:fldChar w:fldCharType="end"/>
      </w:r>
    </w:p>
    <w:p w14:paraId="0D5414E9" w14:textId="77777777" w:rsidR="004E17A6" w:rsidRDefault="004E17A6">
      <w:pPr>
        <w:pStyle w:val="TOC2"/>
        <w:tabs>
          <w:tab w:val="right" w:leader="dot" w:pos="9062"/>
        </w:tabs>
        <w:rPr>
          <w:rFonts w:asciiTheme="minorHAnsi" w:eastAsiaTheme="minorEastAsia" w:hAnsiTheme="minorHAnsi" w:cstheme="minorBidi"/>
          <w:noProof/>
          <w:szCs w:val="22"/>
          <w:lang w:val="en-US" w:eastAsia="en-US"/>
        </w:rPr>
      </w:pPr>
      <w:r>
        <w:rPr>
          <w:noProof/>
        </w:rPr>
        <w:t>7.3. Other Conferences/Workshops Attended</w:t>
      </w:r>
      <w:r>
        <w:rPr>
          <w:noProof/>
        </w:rPr>
        <w:tab/>
      </w:r>
      <w:r>
        <w:rPr>
          <w:noProof/>
        </w:rPr>
        <w:fldChar w:fldCharType="begin"/>
      </w:r>
      <w:r>
        <w:rPr>
          <w:noProof/>
        </w:rPr>
        <w:instrText xml:space="preserve"> PAGEREF _Toc365921425 \h </w:instrText>
      </w:r>
      <w:r>
        <w:rPr>
          <w:noProof/>
        </w:rPr>
      </w:r>
      <w:r>
        <w:rPr>
          <w:noProof/>
        </w:rPr>
        <w:fldChar w:fldCharType="separate"/>
      </w:r>
      <w:r>
        <w:rPr>
          <w:noProof/>
        </w:rPr>
        <w:t>75</w:t>
      </w:r>
      <w:r>
        <w:rPr>
          <w:noProof/>
        </w:rPr>
        <w:fldChar w:fldCharType="end"/>
      </w:r>
    </w:p>
    <w:p w14:paraId="6DB2DDC6" w14:textId="77777777" w:rsidR="004E17A6" w:rsidRDefault="004E17A6">
      <w:pPr>
        <w:pStyle w:val="TOC2"/>
        <w:tabs>
          <w:tab w:val="right" w:leader="dot" w:pos="9062"/>
        </w:tabs>
        <w:rPr>
          <w:rFonts w:asciiTheme="minorHAnsi" w:eastAsiaTheme="minorEastAsia" w:hAnsiTheme="minorHAnsi" w:cstheme="minorBidi"/>
          <w:noProof/>
          <w:szCs w:val="22"/>
          <w:lang w:val="en-US" w:eastAsia="en-US"/>
        </w:rPr>
      </w:pPr>
      <w:r>
        <w:rPr>
          <w:noProof/>
        </w:rPr>
        <w:t>7.4. Publications</w:t>
      </w:r>
      <w:r>
        <w:rPr>
          <w:noProof/>
        </w:rPr>
        <w:tab/>
      </w:r>
      <w:r>
        <w:rPr>
          <w:noProof/>
        </w:rPr>
        <w:fldChar w:fldCharType="begin"/>
      </w:r>
      <w:r>
        <w:rPr>
          <w:noProof/>
        </w:rPr>
        <w:instrText xml:space="preserve"> PAGEREF _Toc365921426 \h </w:instrText>
      </w:r>
      <w:r>
        <w:rPr>
          <w:noProof/>
        </w:rPr>
      </w:r>
      <w:r>
        <w:rPr>
          <w:noProof/>
        </w:rPr>
        <w:fldChar w:fldCharType="separate"/>
      </w:r>
      <w:r>
        <w:rPr>
          <w:noProof/>
        </w:rPr>
        <w:t>78</w:t>
      </w:r>
      <w:r>
        <w:rPr>
          <w:noProof/>
        </w:rPr>
        <w:fldChar w:fldCharType="end"/>
      </w:r>
    </w:p>
    <w:bookmarkStart w:id="0" w:name="_GoBack"/>
    <w:bookmarkEnd w:id="0"/>
    <w:p w14:paraId="6DE4B379" w14:textId="77777777" w:rsidR="00BE5C15" w:rsidRPr="00502AD7" w:rsidRDefault="00BE5C15" w:rsidP="00BE5C15">
      <w:pPr>
        <w:jc w:val="center"/>
        <w:rPr>
          <w:b/>
          <w:caps/>
          <w:sz w:val="24"/>
        </w:rPr>
      </w:pPr>
      <w:r w:rsidRPr="00502AD7">
        <w:rPr>
          <w:b/>
          <w:caps/>
          <w:sz w:val="24"/>
        </w:rPr>
        <w:fldChar w:fldCharType="end"/>
      </w:r>
    </w:p>
    <w:p w14:paraId="6354825B" w14:textId="77777777" w:rsidR="00BE5C15" w:rsidRPr="00502AD7" w:rsidRDefault="00BE5C15" w:rsidP="00BD1B6D">
      <w:pPr>
        <w:pStyle w:val="Heading1"/>
        <w:numPr>
          <w:ilvl w:val="0"/>
          <w:numId w:val="4"/>
        </w:numPr>
        <w:autoSpaceDN/>
        <w:ind w:left="431" w:hanging="431"/>
        <w:textAlignment w:val="auto"/>
        <w:rPr>
          <w:rFonts w:ascii="Times New Roman" w:hAnsi="Times New Roman"/>
        </w:rPr>
      </w:pPr>
      <w:bookmarkStart w:id="1" w:name="_Toc127000554"/>
      <w:bookmarkStart w:id="2" w:name="_Toc127000574"/>
      <w:bookmarkStart w:id="3" w:name="_Toc127001214"/>
      <w:bookmarkStart w:id="4" w:name="_Toc127761663"/>
      <w:bookmarkStart w:id="5" w:name="_Toc365921355"/>
      <w:bookmarkEnd w:id="1"/>
      <w:bookmarkEnd w:id="2"/>
      <w:bookmarkEnd w:id="3"/>
      <w:bookmarkEnd w:id="4"/>
      <w:r w:rsidRPr="00502AD7">
        <w:rPr>
          <w:rFonts w:ascii="Times New Roman" w:hAnsi="Times New Roman"/>
        </w:rPr>
        <w:lastRenderedPageBreak/>
        <w:t>Operations</w:t>
      </w:r>
      <w:bookmarkEnd w:id="5"/>
    </w:p>
    <w:p w14:paraId="3C19C5CF" w14:textId="77777777" w:rsidR="00BE5C15" w:rsidRPr="00FF2C9B" w:rsidRDefault="00BE5C15" w:rsidP="00FF2C9B">
      <w:pPr>
        <w:pStyle w:val="Heading2"/>
      </w:pPr>
      <w:bookmarkStart w:id="6" w:name="_Toc243721242"/>
      <w:bookmarkStart w:id="7" w:name="_Toc365921356"/>
      <w:r w:rsidRPr="00FF2C9B">
        <w:t>Summary</w:t>
      </w:r>
      <w:bookmarkEnd w:id="6"/>
      <w:bookmarkEnd w:id="7"/>
      <w:r w:rsidRPr="00FF2C9B">
        <w:t xml:space="preserve"> </w:t>
      </w:r>
    </w:p>
    <w:p w14:paraId="2F2034D5" w14:textId="589B71F3" w:rsidR="00510AEE" w:rsidRDefault="00450D7B" w:rsidP="00E425A1">
      <w:r>
        <w:t>Management activities d</w:t>
      </w:r>
      <w:r w:rsidR="000555EC">
        <w:t>uring PQ13</w:t>
      </w:r>
      <w:r>
        <w:t xml:space="preserve"> included the definition and publishing of</w:t>
      </w:r>
      <w:r w:rsidR="000555EC">
        <w:t xml:space="preserve"> t</w:t>
      </w:r>
      <w:r w:rsidR="00510AEE" w:rsidRPr="00510AEE">
        <w:t>he Operations service portfolio and the Federated Operations Solution</w:t>
      </w:r>
      <w:r w:rsidR="00510AEE" w:rsidRPr="00510AEE">
        <w:rPr>
          <w:vertAlign w:val="superscript"/>
        </w:rPr>
        <w:footnoteReference w:id="2"/>
      </w:r>
      <w:r w:rsidR="00510AEE" w:rsidRPr="00510AEE">
        <w:t>. This will facilitate the reuse of existing EGI operations services, procedures and policies by other distributed infrastructures.</w:t>
      </w:r>
      <w:r w:rsidRPr="00450D7B">
        <w:t xml:space="preserve"> </w:t>
      </w:r>
      <w:r w:rsidRPr="00510AEE">
        <w:t xml:space="preserve">The </w:t>
      </w:r>
      <w:r>
        <w:t xml:space="preserve">technical </w:t>
      </w:r>
      <w:proofErr w:type="gramStart"/>
      <w:r>
        <w:t>definition</w:t>
      </w:r>
      <w:proofErr w:type="gramEnd"/>
      <w:r>
        <w:t xml:space="preserve"> of the EGI Core Activities that will be operated after April 2014 were defined in preparation for the bidding process</w:t>
      </w:r>
      <w:r w:rsidRPr="00510AEE">
        <w:t xml:space="preserve"> and many partners participated with the submission of expressions of interes</w:t>
      </w:r>
      <w:r>
        <w:t>t. These will be evaluated in PQ</w:t>
      </w:r>
      <w:r w:rsidRPr="00510AEE">
        <w:t>14.</w:t>
      </w:r>
      <w:r>
        <w:t xml:space="preserve"> </w:t>
      </w:r>
      <w:r w:rsidR="00510AEE" w:rsidRPr="00510AEE">
        <w:t>The programme of the Core Infrastru</w:t>
      </w:r>
      <w:r w:rsidR="00161877">
        <w:t>cture Platform track of the EGI</w:t>
      </w:r>
      <w:r w:rsidR="00510AEE" w:rsidRPr="00510AEE">
        <w:t xml:space="preserve">TF13 was defined and contributions are being prepared. </w:t>
      </w:r>
      <w:r w:rsidR="00161877">
        <w:t>The EGI</w:t>
      </w:r>
      <w:r w:rsidR="00510AEE" w:rsidRPr="00510AEE">
        <w:t>TF13 will host many technical meetings, workshops and training sessions in security, accounting and network performance troubleshooting.</w:t>
      </w:r>
    </w:p>
    <w:p w14:paraId="3D35503B" w14:textId="660460C3" w:rsidR="00282A89" w:rsidRPr="00510AEE" w:rsidRDefault="00282A89" w:rsidP="00E425A1">
      <w:r>
        <w:t>Collaborative activities progressed, with t</w:t>
      </w:r>
      <w:r w:rsidR="00510AEE" w:rsidRPr="00510AEE">
        <w:t xml:space="preserve">he </w:t>
      </w:r>
      <w:r>
        <w:t xml:space="preserve">restarting of the </w:t>
      </w:r>
      <w:r w:rsidR="00510AEE" w:rsidRPr="00510AEE">
        <w:t>South African Grid integration, and an operations MoU was defined with Open Science Grid</w:t>
      </w:r>
      <w:r w:rsidR="00510AEE" w:rsidRPr="00510AEE">
        <w:rPr>
          <w:vertAlign w:val="superscript"/>
        </w:rPr>
        <w:footnoteReference w:id="3"/>
      </w:r>
      <w:r w:rsidR="00510AEE" w:rsidRPr="00510AEE">
        <w:t xml:space="preserve"> strengthening the collaboration and integration between the two infrastructures to support international user communities. The collaboration with the XSEDE infrastructure also strengthened</w:t>
      </w:r>
      <w:r w:rsidR="000555EC">
        <w:t xml:space="preserve"> through a joint BoF at the XSEDE 2013 meeting in San Diego</w:t>
      </w:r>
      <w:r w:rsidR="00510AEE" w:rsidRPr="00510AEE">
        <w:t xml:space="preserve">. Information about procedures, resource allocation, operations tools and support processes will be exchanged with the purpose of facilitating the use of XSEDE and EGI resources by scientists. </w:t>
      </w:r>
      <w:r w:rsidRPr="00510AEE">
        <w:t>The collaboration with the DRIHM community</w:t>
      </w:r>
      <w:r w:rsidRPr="00510AEE">
        <w:rPr>
          <w:vertAlign w:val="superscript"/>
        </w:rPr>
        <w:footnoteReference w:id="4"/>
      </w:r>
      <w:r w:rsidRPr="00510AEE">
        <w:t xml:space="preserve"> strengthened </w:t>
      </w:r>
      <w:r>
        <w:t xml:space="preserve">with </w:t>
      </w:r>
      <w:r w:rsidRPr="00510AEE">
        <w:t xml:space="preserve">testing activities in preparation to the start of production simulations </w:t>
      </w:r>
      <w:r>
        <w:t xml:space="preserve">being </w:t>
      </w:r>
      <w:r w:rsidRPr="00510AEE">
        <w:t>conducted.</w:t>
      </w:r>
    </w:p>
    <w:p w14:paraId="1A03BD38" w14:textId="06E94481" w:rsidR="00510AEE" w:rsidRDefault="00510AEE" w:rsidP="00E425A1">
      <w:r w:rsidRPr="00510AEE">
        <w:t xml:space="preserve">The main </w:t>
      </w:r>
      <w:r w:rsidR="000555EC">
        <w:t xml:space="preserve">technical achievements </w:t>
      </w:r>
      <w:r w:rsidRPr="00510AEE">
        <w:t xml:space="preserve">in </w:t>
      </w:r>
      <w:r w:rsidR="000555EC">
        <w:t>PQ</w:t>
      </w:r>
      <w:r w:rsidRPr="00510AEE">
        <w:t xml:space="preserve">13 </w:t>
      </w:r>
      <w:r w:rsidR="000555EC">
        <w:t>were</w:t>
      </w:r>
      <w:r w:rsidRPr="00510AEE">
        <w:t xml:space="preserve"> the extension of interoperation of the accounting infrastructure</w:t>
      </w:r>
      <w:r w:rsidR="00DD753B" w:rsidRPr="00DD753B">
        <w:t xml:space="preserve"> </w:t>
      </w:r>
      <w:r w:rsidR="00DD753B">
        <w:t xml:space="preserve">by the production use of </w:t>
      </w:r>
      <w:r w:rsidR="00DD753B" w:rsidRPr="00E41437">
        <w:t>ARC/JURA and QCG/MAPPER</w:t>
      </w:r>
      <w:r w:rsidR="00DD753B">
        <w:t xml:space="preserve"> and testing of the EDGI Desktop Grids, MPI and Cloud solutions</w:t>
      </w:r>
      <w:r w:rsidRPr="00510AEE">
        <w:t xml:space="preserve">, </w:t>
      </w:r>
      <w:r w:rsidR="00DD753B">
        <w:t xml:space="preserve">the </w:t>
      </w:r>
      <w:r w:rsidRPr="00510AEE">
        <w:t>use of SSM 2.0</w:t>
      </w:r>
      <w:r w:rsidR="00DD753B">
        <w:t>/EMI 3 APEL client</w:t>
      </w:r>
      <w:r w:rsidRPr="00510AEE">
        <w:t xml:space="preserve"> for publishing of accounting records</w:t>
      </w:r>
      <w:r w:rsidR="00DD753B">
        <w:t xml:space="preserve"> through messaging</w:t>
      </w:r>
      <w:r w:rsidRPr="00510AEE">
        <w:t xml:space="preserve">, the extension and adaptation of GGUS </w:t>
      </w:r>
      <w:r w:rsidR="00282A89">
        <w:t>following the end of the EMI and IGE projects with a review of support units and</w:t>
      </w:r>
      <w:r w:rsidRPr="00510AEE">
        <w:t xml:space="preserve"> support </w:t>
      </w:r>
      <w:r w:rsidR="00282A89">
        <w:t>for</w:t>
      </w:r>
      <w:r w:rsidRPr="00510AEE">
        <w:t xml:space="preserve"> different quality of service levels and of workflows for the handling of tickets not making progress, the completion of the migration from EMI-1 to EMI-2 services</w:t>
      </w:r>
      <w:r w:rsidR="00282A89">
        <w:t xml:space="preserve"> under the supervision of the COD team</w:t>
      </w:r>
      <w:r w:rsidR="00DD753B">
        <w:t>,</w:t>
      </w:r>
      <w:r w:rsidRPr="00510AEE">
        <w:t xml:space="preserve"> and the start of the migration of the infrastructure towards software versions that are SHA-2 compliant.</w:t>
      </w:r>
    </w:p>
    <w:p w14:paraId="18891C63" w14:textId="4C67C06F" w:rsidR="00175684" w:rsidRDefault="00510AEE" w:rsidP="00E425A1">
      <w:r w:rsidRPr="00510AEE">
        <w:t>No security incidents were reported or handled</w:t>
      </w:r>
      <w:r w:rsidR="00450D7B">
        <w:t xml:space="preserve"> during PQ13</w:t>
      </w:r>
      <w:r w:rsidRPr="00510AEE">
        <w:t xml:space="preserve">. The IRTF continued to track new security vulnerabilities in operating systems and other non-Grid software. Two "critical" advisories were </w:t>
      </w:r>
      <w:r w:rsidRPr="00510AEE">
        <w:rPr>
          <w:i/>
        </w:rPr>
        <w:t xml:space="preserve">issued </w:t>
      </w:r>
      <w:r w:rsidRPr="00175684">
        <w:t>to all site security contacts during the quarter. One of these, a Linux kernel vulnerability CVE-2013-</w:t>
      </w:r>
      <w:r w:rsidR="00175684" w:rsidRPr="00175684">
        <w:t>2094, resulted in a large amount of work for the CSIRT in monitoring and handling the requirement for sites to install patches or to deploy suitable mitigations within the defined time. The final report of the Security Service Challenge run by NGI_UK was completed</w:t>
      </w:r>
      <w:r w:rsidR="009130E2">
        <w:t xml:space="preserve"> and remains confidential</w:t>
      </w:r>
      <w:r w:rsidR="00175684" w:rsidRPr="00175684">
        <w:t xml:space="preserve">. The security monitoring sub-group was very busy developing probes to track all SVG and CSIRT alerts and advisories as required, in particular for CVE-2013-2094. A pilot of site-wide monitoring was deployed at KIT, where the Pakiti client was installed on all the worker nodes to report to the EGI Pakiti server. Activity on security training and dissemination included a successful one-day security forensics training session given at RAL in the UK. Plans were made for several </w:t>
      </w:r>
      <w:r w:rsidR="00175684" w:rsidRPr="00175684">
        <w:lastRenderedPageBreak/>
        <w:t>securi</w:t>
      </w:r>
      <w:r w:rsidR="00161877">
        <w:t>ty training sessions at the EGI</w:t>
      </w:r>
      <w:r w:rsidR="000555EC">
        <w:t>TF</w:t>
      </w:r>
      <w:r w:rsidR="00175684" w:rsidRPr="00175684">
        <w:t xml:space="preserve">. Progress was made on </w:t>
      </w:r>
      <w:r w:rsidR="00450D7B">
        <w:t xml:space="preserve">an </w:t>
      </w:r>
      <w:r w:rsidR="00175684" w:rsidRPr="00175684">
        <w:t>EGI CSIRT procedure for compromised certificates and emergency suspension</w:t>
      </w:r>
      <w:r w:rsidR="00175684" w:rsidRPr="00175684">
        <w:rPr>
          <w:vertAlign w:val="superscript"/>
        </w:rPr>
        <w:footnoteReference w:id="5"/>
      </w:r>
      <w:r w:rsidR="00450D7B">
        <w:t xml:space="preserve"> and</w:t>
      </w:r>
      <w:r w:rsidR="00175684" w:rsidRPr="00175684">
        <w:t xml:space="preserve"> work continued on the Central Emergency Suspension Project for the enforcement of the Service Operations Security Policy v. 3.0</w:t>
      </w:r>
      <w:r w:rsidR="00175684" w:rsidRPr="00175684">
        <w:rPr>
          <w:vertAlign w:val="superscript"/>
        </w:rPr>
        <w:footnoteReference w:id="6"/>
      </w:r>
      <w:r w:rsidR="00175684" w:rsidRPr="00175684">
        <w:t>.</w:t>
      </w:r>
    </w:p>
    <w:p w14:paraId="5F12B118" w14:textId="2F35B1F3" w:rsidR="00175684" w:rsidRPr="00175684" w:rsidRDefault="00175684" w:rsidP="00E425A1">
      <w:r w:rsidRPr="00175684">
        <w:t>In preparation to the migration of end-entity certificates to SHA-2, which is foreseen to start in October 2013, an operational campaign started in July aiming at upgrading non-SHA-2 compliant services to newer software versions supporting SHA-2. Problems are being faced with a few services for which to date no suitable production-quality replacement is available from the UMD distribution</w:t>
      </w:r>
      <w:r w:rsidR="00F66875">
        <w:t>, namely StoRM and dCache</w:t>
      </w:r>
      <w:r w:rsidR="00F66875">
        <w:rPr>
          <w:rStyle w:val="FootnoteReference"/>
        </w:rPr>
        <w:footnoteReference w:id="7"/>
      </w:r>
      <w:r w:rsidRPr="00175684">
        <w:t>. This required the deployment of ad-hoc Nagios probes for the identification of services to be upgraded and the generation of alarms into the Operations Dashboard.</w:t>
      </w:r>
    </w:p>
    <w:p w14:paraId="63D471F0" w14:textId="77B083D1" w:rsidR="00175684" w:rsidRPr="00175684" w:rsidRDefault="00282A89" w:rsidP="00E425A1">
      <w:r w:rsidRPr="00510AEE">
        <w:t>PQ13 is the first reporting period after the end of the EMI and IGE projects. Thanks to the preparatory work undertaken to adapt the EGI support structures, and to the commitment of the Technology Providers formerly coordinated by EMI and IGE, no problems affected UMD software provisioning and the 3</w:t>
      </w:r>
      <w:r w:rsidRPr="00510AEE">
        <w:rPr>
          <w:vertAlign w:val="superscript"/>
        </w:rPr>
        <w:t>rd</w:t>
      </w:r>
      <w:r w:rsidRPr="00510AEE">
        <w:t xml:space="preserve"> level technical support offered</w:t>
      </w:r>
      <w:r>
        <w:t xml:space="preserve"> were observed</w:t>
      </w:r>
      <w:r w:rsidRPr="00510AEE">
        <w:t>.</w:t>
      </w:r>
      <w:r w:rsidR="00450D7B">
        <w:t xml:space="preserve"> </w:t>
      </w:r>
      <w:r w:rsidR="000555EC">
        <w:t>PQ13 saw</w:t>
      </w:r>
      <w:r w:rsidR="00175684" w:rsidRPr="00175684">
        <w:t xml:space="preserve"> a major release of the UMD (UMD-3) that incorporates all the EMI-3 products. After the major release two updates were already released UMD-3.1.0 and UMD-3.1.1. In total over 50 products and sub-components were deployed and tested covering all of EMI products with a total of 2 rejections, gridsite 2.1.0 and APEL 4.0.0.</w:t>
      </w:r>
      <w:r w:rsidR="00305D6A">
        <w:t xml:space="preserve"> </w:t>
      </w:r>
      <w:r w:rsidR="00175684" w:rsidRPr="00175684">
        <w:t>Stage Rollout activities and feedback from testing is now being reported in the context of the new UMD Release Team (URT) activity providing lightweight coordination of software release activities. In the coming quarter the UMD software provisioning procedures will be adapted as various product teams will start releasing software into third-party repositories like EPEL.</w:t>
      </w:r>
    </w:p>
    <w:p w14:paraId="6823E31F" w14:textId="588C7B1F" w:rsidR="00175684" w:rsidRPr="00175684" w:rsidRDefault="00175684" w:rsidP="00E425A1">
      <w:r w:rsidRPr="00175684">
        <w:t>The APEL SSM client that was released as part of UMD 3</w:t>
      </w:r>
      <w:r w:rsidR="00305D6A">
        <w:t>.0</w:t>
      </w:r>
      <w:r w:rsidRPr="00175684">
        <w:t xml:space="preserve"> is now using the production ActiveMQ broker network. In order to only receive usage records from authorized end-points, a component was deployed on the production message broker network, which is responsible of authenticating the gLite-APEL nodes. The prototype of a new Availability/Reliability dashboard was deployed in the Operations Portal. The SAM Update-22 release was finalized after a pre-release testing phase to which various NGIs contributed in June. A large set of new operational tests was deployed in midmon and the list of OPERATIONS test run by NGI SAM instances was extended.</w:t>
      </w:r>
    </w:p>
    <w:p w14:paraId="43CCFB6C" w14:textId="4CD84A7F" w:rsidR="00175684" w:rsidRDefault="00175684" w:rsidP="00E425A1">
      <w:r w:rsidRPr="00175684">
        <w:t>The new data retention policy requiring the retention of personal data for a maximum duration of 18 months was enforced as of the 1</w:t>
      </w:r>
      <w:r w:rsidRPr="00175684">
        <w:rPr>
          <w:vertAlign w:val="superscript"/>
        </w:rPr>
        <w:t>st</w:t>
      </w:r>
      <w:r w:rsidRPr="00175684">
        <w:t xml:space="preserve"> of July. This affected accounting views displaying information aggregated per User DN. No accounting information was lost in this operation, and aggregated accounting information is still available in summarized form.</w:t>
      </w:r>
      <w:r>
        <w:t xml:space="preserve"> </w:t>
      </w:r>
    </w:p>
    <w:p w14:paraId="2E6345B4" w14:textId="77777777" w:rsidR="00BE5C15" w:rsidRPr="00502AD7" w:rsidRDefault="00BE5C15" w:rsidP="00FF2C9B">
      <w:pPr>
        <w:pStyle w:val="Heading2"/>
      </w:pPr>
      <w:bookmarkStart w:id="8" w:name="_Toc243721243"/>
      <w:bookmarkStart w:id="9" w:name="_Toc365921357"/>
      <w:r w:rsidRPr="00502AD7">
        <w:t>Main achievements</w:t>
      </w:r>
      <w:bookmarkEnd w:id="8"/>
      <w:bookmarkEnd w:id="9"/>
      <w:r w:rsidRPr="00502AD7">
        <w:t xml:space="preserve"> </w:t>
      </w:r>
    </w:p>
    <w:p w14:paraId="10B094E8" w14:textId="77777777" w:rsidR="00BE5C15" w:rsidRPr="00502AD7" w:rsidRDefault="00BE5C15" w:rsidP="00D55ACD">
      <w:pPr>
        <w:pStyle w:val="Heading3"/>
      </w:pPr>
      <w:bookmarkStart w:id="10" w:name="_Toc365921358"/>
      <w:r w:rsidRPr="00502AD7">
        <w:t>Security</w:t>
      </w:r>
      <w:bookmarkEnd w:id="10"/>
    </w:p>
    <w:p w14:paraId="4EDFBA4E" w14:textId="53C5B1BB" w:rsidR="004676D5" w:rsidRDefault="004676D5" w:rsidP="004676D5">
      <w:r>
        <w:t>The work of the EGI CSIRT, as ever, is split into several sub-groups, each of which is reported here. The whole team continues to meet monthly by video conference.</w:t>
      </w:r>
    </w:p>
    <w:p w14:paraId="77FB107C" w14:textId="77777777" w:rsidR="004676D5" w:rsidRDefault="004676D5" w:rsidP="004676D5">
      <w:r>
        <w:t>No security incidents were reported or handled. The IRTF continued to track new security vulnerabilities in operating systems and other non-Grid software. Two "critical" advisories were issued to all site security contacts during the quarter. One of these, a Linux kernel vulnerability CVE-2013-</w:t>
      </w:r>
      <w:r>
        <w:lastRenderedPageBreak/>
        <w:t>2094</w:t>
      </w:r>
      <w:r>
        <w:rPr>
          <w:rStyle w:val="FootnoteReference"/>
        </w:rPr>
        <w:footnoteReference w:id="8"/>
      </w:r>
      <w:r>
        <w:t>, resulted in a large amount of work for the CSIRT in monitoring and handling the requirement for sites to install patches or to deploy suitable mitigations within the defined time.</w:t>
      </w:r>
    </w:p>
    <w:p w14:paraId="75B45031" w14:textId="5EBDC0F7" w:rsidR="004676D5" w:rsidRDefault="004676D5" w:rsidP="004676D5">
      <w:r>
        <w:t>For the Security Service Challenge (SSC) activity</w:t>
      </w:r>
      <w:r w:rsidR="00A24AAC">
        <w:rPr>
          <w:rStyle w:val="FootnoteReference"/>
        </w:rPr>
        <w:footnoteReference w:id="9"/>
      </w:r>
      <w:r>
        <w:t xml:space="preserve">, the final </w:t>
      </w:r>
      <w:r w:rsidR="00A24AAC">
        <w:t xml:space="preserve">confidential </w:t>
      </w:r>
      <w:r>
        <w:t>report from the SSC of 11 sites in the UK NGI was produced. The German NGI will run the next SSC</w:t>
      </w:r>
      <w:r w:rsidR="00F66875">
        <w:t xml:space="preserve"> in </w:t>
      </w:r>
      <w:r w:rsidR="00F3192D">
        <w:t>P</w:t>
      </w:r>
      <w:r w:rsidR="00F66875">
        <w:t>Q14</w:t>
      </w:r>
      <w:r>
        <w:t>. Extensions have been made to the SSC framework for NGI runs in particular to add the functionality needed to do concurrent runs in different NGIs. This has been done in parallel with preparations for the NGI-DE-SSC run. Plans for training other NGIs to run their o</w:t>
      </w:r>
      <w:r w:rsidR="00161877">
        <w:t>wn SSC will be given at the EGITF</w:t>
      </w:r>
      <w:r w:rsidR="00E425A1">
        <w:t>13</w:t>
      </w:r>
      <w:r>
        <w:t>.</w:t>
      </w:r>
    </w:p>
    <w:p w14:paraId="21755E44" w14:textId="4A8BDDCA" w:rsidR="004676D5" w:rsidRDefault="004676D5" w:rsidP="004676D5">
      <w:r>
        <w:t xml:space="preserve">The security monitoring sub-group was very busy developing probes to track all SVG and CSIRT alerts and advisories as required, in particular for CVE-2013-2094. A pilot of site-wide monitoring was deployed at KIT, where the Pakiti client was installed on all the worker nodes to report to the EGI Pakiti server. </w:t>
      </w:r>
      <w:r w:rsidR="00E425A1">
        <w:t>T</w:t>
      </w:r>
      <w:r>
        <w:t xml:space="preserve">he pilot </w:t>
      </w:r>
      <w:r w:rsidR="00E425A1">
        <w:t xml:space="preserve">will be extended </w:t>
      </w:r>
      <w:r>
        <w:t xml:space="preserve">to other sites over the next </w:t>
      </w:r>
      <w:r w:rsidR="00E425A1">
        <w:t xml:space="preserve">few </w:t>
      </w:r>
      <w:r>
        <w:t>months. A workflow to handle security issues in GGUS has been drafted and discussed internally in the team. After minor changes it will be passed on to the GGUS team so a joint discu</w:t>
      </w:r>
      <w:r w:rsidR="00161877">
        <w:t>ssion could be organized at EGI</w:t>
      </w:r>
      <w:r>
        <w:t>TF13. Traini</w:t>
      </w:r>
      <w:r w:rsidR="00161877">
        <w:t>ng has been planned for the EGI</w:t>
      </w:r>
      <w:r w:rsidR="00E425A1">
        <w:t>TF in</w:t>
      </w:r>
      <w:r>
        <w:t xml:space="preserve"> security logging and auditing.</w:t>
      </w:r>
    </w:p>
    <w:p w14:paraId="2EAE10EC" w14:textId="5CA94387" w:rsidR="004676D5" w:rsidRDefault="004676D5" w:rsidP="004676D5">
      <w:r>
        <w:t xml:space="preserve">The Software Vulnerability Group (SVG) continued to handle all reported vulnerabilities. During </w:t>
      </w:r>
      <w:r w:rsidR="00E425A1">
        <w:t>PQ13</w:t>
      </w:r>
      <w:r>
        <w:t xml:space="preserve">, 11 new vulnerabilities were handled, including 4 from the </w:t>
      </w:r>
      <w:r w:rsidR="00CE644C">
        <w:t>on-going</w:t>
      </w:r>
      <w:r>
        <w:t xml:space="preserve"> vulnerability assessment of CREAM. One SVG advisory was issued</w:t>
      </w:r>
      <w:r>
        <w:rPr>
          <w:rStyle w:val="FootnoteReference"/>
        </w:rPr>
        <w:footnoteReference w:id="10"/>
      </w:r>
      <w:r>
        <w:t>. The final report on the security assessment of the gLite WMS is still awaited and the assessment of CREAM continues.</w:t>
      </w:r>
    </w:p>
    <w:p w14:paraId="66CC0CBE" w14:textId="75012832" w:rsidR="004676D5" w:rsidRDefault="004676D5" w:rsidP="004676D5">
      <w:r>
        <w:t xml:space="preserve">Activity on security training and dissemination included a successful one-day security forensics training session given at RAL in the UK. Plans were made for several security training sessions at the </w:t>
      </w:r>
      <w:r w:rsidR="00E425A1">
        <w:t>EGITF including a</w:t>
      </w:r>
      <w:r>
        <w:t>n EGI Security update session covering all aspects of operational security. A member of the team presented the EGI-CSIRT at the Academic Track at the FIRST meeting in Bangkok. Two members of the EGI CSIRT were in the winning team of the Team Cymru Challenge at FIRST.</w:t>
      </w:r>
    </w:p>
    <w:p w14:paraId="3D11BB27" w14:textId="7FCDF62F" w:rsidR="004676D5" w:rsidRDefault="00E425A1" w:rsidP="004676D5">
      <w:r>
        <w:t>During PQ13 work continued</w:t>
      </w:r>
      <w:r w:rsidR="004676D5">
        <w:t xml:space="preserve"> on the EGI CSIRT procedure for compromised certificates and emergency suspension. A nearly final draft has been completed</w:t>
      </w:r>
      <w:r w:rsidR="004676D5">
        <w:rPr>
          <w:rStyle w:val="FootnoteReference"/>
        </w:rPr>
        <w:footnoteReference w:id="11"/>
      </w:r>
      <w:r w:rsidR="004676D5">
        <w:t xml:space="preserve">. In addition, the CSIRT team identified the need for easy access to </w:t>
      </w:r>
      <w:r>
        <w:t>VO security contact information</w:t>
      </w:r>
      <w:r w:rsidR="004676D5">
        <w:t xml:space="preserve"> and a vo-security-contacts mail list</w:t>
      </w:r>
      <w:r>
        <w:t xml:space="preserve"> has been established</w:t>
      </w:r>
      <w:r w:rsidR="004676D5">
        <w:t>. A brief document was prepared describing the requirements for this. The team has been carrying out a major re-organization of the communications and information access levels in EGI-CSIRT.</w:t>
      </w:r>
    </w:p>
    <w:p w14:paraId="6C4590BF" w14:textId="771759F2" w:rsidR="004676D5" w:rsidRDefault="00E425A1" w:rsidP="004676D5">
      <w:r>
        <w:t>A report providing further information on</w:t>
      </w:r>
      <w:r w:rsidR="004676D5">
        <w:t xml:space="preserve"> "</w:t>
      </w:r>
      <w:r>
        <w:t xml:space="preserve">EGI </w:t>
      </w:r>
      <w:r w:rsidR="004676D5">
        <w:t>Security threat risk assessment" was produced in preparation to the PY3 review. This included information on activities being carried out to reduce the impact of some of the higher risk threats.</w:t>
      </w:r>
    </w:p>
    <w:p w14:paraId="43CED776" w14:textId="6F910C89" w:rsidR="004676D5" w:rsidRPr="00100FB5" w:rsidRDefault="004676D5" w:rsidP="004676D5">
      <w:r>
        <w:t>Work continued on the Central Emergency Suspension Project for the enforcement of the Service Operations Security Policy v. 3.0</w:t>
      </w:r>
      <w:r>
        <w:rPr>
          <w:rStyle w:val="FootnoteReference"/>
        </w:rPr>
        <w:footnoteReference w:id="12"/>
      </w:r>
      <w:r>
        <w:t xml:space="preserve"> approved in April </w:t>
      </w:r>
      <w:r w:rsidR="00E425A1">
        <w:t xml:space="preserve">2013 </w:t>
      </w:r>
      <w:r>
        <w:t>requiring that “</w:t>
      </w:r>
      <w:r w:rsidRPr="00701F7C">
        <w:rPr>
          <w:i/>
        </w:rPr>
        <w:t xml:space="preserve">You must implement automated procedures to download the security emergency suspension lists defined centrally by Security Operations and should take appropriate actions based on these lists, to be effective within the </w:t>
      </w:r>
      <w:r w:rsidRPr="00701F7C">
        <w:rPr>
          <w:i/>
        </w:rPr>
        <w:lastRenderedPageBreak/>
        <w:t>specified time period</w:t>
      </w:r>
      <w:r>
        <w:t xml:space="preserve">”. Progress has been made on the </w:t>
      </w:r>
      <w:r w:rsidR="00E425A1">
        <w:t>ARGUS</w:t>
      </w:r>
      <w:r>
        <w:t xml:space="preserve"> server deployment scenario, necessary for the definition of a policy enforcement plan. </w:t>
      </w:r>
    </w:p>
    <w:p w14:paraId="69902371" w14:textId="77777777" w:rsidR="00BE5C15" w:rsidRPr="00502AD7" w:rsidRDefault="00BE5C15" w:rsidP="00D55ACD">
      <w:pPr>
        <w:pStyle w:val="Heading3"/>
      </w:pPr>
      <w:bookmarkStart w:id="11" w:name="_Toc365921359"/>
      <w:r w:rsidRPr="00502AD7">
        <w:t>Service Deployment</w:t>
      </w:r>
      <w:r w:rsidR="001B438F" w:rsidRPr="00502AD7">
        <w:t xml:space="preserve"> and Integration</w:t>
      </w:r>
      <w:bookmarkEnd w:id="11"/>
    </w:p>
    <w:p w14:paraId="21DDBD45" w14:textId="31D1C6E7" w:rsidR="004676D5" w:rsidRDefault="00E425A1" w:rsidP="004676D5">
      <w:r>
        <w:t>PQ13 saw</w:t>
      </w:r>
      <w:r w:rsidR="004676D5">
        <w:t xml:space="preserve"> a major release of the UMD (UMD-3) that incorporates all the EMI-3 products. After the major release two updates were already released UMD-3.1.0 and UMD-3.1.1. In total over 50 products and sub-components were deployed and tested covering all of EMI products with a total of 2 rejections, gridsite 2.1.0 and APEL 4.0.0.</w:t>
      </w:r>
    </w:p>
    <w:p w14:paraId="1DFDA2EF" w14:textId="1BDBEB6B" w:rsidR="004676D5" w:rsidRDefault="004676D5" w:rsidP="00C75293">
      <w:r>
        <w:t xml:space="preserve">Stage Rollout activities and feedback from testing is now being reported in the context of the new UMD Release Team (URT) activity providing lightweight coordination of software release activities. This activity started in May 2013 and the main purpose is to keep the communication channels </w:t>
      </w:r>
      <w:r w:rsidR="00C75293">
        <w:t xml:space="preserve">open </w:t>
      </w:r>
      <w:r>
        <w:t xml:space="preserve">between the product teams, as they existed previously within the middleware projects and open new lines of communications between EGI and the product teams, as </w:t>
      </w:r>
      <w:r w:rsidR="00C75293">
        <w:t xml:space="preserve">these </w:t>
      </w:r>
      <w:r>
        <w:t>were mediated by the middleware projects technical coordination. Staged Rollout activiti</w:t>
      </w:r>
      <w:r w:rsidR="00E425A1">
        <w:t xml:space="preserve">es collaborated with EGI CSIRT </w:t>
      </w:r>
      <w:r>
        <w:t>in order to check the readiness of the software towards the SHA-2 implementation</w:t>
      </w:r>
      <w:r>
        <w:rPr>
          <w:rStyle w:val="FootnoteReference"/>
        </w:rPr>
        <w:footnoteReference w:id="13"/>
      </w:r>
      <w:r>
        <w:t xml:space="preserve"> and A</w:t>
      </w:r>
      <w:r w:rsidR="00E425A1">
        <w:t>RGUS</w:t>
      </w:r>
      <w:r>
        <w:t xml:space="preserve"> interoperability</w:t>
      </w:r>
      <w:r>
        <w:rPr>
          <w:rStyle w:val="FootnoteReference"/>
        </w:rPr>
        <w:footnoteReference w:id="14"/>
      </w:r>
      <w:r>
        <w:t xml:space="preserve">. </w:t>
      </w:r>
    </w:p>
    <w:p w14:paraId="2660742E" w14:textId="77777777" w:rsidR="004676D5" w:rsidRPr="003B0E9C" w:rsidRDefault="004676D5" w:rsidP="004676D5">
      <w:r>
        <w:t>Several campaigns were conducted to gather new Early Adopters for some products like glexec and CREAM and also for new products like SLURM and the full QCG distribution.</w:t>
      </w:r>
    </w:p>
    <w:p w14:paraId="4CB57CD7" w14:textId="77777777" w:rsidR="00BE5C15" w:rsidRPr="00502AD7" w:rsidRDefault="00BE5C15" w:rsidP="00D55ACD">
      <w:pPr>
        <w:pStyle w:val="Heading3"/>
      </w:pPr>
      <w:bookmarkStart w:id="12" w:name="_Toc365921360"/>
      <w:r w:rsidRPr="00502AD7">
        <w:t xml:space="preserve">Help desk &amp; Support </w:t>
      </w:r>
      <w:r w:rsidR="001B438F" w:rsidRPr="00502AD7">
        <w:t>Activities</w:t>
      </w:r>
      <w:bookmarkEnd w:id="12"/>
    </w:p>
    <w:p w14:paraId="659DA527" w14:textId="5EE325D6" w:rsidR="004676D5" w:rsidRDefault="004676D5" w:rsidP="004676D5">
      <w:r>
        <w:t>A new GGUS release was deployed in July</w:t>
      </w:r>
      <w:r w:rsidR="00E425A1">
        <w:t xml:space="preserve"> 2013</w:t>
      </w:r>
      <w:r>
        <w:t>. Because of the end of EMI and IGE as projects ensuring coordination of 3</w:t>
      </w:r>
      <w:r w:rsidRPr="00BD68C9">
        <w:rPr>
          <w:vertAlign w:val="superscript"/>
        </w:rPr>
        <w:t>rd</w:t>
      </w:r>
      <w:r>
        <w:t xml:space="preserve"> level support of the EMI and IGE distributions, the list of 3</w:t>
      </w:r>
      <w:r w:rsidRPr="00BD68C9">
        <w:rPr>
          <w:vertAlign w:val="superscript"/>
        </w:rPr>
        <w:t>rd</w:t>
      </w:r>
      <w:r>
        <w:t xml:space="preserve"> level middleware support units was reviewed and many were decommissioned together with other units that were inactive. Additional support units were renamed and others merged, as documented on wiki</w:t>
      </w:r>
      <w:r>
        <w:rPr>
          <w:rStyle w:val="FootnoteReference"/>
        </w:rPr>
        <w:footnoteReference w:id="15"/>
      </w:r>
      <w:r>
        <w:t>.</w:t>
      </w:r>
    </w:p>
    <w:p w14:paraId="7EDB29E3" w14:textId="743EA371" w:rsidR="004676D5" w:rsidRDefault="004676D5" w:rsidP="004676D5">
      <w:r>
        <w:t>The host and service certificates were renewed. In addition, a SAML/Shibboleth-based access was</w:t>
      </w:r>
      <w:r w:rsidR="00E425A1">
        <w:t xml:space="preserve"> </w:t>
      </w:r>
      <w:r>
        <w:t xml:space="preserve">implemented on the test instance. Testing is on-going. The objective of this is to provide a complementary new access mode to X.509 valid certificates. Documentation on the EGI wiki was updated. As to the GGUS system, a number of important new workflows </w:t>
      </w:r>
      <w:r w:rsidR="000410C0">
        <w:t>were</w:t>
      </w:r>
      <w:r>
        <w:t xml:space="preserve"> rolled to production:</w:t>
      </w:r>
    </w:p>
    <w:p w14:paraId="38E2D3CA" w14:textId="77777777" w:rsidR="004676D5" w:rsidRDefault="004676D5" w:rsidP="00BD1B6D">
      <w:pPr>
        <w:pStyle w:val="ListParagraph"/>
        <w:numPr>
          <w:ilvl w:val="0"/>
          <w:numId w:val="28"/>
        </w:numPr>
      </w:pPr>
      <w:r>
        <w:t>An automated work flow for tickets waiting for submitter input</w:t>
      </w:r>
      <w:r>
        <w:rPr>
          <w:rStyle w:val="FootnoteReference"/>
        </w:rPr>
        <w:footnoteReference w:id="16"/>
      </w:r>
      <w:r>
        <w:t>. Purpose of this development is to automate as much as possible the follow-up of tickets with inactive submitters via automated e-mail notifications.</w:t>
      </w:r>
    </w:p>
    <w:p w14:paraId="70E3BCA1" w14:textId="77777777" w:rsidR="004676D5" w:rsidRDefault="004676D5" w:rsidP="00BD1B6D">
      <w:pPr>
        <w:pStyle w:val="ListParagraph"/>
        <w:numPr>
          <w:ilvl w:val="0"/>
          <w:numId w:val="28"/>
        </w:numPr>
      </w:pPr>
      <w:r>
        <w:t>A new work flow for tickets waiting of input from the support team</w:t>
      </w:r>
      <w:r>
        <w:rPr>
          <w:rStyle w:val="FootnoteReference"/>
        </w:rPr>
        <w:footnoteReference w:id="17"/>
      </w:r>
      <w:r>
        <w:t xml:space="preserve"> was implemented aiming at reminding supporters whenever feedback is needed and when ETAs (the estimated time of availability of patch) is violated. Purpose of this workflow is to handle 3</w:t>
      </w:r>
      <w:r w:rsidRPr="00DD1667">
        <w:rPr>
          <w:vertAlign w:val="superscript"/>
        </w:rPr>
        <w:t>rd</w:t>
      </w:r>
      <w:r>
        <w:t xml:space="preserve"> level support tickets in a scenario where different support teams can provide different responsiveness depending on the amount of resources locally available. A new policy was introduced for testing, requiring the addition of ETA information to every software ticket which reaches the 3</w:t>
      </w:r>
      <w:r w:rsidRPr="00DD1667">
        <w:rPr>
          <w:vertAlign w:val="superscript"/>
        </w:rPr>
        <w:t>rd</w:t>
      </w:r>
      <w:r>
        <w:t xml:space="preserve"> level of escalation requiring the release of a patch.</w:t>
      </w:r>
    </w:p>
    <w:p w14:paraId="6BC85AEE" w14:textId="77777777" w:rsidR="004676D5" w:rsidRDefault="004676D5" w:rsidP="00BD1B6D">
      <w:pPr>
        <w:pStyle w:val="ListParagraph"/>
        <w:numPr>
          <w:ilvl w:val="0"/>
          <w:numId w:val="28"/>
        </w:numPr>
      </w:pPr>
      <w:r>
        <w:lastRenderedPageBreak/>
        <w:t>Three different quality of service levels were introduced, requiring different responsiveness to tickets depending on the level of criticality of ticket itself.</w:t>
      </w:r>
    </w:p>
    <w:p w14:paraId="420CB74F" w14:textId="60599329" w:rsidR="004676D5" w:rsidRDefault="004676D5" w:rsidP="004676D5">
      <w:r>
        <w:t xml:space="preserve">Various bugs affecting the </w:t>
      </w:r>
      <w:r w:rsidRPr="005C2895">
        <w:t>interface to CERN SNOW</w:t>
      </w:r>
      <w:r>
        <w:t xml:space="preserve"> were fixed. In addition, the alarm and interface tests after each GGUS relea</w:t>
      </w:r>
      <w:r w:rsidR="00161877">
        <w:t>se are now testing for changes.</w:t>
      </w:r>
      <w:r>
        <w:t xml:space="preserve"> The GGUS test instance was moved to the new high availability structures for testing the processes.</w:t>
      </w:r>
    </w:p>
    <w:p w14:paraId="63387FC2" w14:textId="77777777" w:rsidR="004676D5" w:rsidRDefault="004676D5" w:rsidP="004676D5">
      <w:pPr>
        <w:rPr>
          <w:b/>
        </w:rPr>
      </w:pPr>
      <w:r>
        <w:rPr>
          <w:b/>
        </w:rPr>
        <w:t>Grid Oversight</w:t>
      </w:r>
    </w:p>
    <w:p w14:paraId="098A2C2B" w14:textId="2533BA13" w:rsidR="004676D5" w:rsidRPr="00443794" w:rsidRDefault="004676D5" w:rsidP="00BD1B6D">
      <w:pPr>
        <w:pStyle w:val="ListParagraph"/>
        <w:numPr>
          <w:ilvl w:val="0"/>
          <w:numId w:val="29"/>
        </w:numPr>
        <w:rPr>
          <w:b/>
        </w:rPr>
      </w:pPr>
      <w:r w:rsidRPr="00554423">
        <w:rPr>
          <w:b/>
        </w:rPr>
        <w:t>Followup upgrades of unsupported software</w:t>
      </w:r>
      <w:r>
        <w:rPr>
          <w:b/>
        </w:rPr>
        <w:t xml:space="preserve">. </w:t>
      </w:r>
      <w:r>
        <w:t>COD wa</w:t>
      </w:r>
      <w:r w:rsidRPr="00554423">
        <w:t xml:space="preserve">s </w:t>
      </w:r>
      <w:r>
        <w:t>responsible of overseeing</w:t>
      </w:r>
      <w:r w:rsidRPr="00554423">
        <w:t xml:space="preserve"> the process of retirement EMI-1 middleware. The </w:t>
      </w:r>
      <w:r>
        <w:t xml:space="preserve">upgrade campaign was completed in </w:t>
      </w:r>
      <w:r w:rsidR="00161877">
        <w:t>PQ</w:t>
      </w:r>
      <w:r>
        <w:t>13</w:t>
      </w:r>
      <w:r w:rsidRPr="00554423">
        <w:t xml:space="preserve">. Currently COD </w:t>
      </w:r>
      <w:r>
        <w:t>is monitoring the progress of the</w:t>
      </w:r>
      <w:r w:rsidRPr="00554423">
        <w:t xml:space="preserve"> StoRM service retirement (7 instances). In </w:t>
      </w:r>
      <w:r w:rsidR="00161877">
        <w:t xml:space="preserve">the </w:t>
      </w:r>
      <w:r w:rsidRPr="00554423">
        <w:t xml:space="preserve">near future the EMI-1 dCache service withdrawal, that has extended support </w:t>
      </w:r>
      <w:r w:rsidR="00161877">
        <w:t>unti</w:t>
      </w:r>
      <w:r w:rsidRPr="00554423">
        <w:t>l 31.08.2013, will be performed.</w:t>
      </w:r>
    </w:p>
    <w:p w14:paraId="435E6E3F" w14:textId="69BC8BC5" w:rsidR="004676D5" w:rsidRPr="00245499" w:rsidRDefault="004676D5" w:rsidP="00BD1B6D">
      <w:pPr>
        <w:pStyle w:val="ListParagraph"/>
        <w:numPr>
          <w:ilvl w:val="0"/>
          <w:numId w:val="29"/>
        </w:numPr>
        <w:rPr>
          <w:b/>
        </w:rPr>
      </w:pPr>
      <w:r w:rsidRPr="00245499">
        <w:rPr>
          <w:b/>
        </w:rPr>
        <w:t>Unknown</w:t>
      </w:r>
      <w:r w:rsidR="00161877">
        <w:rPr>
          <w:b/>
        </w:rPr>
        <w:t xml:space="preserve"> Probe Result</w:t>
      </w:r>
      <w:r w:rsidRPr="00245499">
        <w:rPr>
          <w:b/>
        </w:rPr>
        <w:t xml:space="preserve">. </w:t>
      </w:r>
      <w:r>
        <w:t xml:space="preserve">Monitoring results produced locally by the SAM system run at an NGI level can be reported as unknown in case of problems with the issuing of tests or the shipping of results. The implementation of a Nagios probe that checks the percentage of UNKNOWN test results and raises an alarm in case this percentage exceeds a given </w:t>
      </w:r>
      <w:r w:rsidR="000410C0">
        <w:t>threshold</w:t>
      </w:r>
      <w:r>
        <w:t xml:space="preserve"> was discussed. </w:t>
      </w:r>
    </w:p>
    <w:p w14:paraId="18B84BE5" w14:textId="342B6073" w:rsidR="004676D5" w:rsidRPr="00245499" w:rsidRDefault="004676D5" w:rsidP="00BD1B6D">
      <w:pPr>
        <w:pStyle w:val="ListParagraph"/>
        <w:numPr>
          <w:ilvl w:val="0"/>
          <w:numId w:val="29"/>
        </w:numPr>
        <w:rPr>
          <w:b/>
        </w:rPr>
      </w:pPr>
      <w:r w:rsidRPr="00245499">
        <w:rPr>
          <w:b/>
        </w:rPr>
        <w:t xml:space="preserve">Followup NGI Core Services availability. </w:t>
      </w:r>
      <w:r w:rsidR="000410C0">
        <w:t xml:space="preserve">COD </w:t>
      </w:r>
      <w:r w:rsidR="000410C0" w:rsidRPr="00443794">
        <w:t>regularly</w:t>
      </w:r>
      <w:r>
        <w:t xml:space="preserve"> </w:t>
      </w:r>
      <w:r w:rsidRPr="00443794">
        <w:t>issued GGUS tickets to NGIs that do not meet the 99% availability requirement</w:t>
      </w:r>
      <w:r>
        <w:t xml:space="preserve"> according to the service level targets</w:t>
      </w:r>
      <w:r w:rsidR="00161877">
        <w:t xml:space="preserve"> defined in the Resource Provi</w:t>
      </w:r>
      <w:r>
        <w:t>d</w:t>
      </w:r>
      <w:r w:rsidR="00161877">
        <w:t>e</w:t>
      </w:r>
      <w:r>
        <w:t>r OLA</w:t>
      </w:r>
      <w:r w:rsidRPr="00443794">
        <w:t>.</w:t>
      </w:r>
      <w:r>
        <w:t xml:space="preserve"> In case of violation, information about the service improvement plans is gathered from the NGIs.</w:t>
      </w:r>
      <w:r w:rsidR="00F66875">
        <w:t xml:space="preserve"> T</w:t>
      </w:r>
      <w:r w:rsidR="00A604DF">
        <w:t xml:space="preserve">he two NGIs that in </w:t>
      </w:r>
      <w:r w:rsidR="00F3192D">
        <w:t>P</w:t>
      </w:r>
      <w:r w:rsidR="00A604DF">
        <w:t>Q13 were affected by recurrent performance issues were the federated operations centre of Latin America – which is facing a consolidation of the central services after the decommissioning of the second operations centre active in the region (IGALC), and Armenia. The sharing of a different top-BDII service provided by another NGI, or the use of a catch-all service is being discussed.</w:t>
      </w:r>
    </w:p>
    <w:p w14:paraId="71443DF8" w14:textId="77777777" w:rsidR="004676D5" w:rsidRPr="00245499" w:rsidRDefault="004676D5" w:rsidP="00BD1B6D">
      <w:pPr>
        <w:pStyle w:val="ListParagraph"/>
        <w:numPr>
          <w:ilvl w:val="0"/>
          <w:numId w:val="29"/>
        </w:numPr>
        <w:rPr>
          <w:b/>
        </w:rPr>
      </w:pPr>
      <w:r w:rsidRPr="00245499">
        <w:rPr>
          <w:b/>
        </w:rPr>
        <w:t xml:space="preserve">Nagios Probe working group. </w:t>
      </w:r>
      <w:r>
        <w:t>Under the coordination of COD, the Nagios Probe working group performed a technical analysis of the EMI-1 probes in preparation to their integration into SAM Update 22, and a proposal – requiring the removal of some of the probes, mainly ARC ones – was submitted to the OMB for approval. The working group will be also in charge of proposing which probes should be OPERATIONS, once SAM Update 22 will be in production. The working group is currently reviewing some requests of new probes and assessing the new MPI probes.</w:t>
      </w:r>
    </w:p>
    <w:p w14:paraId="17E6D718" w14:textId="0337F3CC" w:rsidR="00161877" w:rsidRDefault="00161877" w:rsidP="004676D5">
      <w:pPr>
        <w:rPr>
          <w:b/>
        </w:rPr>
      </w:pPr>
      <w:r>
        <w:rPr>
          <w:b/>
        </w:rPr>
        <w:t>Software Support</w:t>
      </w:r>
    </w:p>
    <w:p w14:paraId="6B696A42" w14:textId="0DD67057" w:rsidR="004676D5" w:rsidRDefault="004676D5" w:rsidP="004676D5">
      <w:r w:rsidRPr="00CA4672">
        <w:t>The activity ran smoothly followi</w:t>
      </w:r>
      <w:r>
        <w:t>ng the established procedures. The n</w:t>
      </w:r>
      <w:r w:rsidRPr="00CA4672">
        <w:t xml:space="preserve">umber of tickets handled in this period </w:t>
      </w:r>
      <w:r>
        <w:t>was</w:t>
      </w:r>
      <w:r w:rsidRPr="00CA4672">
        <w:t xml:space="preserve"> lower (125 </w:t>
      </w:r>
      <w:r>
        <w:t xml:space="preserve">tickets </w:t>
      </w:r>
      <w:r w:rsidRPr="00CA4672">
        <w:t xml:space="preserve">vs. 173 and 192 in </w:t>
      </w:r>
      <w:r>
        <w:t>PQ12 and PQ11 respectively</w:t>
      </w:r>
      <w:r w:rsidRPr="00CA4672">
        <w:t xml:space="preserve">), </w:t>
      </w:r>
      <w:r>
        <w:t>because of the summer</w:t>
      </w:r>
      <w:r w:rsidRPr="00CA4672">
        <w:t xml:space="preserve"> period. The ratio of solved tickets is 24% which remains within the usual range (20-30%).</w:t>
      </w:r>
      <w:r>
        <w:t xml:space="preserve"> </w:t>
      </w:r>
      <w:r w:rsidRPr="00CA4672">
        <w:t xml:space="preserve">This is the first reporting period after the end of EMI and IGE projects. </w:t>
      </w:r>
      <w:r>
        <w:t xml:space="preserve">Thanks </w:t>
      </w:r>
      <w:r w:rsidRPr="00CA4672">
        <w:t xml:space="preserve">to thorough preparation and establishment of support relationships with the individual </w:t>
      </w:r>
      <w:r>
        <w:t>technology providers,</w:t>
      </w:r>
      <w:r w:rsidRPr="00CA4672">
        <w:t xml:space="preserve"> no particular issues were encountered</w:t>
      </w:r>
      <w:r>
        <w:t>.</w:t>
      </w:r>
    </w:p>
    <w:p w14:paraId="14908864" w14:textId="77777777" w:rsidR="00161877" w:rsidRDefault="004676D5" w:rsidP="004676D5">
      <w:pPr>
        <w:rPr>
          <w:b/>
        </w:rPr>
      </w:pPr>
      <w:r w:rsidRPr="004676D5">
        <w:rPr>
          <w:b/>
        </w:rPr>
        <w:t>Network Support</w:t>
      </w:r>
    </w:p>
    <w:p w14:paraId="2B0A2039" w14:textId="3870E087" w:rsidR="004676D5" w:rsidRPr="004676D5" w:rsidRDefault="004676D5" w:rsidP="004676D5">
      <w:r w:rsidRPr="004676D5">
        <w:t xml:space="preserve">A partnership with DANTE and the National Research and Education Networks </w:t>
      </w:r>
      <w:r w:rsidR="00161877">
        <w:t xml:space="preserve">(NRENs) </w:t>
      </w:r>
      <w:r w:rsidRPr="004676D5">
        <w:t>was established in PY3</w:t>
      </w:r>
      <w:r w:rsidRPr="004676D5">
        <w:rPr>
          <w:vertAlign w:val="superscript"/>
        </w:rPr>
        <w:footnoteReference w:id="18"/>
      </w:r>
      <w:r w:rsidRPr="004676D5">
        <w:t xml:space="preserve">. </w:t>
      </w:r>
      <w:proofErr w:type="gramStart"/>
      <w:r w:rsidRPr="004676D5">
        <w:t>A</w:t>
      </w:r>
      <w:r w:rsidR="00AF7194">
        <w:t xml:space="preserve"> </w:t>
      </w:r>
      <w:r w:rsidRPr="004676D5">
        <w:t>collaboration</w:t>
      </w:r>
      <w:proofErr w:type="gramEnd"/>
      <w:r w:rsidRPr="004676D5">
        <w:t xml:space="preserve"> is now in place with the eduPERT </w:t>
      </w:r>
      <w:r w:rsidRPr="004676D5">
        <w:rPr>
          <w:vertAlign w:val="superscript"/>
        </w:rPr>
        <w:footnoteReference w:id="19"/>
      </w:r>
      <w:r w:rsidRPr="004676D5">
        <w:t xml:space="preserve"> team. A training sess</w:t>
      </w:r>
      <w:r w:rsidR="00161877">
        <w:t>ion will be provided during EGI</w:t>
      </w:r>
      <w:r w:rsidRPr="004676D5">
        <w:t xml:space="preserve">TF13. Network support was stopped in PY13 and the corresponding effort transferred to software support activities provided by INFN through the UMD Release Team. </w:t>
      </w:r>
    </w:p>
    <w:p w14:paraId="40EB1C35" w14:textId="77777777" w:rsidR="004676D5" w:rsidRPr="004676D5" w:rsidRDefault="004676D5" w:rsidP="004676D5">
      <w:pPr>
        <w:rPr>
          <w:b/>
        </w:rPr>
      </w:pPr>
      <w:r w:rsidRPr="004676D5">
        <w:rPr>
          <w:b/>
        </w:rPr>
        <w:lastRenderedPageBreak/>
        <w:t>NGI User Support</w:t>
      </w:r>
    </w:p>
    <w:p w14:paraId="79481278" w14:textId="77777777" w:rsidR="00161877" w:rsidRPr="00161877" w:rsidRDefault="004676D5" w:rsidP="00BD1B6D">
      <w:pPr>
        <w:pStyle w:val="ListParagraph"/>
        <w:numPr>
          <w:ilvl w:val="0"/>
          <w:numId w:val="29"/>
        </w:numPr>
        <w:rPr>
          <w:b/>
        </w:rPr>
      </w:pPr>
      <w:r w:rsidRPr="00161877">
        <w:rPr>
          <w:b/>
        </w:rPr>
        <w:t xml:space="preserve">DRIHM. </w:t>
      </w:r>
      <w:r w:rsidRPr="004676D5">
        <w:t xml:space="preserve">The DRIHM VO (hydrology and meteorology) became operational and 9 different NGIs and related Resource Centres offered resources for testing activities. Central services (myproxy, VOMS, workload services – WMS and catalogues) were set-up to support the new VO. Testing activities will continue in PQ14. The status of the DRIHM-EGI collaboration and the testing infrastructure is documented on </w:t>
      </w:r>
      <w:r w:rsidR="002F1923" w:rsidRPr="004676D5">
        <w:t xml:space="preserve">wiki. </w:t>
      </w:r>
    </w:p>
    <w:p w14:paraId="538EFF3E" w14:textId="77777777" w:rsidR="00161877" w:rsidRPr="00161877" w:rsidRDefault="004676D5" w:rsidP="00BD1B6D">
      <w:pPr>
        <w:pStyle w:val="ListParagraph"/>
        <w:numPr>
          <w:ilvl w:val="0"/>
          <w:numId w:val="29"/>
        </w:numPr>
        <w:rPr>
          <w:b/>
        </w:rPr>
      </w:pPr>
      <w:r w:rsidRPr="00161877">
        <w:rPr>
          <w:b/>
        </w:rPr>
        <w:t xml:space="preserve">NGI_CZ. </w:t>
      </w:r>
      <w:r w:rsidRPr="004676D5">
        <w:t xml:space="preserve">The local installation of the DIRAC File Catalogue was completed. Purpose of this activity is to compare this service to LFC. This activity was driven by needs of the VO AUGER. Transfers of ATLAS user data to tapes hosted by CESNET Data Storage and the random retrieval of selected </w:t>
      </w:r>
      <w:r w:rsidR="001733A0" w:rsidRPr="004676D5">
        <w:t>files</w:t>
      </w:r>
      <w:r w:rsidRPr="004676D5">
        <w:t xml:space="preserve"> were conducted. NGI_CZ participated to the second Belle MC Challenge started at the end of July, activities will continue in PQ14.</w:t>
      </w:r>
    </w:p>
    <w:p w14:paraId="5F88F4EF" w14:textId="77777777" w:rsidR="00161877" w:rsidRPr="00161877" w:rsidRDefault="004676D5" w:rsidP="00BD1B6D">
      <w:pPr>
        <w:pStyle w:val="ListParagraph"/>
        <w:numPr>
          <w:ilvl w:val="0"/>
          <w:numId w:val="29"/>
        </w:numPr>
        <w:rPr>
          <w:b/>
          <w:sz w:val="20"/>
        </w:rPr>
      </w:pPr>
      <w:r w:rsidRPr="00161877">
        <w:rPr>
          <w:b/>
          <w:sz w:val="20"/>
          <w:szCs w:val="22"/>
          <w:lang w:eastAsia="it-IT"/>
        </w:rPr>
        <w:t>NGI_FR.</w:t>
      </w:r>
      <w:r w:rsidRPr="00161877">
        <w:rPr>
          <w:b/>
          <w:szCs w:val="24"/>
          <w:lang w:eastAsia="it-IT"/>
        </w:rPr>
        <w:t xml:space="preserve"> </w:t>
      </w:r>
      <w:r w:rsidRPr="00161877">
        <w:rPr>
          <w:szCs w:val="24"/>
          <w:lang w:eastAsia="it-IT"/>
        </w:rPr>
        <w:t>A policy was drafted to propose the DIRAC service to new VOs and a first local VO accepted the service to perform testing activities. France Grilles is currently preparing its yearly scientific French speaking meeting</w:t>
      </w:r>
      <w:r w:rsidRPr="00161877">
        <w:rPr>
          <w:szCs w:val="24"/>
          <w:vertAlign w:val="superscript"/>
          <w:lang w:val="it-IT" w:eastAsia="it-IT"/>
        </w:rPr>
        <w:footnoteReference w:id="20"/>
      </w:r>
      <w:r w:rsidRPr="00161877">
        <w:rPr>
          <w:szCs w:val="24"/>
          <w:lang w:eastAsia="it-IT"/>
        </w:rPr>
        <w:t>. This event is co-organised with the "Groupe Calcul". It will take place in Paris (13-14 November 2013). The call for papers was sent to the France Grilles and regional HPC competence centre user communities.</w:t>
      </w:r>
    </w:p>
    <w:p w14:paraId="665D8EFF" w14:textId="77777777" w:rsidR="00161877" w:rsidRPr="00161877" w:rsidRDefault="004676D5" w:rsidP="00BD1B6D">
      <w:pPr>
        <w:pStyle w:val="ListParagraph"/>
        <w:numPr>
          <w:ilvl w:val="0"/>
          <w:numId w:val="29"/>
        </w:numPr>
        <w:suppressAutoHyphens w:val="0"/>
        <w:spacing w:before="100" w:beforeAutospacing="1" w:after="100" w:afterAutospacing="1"/>
        <w:rPr>
          <w:szCs w:val="22"/>
          <w:lang w:eastAsia="it-IT"/>
        </w:rPr>
      </w:pPr>
      <w:r w:rsidRPr="00161877">
        <w:rPr>
          <w:b/>
          <w:sz w:val="20"/>
          <w:szCs w:val="22"/>
          <w:lang w:eastAsia="it-IT"/>
        </w:rPr>
        <w:t>NGI_GR.</w:t>
      </w:r>
      <w:r w:rsidRPr="00161877">
        <w:rPr>
          <w:szCs w:val="24"/>
          <w:lang w:eastAsia="it-IT"/>
        </w:rPr>
        <w:t xml:space="preserve"> Problems affecting the functionality of WS-PGRADE portal were fixed with an upgrade of the portal to its latest version. The WRF application for Scientific Gateway (WRF4SG) was installed as an extension of WS-PGRADE portal. Finally, the broken interface between GGUS and HellasGrid RT was restored.</w:t>
      </w:r>
    </w:p>
    <w:p w14:paraId="072ED050" w14:textId="77777777" w:rsidR="00161877" w:rsidRPr="00161877" w:rsidRDefault="004676D5" w:rsidP="00BD1B6D">
      <w:pPr>
        <w:pStyle w:val="ListParagraph"/>
        <w:numPr>
          <w:ilvl w:val="0"/>
          <w:numId w:val="29"/>
        </w:numPr>
        <w:suppressAutoHyphens w:val="0"/>
        <w:spacing w:before="100" w:beforeAutospacing="1" w:after="100" w:afterAutospacing="1"/>
        <w:rPr>
          <w:sz w:val="24"/>
          <w:szCs w:val="24"/>
          <w:lang w:eastAsia="en-GB"/>
        </w:rPr>
      </w:pPr>
      <w:r w:rsidRPr="00161877">
        <w:rPr>
          <w:b/>
          <w:szCs w:val="22"/>
        </w:rPr>
        <w:t>IberGrid</w:t>
      </w:r>
      <w:r w:rsidRPr="00161877">
        <w:rPr>
          <w:b/>
        </w:rPr>
        <w:t xml:space="preserve">. </w:t>
      </w:r>
      <w:r w:rsidR="00161877">
        <w:t>A u</w:t>
      </w:r>
      <w:r w:rsidRPr="00161877">
        <w:rPr>
          <w:szCs w:val="22"/>
          <w:lang w:eastAsia="en-GB"/>
        </w:rPr>
        <w:t xml:space="preserve">ser Support survey was sent to regional </w:t>
      </w:r>
      <w:r w:rsidR="00161877" w:rsidRPr="00161877">
        <w:rPr>
          <w:szCs w:val="22"/>
          <w:lang w:eastAsia="en-GB"/>
        </w:rPr>
        <w:t>users in order to better define</w:t>
      </w:r>
      <w:r w:rsidRPr="00161877">
        <w:rPr>
          <w:szCs w:val="22"/>
          <w:lang w:eastAsia="en-GB"/>
        </w:rPr>
        <w:t xml:space="preserve"> their activity profile. RT – the national NGI helpdesk – is </w:t>
      </w:r>
      <w:r w:rsidR="00161877" w:rsidRPr="00161877">
        <w:rPr>
          <w:szCs w:val="22"/>
          <w:lang w:eastAsia="en-GB"/>
        </w:rPr>
        <w:t>completely integrated with GGUS. T</w:t>
      </w:r>
      <w:r w:rsidRPr="00161877">
        <w:rPr>
          <w:szCs w:val="22"/>
          <w:lang w:eastAsia="en-GB"/>
        </w:rPr>
        <w:t>his system is also deployed to provide support to regional user communities. The DIRAC documentation is being revised for IBERGRID, with the objective of spreading its use. Resources were provided to the</w:t>
      </w:r>
      <w:r w:rsidRPr="00161877">
        <w:rPr>
          <w:sz w:val="24"/>
          <w:szCs w:val="24"/>
          <w:lang w:eastAsia="en-GB"/>
        </w:rPr>
        <w:t xml:space="preserve"> </w:t>
      </w:r>
      <w:r w:rsidRPr="00161877">
        <w:rPr>
          <w:szCs w:val="22"/>
          <w:lang w:eastAsia="en-GB"/>
        </w:rPr>
        <w:t xml:space="preserve">Distributed Research Infrastructure for Hydro-Meteorology Study (DRIHM) project at some of the Iberian Resource Centres. The IberGrid support mailing list was made public to allow public consultation from users. Finally, </w:t>
      </w:r>
      <w:r w:rsidRPr="00161877">
        <w:rPr>
          <w:szCs w:val="22"/>
          <w:lang w:eastAsia="it-IT"/>
        </w:rPr>
        <w:t>several sites started the decommission procedure; these were supporting regional users. The orphaned user communities were migrated to the IFCA-CSIC infrastructure.</w:t>
      </w:r>
    </w:p>
    <w:p w14:paraId="3757DB9D" w14:textId="77777777" w:rsidR="00161877" w:rsidRDefault="004676D5" w:rsidP="00BD1B6D">
      <w:pPr>
        <w:pStyle w:val="ListParagraph"/>
        <w:numPr>
          <w:ilvl w:val="0"/>
          <w:numId w:val="29"/>
        </w:numPr>
        <w:suppressAutoHyphens w:val="0"/>
        <w:spacing w:before="100" w:beforeAutospacing="1" w:after="100" w:afterAutospacing="1"/>
        <w:jc w:val="left"/>
        <w:rPr>
          <w:sz w:val="24"/>
          <w:szCs w:val="24"/>
          <w:lang w:eastAsia="en-GB"/>
        </w:rPr>
      </w:pPr>
      <w:r w:rsidRPr="00161877">
        <w:rPr>
          <w:b/>
          <w:szCs w:val="22"/>
          <w:lang w:eastAsia="it-IT"/>
        </w:rPr>
        <w:t>NGI_IT</w:t>
      </w:r>
      <w:r w:rsidRPr="00161877">
        <w:rPr>
          <w:sz w:val="24"/>
          <w:szCs w:val="24"/>
          <w:lang w:eastAsia="it-IT"/>
        </w:rPr>
        <w:t>.</w:t>
      </w:r>
      <w:r w:rsidR="00161877">
        <w:rPr>
          <w:szCs w:val="22"/>
          <w:lang w:eastAsia="en-GB"/>
        </w:rPr>
        <w:t xml:space="preserve"> U</w:t>
      </w:r>
      <w:r w:rsidRPr="00161877">
        <w:rPr>
          <w:szCs w:val="22"/>
          <w:lang w:eastAsia="en-GB"/>
        </w:rPr>
        <w:t xml:space="preserve">ser support activities for new </w:t>
      </w:r>
      <w:r w:rsidR="00464B63" w:rsidRPr="00161877">
        <w:rPr>
          <w:szCs w:val="22"/>
          <w:lang w:eastAsia="en-GB"/>
        </w:rPr>
        <w:t>communities</w:t>
      </w:r>
      <w:r w:rsidRPr="00161877">
        <w:rPr>
          <w:szCs w:val="22"/>
          <w:lang w:eastAsia="en-GB"/>
        </w:rPr>
        <w:t xml:space="preserve"> during PQ13 focused on the following main areas.</w:t>
      </w:r>
      <w:r w:rsidRPr="00161877">
        <w:rPr>
          <w:sz w:val="24"/>
          <w:szCs w:val="24"/>
          <w:lang w:eastAsia="en-GB"/>
        </w:rPr>
        <w:t xml:space="preserve"> </w:t>
      </w:r>
    </w:p>
    <w:p w14:paraId="6056FBBA" w14:textId="77777777" w:rsidR="00161877" w:rsidRDefault="004676D5" w:rsidP="00BD1B6D">
      <w:pPr>
        <w:pStyle w:val="ListParagraph"/>
        <w:numPr>
          <w:ilvl w:val="0"/>
          <w:numId w:val="30"/>
        </w:numPr>
        <w:tabs>
          <w:tab w:val="num" w:pos="2880"/>
        </w:tabs>
        <w:suppressAutoHyphens w:val="0"/>
        <w:spacing w:before="100" w:beforeAutospacing="1" w:after="100" w:afterAutospacing="1"/>
        <w:ind w:left="1080"/>
        <w:rPr>
          <w:szCs w:val="22"/>
          <w:lang w:eastAsia="en-GB"/>
        </w:rPr>
      </w:pPr>
      <w:r w:rsidRPr="00161877">
        <w:rPr>
          <w:szCs w:val="22"/>
          <w:lang w:eastAsia="en-GB"/>
        </w:rPr>
        <w:t xml:space="preserve">BioComputing Group of </w:t>
      </w:r>
      <w:r w:rsidR="00161877" w:rsidRPr="00161877">
        <w:rPr>
          <w:szCs w:val="22"/>
          <w:lang w:eastAsia="en-GB"/>
        </w:rPr>
        <w:t>the Bologna University, Italy: S</w:t>
      </w:r>
      <w:r w:rsidRPr="00161877">
        <w:rPr>
          <w:szCs w:val="22"/>
          <w:lang w:eastAsia="en-GB"/>
        </w:rPr>
        <w:t>upport was provided to create and run a computing model for a use case based on the BLAST application for sequence alignment,</w:t>
      </w:r>
      <w:r w:rsidR="00AD471B" w:rsidRPr="00161877">
        <w:rPr>
          <w:szCs w:val="22"/>
          <w:lang w:eastAsia="en-GB"/>
        </w:rPr>
        <w:t xml:space="preserve"> </w:t>
      </w:r>
      <w:r w:rsidRPr="00161877">
        <w:rPr>
          <w:szCs w:val="22"/>
          <w:lang w:eastAsia="en-GB"/>
        </w:rPr>
        <w:t>17 million sequences aligned all-aga</w:t>
      </w:r>
      <w:r w:rsidR="00161877" w:rsidRPr="00161877">
        <w:rPr>
          <w:szCs w:val="22"/>
          <w:lang w:eastAsia="en-GB"/>
        </w:rPr>
        <w:t>inst-all.</w:t>
      </w:r>
      <w:r w:rsidRPr="00161877">
        <w:rPr>
          <w:szCs w:val="22"/>
          <w:lang w:eastAsia="en-GB"/>
        </w:rPr>
        <w:t xml:space="preserve"> The production requires about 800,000 core hours and is now almost completed (about 3TB the foreseen output data size) - a complex data management model was needed for the input data. </w:t>
      </w:r>
    </w:p>
    <w:p w14:paraId="254059A8" w14:textId="7B41EC69" w:rsidR="004676D5" w:rsidRPr="00161877" w:rsidRDefault="004676D5" w:rsidP="00BD1B6D">
      <w:pPr>
        <w:pStyle w:val="ListParagraph"/>
        <w:numPr>
          <w:ilvl w:val="0"/>
          <w:numId w:val="30"/>
        </w:numPr>
        <w:tabs>
          <w:tab w:val="num" w:pos="2880"/>
        </w:tabs>
        <w:suppressAutoHyphens w:val="0"/>
        <w:spacing w:before="100" w:beforeAutospacing="1" w:after="100" w:afterAutospacing="1"/>
        <w:ind w:left="1080"/>
        <w:rPr>
          <w:szCs w:val="22"/>
          <w:lang w:eastAsia="en-GB"/>
        </w:rPr>
      </w:pPr>
      <w:r w:rsidRPr="00161877">
        <w:rPr>
          <w:szCs w:val="22"/>
          <w:lang w:eastAsia="en-GB"/>
        </w:rPr>
        <w:t>Establishing contacts and support activities to the DRIHM.eu project community: DRIHM is a project about meteorology and hydrology to study and forecast flooding events coordinated b</w:t>
      </w:r>
      <w:r w:rsidR="00161877">
        <w:rPr>
          <w:szCs w:val="22"/>
          <w:lang w:eastAsia="en-GB"/>
        </w:rPr>
        <w:t xml:space="preserve">y the CIMA Foundation – Italy. </w:t>
      </w:r>
      <w:r w:rsidRPr="00161877">
        <w:rPr>
          <w:szCs w:val="22"/>
          <w:lang w:eastAsia="en-GB"/>
        </w:rPr>
        <w:t xml:space="preserve">Technical work was conducted to support part of their computing model. For one computing model a cloud approach based on WNoDES will be proposed. WNoDES is a virtualisation system that instantiates virtual </w:t>
      </w:r>
      <w:r w:rsidRPr="00161877">
        <w:rPr>
          <w:szCs w:val="22"/>
          <w:lang w:eastAsia="en-GB"/>
        </w:rPr>
        <w:lastRenderedPageBreak/>
        <w:t>machines on grid resources via grid jobs. NGI_IT also contributes resources to the EGI-DRIHM testbed and related activities coordinated by EGI</w:t>
      </w:r>
      <w:r w:rsidR="00161877">
        <w:rPr>
          <w:szCs w:val="22"/>
          <w:lang w:eastAsia="en-GB"/>
        </w:rPr>
        <w:t xml:space="preserve"> t</w:t>
      </w:r>
      <w:r w:rsidR="00AD471B" w:rsidRPr="00161877">
        <w:rPr>
          <w:szCs w:val="22"/>
          <w:lang w:eastAsia="en-GB"/>
        </w:rPr>
        <w:t>o</w:t>
      </w:r>
      <w:r w:rsidRPr="00161877">
        <w:rPr>
          <w:szCs w:val="22"/>
          <w:lang w:eastAsia="en-GB"/>
        </w:rPr>
        <w:t xml:space="preserve"> support other layers of the computing model. </w:t>
      </w:r>
    </w:p>
    <w:p w14:paraId="30BC54E7" w14:textId="0E6D9575" w:rsidR="004676D5" w:rsidRPr="00F47B41" w:rsidRDefault="00203853" w:rsidP="00BD1B6D">
      <w:pPr>
        <w:numPr>
          <w:ilvl w:val="0"/>
          <w:numId w:val="30"/>
        </w:numPr>
        <w:tabs>
          <w:tab w:val="num" w:pos="2520"/>
        </w:tabs>
        <w:suppressAutoHyphens w:val="0"/>
        <w:spacing w:before="100" w:beforeAutospacing="1" w:after="100" w:afterAutospacing="1"/>
        <w:ind w:left="1080"/>
        <w:rPr>
          <w:szCs w:val="22"/>
          <w:lang w:eastAsia="en-GB"/>
        </w:rPr>
      </w:pPr>
      <w:r>
        <w:rPr>
          <w:szCs w:val="22"/>
          <w:lang w:eastAsia="en-GB"/>
        </w:rPr>
        <w:t>Support to the EMSO ESFRI project: T</w:t>
      </w:r>
      <w:r w:rsidR="004676D5" w:rsidRPr="00F47B41">
        <w:rPr>
          <w:szCs w:val="22"/>
          <w:lang w:eastAsia="en-GB"/>
        </w:rPr>
        <w:t>he project is about data handling for a distributed infrastructure of submarine experimental sites. The coordination is in Italy under the responsibility of INGV. After a period of inactivity, some activities were resumed and new actions we</w:t>
      </w:r>
      <w:r>
        <w:rPr>
          <w:szCs w:val="22"/>
          <w:lang w:eastAsia="en-GB"/>
        </w:rPr>
        <w:t xml:space="preserve">re defined. The computing model </w:t>
      </w:r>
      <w:r w:rsidR="004676D5" w:rsidRPr="00F47B41">
        <w:rPr>
          <w:szCs w:val="22"/>
          <w:lang w:eastAsia="en-GB"/>
        </w:rPr>
        <w:t xml:space="preserve">requirements were analysed, mainly for what concerns the data management and the interoperability between grid resources, different DB and storage systems already in use by the community. Some NGI_IT resources were provided to the community through groups created in a catch all national VO (a VO dedicated to EMSO does not exist yet). </w:t>
      </w:r>
    </w:p>
    <w:p w14:paraId="338A1DE9" w14:textId="4779BC54" w:rsidR="004676D5" w:rsidRPr="00F47B41" w:rsidRDefault="00203853" w:rsidP="00BD1B6D">
      <w:pPr>
        <w:numPr>
          <w:ilvl w:val="0"/>
          <w:numId w:val="30"/>
        </w:numPr>
        <w:tabs>
          <w:tab w:val="clear" w:pos="720"/>
          <w:tab w:val="num" w:pos="2160"/>
        </w:tabs>
        <w:suppressAutoHyphens w:val="0"/>
        <w:spacing w:before="100" w:beforeAutospacing="1" w:after="100" w:afterAutospacing="1"/>
        <w:ind w:left="1080"/>
        <w:rPr>
          <w:szCs w:val="22"/>
          <w:lang w:eastAsia="en-GB"/>
        </w:rPr>
      </w:pPr>
      <w:r>
        <w:rPr>
          <w:szCs w:val="22"/>
          <w:lang w:eastAsia="en-GB"/>
        </w:rPr>
        <w:t>Support to the COMPCHEM VO: V</w:t>
      </w:r>
      <w:r w:rsidR="004676D5" w:rsidRPr="00F47B41">
        <w:rPr>
          <w:szCs w:val="22"/>
          <w:lang w:eastAsia="en-GB"/>
        </w:rPr>
        <w:t xml:space="preserve">arious user support activities and application porting for several applications were completed. </w:t>
      </w:r>
    </w:p>
    <w:p w14:paraId="7CD3B43B" w14:textId="76527CA7" w:rsidR="00694317" w:rsidRPr="00F47B41" w:rsidRDefault="00694317" w:rsidP="00BD1B6D">
      <w:pPr>
        <w:numPr>
          <w:ilvl w:val="0"/>
          <w:numId w:val="30"/>
        </w:numPr>
        <w:tabs>
          <w:tab w:val="clear" w:pos="720"/>
          <w:tab w:val="num" w:pos="2160"/>
        </w:tabs>
        <w:suppressAutoHyphens w:val="0"/>
        <w:spacing w:before="0" w:after="0"/>
        <w:ind w:left="1134" w:hanging="357"/>
        <w:rPr>
          <w:szCs w:val="22"/>
          <w:lang w:eastAsia="en-GB"/>
        </w:rPr>
      </w:pPr>
      <w:r w:rsidRPr="00F47B41">
        <w:rPr>
          <w:szCs w:val="22"/>
          <w:lang w:eastAsia="en-GB"/>
        </w:rPr>
        <w:t xml:space="preserve">A new INFN </w:t>
      </w:r>
      <w:r w:rsidR="00203853">
        <w:rPr>
          <w:szCs w:val="22"/>
          <w:lang w:eastAsia="en-GB"/>
        </w:rPr>
        <w:t xml:space="preserve">community - the SPES </w:t>
      </w:r>
      <w:r w:rsidR="004676D5" w:rsidRPr="00F47B41">
        <w:rPr>
          <w:szCs w:val="22"/>
          <w:lang w:eastAsia="en-GB"/>
        </w:rPr>
        <w:t xml:space="preserve">experiment at the Legnaro National Laboratories, Padova - requested the porting of the FLUKA </w:t>
      </w:r>
      <w:proofErr w:type="gramStart"/>
      <w:r w:rsidR="004676D5" w:rsidRPr="00F47B41">
        <w:rPr>
          <w:szCs w:val="22"/>
          <w:lang w:eastAsia="en-GB"/>
        </w:rPr>
        <w:t>monte c</w:t>
      </w:r>
      <w:r w:rsidR="00203853">
        <w:rPr>
          <w:szCs w:val="22"/>
          <w:lang w:eastAsia="en-GB"/>
        </w:rPr>
        <w:t>arlo</w:t>
      </w:r>
      <w:proofErr w:type="gramEnd"/>
      <w:r w:rsidR="00203853">
        <w:rPr>
          <w:szCs w:val="22"/>
          <w:lang w:eastAsia="en-GB"/>
        </w:rPr>
        <w:t xml:space="preserve"> application to the NGI_IT r</w:t>
      </w:r>
      <w:r w:rsidR="004676D5" w:rsidRPr="00F47B41">
        <w:rPr>
          <w:szCs w:val="22"/>
          <w:lang w:eastAsia="en-GB"/>
        </w:rPr>
        <w:t xml:space="preserve">esources. </w:t>
      </w:r>
      <w:r w:rsidR="00203853">
        <w:rPr>
          <w:szCs w:val="22"/>
          <w:lang w:eastAsia="en-GB"/>
        </w:rPr>
        <w:t>This is being supported by</w:t>
      </w:r>
      <w:r w:rsidR="004676D5" w:rsidRPr="00F47B41">
        <w:rPr>
          <w:szCs w:val="22"/>
          <w:lang w:eastAsia="en-GB"/>
        </w:rPr>
        <w:t xml:space="preserve"> porting activity and</w:t>
      </w:r>
      <w:r w:rsidR="00F47B41" w:rsidRPr="00F47B41">
        <w:rPr>
          <w:szCs w:val="22"/>
          <w:lang w:eastAsia="en-GB"/>
        </w:rPr>
        <w:t xml:space="preserve"> </w:t>
      </w:r>
      <w:r w:rsidRPr="00F47B41">
        <w:rPr>
          <w:szCs w:val="22"/>
          <w:lang w:eastAsia="en-GB"/>
        </w:rPr>
        <w:t xml:space="preserve">probably </w:t>
      </w:r>
      <w:r w:rsidR="00203853">
        <w:rPr>
          <w:szCs w:val="22"/>
          <w:lang w:eastAsia="en-GB"/>
        </w:rPr>
        <w:t xml:space="preserve">by providing </w:t>
      </w:r>
      <w:r w:rsidRPr="00F47B41">
        <w:rPr>
          <w:szCs w:val="22"/>
          <w:lang w:eastAsia="en-GB"/>
        </w:rPr>
        <w:t xml:space="preserve">a high-level web interface in the IGI Portal </w:t>
      </w:r>
      <w:r w:rsidR="00203853">
        <w:rPr>
          <w:szCs w:val="22"/>
          <w:lang w:eastAsia="en-GB"/>
        </w:rPr>
        <w:t xml:space="preserve">for </w:t>
      </w:r>
      <w:r w:rsidRPr="00F47B41">
        <w:rPr>
          <w:szCs w:val="22"/>
          <w:lang w:eastAsia="en-GB"/>
        </w:rPr>
        <w:t>the community.</w:t>
      </w:r>
    </w:p>
    <w:p w14:paraId="60B6406E" w14:textId="77777777" w:rsidR="00694317" w:rsidRPr="00694317" w:rsidRDefault="00694317" w:rsidP="00A67F04">
      <w:pPr>
        <w:suppressAutoHyphens w:val="0"/>
        <w:spacing w:before="0" w:after="0"/>
        <w:ind w:left="709"/>
        <w:rPr>
          <w:sz w:val="24"/>
          <w:szCs w:val="24"/>
          <w:lang w:eastAsia="en-GB"/>
        </w:rPr>
      </w:pPr>
      <w:r>
        <w:t>During PQ14 the on-going community support activities will be completed. A grid school based on real-life applications is being planned. Purpose of the school is the porting to the distributed infrastructure of applications for a selected number of research groups belonging to the computational chemistry and astrophysical disciplines.</w:t>
      </w:r>
    </w:p>
    <w:p w14:paraId="4D34B850" w14:textId="77777777" w:rsidR="00203853" w:rsidRDefault="00694317" w:rsidP="00BD1B6D">
      <w:pPr>
        <w:pStyle w:val="NormalWeb"/>
        <w:numPr>
          <w:ilvl w:val="0"/>
          <w:numId w:val="30"/>
        </w:numPr>
        <w:spacing w:before="0" w:beforeAutospacing="0" w:after="0"/>
        <w:jc w:val="both"/>
        <w:rPr>
          <w:sz w:val="22"/>
          <w:szCs w:val="22"/>
          <w:lang w:val="en-GB"/>
        </w:rPr>
      </w:pPr>
      <w:r w:rsidRPr="0090599A">
        <w:rPr>
          <w:b/>
          <w:sz w:val="22"/>
          <w:szCs w:val="22"/>
          <w:lang w:val="en-GB"/>
        </w:rPr>
        <w:t>NGI_AEGIS</w:t>
      </w:r>
      <w:r>
        <w:rPr>
          <w:lang w:val="en-GB"/>
        </w:rPr>
        <w:t xml:space="preserve">. </w:t>
      </w:r>
      <w:r w:rsidRPr="0090599A">
        <w:rPr>
          <w:sz w:val="22"/>
          <w:szCs w:val="22"/>
          <w:lang w:val="en-GB"/>
        </w:rPr>
        <w:t>During PQ13 the case study of a Serbian physicist Nenad Vukmirovic from the Institute of Physics Belgrade has been published on the EGI web site</w:t>
      </w:r>
      <w:r w:rsidRPr="0090599A">
        <w:rPr>
          <w:rStyle w:val="FootnoteReference"/>
          <w:sz w:val="22"/>
          <w:szCs w:val="22"/>
          <w:lang w:val="en-GB"/>
        </w:rPr>
        <w:footnoteReference w:id="21"/>
      </w:r>
      <w:r w:rsidRPr="0090599A">
        <w:rPr>
          <w:sz w:val="22"/>
          <w:szCs w:val="22"/>
          <w:lang w:val="en-GB"/>
        </w:rPr>
        <w:t>. His recent work – published in the Physical Review Letters – used NGI_AEGIS Grid computing resource to calculate how electrons interact with phonon waves. Together with the Serbian chemistry community, the SZMAP application</w:t>
      </w:r>
      <w:r w:rsidRPr="0090599A">
        <w:rPr>
          <w:rStyle w:val="FootnoteReference"/>
          <w:sz w:val="22"/>
          <w:szCs w:val="22"/>
          <w:lang w:val="en-GB"/>
        </w:rPr>
        <w:footnoteReference w:id="22"/>
      </w:r>
      <w:r w:rsidRPr="0090599A">
        <w:rPr>
          <w:sz w:val="22"/>
          <w:szCs w:val="22"/>
          <w:lang w:val="en-GB"/>
        </w:rPr>
        <w:t xml:space="preserve"> was deployed in NGI_AEGIS Resource Centres. This OpenEye's application aims to help researchers to understand the role of water in molecular interactions such as ligand binding. In addition, the previously installed OpenEye's </w:t>
      </w:r>
      <w:r w:rsidR="00000284" w:rsidRPr="0090599A">
        <w:rPr>
          <w:sz w:val="22"/>
          <w:szCs w:val="22"/>
          <w:lang w:val="en-GB"/>
        </w:rPr>
        <w:t>applications EON were</w:t>
      </w:r>
      <w:r w:rsidRPr="0090599A">
        <w:rPr>
          <w:sz w:val="22"/>
          <w:szCs w:val="22"/>
          <w:lang w:val="en-GB"/>
        </w:rPr>
        <w:t xml:space="preserve"> updated to the latest versions. The Helpdesk</w:t>
      </w:r>
      <w:r w:rsidRPr="0090599A">
        <w:rPr>
          <w:rStyle w:val="FootnoteReference"/>
          <w:sz w:val="22"/>
          <w:szCs w:val="22"/>
          <w:lang w:val="en-GB"/>
        </w:rPr>
        <w:footnoteReference w:id="23"/>
      </w:r>
      <w:r w:rsidRPr="0090599A">
        <w:rPr>
          <w:sz w:val="22"/>
          <w:szCs w:val="22"/>
          <w:lang w:val="en-GB"/>
        </w:rPr>
        <w:t xml:space="preserve"> and the NGI_AEGIS website</w:t>
      </w:r>
      <w:r w:rsidRPr="0090599A">
        <w:rPr>
          <w:rStyle w:val="FootnoteReference"/>
          <w:sz w:val="22"/>
          <w:szCs w:val="22"/>
          <w:lang w:val="en-GB"/>
        </w:rPr>
        <w:footnoteReference w:id="24"/>
      </w:r>
      <w:r w:rsidRPr="0090599A">
        <w:rPr>
          <w:sz w:val="22"/>
          <w:szCs w:val="22"/>
          <w:lang w:val="en-GB"/>
        </w:rPr>
        <w:t xml:space="preserve"> (http://www.aegis.rs/) have been regularly maintained and updated. NGI_AEGIS participated to the testing of the new recent GGUS release and of the GGUS-NGI_AEGIS Helpdesk interface functionality. During PQ14, the NGI_AEGIS software stack will be extended with the Rosetta</w:t>
      </w:r>
      <w:r w:rsidRPr="0090599A">
        <w:rPr>
          <w:rStyle w:val="FootnoteReference"/>
          <w:sz w:val="22"/>
          <w:szCs w:val="22"/>
          <w:lang w:val="en-GB"/>
        </w:rPr>
        <w:footnoteReference w:id="25"/>
      </w:r>
      <w:r w:rsidRPr="0090599A">
        <w:rPr>
          <w:sz w:val="22"/>
          <w:szCs w:val="22"/>
          <w:lang w:val="en-GB"/>
        </w:rPr>
        <w:t xml:space="preserve"> software suite for modelling of macromolecular structures.</w:t>
      </w:r>
    </w:p>
    <w:p w14:paraId="05BFB000" w14:textId="55DA893C" w:rsidR="00694317" w:rsidRPr="00203853" w:rsidRDefault="006C3DD4" w:rsidP="00BD1B6D">
      <w:pPr>
        <w:pStyle w:val="NormalWeb"/>
        <w:numPr>
          <w:ilvl w:val="0"/>
          <w:numId w:val="30"/>
        </w:numPr>
        <w:jc w:val="both"/>
        <w:rPr>
          <w:sz w:val="24"/>
          <w:szCs w:val="22"/>
          <w:lang w:val="en-GB"/>
        </w:rPr>
      </w:pPr>
      <w:r>
        <w:rPr>
          <w:b/>
          <w:sz w:val="22"/>
          <w:szCs w:val="22"/>
        </w:rPr>
        <w:t>NGI_TR.</w:t>
      </w:r>
      <w:r w:rsidR="00694317" w:rsidRPr="00203853">
        <w:rPr>
          <w:rFonts w:hAnsi="Symbol"/>
          <w:sz w:val="22"/>
          <w:szCs w:val="22"/>
          <w:lang w:eastAsia="en-GB"/>
        </w:rPr>
        <w:t xml:space="preserve"> The </w:t>
      </w:r>
      <w:r w:rsidR="00694317" w:rsidRPr="00203853">
        <w:rPr>
          <w:sz w:val="22"/>
          <w:szCs w:val="22"/>
          <w:lang w:eastAsia="en-GB"/>
        </w:rPr>
        <w:t>NGI was in contact with the ELIXIR VT team to get recommendations and MoU templates for setting up national bioinformatics initiative. NGI representatives participated to the VC meeting in between the main institutions and groups of the national bioinformatics community to share the NGIs experience about national initiatives.</w:t>
      </w:r>
    </w:p>
    <w:p w14:paraId="6745D165" w14:textId="77777777" w:rsidR="00BE5C15" w:rsidRPr="0090599A" w:rsidRDefault="001B438F" w:rsidP="00D55ACD">
      <w:pPr>
        <w:pStyle w:val="Heading3"/>
        <w:rPr>
          <w:szCs w:val="22"/>
        </w:rPr>
      </w:pPr>
      <w:bookmarkStart w:id="13" w:name="_Toc365921361"/>
      <w:r w:rsidRPr="0090599A">
        <w:rPr>
          <w:szCs w:val="22"/>
        </w:rPr>
        <w:lastRenderedPageBreak/>
        <w:t>Infrastructure Services</w:t>
      </w:r>
      <w:bookmarkEnd w:id="13"/>
    </w:p>
    <w:p w14:paraId="23E49AFE" w14:textId="59CC1D29" w:rsidR="00694317" w:rsidRPr="0090599A" w:rsidRDefault="00694317" w:rsidP="00694317">
      <w:pPr>
        <w:rPr>
          <w:szCs w:val="22"/>
        </w:rPr>
      </w:pPr>
      <w:proofErr w:type="gramStart"/>
      <w:r w:rsidRPr="0090599A">
        <w:rPr>
          <w:b/>
          <w:szCs w:val="22"/>
        </w:rPr>
        <w:t>Messaging.</w:t>
      </w:r>
      <w:proofErr w:type="gramEnd"/>
      <w:r w:rsidRPr="0090599A">
        <w:rPr>
          <w:b/>
          <w:szCs w:val="22"/>
        </w:rPr>
        <w:t xml:space="preserve"> </w:t>
      </w:r>
      <w:r w:rsidRPr="0090599A">
        <w:rPr>
          <w:szCs w:val="22"/>
        </w:rPr>
        <w:t xml:space="preserve">The APEL SSM client that was released as part of UMD 3 is now using the production ActiveMQ broker network. In order to only receive usage records from authorized end-points, a component was deployed on the production message broker network, which is responsible </w:t>
      </w:r>
      <w:r w:rsidR="00306E84">
        <w:rPr>
          <w:szCs w:val="22"/>
        </w:rPr>
        <w:t>for</w:t>
      </w:r>
      <w:r w:rsidRPr="0090599A">
        <w:rPr>
          <w:szCs w:val="22"/>
        </w:rPr>
        <w:t xml:space="preserve"> authenticating the gLite-APEL nodes. This </w:t>
      </w:r>
      <w:r w:rsidR="00306E84" w:rsidRPr="0090599A">
        <w:rPr>
          <w:szCs w:val="22"/>
        </w:rPr>
        <w:t>component</w:t>
      </w:r>
      <w:r w:rsidRPr="0090599A">
        <w:rPr>
          <w:szCs w:val="22"/>
        </w:rPr>
        <w:t xml:space="preserve"> retrieves the list of authorized nodes from GOCDB.</w:t>
      </w:r>
    </w:p>
    <w:p w14:paraId="59BA5141" w14:textId="77777777" w:rsidR="00694317" w:rsidRPr="0090599A" w:rsidRDefault="00694317" w:rsidP="00694317">
      <w:pPr>
        <w:rPr>
          <w:szCs w:val="22"/>
        </w:rPr>
      </w:pPr>
      <w:proofErr w:type="gramStart"/>
      <w:r w:rsidRPr="0090599A">
        <w:rPr>
          <w:b/>
          <w:szCs w:val="22"/>
        </w:rPr>
        <w:t>GOCDB.</w:t>
      </w:r>
      <w:proofErr w:type="gramEnd"/>
      <w:r w:rsidRPr="0090599A">
        <w:rPr>
          <w:b/>
          <w:szCs w:val="22"/>
        </w:rPr>
        <w:t xml:space="preserve"> </w:t>
      </w:r>
      <w:r w:rsidRPr="0090599A">
        <w:rPr>
          <w:szCs w:val="22"/>
        </w:rPr>
        <w:t>The deployment of the GOCDB 5 was postponed due to the need of keeping site and service endpoint IDs from GOCDB version 4 for interoperability with SAM. Other operational tools performed tests of new GOCDB 5 features.</w:t>
      </w:r>
    </w:p>
    <w:p w14:paraId="5BCC0726" w14:textId="77777777" w:rsidR="00694317" w:rsidRPr="0090599A" w:rsidRDefault="00694317" w:rsidP="00694317">
      <w:pPr>
        <w:rPr>
          <w:szCs w:val="22"/>
        </w:rPr>
      </w:pPr>
      <w:proofErr w:type="gramStart"/>
      <w:r w:rsidRPr="0090599A">
        <w:rPr>
          <w:b/>
          <w:szCs w:val="22"/>
        </w:rPr>
        <w:t>Operations Portal.</w:t>
      </w:r>
      <w:proofErr w:type="gramEnd"/>
      <w:r w:rsidRPr="0090599A">
        <w:rPr>
          <w:b/>
          <w:szCs w:val="22"/>
        </w:rPr>
        <w:t xml:space="preserve"> </w:t>
      </w:r>
      <w:r w:rsidRPr="0090599A">
        <w:rPr>
          <w:szCs w:val="22"/>
        </w:rPr>
        <w:t xml:space="preserve">The prototype of a new Availability/Reliability dashboard was deployed in the Operations Portal. </w:t>
      </w:r>
    </w:p>
    <w:p w14:paraId="3D3B2328" w14:textId="77777777" w:rsidR="00694317" w:rsidRPr="0090599A" w:rsidRDefault="00694317" w:rsidP="00694317">
      <w:pPr>
        <w:rPr>
          <w:szCs w:val="22"/>
        </w:rPr>
      </w:pPr>
      <w:r w:rsidRPr="0090599A">
        <w:rPr>
          <w:b/>
          <w:szCs w:val="22"/>
        </w:rPr>
        <w:t xml:space="preserve">SAM. </w:t>
      </w:r>
      <w:r w:rsidRPr="0090599A">
        <w:rPr>
          <w:szCs w:val="22"/>
        </w:rPr>
        <w:t>The SAM Update-22 release was finalized after a pre-release testing phase to which various NGIs contributed in June. Update 22 contains significant changes compared to the previous release</w:t>
      </w:r>
      <w:r w:rsidRPr="0090599A">
        <w:rPr>
          <w:rStyle w:val="FootnoteReference"/>
          <w:szCs w:val="22"/>
        </w:rPr>
        <w:footnoteReference w:id="26"/>
      </w:r>
      <w:r w:rsidRPr="0090599A">
        <w:rPr>
          <w:szCs w:val="22"/>
        </w:rPr>
        <w:t>. In order to clear out bugs before the staged rollout it was decided to have a testing phase. During the</w:t>
      </w:r>
      <w:r>
        <w:t xml:space="preserve"> </w:t>
      </w:r>
      <w:r w:rsidRPr="0090599A">
        <w:rPr>
          <w:szCs w:val="22"/>
        </w:rPr>
        <w:t>testing phase NGIs deployed additional local SAM instances. The central Nagios server “midmon” responsible of the central EGI monitoring function was extended with the new set of tests monitoring middleware compliance to SHA-2 certificates and a new test monitoring the publishing of User DN information in the accounting records by Resource Centres.</w:t>
      </w:r>
    </w:p>
    <w:p w14:paraId="20C09405" w14:textId="77777777" w:rsidR="00694317" w:rsidRPr="0090599A" w:rsidRDefault="00694317" w:rsidP="00694317">
      <w:pPr>
        <w:rPr>
          <w:szCs w:val="22"/>
        </w:rPr>
      </w:pPr>
      <w:r w:rsidRPr="0090599A">
        <w:rPr>
          <w:szCs w:val="22"/>
        </w:rPr>
        <w:t>The list of OPERATIONS tests was extended by adding the following new tests:</w:t>
      </w:r>
    </w:p>
    <w:p w14:paraId="16FB392B" w14:textId="77777777" w:rsidR="00694317" w:rsidRPr="0090599A" w:rsidRDefault="00694317" w:rsidP="00BD1B6D">
      <w:pPr>
        <w:pStyle w:val="ListParagraph"/>
        <w:numPr>
          <w:ilvl w:val="0"/>
          <w:numId w:val="31"/>
        </w:numPr>
        <w:rPr>
          <w:szCs w:val="22"/>
        </w:rPr>
      </w:pPr>
      <w:r w:rsidRPr="0090599A">
        <w:rPr>
          <w:szCs w:val="22"/>
        </w:rPr>
        <w:t>Monitoring tests of the central EGI.eu operational tools and instances;</w:t>
      </w:r>
    </w:p>
    <w:p w14:paraId="3ECCE6AF" w14:textId="77777777" w:rsidR="00694317" w:rsidRPr="0090599A" w:rsidRDefault="00694317" w:rsidP="00BD1B6D">
      <w:pPr>
        <w:pStyle w:val="ListParagraph"/>
        <w:numPr>
          <w:ilvl w:val="0"/>
          <w:numId w:val="31"/>
        </w:numPr>
        <w:rPr>
          <w:szCs w:val="22"/>
        </w:rPr>
      </w:pPr>
      <w:r w:rsidRPr="0090599A">
        <w:rPr>
          <w:szCs w:val="22"/>
        </w:rPr>
        <w:t>user DN publishing tests run by midmon;</w:t>
      </w:r>
    </w:p>
    <w:p w14:paraId="55BAAD07" w14:textId="77777777" w:rsidR="00694317" w:rsidRPr="0090599A" w:rsidRDefault="00694317" w:rsidP="00BD1B6D">
      <w:pPr>
        <w:pStyle w:val="ListParagraph"/>
        <w:numPr>
          <w:ilvl w:val="0"/>
          <w:numId w:val="31"/>
        </w:numPr>
        <w:rPr>
          <w:szCs w:val="22"/>
        </w:rPr>
      </w:pPr>
      <w:r w:rsidRPr="0090599A">
        <w:rPr>
          <w:szCs w:val="22"/>
        </w:rPr>
        <w:t>SHA-2 compliance tests for service types CREAM-CE, VOMS and WMS run by midmon.</w:t>
      </w:r>
    </w:p>
    <w:p w14:paraId="758CBD22" w14:textId="09A29EE9" w:rsidR="00694317" w:rsidRPr="0090599A" w:rsidRDefault="00694317" w:rsidP="00694317">
      <w:pPr>
        <w:rPr>
          <w:szCs w:val="22"/>
        </w:rPr>
      </w:pPr>
      <w:proofErr w:type="gramStart"/>
      <w:r w:rsidRPr="0090599A">
        <w:rPr>
          <w:b/>
          <w:szCs w:val="22"/>
        </w:rPr>
        <w:t>Accounting.</w:t>
      </w:r>
      <w:proofErr w:type="gramEnd"/>
      <w:r w:rsidRPr="0090599A">
        <w:rPr>
          <w:b/>
          <w:szCs w:val="22"/>
        </w:rPr>
        <w:t xml:space="preserve"> </w:t>
      </w:r>
      <w:r w:rsidRPr="0090599A">
        <w:rPr>
          <w:szCs w:val="22"/>
        </w:rPr>
        <w:t>The integration of the accounting infrastructure significantly advanced during PQ13. The new data retention policy requiring the retention of personal data for a maximum duration of 18 months was enforced as of the 1</w:t>
      </w:r>
      <w:r w:rsidRPr="0090599A">
        <w:rPr>
          <w:szCs w:val="22"/>
          <w:vertAlign w:val="superscript"/>
        </w:rPr>
        <w:t>st</w:t>
      </w:r>
      <w:r w:rsidRPr="0090599A">
        <w:rPr>
          <w:szCs w:val="22"/>
        </w:rPr>
        <w:t xml:space="preserve"> of July. This affected accounting views displaying information aggregated per User DN. No accounting information was lost in this operation, and aggregated accounting information is still available in summarized form.</w:t>
      </w:r>
    </w:p>
    <w:p w14:paraId="3340A827" w14:textId="77777777" w:rsidR="00694317" w:rsidRPr="0090599A" w:rsidRDefault="00694317" w:rsidP="00694317">
      <w:pPr>
        <w:rPr>
          <w:szCs w:val="22"/>
        </w:rPr>
      </w:pPr>
      <w:r w:rsidRPr="0090599A">
        <w:rPr>
          <w:szCs w:val="22"/>
        </w:rPr>
        <w:t>The adoption of the new SSM 2.0/EMI 3 APEL Client publishing to the production APEL server through messaging started. ARC/JURA and QCG/MAPPER accounting clients have now successfully tested sending records to the production APEL server using SSM 2.0; EDGI – Desktop Grid Accounting also have successfully sent records to the APEL test server using SSM 2.0.</w:t>
      </w:r>
    </w:p>
    <w:p w14:paraId="527FC219" w14:textId="77777777" w:rsidR="00694317" w:rsidRPr="0090599A" w:rsidRDefault="00694317" w:rsidP="00694317">
      <w:pPr>
        <w:rPr>
          <w:szCs w:val="22"/>
        </w:rPr>
      </w:pPr>
      <w:r w:rsidRPr="0090599A">
        <w:rPr>
          <w:szCs w:val="22"/>
        </w:rPr>
        <w:t>MPI Accounting using the EMI 3 APEL client has been tested and the summaries of MPI accounting have been verified by the MPI VT.</w:t>
      </w:r>
    </w:p>
    <w:p w14:paraId="0A46226F" w14:textId="77777777" w:rsidR="00694317" w:rsidRPr="0090599A" w:rsidRDefault="00694317" w:rsidP="00694317">
      <w:pPr>
        <w:rPr>
          <w:szCs w:val="22"/>
        </w:rPr>
      </w:pPr>
      <w:r w:rsidRPr="0090599A">
        <w:rPr>
          <w:szCs w:val="22"/>
        </w:rPr>
        <w:t>New versions of the APEL client and server packages have been released in response to RT5615 https://rt.egi.eu/rt/Ticket/Display.html?id=5615 which highlighted insecure file permissions. The Regional APEL Server is being tested by a number of partners.</w:t>
      </w:r>
    </w:p>
    <w:p w14:paraId="07D5438B" w14:textId="478B66C0" w:rsidR="00694317" w:rsidRDefault="00694317" w:rsidP="00694317">
      <w:pPr>
        <w:rPr>
          <w:szCs w:val="22"/>
        </w:rPr>
      </w:pPr>
      <w:r w:rsidRPr="0090599A">
        <w:rPr>
          <w:szCs w:val="22"/>
        </w:rPr>
        <w:t>Summaries of test cloud accounting records, received from 8 of the 10 EGI Fedcloud task resource providers, are now sent twice a day to the EGI Accounting Portal using SSM 2.0.</w:t>
      </w:r>
    </w:p>
    <w:p w14:paraId="5B1B07CC" w14:textId="77777777" w:rsidR="00694317" w:rsidRPr="0090599A" w:rsidRDefault="00694317" w:rsidP="00694317">
      <w:pPr>
        <w:rPr>
          <w:szCs w:val="22"/>
        </w:rPr>
      </w:pPr>
      <w:r w:rsidRPr="0090599A">
        <w:rPr>
          <w:szCs w:val="22"/>
        </w:rPr>
        <w:lastRenderedPageBreak/>
        <w:t>There was a network problem overnight on the 22nd/23rd July which caused a break in connectivity to the APEL service. The problems were caused by a router closing down the port linking the network segment containing the APEL service in response to an excess of broadcast traffic.</w:t>
      </w:r>
    </w:p>
    <w:p w14:paraId="23F43AA8" w14:textId="77777777" w:rsidR="00694317" w:rsidRPr="0090599A" w:rsidRDefault="00694317" w:rsidP="00694317">
      <w:pPr>
        <w:rPr>
          <w:szCs w:val="22"/>
        </w:rPr>
      </w:pPr>
      <w:proofErr w:type="gramStart"/>
      <w:r w:rsidRPr="0090599A">
        <w:rPr>
          <w:b/>
          <w:szCs w:val="22"/>
        </w:rPr>
        <w:t>Availability reporting.</w:t>
      </w:r>
      <w:proofErr w:type="gramEnd"/>
      <w:r w:rsidRPr="0090599A">
        <w:rPr>
          <w:b/>
          <w:szCs w:val="22"/>
        </w:rPr>
        <w:t xml:space="preserve"> </w:t>
      </w:r>
      <w:r w:rsidRPr="0090599A">
        <w:rPr>
          <w:szCs w:val="22"/>
        </w:rPr>
        <w:t>Availability and Reliability reporting was conducted on a monthly basis as usual. Publication of results and re-computation requests regarding monitoring results and Availability/Reliability figures were handled by the Service Level Management support unit in GGUS.</w:t>
      </w:r>
    </w:p>
    <w:p w14:paraId="66AAB76A" w14:textId="2719457E" w:rsidR="00694317" w:rsidRPr="0090599A" w:rsidRDefault="00203853" w:rsidP="00694317">
      <w:pPr>
        <w:rPr>
          <w:szCs w:val="22"/>
        </w:rPr>
      </w:pPr>
      <w:r>
        <w:rPr>
          <w:b/>
          <w:szCs w:val="22"/>
        </w:rPr>
        <w:t>Catch all operations services.</w:t>
      </w:r>
      <w:r w:rsidR="00694317" w:rsidRPr="0090599A">
        <w:rPr>
          <w:szCs w:val="22"/>
        </w:rPr>
        <w:t xml:space="preserve"> A migration of the VOMRS service supporting the DTEAM VO is needed in order to support SHA-2 certificate encryption and decommission VOMRS. The testing of this migration from VOMS to the latest EMI-3 version of VOMS-Admin has begun. This activity will be completed in PQ14 assuming </w:t>
      </w:r>
      <w:r>
        <w:rPr>
          <w:szCs w:val="22"/>
        </w:rPr>
        <w:t xml:space="preserve">the </w:t>
      </w:r>
      <w:r w:rsidR="00694317" w:rsidRPr="0090599A">
        <w:rPr>
          <w:szCs w:val="22"/>
        </w:rPr>
        <w:t>test results will be satisfactory. A similar migration of the VOMRS supporting the OPS VO is being discussed with CERN. The operation of the EGI Catch All CA took</w:t>
      </w:r>
      <w:r w:rsidR="00694317">
        <w:t xml:space="preserve"> </w:t>
      </w:r>
      <w:r w:rsidR="00694317" w:rsidRPr="0090599A">
        <w:rPr>
          <w:szCs w:val="22"/>
        </w:rPr>
        <w:t xml:space="preserve">place as normal. The infrastructure for Resource Centre certification was timely operated. The midmon dedicated SAM instance – used for monitoring of running middleware versions on sites and other central monitoring activities – underwent maintenance work. Also, several new probes have been regularly added to assist the campaign for unsupported middleware service instances and to </w:t>
      </w:r>
      <w:r w:rsidR="00675197" w:rsidRPr="0090599A">
        <w:rPr>
          <w:szCs w:val="22"/>
        </w:rPr>
        <w:t>migrate</w:t>
      </w:r>
      <w:r w:rsidR="00694317" w:rsidRPr="0090599A">
        <w:rPr>
          <w:szCs w:val="22"/>
        </w:rPr>
        <w:t xml:space="preserve"> to SHA-2.</w:t>
      </w:r>
    </w:p>
    <w:p w14:paraId="2BFFD603" w14:textId="77777777" w:rsidR="00BE5C15" w:rsidRPr="00694317" w:rsidRDefault="001B438F" w:rsidP="00D55ACD">
      <w:pPr>
        <w:pStyle w:val="Heading3"/>
      </w:pPr>
      <w:bookmarkStart w:id="14" w:name="_Toc365921362"/>
      <w:r w:rsidRPr="00694317">
        <w:t>Tool Maintenance and Development</w:t>
      </w:r>
      <w:bookmarkEnd w:id="14"/>
    </w:p>
    <w:p w14:paraId="48120BA5" w14:textId="11008BC6" w:rsidR="00EB3C80" w:rsidRPr="00203853" w:rsidRDefault="00EB3C80" w:rsidP="00203853">
      <w:pPr>
        <w:suppressAutoHyphens w:val="0"/>
        <w:spacing w:before="0" w:after="0"/>
        <w:jc w:val="left"/>
        <w:rPr>
          <w:szCs w:val="22"/>
          <w:u w:val="single"/>
          <w:lang w:eastAsia="de-DE"/>
        </w:rPr>
      </w:pPr>
      <w:proofErr w:type="gramStart"/>
      <w:r w:rsidRPr="008245B1">
        <w:rPr>
          <w:b/>
          <w:szCs w:val="22"/>
        </w:rPr>
        <w:t>GOCDB</w:t>
      </w:r>
      <w:r w:rsidR="00203853">
        <w:rPr>
          <w:b/>
          <w:szCs w:val="22"/>
        </w:rPr>
        <w:t>.</w:t>
      </w:r>
      <w:proofErr w:type="gramEnd"/>
      <w:r w:rsidR="00203853">
        <w:rPr>
          <w:b/>
          <w:szCs w:val="22"/>
        </w:rPr>
        <w:t xml:space="preserve"> </w:t>
      </w:r>
      <w:r w:rsidRPr="00203853">
        <w:rPr>
          <w:szCs w:val="22"/>
          <w:lang w:eastAsia="de-DE"/>
        </w:rPr>
        <w:t>GOCDB V5 developments</w:t>
      </w:r>
      <w:r w:rsidR="00203853">
        <w:rPr>
          <w:szCs w:val="22"/>
          <w:lang w:eastAsia="de-DE"/>
        </w:rPr>
        <w:t xml:space="preserve"> included</w:t>
      </w:r>
      <w:r w:rsidRPr="00203853">
        <w:rPr>
          <w:szCs w:val="22"/>
          <w:lang w:eastAsia="de-DE"/>
        </w:rPr>
        <w:t>:</w:t>
      </w:r>
    </w:p>
    <w:p w14:paraId="7755A582" w14:textId="77777777" w:rsidR="00EB3C80" w:rsidRPr="0090599A" w:rsidRDefault="00EB3C80" w:rsidP="00BD1B6D">
      <w:pPr>
        <w:pStyle w:val="ListParagraph"/>
        <w:numPr>
          <w:ilvl w:val="0"/>
          <w:numId w:val="6"/>
        </w:numPr>
        <w:suppressAutoHyphens w:val="0"/>
        <w:autoSpaceDN/>
        <w:spacing w:before="0" w:after="0"/>
        <w:textAlignment w:val="auto"/>
        <w:rPr>
          <w:szCs w:val="22"/>
          <w:lang w:eastAsia="de-DE"/>
        </w:rPr>
      </w:pPr>
      <w:r w:rsidRPr="0090599A">
        <w:rPr>
          <w:szCs w:val="22"/>
          <w:lang w:eastAsia="de-DE"/>
        </w:rPr>
        <w:t xml:space="preserve">Implement remaining programmatic interface (PI) methods: 'get_cert_status_changes' and 'get_cert_status_date.' </w:t>
      </w:r>
    </w:p>
    <w:p w14:paraId="2BBB7400" w14:textId="77777777" w:rsidR="00EB3C80" w:rsidRPr="0090599A" w:rsidRDefault="00EB3C80" w:rsidP="00BD1B6D">
      <w:pPr>
        <w:pStyle w:val="ListParagraph"/>
        <w:numPr>
          <w:ilvl w:val="0"/>
          <w:numId w:val="6"/>
        </w:numPr>
        <w:suppressAutoHyphens w:val="0"/>
        <w:autoSpaceDN/>
        <w:spacing w:before="0" w:after="0"/>
        <w:textAlignment w:val="auto"/>
        <w:rPr>
          <w:szCs w:val="22"/>
          <w:lang w:eastAsia="de-DE"/>
        </w:rPr>
      </w:pPr>
      <w:r w:rsidRPr="0090599A">
        <w:rPr>
          <w:szCs w:val="22"/>
          <w:lang w:eastAsia="de-DE"/>
        </w:rPr>
        <w:t xml:space="preserve">Completed role refactoring/improvements. </w:t>
      </w:r>
    </w:p>
    <w:p w14:paraId="515DDC92" w14:textId="77777777" w:rsidR="00EB3C80" w:rsidRPr="0090599A" w:rsidRDefault="00EB3C80" w:rsidP="00BD1B6D">
      <w:pPr>
        <w:pStyle w:val="ListParagraph"/>
        <w:numPr>
          <w:ilvl w:val="0"/>
          <w:numId w:val="6"/>
        </w:numPr>
        <w:suppressAutoHyphens w:val="0"/>
        <w:autoSpaceDN/>
        <w:spacing w:before="0" w:after="0"/>
        <w:textAlignment w:val="auto"/>
        <w:rPr>
          <w:szCs w:val="22"/>
          <w:lang w:eastAsia="de-DE"/>
        </w:rPr>
      </w:pPr>
      <w:r w:rsidRPr="0090599A">
        <w:rPr>
          <w:szCs w:val="22"/>
          <w:lang w:eastAsia="de-DE"/>
        </w:rPr>
        <w:t xml:space="preserve">Completed project to NGI relationship. </w:t>
      </w:r>
    </w:p>
    <w:p w14:paraId="18E3AC33" w14:textId="77777777" w:rsidR="00EB3C80" w:rsidRPr="0090599A" w:rsidRDefault="00EB3C80" w:rsidP="00BD1B6D">
      <w:pPr>
        <w:pStyle w:val="ListParagraph"/>
        <w:numPr>
          <w:ilvl w:val="0"/>
          <w:numId w:val="6"/>
        </w:numPr>
        <w:suppressAutoHyphens w:val="0"/>
        <w:autoSpaceDN/>
        <w:spacing w:before="0" w:after="0"/>
        <w:textAlignment w:val="auto"/>
        <w:rPr>
          <w:szCs w:val="22"/>
          <w:lang w:eastAsia="de-DE"/>
        </w:rPr>
      </w:pPr>
      <w:r w:rsidRPr="0090599A">
        <w:rPr>
          <w:szCs w:val="22"/>
          <w:lang w:eastAsia="de-DE"/>
        </w:rPr>
        <w:t>Added Service Group (SG) Admin role to user who created the SG.</w:t>
      </w:r>
    </w:p>
    <w:p w14:paraId="7151EE3A" w14:textId="77777777" w:rsidR="00EB3C80" w:rsidRPr="0090599A" w:rsidRDefault="00EB3C80" w:rsidP="00BD1B6D">
      <w:pPr>
        <w:pStyle w:val="ListParagraph"/>
        <w:numPr>
          <w:ilvl w:val="0"/>
          <w:numId w:val="6"/>
        </w:numPr>
        <w:suppressAutoHyphens w:val="0"/>
        <w:autoSpaceDN/>
        <w:spacing w:before="0" w:after="0"/>
        <w:textAlignment w:val="auto"/>
        <w:rPr>
          <w:szCs w:val="22"/>
          <w:lang w:eastAsia="de-DE"/>
        </w:rPr>
      </w:pPr>
      <w:r w:rsidRPr="0090599A">
        <w:rPr>
          <w:szCs w:val="22"/>
          <w:lang w:eastAsia="de-DE"/>
        </w:rPr>
        <w:t xml:space="preserve">Completed multi-scoping logic and updated the PI to support multi-scoping. Updated the 'scope' parameter to add a comma-separated list of scope values and the new 'scope_match' parameter to filter for 'all' or 'any' of the specified scopes. </w:t>
      </w:r>
    </w:p>
    <w:p w14:paraId="6F2D0EC5" w14:textId="77777777" w:rsidR="00EB3C80" w:rsidRPr="0090599A" w:rsidRDefault="00EB3C80" w:rsidP="00BD1B6D">
      <w:pPr>
        <w:pStyle w:val="ListParagraph"/>
        <w:numPr>
          <w:ilvl w:val="0"/>
          <w:numId w:val="6"/>
        </w:numPr>
        <w:suppressAutoHyphens w:val="0"/>
        <w:autoSpaceDN/>
        <w:spacing w:before="0" w:after="0"/>
        <w:textAlignment w:val="auto"/>
        <w:rPr>
          <w:szCs w:val="22"/>
          <w:lang w:eastAsia="de-DE"/>
        </w:rPr>
      </w:pPr>
      <w:r w:rsidRPr="0090599A">
        <w:rPr>
          <w:szCs w:val="22"/>
          <w:lang w:eastAsia="de-DE"/>
        </w:rPr>
        <w:t xml:space="preserve">Carry-over of v4 primary keys for Downtimes. </w:t>
      </w:r>
    </w:p>
    <w:p w14:paraId="2E9C8464" w14:textId="77777777" w:rsidR="00EB3C80" w:rsidRPr="0090599A" w:rsidRDefault="00EB3C80" w:rsidP="00BD1B6D">
      <w:pPr>
        <w:pStyle w:val="ListParagraph"/>
        <w:numPr>
          <w:ilvl w:val="0"/>
          <w:numId w:val="6"/>
        </w:numPr>
        <w:suppressAutoHyphens w:val="0"/>
        <w:autoSpaceDN/>
        <w:spacing w:before="0" w:after="0"/>
        <w:textAlignment w:val="auto"/>
        <w:rPr>
          <w:szCs w:val="22"/>
          <w:lang w:eastAsia="de-DE"/>
        </w:rPr>
      </w:pPr>
      <w:r w:rsidRPr="0090599A">
        <w:rPr>
          <w:szCs w:val="22"/>
          <w:lang w:eastAsia="de-DE"/>
        </w:rPr>
        <w:t xml:space="preserve">Added new 'org.nordugrid.arex' service type. </w:t>
      </w:r>
    </w:p>
    <w:p w14:paraId="458FCEAA" w14:textId="77777777" w:rsidR="00EB3C80" w:rsidRPr="0090599A" w:rsidRDefault="00EB3C80" w:rsidP="00BD1B6D">
      <w:pPr>
        <w:pStyle w:val="ListParagraph"/>
        <w:numPr>
          <w:ilvl w:val="0"/>
          <w:numId w:val="6"/>
        </w:numPr>
        <w:suppressAutoHyphens w:val="0"/>
        <w:autoSpaceDN/>
        <w:spacing w:before="0" w:after="0"/>
        <w:textAlignment w:val="auto"/>
        <w:rPr>
          <w:szCs w:val="22"/>
          <w:lang w:eastAsia="de-DE"/>
        </w:rPr>
      </w:pPr>
      <w:r w:rsidRPr="0090599A">
        <w:rPr>
          <w:szCs w:val="22"/>
          <w:lang w:eastAsia="de-DE"/>
        </w:rPr>
        <w:t xml:space="preserve">Completed admin interface. </w:t>
      </w:r>
    </w:p>
    <w:p w14:paraId="38F81D89" w14:textId="77777777" w:rsidR="00EB3C80" w:rsidRPr="0090599A" w:rsidRDefault="00EB3C80" w:rsidP="00BD1B6D">
      <w:pPr>
        <w:pStyle w:val="ListParagraph"/>
        <w:numPr>
          <w:ilvl w:val="0"/>
          <w:numId w:val="6"/>
        </w:numPr>
        <w:suppressAutoHyphens w:val="0"/>
        <w:autoSpaceDN/>
        <w:spacing w:before="0" w:after="0"/>
        <w:textAlignment w:val="auto"/>
        <w:rPr>
          <w:szCs w:val="22"/>
          <w:lang w:eastAsia="de-DE"/>
        </w:rPr>
      </w:pPr>
      <w:r w:rsidRPr="0090599A">
        <w:rPr>
          <w:szCs w:val="22"/>
          <w:lang w:eastAsia="de-DE"/>
        </w:rPr>
        <w:t xml:space="preserve">Added pagination via 'page' parameter for the ‘get_downtime’ PI query. </w:t>
      </w:r>
    </w:p>
    <w:p w14:paraId="04EF4798" w14:textId="77777777" w:rsidR="00566C91" w:rsidRPr="0090599A" w:rsidRDefault="00566C91" w:rsidP="00BD1B6D">
      <w:pPr>
        <w:pStyle w:val="ListParagraph"/>
        <w:numPr>
          <w:ilvl w:val="0"/>
          <w:numId w:val="6"/>
        </w:numPr>
        <w:suppressAutoHyphens w:val="0"/>
        <w:autoSpaceDN/>
        <w:spacing w:before="0" w:after="0"/>
        <w:textAlignment w:val="auto"/>
        <w:rPr>
          <w:szCs w:val="22"/>
          <w:lang w:eastAsia="de-DE"/>
        </w:rPr>
      </w:pPr>
      <w:r w:rsidRPr="0090599A">
        <w:rPr>
          <w:szCs w:val="22"/>
          <w:lang w:eastAsia="de-DE"/>
        </w:rPr>
        <w:t>Roll out of updated v5 test instance for JRA1 acceptance testing.</w:t>
      </w:r>
    </w:p>
    <w:p w14:paraId="07208D7B" w14:textId="32D88146" w:rsidR="00566C91" w:rsidRPr="0090599A" w:rsidRDefault="00203853" w:rsidP="00203853">
      <w:pPr>
        <w:suppressAutoHyphens w:val="0"/>
        <w:spacing w:before="0" w:after="0"/>
        <w:rPr>
          <w:szCs w:val="22"/>
          <w:lang w:val="en-US"/>
        </w:rPr>
      </w:pPr>
      <w:proofErr w:type="gramStart"/>
      <w:r>
        <w:rPr>
          <w:b/>
          <w:szCs w:val="22"/>
        </w:rPr>
        <w:t>Operations Portal.</w:t>
      </w:r>
      <w:proofErr w:type="gramEnd"/>
      <w:r>
        <w:rPr>
          <w:b/>
          <w:szCs w:val="22"/>
        </w:rPr>
        <w:t xml:space="preserve"> </w:t>
      </w:r>
      <w:r w:rsidRPr="00203853">
        <w:rPr>
          <w:szCs w:val="22"/>
        </w:rPr>
        <w:t>A r</w:t>
      </w:r>
      <w:r w:rsidR="00566C91" w:rsidRPr="00203853">
        <w:rPr>
          <w:szCs w:val="22"/>
        </w:rPr>
        <w:t>efa</w:t>
      </w:r>
      <w:r>
        <w:rPr>
          <w:szCs w:val="22"/>
        </w:rPr>
        <w:t>ctoring of different modules in the portal has been completed</w:t>
      </w:r>
      <w:r w:rsidR="00566C91" w:rsidRPr="0090599A">
        <w:rPr>
          <w:szCs w:val="22"/>
          <w:lang w:val="en-US"/>
        </w:rPr>
        <w:t xml:space="preserve"> to replace the heterogeneous JavaScript libraries by the use of a standard one: jQuery.</w:t>
      </w:r>
      <w:r>
        <w:rPr>
          <w:szCs w:val="22"/>
          <w:lang w:val="en-US"/>
        </w:rPr>
        <w:t xml:space="preserve"> </w:t>
      </w:r>
      <w:r w:rsidR="00566C91" w:rsidRPr="0090599A">
        <w:rPr>
          <w:szCs w:val="22"/>
          <w:lang w:val="en-US"/>
        </w:rPr>
        <w:t>The different interfaces and “look and feel” will be homogenized with the help of the bootstrap framework. The global performances and display will be improved and we will also correct minor bugs on the different features.</w:t>
      </w:r>
      <w:r>
        <w:rPr>
          <w:szCs w:val="22"/>
          <w:lang w:val="en-US"/>
        </w:rPr>
        <w:t xml:space="preserve"> </w:t>
      </w:r>
      <w:r w:rsidR="00566C91" w:rsidRPr="0090599A">
        <w:rPr>
          <w:szCs w:val="22"/>
          <w:lang w:val="en-US"/>
        </w:rPr>
        <w:t>This work will be done step by step and module per module:</w:t>
      </w:r>
    </w:p>
    <w:p w14:paraId="06E05C83" w14:textId="77777777" w:rsidR="00566C91" w:rsidRPr="0090599A" w:rsidRDefault="00566C91" w:rsidP="00BD1B6D">
      <w:pPr>
        <w:pStyle w:val="ListParagraph"/>
        <w:numPr>
          <w:ilvl w:val="0"/>
          <w:numId w:val="7"/>
        </w:numPr>
        <w:suppressAutoHyphens w:val="0"/>
        <w:spacing w:before="0" w:after="0"/>
        <w:rPr>
          <w:szCs w:val="22"/>
          <w:lang w:val="en-US"/>
        </w:rPr>
      </w:pPr>
      <w:r w:rsidRPr="0090599A">
        <w:rPr>
          <w:szCs w:val="22"/>
          <w:lang w:val="en-US"/>
        </w:rPr>
        <w:t>Refactoring of the VO ID cards – Achieved</w:t>
      </w:r>
    </w:p>
    <w:p w14:paraId="6849C33D" w14:textId="77777777" w:rsidR="00566C91" w:rsidRPr="0090599A" w:rsidRDefault="00566C91" w:rsidP="00BD1B6D">
      <w:pPr>
        <w:pStyle w:val="ListParagraph"/>
        <w:numPr>
          <w:ilvl w:val="0"/>
          <w:numId w:val="7"/>
        </w:numPr>
        <w:suppressAutoHyphens w:val="0"/>
        <w:spacing w:before="0" w:after="0"/>
        <w:rPr>
          <w:szCs w:val="22"/>
          <w:lang w:val="en-US"/>
        </w:rPr>
      </w:pPr>
      <w:r w:rsidRPr="0090599A">
        <w:rPr>
          <w:szCs w:val="22"/>
          <w:lang w:val="en-US"/>
        </w:rPr>
        <w:t>Refactoring of the VO Administration Module – Achieved</w:t>
      </w:r>
    </w:p>
    <w:p w14:paraId="70D3D718" w14:textId="77777777" w:rsidR="00566C91" w:rsidRPr="0090599A" w:rsidRDefault="00566C91" w:rsidP="00BD1B6D">
      <w:pPr>
        <w:pStyle w:val="ListParagraph"/>
        <w:numPr>
          <w:ilvl w:val="0"/>
          <w:numId w:val="7"/>
        </w:numPr>
        <w:suppressAutoHyphens w:val="0"/>
        <w:spacing w:before="0" w:after="0"/>
        <w:rPr>
          <w:szCs w:val="22"/>
          <w:lang w:val="en-US"/>
        </w:rPr>
      </w:pPr>
      <w:r w:rsidRPr="0090599A">
        <w:rPr>
          <w:szCs w:val="22"/>
          <w:lang w:val="en-US"/>
        </w:rPr>
        <w:t>Refactoring of the Broadcast - Almost Achieved</w:t>
      </w:r>
    </w:p>
    <w:p w14:paraId="09EFAF0E" w14:textId="77777777" w:rsidR="00566C91" w:rsidRPr="0090599A" w:rsidRDefault="00566C91" w:rsidP="00BD1B6D">
      <w:pPr>
        <w:pStyle w:val="ListParagraph"/>
        <w:numPr>
          <w:ilvl w:val="0"/>
          <w:numId w:val="7"/>
        </w:numPr>
        <w:suppressAutoHyphens w:val="0"/>
        <w:spacing w:before="0" w:after="0"/>
        <w:rPr>
          <w:szCs w:val="22"/>
          <w:lang w:val="en-US"/>
        </w:rPr>
      </w:pPr>
      <w:r w:rsidRPr="0090599A">
        <w:rPr>
          <w:szCs w:val="22"/>
          <w:lang w:val="en-US"/>
        </w:rPr>
        <w:t>Refactoring of the Dashboard - On going</w:t>
      </w:r>
    </w:p>
    <w:p w14:paraId="74112A46" w14:textId="4A998A33" w:rsidR="00566C91" w:rsidRPr="0090599A" w:rsidRDefault="00566C91" w:rsidP="00566C91">
      <w:pPr>
        <w:suppressAutoHyphens w:val="0"/>
        <w:spacing w:before="0" w:after="0"/>
        <w:rPr>
          <w:szCs w:val="22"/>
          <w:lang w:val="en-US"/>
        </w:rPr>
      </w:pPr>
      <w:r w:rsidRPr="0090599A">
        <w:rPr>
          <w:szCs w:val="22"/>
          <w:lang w:val="en-US"/>
        </w:rPr>
        <w:t xml:space="preserve">All </w:t>
      </w:r>
      <w:r w:rsidR="00203853">
        <w:rPr>
          <w:szCs w:val="22"/>
          <w:lang w:val="en-US"/>
        </w:rPr>
        <w:t xml:space="preserve">of </w:t>
      </w:r>
      <w:r w:rsidRPr="0090599A">
        <w:rPr>
          <w:szCs w:val="22"/>
          <w:lang w:val="en-US"/>
        </w:rPr>
        <w:t xml:space="preserve">these developments are visible on </w:t>
      </w:r>
      <w:hyperlink r:id="rId16" w:history="1">
        <w:r w:rsidRPr="0090599A">
          <w:rPr>
            <w:rStyle w:val="Hyperlink"/>
            <w:szCs w:val="22"/>
            <w:lang w:val="en-US"/>
          </w:rPr>
          <w:t>http://operations-portal.egi.eu/next</w:t>
        </w:r>
      </w:hyperlink>
      <w:r w:rsidR="00203853">
        <w:rPr>
          <w:szCs w:val="22"/>
          <w:lang w:val="en-US"/>
        </w:rPr>
        <w:t xml:space="preserve"> and </w:t>
      </w:r>
      <w:r w:rsidRPr="0090599A">
        <w:rPr>
          <w:szCs w:val="22"/>
          <w:lang w:val="en-US"/>
        </w:rPr>
        <w:t xml:space="preserve">these improvements </w:t>
      </w:r>
      <w:r w:rsidR="00203853">
        <w:rPr>
          <w:szCs w:val="22"/>
          <w:lang w:val="en-US"/>
        </w:rPr>
        <w:t xml:space="preserve">will be released into </w:t>
      </w:r>
      <w:r w:rsidRPr="0090599A">
        <w:rPr>
          <w:szCs w:val="22"/>
          <w:lang w:val="en-US"/>
        </w:rPr>
        <w:t>production before the end of the year.</w:t>
      </w:r>
    </w:p>
    <w:p w14:paraId="1E08FA25" w14:textId="7401FA95" w:rsidR="00566C91" w:rsidRPr="00203853" w:rsidRDefault="00566C91" w:rsidP="00203853">
      <w:pPr>
        <w:suppressAutoHyphens w:val="0"/>
        <w:spacing w:before="0" w:after="0"/>
        <w:rPr>
          <w:szCs w:val="22"/>
        </w:rPr>
      </w:pPr>
      <w:r w:rsidRPr="0090599A">
        <w:rPr>
          <w:b/>
          <w:szCs w:val="22"/>
        </w:rPr>
        <w:t>Service Availability Monitor (SAM)</w:t>
      </w:r>
      <w:r w:rsidR="00203853">
        <w:rPr>
          <w:szCs w:val="22"/>
        </w:rPr>
        <w:t xml:space="preserve">. </w:t>
      </w:r>
      <w:r w:rsidRPr="0090599A">
        <w:rPr>
          <w:szCs w:val="22"/>
          <w:lang w:val="en-US"/>
        </w:rPr>
        <w:t xml:space="preserve">The main achievement in </w:t>
      </w:r>
      <w:r w:rsidR="00203853">
        <w:rPr>
          <w:szCs w:val="22"/>
          <w:lang w:val="en-US"/>
        </w:rPr>
        <w:t xml:space="preserve">PQ13 has been the </w:t>
      </w:r>
      <w:r w:rsidRPr="0090599A">
        <w:rPr>
          <w:szCs w:val="22"/>
          <w:lang w:val="en-US"/>
        </w:rPr>
        <w:t xml:space="preserve">development of SAM Update 22. This release is mainly focused on the integration of EMI probes, which involved: </w:t>
      </w:r>
    </w:p>
    <w:p w14:paraId="59712C0A" w14:textId="77777777" w:rsidR="00566C91" w:rsidRPr="00EE3311" w:rsidRDefault="00566C91" w:rsidP="00BD1B6D">
      <w:pPr>
        <w:pStyle w:val="ListParagraph"/>
        <w:numPr>
          <w:ilvl w:val="0"/>
          <w:numId w:val="36"/>
        </w:numPr>
        <w:spacing w:before="0" w:after="0"/>
        <w:rPr>
          <w:szCs w:val="22"/>
          <w:lang w:val="en-US"/>
        </w:rPr>
      </w:pPr>
      <w:r w:rsidRPr="00EE3311">
        <w:rPr>
          <w:szCs w:val="22"/>
          <w:lang w:val="en-US"/>
        </w:rPr>
        <w:lastRenderedPageBreak/>
        <w:t>Major repackaging of SAM and developments necessary to adopt new libraries (from EPEL);</w:t>
      </w:r>
    </w:p>
    <w:p w14:paraId="65B36A3A" w14:textId="77777777" w:rsidR="00566C91" w:rsidRPr="00EE3311" w:rsidRDefault="00566C91" w:rsidP="00BD1B6D">
      <w:pPr>
        <w:pStyle w:val="ListParagraph"/>
        <w:numPr>
          <w:ilvl w:val="0"/>
          <w:numId w:val="36"/>
        </w:numPr>
        <w:spacing w:before="0" w:after="0"/>
        <w:rPr>
          <w:szCs w:val="22"/>
          <w:lang w:val="en-US"/>
        </w:rPr>
      </w:pPr>
      <w:r w:rsidRPr="00EE3311">
        <w:rPr>
          <w:szCs w:val="22"/>
          <w:lang w:val="en-US"/>
        </w:rPr>
        <w:t>Determining how to map the EMI probes to the current EGI metrics;</w:t>
      </w:r>
    </w:p>
    <w:p w14:paraId="2EFF10CF" w14:textId="77777777" w:rsidR="00566C91" w:rsidRPr="00EE3311" w:rsidRDefault="00566C91" w:rsidP="00BD1B6D">
      <w:pPr>
        <w:pStyle w:val="ListParagraph"/>
        <w:numPr>
          <w:ilvl w:val="0"/>
          <w:numId w:val="36"/>
        </w:numPr>
        <w:spacing w:before="0" w:after="0"/>
        <w:jc w:val="left"/>
        <w:rPr>
          <w:szCs w:val="22"/>
          <w:lang w:val="en-US"/>
        </w:rPr>
      </w:pPr>
      <w:r w:rsidRPr="00EE3311">
        <w:rPr>
          <w:szCs w:val="22"/>
          <w:lang w:val="en-US"/>
        </w:rPr>
        <w:t>Coordination of probe development with EMI (</w:t>
      </w:r>
      <w:hyperlink r:id="rId17" w:history="1">
        <w:r w:rsidRPr="00EE3311">
          <w:rPr>
            <w:rStyle w:val="Hyperlink"/>
            <w:szCs w:val="22"/>
            <w:lang w:val="en-US"/>
          </w:rPr>
          <w:t>https://twiki.cern.ch/twiki/bin/view/EMI/NagiosServerEMITestbed0022012</w:t>
        </w:r>
      </w:hyperlink>
      <w:r w:rsidRPr="00EE3311">
        <w:rPr>
          <w:szCs w:val="22"/>
          <w:lang w:val="en-US"/>
        </w:rPr>
        <w:t>), which includes opening tickets and follow-up;</w:t>
      </w:r>
    </w:p>
    <w:p w14:paraId="0A349198" w14:textId="77777777" w:rsidR="00566C91" w:rsidRPr="00EE3311" w:rsidRDefault="00566C91" w:rsidP="00BD1B6D">
      <w:pPr>
        <w:pStyle w:val="ListParagraph"/>
        <w:numPr>
          <w:ilvl w:val="0"/>
          <w:numId w:val="36"/>
        </w:numPr>
        <w:spacing w:before="0" w:after="0"/>
        <w:rPr>
          <w:szCs w:val="22"/>
          <w:lang w:val="en-US"/>
        </w:rPr>
      </w:pPr>
      <w:r w:rsidRPr="00EE3311">
        <w:rPr>
          <w:szCs w:val="22"/>
          <w:lang w:val="en-US"/>
        </w:rPr>
        <w:t>Helping EMI to test the developed probes in an integrated SAM/EMI environment as well as contribution to establishing EMI2RC testbed;</w:t>
      </w:r>
    </w:p>
    <w:p w14:paraId="1DC23722" w14:textId="77777777" w:rsidR="00566C91" w:rsidRPr="00EE3311" w:rsidRDefault="00566C91" w:rsidP="00BD1B6D">
      <w:pPr>
        <w:pStyle w:val="ListParagraph"/>
        <w:numPr>
          <w:ilvl w:val="0"/>
          <w:numId w:val="36"/>
        </w:numPr>
        <w:spacing w:before="0" w:after="0"/>
        <w:rPr>
          <w:szCs w:val="22"/>
          <w:lang w:val="en-US"/>
        </w:rPr>
      </w:pPr>
      <w:r w:rsidRPr="00EE3311">
        <w:rPr>
          <w:szCs w:val="22"/>
          <w:lang w:val="en-US"/>
        </w:rPr>
        <w:t>Analyzing impact of changes in EMI probes to EGI operations;</w:t>
      </w:r>
    </w:p>
    <w:p w14:paraId="3EC9CEB2" w14:textId="77777777" w:rsidR="00566C91" w:rsidRPr="00EE3311" w:rsidRDefault="00566C91" w:rsidP="00BD1B6D">
      <w:pPr>
        <w:pStyle w:val="ListParagraph"/>
        <w:numPr>
          <w:ilvl w:val="0"/>
          <w:numId w:val="36"/>
        </w:numPr>
        <w:spacing w:before="0" w:after="0"/>
        <w:rPr>
          <w:szCs w:val="22"/>
          <w:lang w:val="en-US"/>
        </w:rPr>
      </w:pPr>
      <w:r w:rsidRPr="00EE3311">
        <w:rPr>
          <w:szCs w:val="22"/>
          <w:lang w:val="en-US"/>
        </w:rPr>
        <w:t>Changes and development fixes in all the components that can pop-up during this integration;</w:t>
      </w:r>
    </w:p>
    <w:p w14:paraId="51199BD9" w14:textId="77777777" w:rsidR="00566C91" w:rsidRPr="0090599A" w:rsidRDefault="00566C91" w:rsidP="00566C91">
      <w:pPr>
        <w:rPr>
          <w:szCs w:val="22"/>
          <w:lang w:val="en-US"/>
        </w:rPr>
      </w:pPr>
      <w:r w:rsidRPr="0090599A">
        <w:rPr>
          <w:szCs w:val="22"/>
          <w:lang w:val="en-US"/>
        </w:rPr>
        <w:t>The following probes were integrated:</w:t>
      </w:r>
    </w:p>
    <w:p w14:paraId="5E7CA308" w14:textId="77777777" w:rsidR="00566C91" w:rsidRPr="0090599A" w:rsidRDefault="00566C91" w:rsidP="00BD1B6D">
      <w:pPr>
        <w:pStyle w:val="ListParagraph"/>
        <w:numPr>
          <w:ilvl w:val="0"/>
          <w:numId w:val="8"/>
        </w:numPr>
        <w:rPr>
          <w:szCs w:val="22"/>
          <w:lang w:val="en-US"/>
        </w:rPr>
      </w:pPr>
      <w:r w:rsidRPr="0090599A">
        <w:rPr>
          <w:szCs w:val="22"/>
          <w:lang w:val="en-US"/>
        </w:rPr>
        <w:t>ARC probes (nordugrid-arc-nagios-plugins-1.6.1-1.rc1.el5);</w:t>
      </w:r>
    </w:p>
    <w:p w14:paraId="6E874385" w14:textId="3604030B" w:rsidR="00566C91" w:rsidRPr="0090599A" w:rsidRDefault="00566C91" w:rsidP="00BD1B6D">
      <w:pPr>
        <w:pStyle w:val="ListParagraph"/>
        <w:numPr>
          <w:ilvl w:val="0"/>
          <w:numId w:val="8"/>
        </w:numPr>
        <w:rPr>
          <w:szCs w:val="22"/>
          <w:lang w:val="en-US"/>
        </w:rPr>
      </w:pPr>
      <w:r w:rsidRPr="0090599A">
        <w:rPr>
          <w:szCs w:val="22"/>
          <w:lang w:val="en-US"/>
        </w:rPr>
        <w:t>ARGUS probes (nagios-plugins-argus-1.1.0-2.el5);</w:t>
      </w:r>
    </w:p>
    <w:p w14:paraId="56362872" w14:textId="77777777" w:rsidR="00566C91" w:rsidRPr="0090599A" w:rsidRDefault="00566C91" w:rsidP="00BD1B6D">
      <w:pPr>
        <w:pStyle w:val="ListParagraph"/>
        <w:numPr>
          <w:ilvl w:val="0"/>
          <w:numId w:val="8"/>
        </w:numPr>
        <w:rPr>
          <w:szCs w:val="22"/>
          <w:lang w:val="en-US"/>
        </w:rPr>
      </w:pPr>
      <w:r w:rsidRPr="0090599A">
        <w:rPr>
          <w:szCs w:val="22"/>
          <w:lang w:val="en-US"/>
        </w:rPr>
        <w:t>BDII probes (nagios-plugins-bdii-1.0.14-1.el5);</w:t>
      </w:r>
    </w:p>
    <w:p w14:paraId="13D6ED36" w14:textId="77777777" w:rsidR="00566C91" w:rsidRPr="0090599A" w:rsidRDefault="00566C91" w:rsidP="00BD1B6D">
      <w:pPr>
        <w:pStyle w:val="ListParagraph"/>
        <w:numPr>
          <w:ilvl w:val="0"/>
          <w:numId w:val="8"/>
        </w:numPr>
        <w:rPr>
          <w:szCs w:val="22"/>
          <w:lang w:val="en-US"/>
        </w:rPr>
      </w:pPr>
      <w:r w:rsidRPr="0090599A">
        <w:rPr>
          <w:szCs w:val="22"/>
          <w:lang w:val="en-US"/>
        </w:rPr>
        <w:t>CREAMCE probes (emi-cream-nagios-1.0.1-4.el5.sam);</w:t>
      </w:r>
    </w:p>
    <w:p w14:paraId="3756E212" w14:textId="77777777" w:rsidR="00566C91" w:rsidRPr="0090599A" w:rsidRDefault="00566C91" w:rsidP="00BD1B6D">
      <w:pPr>
        <w:pStyle w:val="ListParagraph"/>
        <w:numPr>
          <w:ilvl w:val="0"/>
          <w:numId w:val="8"/>
        </w:numPr>
        <w:rPr>
          <w:szCs w:val="22"/>
          <w:lang w:val="en-US"/>
        </w:rPr>
      </w:pPr>
      <w:r w:rsidRPr="0090599A">
        <w:rPr>
          <w:szCs w:val="22"/>
          <w:lang w:val="en-US"/>
        </w:rPr>
        <w:t>FTS probes (nagios-plugins-fts-1.0.1-1.el5);</w:t>
      </w:r>
    </w:p>
    <w:p w14:paraId="1B2BA1E3" w14:textId="77777777" w:rsidR="00566C91" w:rsidRPr="0090599A" w:rsidRDefault="00566C91" w:rsidP="00BD1B6D">
      <w:pPr>
        <w:pStyle w:val="ListParagraph"/>
        <w:numPr>
          <w:ilvl w:val="0"/>
          <w:numId w:val="8"/>
        </w:numPr>
        <w:rPr>
          <w:szCs w:val="22"/>
          <w:lang w:val="en-US"/>
        </w:rPr>
      </w:pPr>
      <w:r w:rsidRPr="0090599A">
        <w:rPr>
          <w:szCs w:val="22"/>
          <w:lang w:val="en-US"/>
        </w:rPr>
        <w:t>GLEXEC probe (nagios-plugins-emi.glexec-0.3.0-1.sl5);</w:t>
      </w:r>
    </w:p>
    <w:p w14:paraId="73EE30AB" w14:textId="77777777" w:rsidR="00566C91" w:rsidRPr="0090599A" w:rsidRDefault="00566C91" w:rsidP="00BD1B6D">
      <w:pPr>
        <w:pStyle w:val="ListParagraph"/>
        <w:numPr>
          <w:ilvl w:val="0"/>
          <w:numId w:val="8"/>
        </w:numPr>
        <w:rPr>
          <w:szCs w:val="22"/>
          <w:lang w:val="en-US"/>
        </w:rPr>
      </w:pPr>
      <w:r w:rsidRPr="0090599A">
        <w:rPr>
          <w:szCs w:val="22"/>
          <w:lang w:val="en-US"/>
        </w:rPr>
        <w:t>LFC probes (nagios-plugins-lfc-0.9.5-1.el5);</w:t>
      </w:r>
    </w:p>
    <w:p w14:paraId="13CDFA99" w14:textId="77777777" w:rsidR="00566C91" w:rsidRPr="0090599A" w:rsidRDefault="00566C91" w:rsidP="00BD1B6D">
      <w:pPr>
        <w:pStyle w:val="ListParagraph"/>
        <w:numPr>
          <w:ilvl w:val="0"/>
          <w:numId w:val="8"/>
        </w:numPr>
        <w:rPr>
          <w:szCs w:val="22"/>
          <w:lang w:val="it-IT"/>
        </w:rPr>
      </w:pPr>
      <w:r w:rsidRPr="0090599A">
        <w:rPr>
          <w:szCs w:val="22"/>
          <w:lang w:val="it-IT"/>
        </w:rPr>
        <w:t>new MPI probes (egi-mpi-nagios-0.0.4-1.el5);</w:t>
      </w:r>
    </w:p>
    <w:p w14:paraId="60137767" w14:textId="77777777" w:rsidR="00566C91" w:rsidRPr="0090599A" w:rsidRDefault="00566C91" w:rsidP="00BD1B6D">
      <w:pPr>
        <w:pStyle w:val="ListParagraph"/>
        <w:numPr>
          <w:ilvl w:val="0"/>
          <w:numId w:val="8"/>
        </w:numPr>
        <w:rPr>
          <w:szCs w:val="22"/>
          <w:lang w:val="en-US"/>
        </w:rPr>
      </w:pPr>
      <w:r w:rsidRPr="0090599A">
        <w:rPr>
          <w:szCs w:val="22"/>
          <w:lang w:val="en-US"/>
        </w:rPr>
        <w:t>SRM probes (emi.dcache.srm-probes-1.0.0-1.el5);</w:t>
      </w:r>
    </w:p>
    <w:p w14:paraId="65D8909E" w14:textId="77777777" w:rsidR="00566C91" w:rsidRPr="0090599A" w:rsidRDefault="00566C91" w:rsidP="00BD1B6D">
      <w:pPr>
        <w:pStyle w:val="ListParagraph"/>
        <w:numPr>
          <w:ilvl w:val="0"/>
          <w:numId w:val="8"/>
        </w:numPr>
        <w:rPr>
          <w:szCs w:val="22"/>
          <w:lang w:val="it-IT"/>
        </w:rPr>
      </w:pPr>
      <w:r w:rsidRPr="0090599A">
        <w:rPr>
          <w:szCs w:val="22"/>
          <w:lang w:val="it-IT"/>
        </w:rPr>
        <w:t>UNICORE probes (unicore-nagios-plugins-2.2.1-1.sl5);</w:t>
      </w:r>
    </w:p>
    <w:p w14:paraId="4030F44F" w14:textId="77777777" w:rsidR="00566C91" w:rsidRPr="0090599A" w:rsidRDefault="00566C91" w:rsidP="00BD1B6D">
      <w:pPr>
        <w:pStyle w:val="ListParagraph"/>
        <w:numPr>
          <w:ilvl w:val="0"/>
          <w:numId w:val="8"/>
        </w:numPr>
        <w:rPr>
          <w:szCs w:val="22"/>
          <w:lang w:val="en-US"/>
        </w:rPr>
      </w:pPr>
      <w:r w:rsidRPr="0090599A">
        <w:rPr>
          <w:szCs w:val="22"/>
          <w:lang w:val="en-US"/>
        </w:rPr>
        <w:t>WMS probes (emi-wms-nagios-3.5.0-3.sl5);</w:t>
      </w:r>
    </w:p>
    <w:p w14:paraId="31195EA8" w14:textId="77777777" w:rsidR="00566C91" w:rsidRPr="0090599A" w:rsidRDefault="00566C91" w:rsidP="00BD1B6D">
      <w:pPr>
        <w:pStyle w:val="ListParagraph"/>
        <w:numPr>
          <w:ilvl w:val="0"/>
          <w:numId w:val="8"/>
        </w:numPr>
        <w:rPr>
          <w:szCs w:val="22"/>
          <w:lang w:val="en-US"/>
        </w:rPr>
      </w:pPr>
      <w:r w:rsidRPr="0090599A">
        <w:rPr>
          <w:szCs w:val="22"/>
          <w:lang w:val="en-US"/>
        </w:rPr>
        <w:t>WN replication probes (nagios-plugins-wn-rep-1.0.0-1.sl5).</w:t>
      </w:r>
    </w:p>
    <w:p w14:paraId="7DAA3200" w14:textId="6F8A9F40" w:rsidR="00566C91" w:rsidRPr="0090599A" w:rsidRDefault="00566C91" w:rsidP="00566C91">
      <w:pPr>
        <w:rPr>
          <w:szCs w:val="22"/>
          <w:lang w:val="en-US"/>
        </w:rPr>
      </w:pPr>
      <w:r w:rsidRPr="0090599A">
        <w:rPr>
          <w:szCs w:val="22"/>
          <w:lang w:val="en-US"/>
        </w:rPr>
        <w:t>In addition, as part of SAM Update 22, bug</w:t>
      </w:r>
      <w:r w:rsidR="00EE3311">
        <w:rPr>
          <w:szCs w:val="22"/>
          <w:lang w:val="en-US"/>
        </w:rPr>
        <w:t>s</w:t>
      </w:r>
      <w:r w:rsidRPr="0090599A">
        <w:rPr>
          <w:szCs w:val="22"/>
          <w:lang w:val="en-US"/>
        </w:rPr>
        <w:t xml:space="preserve"> identified during the deployment of SAM Update 20 and durin</w:t>
      </w:r>
      <w:r w:rsidR="00EE3311">
        <w:rPr>
          <w:szCs w:val="22"/>
          <w:lang w:val="en-US"/>
        </w:rPr>
        <w:t xml:space="preserve">g the validation phase (pre-SR) were fixed. </w:t>
      </w:r>
      <w:r w:rsidRPr="0090599A">
        <w:rPr>
          <w:szCs w:val="22"/>
          <w:lang w:val="en-US"/>
        </w:rPr>
        <w:t xml:space="preserve">Release notes are available at: </w:t>
      </w:r>
      <w:hyperlink r:id="rId18" w:history="1">
        <w:r w:rsidRPr="0090599A">
          <w:rPr>
            <w:rStyle w:val="Hyperlink"/>
            <w:szCs w:val="22"/>
          </w:rPr>
          <w:t>https://tomtools.cern.ch/confluence/display/SAMDOC/Update-22</w:t>
        </w:r>
      </w:hyperlink>
      <w:r w:rsidR="00EE3311">
        <w:rPr>
          <w:rStyle w:val="Hyperlink"/>
          <w:szCs w:val="22"/>
        </w:rPr>
        <w:t xml:space="preserve"> </w:t>
      </w:r>
      <w:r w:rsidR="00EE3311">
        <w:rPr>
          <w:szCs w:val="22"/>
          <w:lang w:val="en-US"/>
        </w:rPr>
        <w:t xml:space="preserve">which resolved 106 tickets. </w:t>
      </w:r>
      <w:r w:rsidRPr="0090599A">
        <w:rPr>
          <w:szCs w:val="22"/>
          <w:lang w:val="en-US"/>
        </w:rPr>
        <w:t>As part of the integration of EMI probes, severa</w:t>
      </w:r>
      <w:r w:rsidR="00EE3311">
        <w:rPr>
          <w:szCs w:val="22"/>
          <w:lang w:val="en-US"/>
        </w:rPr>
        <w:t xml:space="preserve">l profiles changes were needed. </w:t>
      </w:r>
      <w:r w:rsidRPr="0090599A">
        <w:rPr>
          <w:szCs w:val="22"/>
          <w:lang w:val="en-US"/>
        </w:rPr>
        <w:t>Several metrics need to be removed from profiles, as they have been deprecated by their developers</w:t>
      </w:r>
      <w:r w:rsidR="0036531C">
        <w:rPr>
          <w:szCs w:val="22"/>
          <w:lang w:val="en-US"/>
        </w:rPr>
        <w:t>.</w:t>
      </w:r>
      <w:r w:rsidRPr="0090599A">
        <w:rPr>
          <w:szCs w:val="22"/>
          <w:lang w:val="en-US"/>
        </w:rPr>
        <w:t xml:space="preserve"> With these removals, the following metrics disappeared from all APIs and interfaces (by 1st of June 2013):</w:t>
      </w:r>
    </w:p>
    <w:p w14:paraId="054D33B9" w14:textId="77777777" w:rsidR="00566C91" w:rsidRPr="00EE3311" w:rsidRDefault="00566C91" w:rsidP="00BD1B6D">
      <w:pPr>
        <w:pStyle w:val="ListParagraph"/>
        <w:numPr>
          <w:ilvl w:val="0"/>
          <w:numId w:val="37"/>
        </w:numPr>
        <w:rPr>
          <w:szCs w:val="22"/>
          <w:lang w:val="en-US"/>
        </w:rPr>
      </w:pPr>
      <w:r w:rsidRPr="00EE3311">
        <w:rPr>
          <w:szCs w:val="22"/>
          <w:lang w:val="en-US"/>
        </w:rPr>
        <w:t>org.sam.LFC-CertLifetime (there is no replacement)</w:t>
      </w:r>
    </w:p>
    <w:p w14:paraId="7DC5EE22" w14:textId="77777777" w:rsidR="00566C91" w:rsidRPr="00EE3311" w:rsidRDefault="00566C91" w:rsidP="00BD1B6D">
      <w:pPr>
        <w:pStyle w:val="ListParagraph"/>
        <w:numPr>
          <w:ilvl w:val="0"/>
          <w:numId w:val="37"/>
        </w:numPr>
        <w:rPr>
          <w:szCs w:val="22"/>
          <w:lang w:val="en-US"/>
        </w:rPr>
      </w:pPr>
      <w:r w:rsidRPr="00EE3311">
        <w:rPr>
          <w:szCs w:val="22"/>
          <w:lang w:val="en-US"/>
        </w:rPr>
        <w:t>org.arc.AUTH (not needed, as this is tested indirectly at any job submission)</w:t>
      </w:r>
    </w:p>
    <w:p w14:paraId="2D4D9BD1" w14:textId="77777777" w:rsidR="00566C91" w:rsidRPr="00EE3311" w:rsidRDefault="00566C91" w:rsidP="00BD1B6D">
      <w:pPr>
        <w:pStyle w:val="ListParagraph"/>
        <w:numPr>
          <w:ilvl w:val="0"/>
          <w:numId w:val="37"/>
        </w:numPr>
        <w:rPr>
          <w:szCs w:val="22"/>
          <w:lang w:val="en-US"/>
        </w:rPr>
      </w:pPr>
      <w:r w:rsidRPr="00EE3311">
        <w:rPr>
          <w:szCs w:val="22"/>
          <w:lang w:val="en-US"/>
        </w:rPr>
        <w:t>org.arc.SW-VERSION (checked the ARC version publishing, this functionality is provided by new test org.nordugrid.ARC-CE-ARIS)</w:t>
      </w:r>
    </w:p>
    <w:p w14:paraId="155F785F" w14:textId="77777777" w:rsidR="00566C91" w:rsidRPr="00EE3311" w:rsidRDefault="00566C91" w:rsidP="00BD1B6D">
      <w:pPr>
        <w:pStyle w:val="ListParagraph"/>
        <w:numPr>
          <w:ilvl w:val="0"/>
          <w:numId w:val="37"/>
        </w:numPr>
        <w:rPr>
          <w:szCs w:val="22"/>
          <w:lang w:val="en-US"/>
        </w:rPr>
      </w:pPr>
      <w:r w:rsidRPr="00EE3311">
        <w:rPr>
          <w:szCs w:val="22"/>
          <w:lang w:val="en-US"/>
        </w:rPr>
        <w:t>org.sam.mpi.CE-JobSubmit (replaced by new MPI tests)</w:t>
      </w:r>
    </w:p>
    <w:p w14:paraId="0A998704" w14:textId="77777777" w:rsidR="00566C91" w:rsidRPr="00EE3311" w:rsidRDefault="00566C91" w:rsidP="00BD1B6D">
      <w:pPr>
        <w:pStyle w:val="ListParagraph"/>
        <w:numPr>
          <w:ilvl w:val="0"/>
          <w:numId w:val="37"/>
        </w:numPr>
        <w:rPr>
          <w:szCs w:val="22"/>
          <w:lang w:val="en-US"/>
        </w:rPr>
      </w:pPr>
      <w:r w:rsidRPr="00EE3311">
        <w:rPr>
          <w:szCs w:val="22"/>
          <w:lang w:val="en-US"/>
        </w:rPr>
        <w:t>org.sam.WN-MPI (replaced by new MPI tests)</w:t>
      </w:r>
    </w:p>
    <w:p w14:paraId="441178E8" w14:textId="0D5AAADB" w:rsidR="00566C91" w:rsidRPr="0090599A" w:rsidRDefault="00566C91" w:rsidP="00566C91">
      <w:pPr>
        <w:rPr>
          <w:szCs w:val="22"/>
          <w:lang w:val="en-US"/>
        </w:rPr>
      </w:pPr>
      <w:r w:rsidRPr="0090599A">
        <w:rPr>
          <w:szCs w:val="22"/>
          <w:lang w:val="en-US"/>
        </w:rPr>
        <w:t xml:space="preserve">Some metrics have been renamed by their developers. </w:t>
      </w:r>
      <w:r w:rsidR="00EE3311">
        <w:rPr>
          <w:szCs w:val="22"/>
          <w:lang w:val="en-US"/>
        </w:rPr>
        <w:t>B</w:t>
      </w:r>
      <w:r w:rsidRPr="0090599A">
        <w:rPr>
          <w:szCs w:val="22"/>
          <w:lang w:val="en-US"/>
        </w:rPr>
        <w:t xml:space="preserve">oth names </w:t>
      </w:r>
      <w:r w:rsidR="00EE3311">
        <w:rPr>
          <w:szCs w:val="22"/>
          <w:lang w:val="en-US"/>
        </w:rPr>
        <w:t xml:space="preserve">will be kept </w:t>
      </w:r>
      <w:r w:rsidR="0036531C">
        <w:rPr>
          <w:szCs w:val="22"/>
          <w:lang w:val="en-US"/>
        </w:rPr>
        <w:t>un</w:t>
      </w:r>
      <w:r w:rsidR="0036531C" w:rsidRPr="0090599A">
        <w:rPr>
          <w:szCs w:val="22"/>
          <w:lang w:val="en-US"/>
        </w:rPr>
        <w:t>til</w:t>
      </w:r>
      <w:r w:rsidRPr="0090599A">
        <w:rPr>
          <w:szCs w:val="22"/>
          <w:lang w:val="en-US"/>
        </w:rPr>
        <w:t xml:space="preserve"> all instances are upgraded:</w:t>
      </w:r>
    </w:p>
    <w:p w14:paraId="6D582F73" w14:textId="77777777" w:rsidR="00566C91" w:rsidRPr="00EE3311" w:rsidRDefault="00566C91" w:rsidP="00BD1B6D">
      <w:pPr>
        <w:pStyle w:val="ListParagraph"/>
        <w:numPr>
          <w:ilvl w:val="0"/>
          <w:numId w:val="38"/>
        </w:numPr>
        <w:rPr>
          <w:szCs w:val="22"/>
          <w:lang w:val="en-US"/>
        </w:rPr>
      </w:pPr>
      <w:r w:rsidRPr="00EE3311">
        <w:rPr>
          <w:szCs w:val="22"/>
          <w:lang w:val="en-US"/>
        </w:rPr>
        <w:t>The central instance and upgraded NGIs with the new names</w:t>
      </w:r>
    </w:p>
    <w:p w14:paraId="6B214071" w14:textId="77777777" w:rsidR="00566C91" w:rsidRPr="00EE3311" w:rsidRDefault="00566C91" w:rsidP="00BD1B6D">
      <w:pPr>
        <w:pStyle w:val="ListParagraph"/>
        <w:numPr>
          <w:ilvl w:val="0"/>
          <w:numId w:val="38"/>
        </w:numPr>
        <w:rPr>
          <w:szCs w:val="22"/>
          <w:lang w:val="en-US"/>
        </w:rPr>
      </w:pPr>
      <w:r w:rsidRPr="00EE3311">
        <w:rPr>
          <w:szCs w:val="22"/>
          <w:lang w:val="en-US"/>
        </w:rPr>
        <w:t>Non-upgraded NGIs with the old names</w:t>
      </w:r>
    </w:p>
    <w:p w14:paraId="75B21E04" w14:textId="1A0FC7C0" w:rsidR="00566C91" w:rsidRPr="0090599A" w:rsidRDefault="00566C91" w:rsidP="00566C91">
      <w:pPr>
        <w:rPr>
          <w:szCs w:val="22"/>
          <w:lang w:val="en-US"/>
        </w:rPr>
      </w:pPr>
      <w:r w:rsidRPr="0090599A">
        <w:rPr>
          <w:szCs w:val="22"/>
          <w:lang w:val="en-US"/>
        </w:rPr>
        <w:t>SAM Update-22 includes a metric-renaming mechanism, to ensure correct functionality during transition period</w:t>
      </w:r>
      <w:r w:rsidR="00EE3311">
        <w:rPr>
          <w:szCs w:val="22"/>
          <w:lang w:val="en-US"/>
        </w:rPr>
        <w:t>. T</w:t>
      </w:r>
      <w:r w:rsidRPr="0090599A">
        <w:rPr>
          <w:szCs w:val="22"/>
          <w:lang w:val="en-US"/>
        </w:rPr>
        <w:t xml:space="preserve">he metric history will be </w:t>
      </w:r>
      <w:r w:rsidR="00E600D4" w:rsidRPr="0090599A">
        <w:rPr>
          <w:szCs w:val="22"/>
          <w:lang w:val="en-US"/>
        </w:rPr>
        <w:t>preserved;</w:t>
      </w:r>
      <w:r w:rsidRPr="0090599A">
        <w:rPr>
          <w:szCs w:val="22"/>
          <w:lang w:val="en-US"/>
        </w:rPr>
        <w:t xml:space="preserve"> this change will not affect Availabil</w:t>
      </w:r>
      <w:r w:rsidR="00EE3311">
        <w:rPr>
          <w:szCs w:val="22"/>
          <w:lang w:val="en-US"/>
        </w:rPr>
        <w:t>ity and Reliability calculation</w:t>
      </w:r>
      <w:r w:rsidRPr="0090599A">
        <w:rPr>
          <w:szCs w:val="22"/>
          <w:lang w:val="en-US"/>
        </w:rPr>
        <w:t>.</w:t>
      </w:r>
      <w:r w:rsidR="00EE3311">
        <w:rPr>
          <w:szCs w:val="22"/>
          <w:lang w:val="en-US"/>
        </w:rPr>
        <w:t xml:space="preserve"> The messaging infrastructure underwent the following changes:</w:t>
      </w:r>
    </w:p>
    <w:p w14:paraId="03B28C5E" w14:textId="77C4B915" w:rsidR="00566C91" w:rsidRPr="0090599A" w:rsidRDefault="00EE3311" w:rsidP="00BD1B6D">
      <w:pPr>
        <w:pStyle w:val="ListParagraph"/>
        <w:numPr>
          <w:ilvl w:val="0"/>
          <w:numId w:val="9"/>
        </w:numPr>
        <w:suppressAutoHyphens w:val="0"/>
        <w:spacing w:before="0" w:after="200" w:line="276" w:lineRule="auto"/>
        <w:rPr>
          <w:szCs w:val="22"/>
        </w:rPr>
      </w:pPr>
      <w:r>
        <w:rPr>
          <w:szCs w:val="22"/>
        </w:rPr>
        <w:t>A</w:t>
      </w:r>
      <w:r w:rsidR="00566C91" w:rsidRPr="0090599A">
        <w:rPr>
          <w:szCs w:val="22"/>
        </w:rPr>
        <w:t>dded nagios reports on the broker mailing list;</w:t>
      </w:r>
    </w:p>
    <w:p w14:paraId="73BFA52C" w14:textId="77777777" w:rsidR="00566C91" w:rsidRPr="0090599A" w:rsidRDefault="00566C91" w:rsidP="00BD1B6D">
      <w:pPr>
        <w:pStyle w:val="ListParagraph"/>
        <w:numPr>
          <w:ilvl w:val="0"/>
          <w:numId w:val="9"/>
        </w:numPr>
        <w:suppressAutoHyphens w:val="0"/>
        <w:spacing w:before="0" w:after="200" w:line="276" w:lineRule="auto"/>
        <w:rPr>
          <w:szCs w:val="22"/>
        </w:rPr>
      </w:pPr>
      <w:r w:rsidRPr="0090599A">
        <w:rPr>
          <w:szCs w:val="22"/>
        </w:rPr>
        <w:t>Cleaning unwanted queues;</w:t>
      </w:r>
    </w:p>
    <w:p w14:paraId="1A307D93" w14:textId="77777777" w:rsidR="00566C91" w:rsidRPr="0090599A" w:rsidRDefault="00566C91" w:rsidP="00BD1B6D">
      <w:pPr>
        <w:pStyle w:val="ListParagraph"/>
        <w:numPr>
          <w:ilvl w:val="0"/>
          <w:numId w:val="9"/>
        </w:numPr>
        <w:suppressAutoHyphens w:val="0"/>
        <w:spacing w:before="0" w:after="200" w:line="276" w:lineRule="auto"/>
        <w:rPr>
          <w:szCs w:val="22"/>
        </w:rPr>
      </w:pPr>
      <w:r w:rsidRPr="0090599A">
        <w:rPr>
          <w:szCs w:val="22"/>
        </w:rPr>
        <w:lastRenderedPageBreak/>
        <w:t xml:space="preserve">Storage, database and log maintenance; </w:t>
      </w:r>
    </w:p>
    <w:p w14:paraId="4FC38B43" w14:textId="77777777" w:rsidR="00566C91" w:rsidRPr="0090599A" w:rsidRDefault="00566C91" w:rsidP="00BD1B6D">
      <w:pPr>
        <w:pStyle w:val="ListParagraph"/>
        <w:numPr>
          <w:ilvl w:val="0"/>
          <w:numId w:val="9"/>
        </w:numPr>
        <w:suppressAutoHyphens w:val="0"/>
        <w:autoSpaceDN/>
        <w:spacing w:before="0" w:after="0" w:line="276" w:lineRule="auto"/>
        <w:ind w:left="357" w:hanging="357"/>
        <w:textAlignment w:val="auto"/>
        <w:rPr>
          <w:szCs w:val="22"/>
        </w:rPr>
      </w:pPr>
      <w:r w:rsidRPr="0090599A">
        <w:rPr>
          <w:szCs w:val="22"/>
        </w:rPr>
        <w:t>APEL issue resolved.</w:t>
      </w:r>
    </w:p>
    <w:p w14:paraId="7DBEB4C1" w14:textId="34272EC7" w:rsidR="00566C91" w:rsidRPr="0090599A" w:rsidRDefault="00566C91" w:rsidP="00BD43B0">
      <w:pPr>
        <w:suppressAutoHyphens w:val="0"/>
        <w:spacing w:before="0" w:after="0"/>
        <w:jc w:val="left"/>
        <w:rPr>
          <w:szCs w:val="22"/>
          <w:lang w:val="en-US"/>
        </w:rPr>
      </w:pPr>
      <w:proofErr w:type="gramStart"/>
      <w:r w:rsidRPr="0090599A">
        <w:rPr>
          <w:b/>
          <w:szCs w:val="22"/>
          <w:lang w:val="en-US"/>
        </w:rPr>
        <w:t>EGI Helpdesk (GGUS)</w:t>
      </w:r>
      <w:r w:rsidR="00BD43B0">
        <w:rPr>
          <w:szCs w:val="22"/>
          <w:lang w:val="en-US"/>
        </w:rPr>
        <w:t>.</w:t>
      </w:r>
      <w:proofErr w:type="gramEnd"/>
      <w:r w:rsidR="00BD43B0">
        <w:rPr>
          <w:szCs w:val="22"/>
          <w:lang w:val="en-US"/>
        </w:rPr>
        <w:t xml:space="preserve"> </w:t>
      </w:r>
      <w:r w:rsidRPr="0090599A">
        <w:rPr>
          <w:szCs w:val="22"/>
          <w:lang w:val="en-US"/>
        </w:rPr>
        <w:t xml:space="preserve">During PQ13, two major releases have been delivered, the release note are available at </w:t>
      </w:r>
      <w:hyperlink r:id="rId19" w:history="1">
        <w:r w:rsidRPr="0090599A">
          <w:rPr>
            <w:rStyle w:val="Hyperlink"/>
            <w:szCs w:val="22"/>
            <w:lang w:val="en-US"/>
          </w:rPr>
          <w:t>https://ggus.eu/pages/owl.php</w:t>
        </w:r>
      </w:hyperlink>
      <w:r w:rsidR="00EE3311">
        <w:rPr>
          <w:szCs w:val="22"/>
          <w:lang w:val="en-US"/>
        </w:rPr>
        <w:t>. T</w:t>
      </w:r>
      <w:r w:rsidRPr="0090599A">
        <w:rPr>
          <w:szCs w:val="22"/>
          <w:lang w:val="en-US"/>
        </w:rPr>
        <w:t>he main activities performed</w:t>
      </w:r>
      <w:r w:rsidR="00EE3311">
        <w:rPr>
          <w:szCs w:val="22"/>
          <w:lang w:val="en-US"/>
        </w:rPr>
        <w:t xml:space="preserve"> during this time include</w:t>
      </w:r>
      <w:r w:rsidRPr="0090599A">
        <w:rPr>
          <w:szCs w:val="22"/>
          <w:lang w:val="en-US"/>
        </w:rPr>
        <w:t>:</w:t>
      </w:r>
    </w:p>
    <w:p w14:paraId="18293A97" w14:textId="77777777" w:rsidR="00566C91" w:rsidRPr="0090599A" w:rsidRDefault="00566C91" w:rsidP="00BD1B6D">
      <w:pPr>
        <w:pStyle w:val="ListParagraph"/>
        <w:numPr>
          <w:ilvl w:val="0"/>
          <w:numId w:val="10"/>
        </w:numPr>
        <w:suppressAutoHyphens w:val="0"/>
        <w:spacing w:before="0" w:after="0"/>
        <w:ind w:left="360"/>
        <w:rPr>
          <w:szCs w:val="22"/>
          <w:lang w:val="en-US"/>
        </w:rPr>
      </w:pPr>
      <w:r w:rsidRPr="0090599A">
        <w:rPr>
          <w:szCs w:val="22"/>
          <w:lang w:val="en-US"/>
        </w:rPr>
        <w:t xml:space="preserve">Report Generator: New report </w:t>
      </w:r>
      <w:hyperlink r:id="rId20" w:history="1">
        <w:r w:rsidRPr="0090599A">
          <w:rPr>
            <w:rStyle w:val="Hyperlink"/>
            <w:szCs w:val="22"/>
            <w:lang w:val="en-US"/>
          </w:rPr>
          <w:t>ETA accuracy</w:t>
        </w:r>
      </w:hyperlink>
      <w:r w:rsidRPr="0090599A">
        <w:rPr>
          <w:szCs w:val="22"/>
          <w:lang w:val="en-US"/>
        </w:rPr>
        <w:t xml:space="preserve"> introduced in the Report Generator</w:t>
      </w:r>
      <w:r w:rsidRPr="0090599A">
        <w:rPr>
          <w:szCs w:val="22"/>
        </w:rPr>
        <w:t>;</w:t>
      </w:r>
    </w:p>
    <w:p w14:paraId="7ADABD72" w14:textId="77777777" w:rsidR="00EE3311" w:rsidRDefault="00566C91" w:rsidP="00BD1B6D">
      <w:pPr>
        <w:pStyle w:val="ListParagraph"/>
        <w:numPr>
          <w:ilvl w:val="0"/>
          <w:numId w:val="39"/>
        </w:numPr>
        <w:suppressAutoHyphens w:val="0"/>
        <w:spacing w:before="0" w:after="0"/>
        <w:jc w:val="left"/>
        <w:rPr>
          <w:szCs w:val="22"/>
          <w:lang w:val="en-US" w:eastAsia="it-IT"/>
        </w:rPr>
      </w:pPr>
      <w:r w:rsidRPr="00EE3311">
        <w:rPr>
          <w:szCs w:val="22"/>
        </w:rPr>
        <w:t xml:space="preserve">Decommissioned support units: </w:t>
      </w:r>
      <w:r w:rsidRPr="00EE3311">
        <w:rPr>
          <w:szCs w:val="22"/>
          <w:lang w:val="en-US" w:eastAsia="it-IT"/>
        </w:rPr>
        <w:t>"UCST", "EMI QA", "EMI Testbeds", "EMI Release Management", "EMI Common", "EMI Common Data Library", "ISIN", "gLite VOBOX", "gLite UI", "gLite WN", "StratusLab", "ROC_IGALC", "NGI_IE";</w:t>
      </w:r>
    </w:p>
    <w:p w14:paraId="22914F17" w14:textId="77777777" w:rsidR="00EE3311" w:rsidRDefault="00566C91" w:rsidP="00BD1B6D">
      <w:pPr>
        <w:pStyle w:val="ListParagraph"/>
        <w:numPr>
          <w:ilvl w:val="0"/>
          <w:numId w:val="39"/>
        </w:numPr>
        <w:suppressAutoHyphens w:val="0"/>
        <w:spacing w:before="100" w:beforeAutospacing="1" w:after="100" w:afterAutospacing="1"/>
        <w:jc w:val="left"/>
        <w:rPr>
          <w:szCs w:val="22"/>
          <w:lang w:val="en-US" w:eastAsia="it-IT"/>
        </w:rPr>
      </w:pPr>
      <w:r w:rsidRPr="00EE3311">
        <w:rPr>
          <w:szCs w:val="22"/>
          <w:lang w:val="en-US" w:eastAsia="it-IT"/>
        </w:rPr>
        <w:t>Renamed support units: "IGE" -&gt; "EGCF", "gLite WMS" -&gt; "WMS";</w:t>
      </w:r>
    </w:p>
    <w:p w14:paraId="4F172F07" w14:textId="77777777" w:rsidR="00EE3311" w:rsidRDefault="00566C91" w:rsidP="00BD1B6D">
      <w:pPr>
        <w:pStyle w:val="ListParagraph"/>
        <w:numPr>
          <w:ilvl w:val="0"/>
          <w:numId w:val="39"/>
        </w:numPr>
        <w:suppressAutoHyphens w:val="0"/>
        <w:spacing w:before="100" w:beforeAutospacing="1" w:after="100" w:afterAutospacing="1"/>
        <w:jc w:val="left"/>
        <w:rPr>
          <w:szCs w:val="22"/>
          <w:lang w:val="en-US" w:eastAsia="it-IT"/>
        </w:rPr>
      </w:pPr>
      <w:r w:rsidRPr="00EE3311">
        <w:rPr>
          <w:szCs w:val="22"/>
          <w:lang w:val="en-US" w:eastAsia="it-IT"/>
        </w:rPr>
        <w:t>New support unit: "NGI_ZA";</w:t>
      </w:r>
    </w:p>
    <w:p w14:paraId="228B8E88" w14:textId="4621E28F" w:rsidR="00566C91" w:rsidRPr="00EE3311" w:rsidRDefault="00EE3311" w:rsidP="00BD1B6D">
      <w:pPr>
        <w:pStyle w:val="ListParagraph"/>
        <w:numPr>
          <w:ilvl w:val="0"/>
          <w:numId w:val="39"/>
        </w:numPr>
        <w:suppressAutoHyphens w:val="0"/>
        <w:spacing w:before="100" w:beforeAutospacing="1" w:after="100" w:afterAutospacing="1"/>
        <w:jc w:val="left"/>
        <w:rPr>
          <w:szCs w:val="22"/>
          <w:lang w:val="en-US" w:eastAsia="it-IT"/>
        </w:rPr>
      </w:pPr>
      <w:r>
        <w:rPr>
          <w:szCs w:val="22"/>
          <w:lang w:val="en-US" w:eastAsia="it-IT"/>
        </w:rPr>
        <w:t>I</w:t>
      </w:r>
      <w:r w:rsidR="00566C91" w:rsidRPr="00EE3311">
        <w:rPr>
          <w:szCs w:val="22"/>
          <w:lang w:val="en-US"/>
        </w:rPr>
        <w:t>ntroduced new VO: "drihm.eu"</w:t>
      </w:r>
      <w:r w:rsidR="00566C91" w:rsidRPr="00EE3311">
        <w:rPr>
          <w:szCs w:val="22"/>
        </w:rPr>
        <w:t>;</w:t>
      </w:r>
    </w:p>
    <w:p w14:paraId="5EE7B260" w14:textId="77777777" w:rsidR="00566C91" w:rsidRPr="0090599A" w:rsidRDefault="00566C91" w:rsidP="00BD1B6D">
      <w:pPr>
        <w:pStyle w:val="ListParagraph"/>
        <w:numPr>
          <w:ilvl w:val="0"/>
          <w:numId w:val="10"/>
        </w:numPr>
        <w:suppressAutoHyphens w:val="0"/>
        <w:spacing w:before="0" w:after="0"/>
        <w:ind w:left="360"/>
        <w:rPr>
          <w:szCs w:val="22"/>
          <w:lang w:val="en-US"/>
        </w:rPr>
      </w:pPr>
      <w:r w:rsidRPr="0090599A">
        <w:rPr>
          <w:szCs w:val="22"/>
          <w:lang w:val="en-US"/>
        </w:rPr>
        <w:t>GGUS Web Portal:</w:t>
      </w:r>
    </w:p>
    <w:p w14:paraId="79B2E4D6" w14:textId="77777777" w:rsidR="00566C91" w:rsidRPr="0090599A" w:rsidRDefault="00566C91" w:rsidP="00BD1B6D">
      <w:pPr>
        <w:pStyle w:val="ListParagraph"/>
        <w:numPr>
          <w:ilvl w:val="1"/>
          <w:numId w:val="10"/>
        </w:numPr>
        <w:spacing w:before="0" w:after="0"/>
        <w:ind w:left="1080"/>
        <w:rPr>
          <w:szCs w:val="22"/>
          <w:lang w:val="en-US"/>
        </w:rPr>
      </w:pPr>
      <w:r w:rsidRPr="0090599A">
        <w:rPr>
          <w:szCs w:val="22"/>
          <w:lang w:val="en-US"/>
        </w:rPr>
        <w:t>New "Did you knows?" about the following topics:</w:t>
      </w:r>
    </w:p>
    <w:p w14:paraId="5F01EF62" w14:textId="77777777" w:rsidR="00566C91" w:rsidRPr="0090599A" w:rsidRDefault="00566C91" w:rsidP="00BD1B6D">
      <w:pPr>
        <w:pStyle w:val="ListParagraph"/>
        <w:numPr>
          <w:ilvl w:val="2"/>
          <w:numId w:val="10"/>
        </w:numPr>
        <w:spacing w:before="0" w:after="0"/>
        <w:ind w:left="1800"/>
        <w:rPr>
          <w:szCs w:val="22"/>
          <w:lang w:val="en-US"/>
        </w:rPr>
      </w:pPr>
      <w:r w:rsidRPr="0090599A">
        <w:rPr>
          <w:szCs w:val="22"/>
          <w:lang w:val="en-US"/>
        </w:rPr>
        <w:t>Changes with the end of EMI</w:t>
      </w:r>
      <w:r w:rsidRPr="0090599A">
        <w:rPr>
          <w:szCs w:val="22"/>
        </w:rPr>
        <w:t>;</w:t>
      </w:r>
    </w:p>
    <w:p w14:paraId="6849765D" w14:textId="77777777" w:rsidR="00566C91" w:rsidRPr="0090599A" w:rsidRDefault="00566C91" w:rsidP="00BD1B6D">
      <w:pPr>
        <w:pStyle w:val="ListParagraph"/>
        <w:numPr>
          <w:ilvl w:val="2"/>
          <w:numId w:val="10"/>
        </w:numPr>
        <w:spacing w:before="0" w:after="0"/>
        <w:ind w:left="1800"/>
        <w:rPr>
          <w:szCs w:val="22"/>
          <w:lang w:val="en-US"/>
        </w:rPr>
      </w:pPr>
      <w:r w:rsidRPr="0090599A">
        <w:rPr>
          <w:szCs w:val="22"/>
          <w:lang w:val="en-US"/>
        </w:rPr>
        <w:t>Notification on re-opening alarm tickets</w:t>
      </w:r>
      <w:r w:rsidRPr="0090599A">
        <w:rPr>
          <w:szCs w:val="22"/>
        </w:rPr>
        <w:t>;</w:t>
      </w:r>
    </w:p>
    <w:p w14:paraId="654EBFF9" w14:textId="77777777" w:rsidR="00566C91" w:rsidRPr="0090599A" w:rsidRDefault="00566C91" w:rsidP="00BD1B6D">
      <w:pPr>
        <w:pStyle w:val="ListParagraph"/>
        <w:numPr>
          <w:ilvl w:val="1"/>
          <w:numId w:val="10"/>
        </w:numPr>
        <w:spacing w:before="0" w:after="0"/>
        <w:ind w:left="1080"/>
        <w:rPr>
          <w:szCs w:val="22"/>
          <w:lang w:val="en-US"/>
        </w:rPr>
      </w:pPr>
      <w:r w:rsidRPr="0090599A">
        <w:rPr>
          <w:szCs w:val="22"/>
          <w:lang w:val="en-US"/>
        </w:rPr>
        <w:t>Renewed GGUS service certificate used for signing alarm notifications</w:t>
      </w:r>
      <w:r w:rsidRPr="0090599A">
        <w:rPr>
          <w:szCs w:val="22"/>
        </w:rPr>
        <w:t>;</w:t>
      </w:r>
    </w:p>
    <w:p w14:paraId="1927ACC5" w14:textId="77777777" w:rsidR="00566C91" w:rsidRPr="0090599A" w:rsidRDefault="00566C91" w:rsidP="00BD1B6D">
      <w:pPr>
        <w:pStyle w:val="ListParagraph"/>
        <w:numPr>
          <w:ilvl w:val="1"/>
          <w:numId w:val="10"/>
        </w:numPr>
        <w:spacing w:before="0" w:after="0"/>
        <w:ind w:left="1080"/>
        <w:rPr>
          <w:szCs w:val="22"/>
          <w:lang w:val="en-US"/>
        </w:rPr>
      </w:pPr>
      <w:r w:rsidRPr="0090599A">
        <w:rPr>
          <w:szCs w:val="22"/>
          <w:lang w:val="en-US"/>
        </w:rPr>
        <w:t>Renewed GGUS host certificate</w:t>
      </w:r>
      <w:r w:rsidRPr="0090599A">
        <w:rPr>
          <w:szCs w:val="22"/>
        </w:rPr>
        <w:t>;</w:t>
      </w:r>
    </w:p>
    <w:p w14:paraId="221BB7F7" w14:textId="77777777" w:rsidR="00566C91" w:rsidRPr="0090599A" w:rsidRDefault="00566C91" w:rsidP="00BD1B6D">
      <w:pPr>
        <w:pStyle w:val="ListParagraph"/>
        <w:numPr>
          <w:ilvl w:val="1"/>
          <w:numId w:val="10"/>
        </w:numPr>
        <w:spacing w:before="0" w:after="0"/>
        <w:ind w:left="1080"/>
        <w:rPr>
          <w:szCs w:val="22"/>
          <w:lang w:val="en-US"/>
        </w:rPr>
      </w:pPr>
      <w:r w:rsidRPr="0090599A">
        <w:rPr>
          <w:szCs w:val="22"/>
          <w:lang w:val="en-US"/>
        </w:rPr>
        <w:t>Testing a SAML/Shibboleth based access to GGUS</w:t>
      </w:r>
      <w:r w:rsidRPr="0090599A">
        <w:rPr>
          <w:szCs w:val="22"/>
        </w:rPr>
        <w:t>;</w:t>
      </w:r>
    </w:p>
    <w:p w14:paraId="1C6D53A0" w14:textId="77777777" w:rsidR="00566C91" w:rsidRDefault="00566C91" w:rsidP="00BD1B6D">
      <w:pPr>
        <w:pStyle w:val="ListParagraph"/>
        <w:numPr>
          <w:ilvl w:val="1"/>
          <w:numId w:val="10"/>
        </w:numPr>
        <w:suppressAutoHyphens w:val="0"/>
        <w:spacing w:before="0" w:after="0"/>
        <w:ind w:left="1080"/>
        <w:rPr>
          <w:szCs w:val="22"/>
        </w:rPr>
      </w:pPr>
      <w:r w:rsidRPr="0090599A">
        <w:rPr>
          <w:szCs w:val="22"/>
          <w:lang w:val="en-US"/>
        </w:rPr>
        <w:t>Updated documentation in EGI wiki</w:t>
      </w:r>
      <w:r w:rsidRPr="0090599A">
        <w:rPr>
          <w:szCs w:val="22"/>
        </w:rPr>
        <w:t>;</w:t>
      </w:r>
    </w:p>
    <w:p w14:paraId="292DF340" w14:textId="77777777" w:rsidR="00566C91" w:rsidRPr="0090599A" w:rsidRDefault="00566C91" w:rsidP="00BD1B6D">
      <w:pPr>
        <w:pStyle w:val="ListParagraph"/>
        <w:numPr>
          <w:ilvl w:val="0"/>
          <w:numId w:val="10"/>
        </w:numPr>
        <w:suppressAutoHyphens w:val="0"/>
        <w:spacing w:before="0" w:after="0"/>
        <w:ind w:left="360"/>
        <w:rPr>
          <w:szCs w:val="22"/>
        </w:rPr>
      </w:pPr>
      <w:r w:rsidRPr="0090599A">
        <w:rPr>
          <w:szCs w:val="22"/>
        </w:rPr>
        <w:t>GGUS System:</w:t>
      </w:r>
    </w:p>
    <w:p w14:paraId="62D994B9" w14:textId="77777777" w:rsidR="00566C91" w:rsidRPr="0090599A" w:rsidRDefault="00566C91" w:rsidP="00BD1B6D">
      <w:pPr>
        <w:pStyle w:val="ListParagraph"/>
        <w:numPr>
          <w:ilvl w:val="1"/>
          <w:numId w:val="10"/>
        </w:numPr>
        <w:spacing w:before="0" w:after="0"/>
        <w:ind w:left="1080"/>
        <w:rPr>
          <w:szCs w:val="22"/>
          <w:lang w:val="en-US"/>
        </w:rPr>
      </w:pPr>
      <w:r w:rsidRPr="0090599A">
        <w:rPr>
          <w:szCs w:val="22"/>
          <w:lang w:val="en-US"/>
        </w:rPr>
        <w:t>Automated work flow for tickets waiting for submitter input;</w:t>
      </w:r>
    </w:p>
    <w:p w14:paraId="502B5912" w14:textId="77777777" w:rsidR="00566C91" w:rsidRPr="0090599A" w:rsidRDefault="00566C91" w:rsidP="00BD1B6D">
      <w:pPr>
        <w:pStyle w:val="ListParagraph"/>
        <w:numPr>
          <w:ilvl w:val="1"/>
          <w:numId w:val="10"/>
        </w:numPr>
        <w:spacing w:before="0" w:after="0"/>
        <w:ind w:left="1080"/>
        <w:rPr>
          <w:szCs w:val="22"/>
          <w:lang w:val="en-US"/>
        </w:rPr>
      </w:pPr>
      <w:r w:rsidRPr="0090599A">
        <w:rPr>
          <w:szCs w:val="22"/>
          <w:lang w:val="en-US"/>
        </w:rPr>
        <w:t>Introduced quality of service levels;</w:t>
      </w:r>
    </w:p>
    <w:p w14:paraId="2A04D58B" w14:textId="77777777" w:rsidR="00566C91" w:rsidRPr="0090599A" w:rsidRDefault="00566C91" w:rsidP="00BD1B6D">
      <w:pPr>
        <w:pStyle w:val="ListParagraph"/>
        <w:numPr>
          <w:ilvl w:val="1"/>
          <w:numId w:val="10"/>
        </w:numPr>
        <w:spacing w:before="0" w:after="0"/>
        <w:ind w:left="1080"/>
        <w:rPr>
          <w:szCs w:val="22"/>
          <w:lang w:val="en-US"/>
        </w:rPr>
      </w:pPr>
      <w:r w:rsidRPr="0090599A">
        <w:rPr>
          <w:szCs w:val="22"/>
          <w:lang w:val="en-US"/>
        </w:rPr>
        <w:t>New work flow for tickets waiting for PT input;</w:t>
      </w:r>
    </w:p>
    <w:p w14:paraId="34863FB6" w14:textId="77777777" w:rsidR="00BD43B0" w:rsidRDefault="00566C91" w:rsidP="00BD1B6D">
      <w:pPr>
        <w:pStyle w:val="ListParagraph"/>
        <w:numPr>
          <w:ilvl w:val="1"/>
          <w:numId w:val="10"/>
        </w:numPr>
        <w:suppressAutoHyphens w:val="0"/>
        <w:spacing w:before="0" w:after="0"/>
        <w:ind w:left="1080"/>
        <w:rPr>
          <w:szCs w:val="22"/>
          <w:lang w:val="en-US" w:eastAsia="it-IT"/>
        </w:rPr>
      </w:pPr>
      <w:r w:rsidRPr="0090599A">
        <w:rPr>
          <w:szCs w:val="22"/>
          <w:lang w:val="en-US"/>
        </w:rPr>
        <w:t>Email notification to the agreed "Emergency email" address when an ALARM ticket gets re-opened</w:t>
      </w:r>
      <w:r w:rsidRPr="0090599A">
        <w:rPr>
          <w:szCs w:val="22"/>
          <w:lang w:val="en-US" w:eastAsia="it-IT"/>
        </w:rPr>
        <w:t>;</w:t>
      </w:r>
    </w:p>
    <w:p w14:paraId="3E32EA75" w14:textId="1D46FF4A" w:rsidR="00566C91" w:rsidRPr="00BD43B0" w:rsidRDefault="00566C91" w:rsidP="00BD1B6D">
      <w:pPr>
        <w:pStyle w:val="ListParagraph"/>
        <w:numPr>
          <w:ilvl w:val="0"/>
          <w:numId w:val="40"/>
        </w:numPr>
        <w:ind w:left="357" w:hanging="357"/>
      </w:pPr>
      <w:r w:rsidRPr="00BD43B0">
        <w:t>Interfaces with other ticket system:</w:t>
      </w:r>
      <w:r w:rsidR="00BD43B0" w:rsidRPr="00BD43B0">
        <w:t xml:space="preserve"> </w:t>
      </w:r>
      <w:r w:rsidRPr="00BD43B0">
        <w:t>Fixed bugs in interface to CERN SNOW;</w:t>
      </w:r>
    </w:p>
    <w:p w14:paraId="7B348C96" w14:textId="4C7DC1DD" w:rsidR="00566C91" w:rsidRPr="00BD43B0" w:rsidRDefault="00566C91" w:rsidP="00BD1B6D">
      <w:pPr>
        <w:pStyle w:val="ListParagraph"/>
        <w:numPr>
          <w:ilvl w:val="0"/>
          <w:numId w:val="10"/>
        </w:numPr>
        <w:spacing w:before="0" w:after="0"/>
        <w:ind w:left="360"/>
        <w:rPr>
          <w:bCs/>
          <w:szCs w:val="22"/>
          <w:lang w:val="en-US" w:eastAsia="it-IT"/>
        </w:rPr>
      </w:pPr>
      <w:r w:rsidRPr="0090599A">
        <w:rPr>
          <w:bCs/>
          <w:szCs w:val="22"/>
          <w:lang w:val="en-US" w:eastAsia="it-IT"/>
        </w:rPr>
        <w:t>Alarm tests after GGUS releases:</w:t>
      </w:r>
      <w:r w:rsidR="00BD43B0">
        <w:rPr>
          <w:bCs/>
          <w:szCs w:val="22"/>
          <w:lang w:val="en-US" w:eastAsia="it-IT"/>
        </w:rPr>
        <w:t xml:space="preserve"> </w:t>
      </w:r>
      <w:r w:rsidRPr="00BD43B0">
        <w:rPr>
          <w:szCs w:val="22"/>
          <w:lang w:val="en-US" w:eastAsia="it-IT"/>
        </w:rPr>
        <w:t>Executed the alarm and interface tests after GGUS releases;</w:t>
      </w:r>
    </w:p>
    <w:p w14:paraId="33B6DF97" w14:textId="06DF51A1" w:rsidR="00566C91" w:rsidRPr="00BD43B0" w:rsidRDefault="00566C91" w:rsidP="00BD1B6D">
      <w:pPr>
        <w:pStyle w:val="ListParagraph"/>
        <w:numPr>
          <w:ilvl w:val="0"/>
          <w:numId w:val="10"/>
        </w:numPr>
        <w:suppressAutoHyphens w:val="0"/>
        <w:spacing w:before="0" w:after="0"/>
        <w:ind w:left="360"/>
        <w:rPr>
          <w:szCs w:val="22"/>
          <w:lang w:val="en-US" w:eastAsia="it-IT"/>
        </w:rPr>
      </w:pPr>
      <w:r w:rsidRPr="0090599A">
        <w:rPr>
          <w:szCs w:val="22"/>
        </w:rPr>
        <w:t>High availability:</w:t>
      </w:r>
      <w:r w:rsidR="00BD43B0">
        <w:rPr>
          <w:szCs w:val="22"/>
        </w:rPr>
        <w:t xml:space="preserve"> </w:t>
      </w:r>
      <w:r w:rsidRPr="00BD43B0">
        <w:rPr>
          <w:szCs w:val="22"/>
          <w:lang w:val="en-US"/>
        </w:rPr>
        <w:t>Moved GGUS test instance to the new high availability structures for testing the processes</w:t>
      </w:r>
      <w:r w:rsidRPr="00BD43B0">
        <w:rPr>
          <w:szCs w:val="22"/>
        </w:rPr>
        <w:t>.</w:t>
      </w:r>
    </w:p>
    <w:p w14:paraId="35DB2FD1" w14:textId="375A0AB9" w:rsidR="00566C91" w:rsidRPr="00BD43B0" w:rsidRDefault="00566C91" w:rsidP="00566C91">
      <w:pPr>
        <w:suppressAutoHyphens w:val="0"/>
        <w:spacing w:before="0" w:after="0"/>
        <w:jc w:val="left"/>
        <w:rPr>
          <w:szCs w:val="22"/>
          <w:lang w:eastAsia="de-DE"/>
        </w:rPr>
      </w:pPr>
      <w:proofErr w:type="gramStart"/>
      <w:r w:rsidRPr="0090599A">
        <w:rPr>
          <w:b/>
          <w:szCs w:val="22"/>
          <w:lang w:eastAsia="de-DE"/>
        </w:rPr>
        <w:t>Accounting Repository</w:t>
      </w:r>
      <w:r w:rsidR="00BD43B0">
        <w:rPr>
          <w:b/>
          <w:szCs w:val="22"/>
          <w:lang w:eastAsia="de-DE"/>
        </w:rPr>
        <w:t>.</w:t>
      </w:r>
      <w:proofErr w:type="gramEnd"/>
      <w:r w:rsidR="00BD43B0">
        <w:rPr>
          <w:szCs w:val="22"/>
          <w:lang w:eastAsia="de-DE"/>
        </w:rPr>
        <w:t xml:space="preserve"> For CPU Accounting:</w:t>
      </w:r>
    </w:p>
    <w:p w14:paraId="63B00706" w14:textId="0E2DA638" w:rsidR="00DE7040" w:rsidRPr="0090599A" w:rsidRDefault="00DE7040" w:rsidP="00BD1B6D">
      <w:pPr>
        <w:pStyle w:val="ListParagraph"/>
        <w:numPr>
          <w:ilvl w:val="0"/>
          <w:numId w:val="11"/>
        </w:numPr>
        <w:spacing w:after="0"/>
        <w:rPr>
          <w:szCs w:val="22"/>
          <w:lang w:eastAsia="de-DE"/>
        </w:rPr>
      </w:pPr>
      <w:r w:rsidRPr="0090599A">
        <w:rPr>
          <w:szCs w:val="22"/>
          <w:lang w:eastAsia="de-DE"/>
        </w:rPr>
        <w:t>ARC/JURA and QCG/MAPPER accounting clients</w:t>
      </w:r>
      <w:r w:rsidR="00BD43B0">
        <w:rPr>
          <w:szCs w:val="22"/>
          <w:lang w:eastAsia="de-DE"/>
        </w:rPr>
        <w:t xml:space="preserve"> are now in production use at sites</w:t>
      </w:r>
      <w:r w:rsidRPr="0090599A">
        <w:rPr>
          <w:szCs w:val="22"/>
          <w:lang w:eastAsia="de-DE"/>
        </w:rPr>
        <w:t>;</w:t>
      </w:r>
    </w:p>
    <w:p w14:paraId="730A4E3D" w14:textId="7860327D" w:rsidR="00DE7040" w:rsidRPr="0090599A" w:rsidRDefault="00BD43B0" w:rsidP="00BD1B6D">
      <w:pPr>
        <w:pStyle w:val="ListParagraph"/>
        <w:numPr>
          <w:ilvl w:val="0"/>
          <w:numId w:val="11"/>
        </w:numPr>
        <w:spacing w:after="0"/>
        <w:rPr>
          <w:szCs w:val="22"/>
          <w:lang w:eastAsia="de-DE"/>
        </w:rPr>
      </w:pPr>
      <w:r>
        <w:rPr>
          <w:szCs w:val="22"/>
          <w:lang w:eastAsia="de-DE"/>
        </w:rPr>
        <w:t xml:space="preserve">Globus/Gridsafe: </w:t>
      </w:r>
      <w:r w:rsidR="00DE7040" w:rsidRPr="0090599A">
        <w:rPr>
          <w:szCs w:val="22"/>
          <w:lang w:eastAsia="de-DE"/>
        </w:rPr>
        <w:t xml:space="preserve">APEL team to provide </w:t>
      </w:r>
      <w:r>
        <w:rPr>
          <w:szCs w:val="22"/>
          <w:lang w:eastAsia="de-DE"/>
        </w:rPr>
        <w:t xml:space="preserve">an </w:t>
      </w:r>
      <w:r w:rsidR="00DE7040" w:rsidRPr="0090599A">
        <w:rPr>
          <w:szCs w:val="22"/>
          <w:lang w:eastAsia="de-DE"/>
        </w:rPr>
        <w:t xml:space="preserve">updated version of </w:t>
      </w:r>
      <w:r>
        <w:rPr>
          <w:szCs w:val="22"/>
          <w:lang w:eastAsia="de-DE"/>
        </w:rPr>
        <w:t>the a</w:t>
      </w:r>
      <w:r w:rsidR="003B277A">
        <w:rPr>
          <w:szCs w:val="22"/>
          <w:lang w:eastAsia="de-DE"/>
        </w:rPr>
        <w:t>ggregated</w:t>
      </w:r>
      <w:r>
        <w:rPr>
          <w:szCs w:val="22"/>
          <w:lang w:eastAsia="de-DE"/>
        </w:rPr>
        <w:t xml:space="preserve"> usage record</w:t>
      </w:r>
      <w:r w:rsidR="00DE7040" w:rsidRPr="0090599A">
        <w:rPr>
          <w:szCs w:val="22"/>
          <w:lang w:eastAsia="de-DE"/>
        </w:rPr>
        <w:t>;</w:t>
      </w:r>
    </w:p>
    <w:p w14:paraId="6D686AED" w14:textId="7B206765" w:rsidR="00DE7040" w:rsidRPr="0090599A" w:rsidRDefault="00BD43B0" w:rsidP="00BD1B6D">
      <w:pPr>
        <w:pStyle w:val="ListParagraph"/>
        <w:numPr>
          <w:ilvl w:val="0"/>
          <w:numId w:val="11"/>
        </w:numPr>
        <w:spacing w:after="0"/>
        <w:rPr>
          <w:szCs w:val="22"/>
          <w:lang w:eastAsia="de-DE"/>
        </w:rPr>
      </w:pPr>
      <w:r>
        <w:rPr>
          <w:szCs w:val="22"/>
          <w:lang w:eastAsia="de-DE"/>
        </w:rPr>
        <w:t>EDGI/</w:t>
      </w:r>
      <w:r w:rsidR="00DE7040" w:rsidRPr="0090599A">
        <w:rPr>
          <w:szCs w:val="22"/>
          <w:lang w:eastAsia="de-DE"/>
        </w:rPr>
        <w:t>Desktop Grid</w:t>
      </w:r>
      <w:r>
        <w:rPr>
          <w:szCs w:val="22"/>
          <w:lang w:eastAsia="de-DE"/>
        </w:rPr>
        <w:t>:</w:t>
      </w:r>
      <w:r w:rsidR="00DE7040" w:rsidRPr="0090599A">
        <w:rPr>
          <w:szCs w:val="22"/>
          <w:lang w:eastAsia="de-DE"/>
        </w:rPr>
        <w:t xml:space="preserve"> Accounting </w:t>
      </w:r>
      <w:r>
        <w:rPr>
          <w:szCs w:val="22"/>
          <w:lang w:eastAsia="de-DE"/>
        </w:rPr>
        <w:t xml:space="preserve">being </w:t>
      </w:r>
      <w:r w:rsidR="00DE7040" w:rsidRPr="0090599A">
        <w:rPr>
          <w:szCs w:val="22"/>
          <w:lang w:eastAsia="de-DE"/>
        </w:rPr>
        <w:t>testing;</w:t>
      </w:r>
    </w:p>
    <w:p w14:paraId="59DAEE2C" w14:textId="1E1FF00B" w:rsidR="00DE7040" w:rsidRPr="0090599A" w:rsidRDefault="00DE7040" w:rsidP="00BD1B6D">
      <w:pPr>
        <w:pStyle w:val="ListParagraph"/>
        <w:numPr>
          <w:ilvl w:val="0"/>
          <w:numId w:val="11"/>
        </w:numPr>
        <w:spacing w:after="0"/>
        <w:rPr>
          <w:szCs w:val="22"/>
          <w:lang w:eastAsia="de-DE"/>
        </w:rPr>
      </w:pPr>
      <w:r w:rsidRPr="0090599A">
        <w:rPr>
          <w:szCs w:val="22"/>
          <w:lang w:eastAsia="de-DE"/>
        </w:rPr>
        <w:t>MPI</w:t>
      </w:r>
      <w:r w:rsidR="00BD43B0">
        <w:rPr>
          <w:szCs w:val="22"/>
          <w:lang w:eastAsia="de-DE"/>
        </w:rPr>
        <w:t>: U</w:t>
      </w:r>
      <w:r w:rsidRPr="0090599A">
        <w:rPr>
          <w:szCs w:val="22"/>
          <w:lang w:eastAsia="de-DE"/>
        </w:rPr>
        <w:t>s</w:t>
      </w:r>
      <w:r w:rsidR="00BD43B0">
        <w:rPr>
          <w:szCs w:val="22"/>
          <w:lang w:eastAsia="de-DE"/>
        </w:rPr>
        <w:t>e of</w:t>
      </w:r>
      <w:r w:rsidRPr="0090599A">
        <w:rPr>
          <w:szCs w:val="22"/>
          <w:lang w:eastAsia="de-DE"/>
        </w:rPr>
        <w:t xml:space="preserve"> the EMI 3 APEL client testing (by the MPI VT) verified;</w:t>
      </w:r>
    </w:p>
    <w:p w14:paraId="3EEFF35D" w14:textId="27B01FC4" w:rsidR="00DE7040" w:rsidRPr="0090599A" w:rsidRDefault="00DE7040" w:rsidP="00BD1B6D">
      <w:pPr>
        <w:pStyle w:val="ListParagraph"/>
        <w:numPr>
          <w:ilvl w:val="0"/>
          <w:numId w:val="11"/>
        </w:numPr>
        <w:spacing w:after="0"/>
        <w:jc w:val="left"/>
        <w:rPr>
          <w:szCs w:val="22"/>
          <w:lang w:eastAsia="de-DE"/>
        </w:rPr>
      </w:pPr>
      <w:r w:rsidRPr="0090599A">
        <w:rPr>
          <w:szCs w:val="22"/>
          <w:lang w:eastAsia="de-DE"/>
        </w:rPr>
        <w:t>Security fix rel</w:t>
      </w:r>
      <w:r w:rsidR="006C3DD4">
        <w:rPr>
          <w:szCs w:val="22"/>
          <w:lang w:eastAsia="de-DE"/>
        </w:rPr>
        <w:t xml:space="preserve">eased, in response to RT 5615: </w:t>
      </w:r>
      <w:hyperlink r:id="rId21" w:history="1">
        <w:r w:rsidRPr="0090599A">
          <w:rPr>
            <w:rStyle w:val="Hyperlink"/>
            <w:szCs w:val="22"/>
            <w:lang w:eastAsia="de-DE"/>
          </w:rPr>
          <w:t>https://rt.egi.eu/rt/Ticket/Display.html?id=5615</w:t>
        </w:r>
      </w:hyperlink>
      <w:r w:rsidRPr="0090599A">
        <w:rPr>
          <w:szCs w:val="22"/>
          <w:lang w:eastAsia="de-DE"/>
        </w:rPr>
        <w:t>.</w:t>
      </w:r>
    </w:p>
    <w:p w14:paraId="4A210BB4" w14:textId="4A489490" w:rsidR="00DE7040" w:rsidRPr="00BD43B0" w:rsidRDefault="00BD43B0" w:rsidP="00BD43B0">
      <w:pPr>
        <w:spacing w:after="0"/>
        <w:rPr>
          <w:szCs w:val="22"/>
          <w:lang w:eastAsia="de-DE"/>
        </w:rPr>
      </w:pPr>
      <w:r w:rsidRPr="00BD43B0">
        <w:rPr>
          <w:bCs/>
          <w:szCs w:val="22"/>
          <w:lang w:eastAsia="de-DE"/>
        </w:rPr>
        <w:t xml:space="preserve">For </w:t>
      </w:r>
      <w:r w:rsidR="00DE7040" w:rsidRPr="00BD43B0">
        <w:rPr>
          <w:bCs/>
          <w:szCs w:val="22"/>
          <w:lang w:eastAsia="de-DE"/>
        </w:rPr>
        <w:t>Cloud</w:t>
      </w:r>
      <w:r w:rsidR="00DE7040" w:rsidRPr="00BD43B0">
        <w:rPr>
          <w:szCs w:val="22"/>
          <w:lang w:eastAsia="de-DE"/>
        </w:rPr>
        <w:t xml:space="preserve"> Accounting:</w:t>
      </w:r>
    </w:p>
    <w:p w14:paraId="70CAD9F2" w14:textId="5FBC25DC" w:rsidR="00DE7040" w:rsidRPr="0090599A" w:rsidRDefault="00DE7040" w:rsidP="00BD1B6D">
      <w:pPr>
        <w:pStyle w:val="ListParagraph"/>
        <w:numPr>
          <w:ilvl w:val="0"/>
          <w:numId w:val="11"/>
        </w:numPr>
        <w:spacing w:after="0"/>
        <w:rPr>
          <w:szCs w:val="22"/>
          <w:lang w:eastAsia="de-DE"/>
        </w:rPr>
      </w:pPr>
      <w:r w:rsidRPr="0090599A">
        <w:rPr>
          <w:szCs w:val="22"/>
          <w:lang w:eastAsia="de-DE"/>
        </w:rPr>
        <w:t>Summaries of cloud accounting records, re</w:t>
      </w:r>
      <w:r w:rsidR="006C3DD4">
        <w:rPr>
          <w:szCs w:val="22"/>
          <w:lang w:eastAsia="de-DE"/>
        </w:rPr>
        <w:t>ceived from 8 of the 10 EGI Federated C</w:t>
      </w:r>
      <w:r w:rsidRPr="0090599A">
        <w:rPr>
          <w:szCs w:val="22"/>
          <w:lang w:eastAsia="de-DE"/>
        </w:rPr>
        <w:t>loud resource providers, sent twice a day to the EGI Accounting Portal using SSM 2.0;</w:t>
      </w:r>
    </w:p>
    <w:p w14:paraId="311805C9" w14:textId="77777777" w:rsidR="00DE7040" w:rsidRPr="0090599A" w:rsidRDefault="00DE7040" w:rsidP="00BD1B6D">
      <w:pPr>
        <w:pStyle w:val="ListParagraph"/>
        <w:numPr>
          <w:ilvl w:val="0"/>
          <w:numId w:val="11"/>
        </w:numPr>
        <w:spacing w:after="0"/>
        <w:rPr>
          <w:szCs w:val="22"/>
          <w:lang w:eastAsia="de-DE"/>
        </w:rPr>
      </w:pPr>
      <w:r w:rsidRPr="0090599A">
        <w:rPr>
          <w:szCs w:val="22"/>
          <w:lang w:eastAsia="de-DE"/>
        </w:rPr>
        <w:t>Work with sub-team of FedCloud Task force to compare cloud accounting records from the resource providers so that the format and type of data is consistent across resource providers.</w:t>
      </w:r>
    </w:p>
    <w:p w14:paraId="5CB99382" w14:textId="654309B2" w:rsidR="00DE7040" w:rsidRPr="00BD43B0" w:rsidRDefault="00BD43B0" w:rsidP="00BD43B0">
      <w:pPr>
        <w:spacing w:after="0"/>
        <w:rPr>
          <w:szCs w:val="22"/>
          <w:lang w:eastAsia="de-DE"/>
        </w:rPr>
      </w:pPr>
      <w:r w:rsidRPr="00BD43B0">
        <w:rPr>
          <w:szCs w:val="22"/>
          <w:lang w:eastAsia="de-DE"/>
        </w:rPr>
        <w:t xml:space="preserve">For </w:t>
      </w:r>
      <w:r w:rsidR="00DE7040" w:rsidRPr="00BD43B0">
        <w:rPr>
          <w:bCs/>
          <w:szCs w:val="22"/>
          <w:lang w:eastAsia="de-DE"/>
        </w:rPr>
        <w:t>Storage Accounting</w:t>
      </w:r>
      <w:r w:rsidR="00DE7040" w:rsidRPr="00BD43B0">
        <w:rPr>
          <w:b/>
          <w:bCs/>
          <w:szCs w:val="22"/>
          <w:lang w:eastAsia="de-DE"/>
        </w:rPr>
        <w:t>:</w:t>
      </w:r>
    </w:p>
    <w:p w14:paraId="565CBEC3" w14:textId="77777777" w:rsidR="00DE7040" w:rsidRPr="0090599A" w:rsidRDefault="00DE7040" w:rsidP="00BD1B6D">
      <w:pPr>
        <w:pStyle w:val="ListParagraph"/>
        <w:numPr>
          <w:ilvl w:val="0"/>
          <w:numId w:val="11"/>
        </w:numPr>
        <w:suppressAutoHyphens w:val="0"/>
        <w:spacing w:before="0" w:after="0"/>
        <w:rPr>
          <w:szCs w:val="22"/>
          <w:lang w:eastAsia="de-DE"/>
        </w:rPr>
      </w:pPr>
      <w:r w:rsidRPr="0090599A">
        <w:rPr>
          <w:szCs w:val="22"/>
          <w:lang w:eastAsia="de-DE"/>
        </w:rPr>
        <w:t>Work continued (at INFN) on the storage accounting BDII sensor.</w:t>
      </w:r>
    </w:p>
    <w:p w14:paraId="44CA7380" w14:textId="0D78BC19" w:rsidR="00DE7040" w:rsidRPr="00BD43B0" w:rsidRDefault="00DE7040" w:rsidP="00DE7040">
      <w:pPr>
        <w:suppressAutoHyphens w:val="0"/>
        <w:spacing w:before="0" w:after="0"/>
        <w:jc w:val="left"/>
        <w:rPr>
          <w:szCs w:val="22"/>
          <w:lang w:val="en-US" w:eastAsia="de-DE"/>
        </w:rPr>
      </w:pPr>
      <w:proofErr w:type="gramStart"/>
      <w:r w:rsidRPr="0090599A">
        <w:rPr>
          <w:b/>
          <w:szCs w:val="22"/>
          <w:lang w:val="en-US" w:eastAsia="de-DE"/>
        </w:rPr>
        <w:t>Accounting Portal</w:t>
      </w:r>
      <w:r w:rsidR="00BD43B0">
        <w:rPr>
          <w:b/>
          <w:szCs w:val="22"/>
          <w:lang w:val="en-US" w:eastAsia="de-DE"/>
        </w:rPr>
        <w:t>.</w:t>
      </w:r>
      <w:proofErr w:type="gramEnd"/>
      <w:r w:rsidR="00BD43B0">
        <w:rPr>
          <w:b/>
          <w:szCs w:val="22"/>
          <w:lang w:val="en-US" w:eastAsia="de-DE"/>
        </w:rPr>
        <w:t xml:space="preserve"> </w:t>
      </w:r>
      <w:r w:rsidR="00BD43B0">
        <w:rPr>
          <w:szCs w:val="22"/>
          <w:lang w:val="en-US" w:eastAsia="de-DE"/>
        </w:rPr>
        <w:t>Work continued on:</w:t>
      </w:r>
    </w:p>
    <w:p w14:paraId="7B8EE7E1" w14:textId="77777777" w:rsidR="00DE7040" w:rsidRPr="00BD43B0" w:rsidRDefault="00DE7040" w:rsidP="00BD1B6D">
      <w:pPr>
        <w:pStyle w:val="ListParagraph"/>
        <w:numPr>
          <w:ilvl w:val="0"/>
          <w:numId w:val="11"/>
        </w:numPr>
        <w:suppressAutoHyphens w:val="0"/>
        <w:rPr>
          <w:szCs w:val="22"/>
          <w:lang w:eastAsia="de-DE"/>
        </w:rPr>
      </w:pPr>
      <w:r w:rsidRPr="00BD43B0">
        <w:rPr>
          <w:szCs w:val="22"/>
          <w:lang w:eastAsia="de-DE"/>
        </w:rPr>
        <w:t>Security work;</w:t>
      </w:r>
    </w:p>
    <w:p w14:paraId="3462ACD5" w14:textId="77777777" w:rsidR="00DE7040" w:rsidRPr="00BD43B0" w:rsidRDefault="00DE7040" w:rsidP="00BD1B6D">
      <w:pPr>
        <w:pStyle w:val="ListParagraph"/>
        <w:numPr>
          <w:ilvl w:val="0"/>
          <w:numId w:val="11"/>
        </w:numPr>
        <w:suppressAutoHyphens w:val="0"/>
        <w:rPr>
          <w:szCs w:val="22"/>
          <w:lang w:eastAsia="de-DE"/>
        </w:rPr>
      </w:pPr>
      <w:r w:rsidRPr="00BD43B0">
        <w:rPr>
          <w:szCs w:val="22"/>
          <w:lang w:eastAsia="de-DE"/>
        </w:rPr>
        <w:lastRenderedPageBreak/>
        <w:t>Updating of VO Metrics processing;</w:t>
      </w:r>
    </w:p>
    <w:p w14:paraId="488D383A" w14:textId="6BD4C42D" w:rsidR="00DE7040" w:rsidRPr="00BD43B0" w:rsidRDefault="00DE7040" w:rsidP="00BD1B6D">
      <w:pPr>
        <w:pStyle w:val="ListParagraph"/>
        <w:numPr>
          <w:ilvl w:val="0"/>
          <w:numId w:val="11"/>
        </w:numPr>
        <w:suppressAutoHyphens w:val="0"/>
        <w:rPr>
          <w:szCs w:val="22"/>
          <w:lang w:eastAsia="de-DE"/>
        </w:rPr>
      </w:pPr>
      <w:r w:rsidRPr="00BD43B0">
        <w:rPr>
          <w:szCs w:val="22"/>
          <w:lang w:eastAsia="de-DE"/>
        </w:rPr>
        <w:t>Inter</w:t>
      </w:r>
      <w:r w:rsidR="00BD43B0">
        <w:rPr>
          <w:szCs w:val="22"/>
          <w:lang w:eastAsia="de-DE"/>
        </w:rPr>
        <w:t>-</w:t>
      </w:r>
      <w:r w:rsidRPr="00BD43B0">
        <w:rPr>
          <w:szCs w:val="22"/>
          <w:lang w:eastAsia="de-DE"/>
        </w:rPr>
        <w:t>NGI developments;</w:t>
      </w:r>
    </w:p>
    <w:p w14:paraId="6CB2E288" w14:textId="77777777" w:rsidR="00DE7040" w:rsidRPr="00BD43B0" w:rsidRDefault="00DE7040" w:rsidP="00BD1B6D">
      <w:pPr>
        <w:pStyle w:val="ListParagraph"/>
        <w:numPr>
          <w:ilvl w:val="0"/>
          <w:numId w:val="11"/>
        </w:numPr>
        <w:suppressAutoHyphens w:val="0"/>
        <w:rPr>
          <w:szCs w:val="22"/>
          <w:lang w:eastAsia="de-DE"/>
        </w:rPr>
      </w:pPr>
      <w:r w:rsidRPr="00BD43B0">
        <w:rPr>
          <w:szCs w:val="22"/>
          <w:lang w:eastAsia="de-DE"/>
        </w:rPr>
        <w:t>Fixed CSV reporting;</w:t>
      </w:r>
    </w:p>
    <w:p w14:paraId="25A976F7" w14:textId="77777777" w:rsidR="00DE7040" w:rsidRPr="00BD43B0" w:rsidRDefault="00DE7040" w:rsidP="00BD1B6D">
      <w:pPr>
        <w:pStyle w:val="ListParagraph"/>
        <w:numPr>
          <w:ilvl w:val="0"/>
          <w:numId w:val="11"/>
        </w:numPr>
        <w:suppressAutoHyphens w:val="0"/>
        <w:rPr>
          <w:szCs w:val="22"/>
          <w:lang w:eastAsia="de-DE"/>
        </w:rPr>
      </w:pPr>
      <w:r w:rsidRPr="00BD43B0">
        <w:rPr>
          <w:szCs w:val="22"/>
          <w:lang w:eastAsia="de-DE"/>
        </w:rPr>
        <w:t>Improvements on endpoint for UserDN publication SAM probe;</w:t>
      </w:r>
    </w:p>
    <w:p w14:paraId="7145A96F" w14:textId="77777777" w:rsidR="00DE7040" w:rsidRPr="00BD43B0" w:rsidRDefault="00DE7040" w:rsidP="00BD1B6D">
      <w:pPr>
        <w:pStyle w:val="ListParagraph"/>
        <w:numPr>
          <w:ilvl w:val="0"/>
          <w:numId w:val="11"/>
        </w:numPr>
        <w:suppressAutoHyphens w:val="0"/>
        <w:rPr>
          <w:szCs w:val="22"/>
          <w:lang w:eastAsia="de-DE"/>
        </w:rPr>
      </w:pPr>
      <w:r w:rsidRPr="00BD43B0">
        <w:rPr>
          <w:szCs w:val="22"/>
          <w:lang w:eastAsia="de-DE"/>
        </w:rPr>
        <w:t>Further Core refactoring;</w:t>
      </w:r>
    </w:p>
    <w:p w14:paraId="18820103" w14:textId="77777777" w:rsidR="00DE7040" w:rsidRPr="00BD43B0" w:rsidRDefault="00DE7040" w:rsidP="00BD1B6D">
      <w:pPr>
        <w:pStyle w:val="ListParagraph"/>
        <w:numPr>
          <w:ilvl w:val="0"/>
          <w:numId w:val="11"/>
        </w:numPr>
        <w:suppressAutoHyphens w:val="0"/>
        <w:rPr>
          <w:szCs w:val="22"/>
          <w:lang w:eastAsia="de-DE"/>
        </w:rPr>
      </w:pPr>
      <w:r w:rsidRPr="00BD43B0">
        <w:rPr>
          <w:szCs w:val="22"/>
          <w:lang w:eastAsia="de-DE"/>
        </w:rPr>
        <w:t>OOP migration;</w:t>
      </w:r>
    </w:p>
    <w:p w14:paraId="4E6D82F7" w14:textId="77777777" w:rsidR="00DE7040" w:rsidRPr="00BD43B0" w:rsidRDefault="00DE7040" w:rsidP="00BD1B6D">
      <w:pPr>
        <w:pStyle w:val="ListParagraph"/>
        <w:numPr>
          <w:ilvl w:val="0"/>
          <w:numId w:val="11"/>
        </w:numPr>
        <w:suppressAutoHyphens w:val="0"/>
        <w:rPr>
          <w:szCs w:val="22"/>
          <w:lang w:eastAsia="de-DE"/>
        </w:rPr>
      </w:pPr>
      <w:r w:rsidRPr="00BD43B0">
        <w:rPr>
          <w:szCs w:val="22"/>
          <w:lang w:eastAsia="de-DE"/>
        </w:rPr>
        <w:t>Regionalization improvements;</w:t>
      </w:r>
    </w:p>
    <w:p w14:paraId="5A462462" w14:textId="77777777" w:rsidR="00DE7040" w:rsidRPr="00BD43B0" w:rsidRDefault="00DE7040" w:rsidP="00BD1B6D">
      <w:pPr>
        <w:pStyle w:val="ListParagraph"/>
        <w:numPr>
          <w:ilvl w:val="0"/>
          <w:numId w:val="11"/>
        </w:numPr>
        <w:suppressAutoHyphens w:val="0"/>
        <w:rPr>
          <w:szCs w:val="22"/>
          <w:lang w:eastAsia="de-DE"/>
        </w:rPr>
      </w:pPr>
      <w:r w:rsidRPr="00BD43B0">
        <w:rPr>
          <w:szCs w:val="22"/>
          <w:lang w:eastAsia="de-DE"/>
        </w:rPr>
        <w:t>Fixed XML endpoints;</w:t>
      </w:r>
    </w:p>
    <w:p w14:paraId="4FEE9798" w14:textId="77777777" w:rsidR="00DE7040" w:rsidRPr="00BD43B0" w:rsidRDefault="00DE7040" w:rsidP="00BD1B6D">
      <w:pPr>
        <w:pStyle w:val="ListParagraph"/>
        <w:numPr>
          <w:ilvl w:val="0"/>
          <w:numId w:val="11"/>
        </w:numPr>
        <w:suppressAutoHyphens w:val="0"/>
        <w:rPr>
          <w:szCs w:val="22"/>
          <w:lang w:eastAsia="de-DE"/>
        </w:rPr>
      </w:pPr>
      <w:r w:rsidRPr="00BD43B0">
        <w:rPr>
          <w:szCs w:val="22"/>
          <w:lang w:eastAsia="de-DE"/>
        </w:rPr>
        <w:t>UserDN SAM probe monitoring and discussion;</w:t>
      </w:r>
    </w:p>
    <w:p w14:paraId="0F3A93D0" w14:textId="77777777" w:rsidR="00DE7040" w:rsidRPr="00BD43B0" w:rsidRDefault="00DE7040" w:rsidP="00BD1B6D">
      <w:pPr>
        <w:pStyle w:val="ListParagraph"/>
        <w:numPr>
          <w:ilvl w:val="0"/>
          <w:numId w:val="11"/>
        </w:numPr>
        <w:suppressAutoHyphens w:val="0"/>
        <w:rPr>
          <w:szCs w:val="22"/>
          <w:lang w:eastAsia="de-DE"/>
        </w:rPr>
      </w:pPr>
      <w:r w:rsidRPr="00BD43B0">
        <w:rPr>
          <w:szCs w:val="22"/>
          <w:lang w:eastAsia="de-DE"/>
        </w:rPr>
        <w:t>Cloud accounting third iteration, meetings;</w:t>
      </w:r>
    </w:p>
    <w:p w14:paraId="55455420" w14:textId="77777777" w:rsidR="00DE7040" w:rsidRPr="00BD43B0" w:rsidRDefault="00DE7040" w:rsidP="00BD1B6D">
      <w:pPr>
        <w:pStyle w:val="ListParagraph"/>
        <w:numPr>
          <w:ilvl w:val="0"/>
          <w:numId w:val="11"/>
        </w:numPr>
        <w:suppressAutoHyphens w:val="0"/>
        <w:rPr>
          <w:szCs w:val="22"/>
          <w:lang w:eastAsia="de-DE"/>
        </w:rPr>
      </w:pPr>
      <w:r w:rsidRPr="00BD43B0">
        <w:rPr>
          <w:szCs w:val="22"/>
          <w:lang w:eastAsia="de-DE"/>
        </w:rPr>
        <w:t>Schema adaptations for cloud;</w:t>
      </w:r>
    </w:p>
    <w:p w14:paraId="5FB926FD" w14:textId="77777777" w:rsidR="00DE7040" w:rsidRPr="00BD43B0" w:rsidRDefault="00DE7040" w:rsidP="00BD1B6D">
      <w:pPr>
        <w:pStyle w:val="ListParagraph"/>
        <w:numPr>
          <w:ilvl w:val="0"/>
          <w:numId w:val="11"/>
        </w:numPr>
        <w:suppressAutoHyphens w:val="0"/>
        <w:rPr>
          <w:szCs w:val="22"/>
          <w:lang w:eastAsia="de-DE"/>
        </w:rPr>
      </w:pPr>
      <w:r w:rsidRPr="00BD43B0">
        <w:rPr>
          <w:szCs w:val="22"/>
          <w:lang w:eastAsia="de-DE"/>
        </w:rPr>
        <w:t>Revised codebase for new accounting;</w:t>
      </w:r>
    </w:p>
    <w:p w14:paraId="5D19B02B" w14:textId="77777777" w:rsidR="00DE7040" w:rsidRPr="00BD43B0" w:rsidRDefault="00DE7040" w:rsidP="00BD1B6D">
      <w:pPr>
        <w:pStyle w:val="ListParagraph"/>
        <w:numPr>
          <w:ilvl w:val="0"/>
          <w:numId w:val="11"/>
        </w:numPr>
        <w:suppressAutoHyphens w:val="0"/>
        <w:rPr>
          <w:szCs w:val="22"/>
          <w:lang w:eastAsia="de-DE"/>
        </w:rPr>
      </w:pPr>
      <w:r w:rsidRPr="00BD43B0">
        <w:rPr>
          <w:szCs w:val="22"/>
          <w:lang w:eastAsia="de-DE"/>
        </w:rPr>
        <w:t>Changes for new accounting;</w:t>
      </w:r>
    </w:p>
    <w:p w14:paraId="3D884FEA" w14:textId="77777777" w:rsidR="00DE7040" w:rsidRPr="00BD43B0" w:rsidRDefault="00DE7040" w:rsidP="00BD1B6D">
      <w:pPr>
        <w:pStyle w:val="ListParagraph"/>
        <w:numPr>
          <w:ilvl w:val="0"/>
          <w:numId w:val="11"/>
        </w:numPr>
        <w:suppressAutoHyphens w:val="0"/>
        <w:rPr>
          <w:szCs w:val="22"/>
          <w:lang w:eastAsia="de-DE"/>
        </w:rPr>
      </w:pPr>
      <w:r w:rsidRPr="00BD43B0">
        <w:rPr>
          <w:szCs w:val="22"/>
          <w:lang w:eastAsia="de-DE"/>
        </w:rPr>
        <w:t>Installation of new SSM software;</w:t>
      </w:r>
    </w:p>
    <w:p w14:paraId="316EAC3C" w14:textId="77777777" w:rsidR="00DE7040" w:rsidRPr="00BD43B0" w:rsidRDefault="00DE7040" w:rsidP="00BD1B6D">
      <w:pPr>
        <w:pStyle w:val="ListParagraph"/>
        <w:numPr>
          <w:ilvl w:val="0"/>
          <w:numId w:val="11"/>
        </w:numPr>
        <w:suppressAutoHyphens w:val="0"/>
        <w:spacing w:before="0" w:after="0"/>
        <w:rPr>
          <w:szCs w:val="22"/>
          <w:lang w:eastAsia="de-DE"/>
        </w:rPr>
      </w:pPr>
      <w:r w:rsidRPr="00BD43B0">
        <w:rPr>
          <w:szCs w:val="22"/>
          <w:lang w:eastAsia="de-DE"/>
        </w:rPr>
        <w:t>Updated RT tickets on dashboard.</w:t>
      </w:r>
    </w:p>
    <w:p w14:paraId="19D69182" w14:textId="77777777" w:rsidR="00DE7040" w:rsidRPr="00BD43B0" w:rsidRDefault="00DE7040" w:rsidP="00DE7040">
      <w:pPr>
        <w:suppressAutoHyphens w:val="0"/>
        <w:spacing w:before="0" w:after="0"/>
        <w:jc w:val="left"/>
        <w:rPr>
          <w:szCs w:val="22"/>
          <w:lang w:eastAsia="de-DE"/>
        </w:rPr>
      </w:pPr>
      <w:r w:rsidRPr="00BD43B0">
        <w:rPr>
          <w:b/>
          <w:szCs w:val="22"/>
          <w:lang w:eastAsia="de-DE"/>
        </w:rPr>
        <w:t>Metrics Portal</w:t>
      </w:r>
    </w:p>
    <w:p w14:paraId="2213ED51" w14:textId="61700B78" w:rsidR="00DE7040" w:rsidRPr="00BD43B0" w:rsidRDefault="00BD43B0" w:rsidP="00BD1B6D">
      <w:pPr>
        <w:pStyle w:val="ListParagraph"/>
        <w:numPr>
          <w:ilvl w:val="0"/>
          <w:numId w:val="11"/>
        </w:numPr>
        <w:suppressAutoHyphens w:val="0"/>
        <w:rPr>
          <w:szCs w:val="22"/>
          <w:lang w:eastAsia="de-DE"/>
        </w:rPr>
      </w:pPr>
      <w:r>
        <w:rPr>
          <w:szCs w:val="22"/>
          <w:lang w:eastAsia="de-DE"/>
        </w:rPr>
        <w:t>Addition of new SA1 and</w:t>
      </w:r>
      <w:r w:rsidR="00DE7040" w:rsidRPr="00BD43B0">
        <w:rPr>
          <w:szCs w:val="22"/>
          <w:lang w:eastAsia="de-DE"/>
        </w:rPr>
        <w:t xml:space="preserve"> SA2 metrics;</w:t>
      </w:r>
    </w:p>
    <w:p w14:paraId="71840F5E" w14:textId="6EA53738" w:rsidR="00DE7040" w:rsidRPr="00BD43B0" w:rsidRDefault="00DE7040" w:rsidP="00BD1B6D">
      <w:pPr>
        <w:pStyle w:val="ListParagraph"/>
        <w:numPr>
          <w:ilvl w:val="0"/>
          <w:numId w:val="11"/>
        </w:numPr>
        <w:suppressAutoHyphens w:val="0"/>
        <w:rPr>
          <w:szCs w:val="22"/>
          <w:lang w:eastAsia="de-DE"/>
        </w:rPr>
      </w:pPr>
      <w:r w:rsidRPr="00BD43B0">
        <w:rPr>
          <w:szCs w:val="22"/>
          <w:lang w:eastAsia="de-DE"/>
        </w:rPr>
        <w:t>Changes</w:t>
      </w:r>
      <w:r w:rsidR="00BD43B0">
        <w:rPr>
          <w:szCs w:val="22"/>
          <w:lang w:eastAsia="de-DE"/>
        </w:rPr>
        <w:t>, deprecation</w:t>
      </w:r>
      <w:r w:rsidRPr="00BD43B0">
        <w:rPr>
          <w:szCs w:val="22"/>
          <w:lang w:eastAsia="de-DE"/>
        </w:rPr>
        <w:t xml:space="preserve"> </w:t>
      </w:r>
      <w:r w:rsidR="00BD43B0">
        <w:rPr>
          <w:szCs w:val="22"/>
          <w:lang w:eastAsia="de-DE"/>
        </w:rPr>
        <w:t>and restructuring in SA1 m</w:t>
      </w:r>
      <w:r w:rsidRPr="00BD43B0">
        <w:rPr>
          <w:szCs w:val="22"/>
          <w:lang w:eastAsia="de-DE"/>
        </w:rPr>
        <w:t>etrics;</w:t>
      </w:r>
    </w:p>
    <w:p w14:paraId="4A682E53" w14:textId="77777777" w:rsidR="00DE7040" w:rsidRPr="00BD43B0" w:rsidRDefault="00DE7040" w:rsidP="00BD1B6D">
      <w:pPr>
        <w:pStyle w:val="ListParagraph"/>
        <w:numPr>
          <w:ilvl w:val="0"/>
          <w:numId w:val="11"/>
        </w:numPr>
        <w:suppressAutoHyphens w:val="0"/>
        <w:rPr>
          <w:szCs w:val="22"/>
          <w:lang w:eastAsia="de-DE"/>
        </w:rPr>
      </w:pPr>
      <w:r w:rsidRPr="00BD43B0">
        <w:rPr>
          <w:szCs w:val="22"/>
          <w:lang w:eastAsia="de-DE"/>
        </w:rPr>
        <w:t>Software support metrics moved from SA2 to SA1;</w:t>
      </w:r>
    </w:p>
    <w:p w14:paraId="5AD55223" w14:textId="77777777" w:rsidR="00DE7040" w:rsidRPr="00BD43B0" w:rsidRDefault="00DE7040" w:rsidP="00BD1B6D">
      <w:pPr>
        <w:pStyle w:val="ListParagraph"/>
        <w:numPr>
          <w:ilvl w:val="0"/>
          <w:numId w:val="11"/>
        </w:numPr>
        <w:suppressAutoHyphens w:val="0"/>
        <w:rPr>
          <w:szCs w:val="22"/>
          <w:lang w:eastAsia="de-DE"/>
        </w:rPr>
      </w:pPr>
      <w:r w:rsidRPr="00BD43B0">
        <w:rPr>
          <w:szCs w:val="22"/>
          <w:lang w:eastAsia="de-DE"/>
        </w:rPr>
        <w:t>NGI summed metrics for NA2;</w:t>
      </w:r>
    </w:p>
    <w:p w14:paraId="44BCE075" w14:textId="77777777" w:rsidR="00DE7040" w:rsidRPr="00BD43B0" w:rsidRDefault="00DE7040" w:rsidP="00BD1B6D">
      <w:pPr>
        <w:pStyle w:val="ListParagraph"/>
        <w:numPr>
          <w:ilvl w:val="0"/>
          <w:numId w:val="11"/>
        </w:numPr>
        <w:suppressAutoHyphens w:val="0"/>
        <w:rPr>
          <w:szCs w:val="22"/>
          <w:lang w:eastAsia="de-DE"/>
        </w:rPr>
      </w:pPr>
      <w:r w:rsidRPr="00BD43B0">
        <w:rPr>
          <w:szCs w:val="22"/>
          <w:lang w:eastAsia="de-DE"/>
        </w:rPr>
        <w:t>Changes in quarterly views and Excel reports;</w:t>
      </w:r>
    </w:p>
    <w:p w14:paraId="1CFBB6E2" w14:textId="77777777" w:rsidR="00DE7040" w:rsidRPr="00BD43B0" w:rsidRDefault="00DE7040" w:rsidP="00BD1B6D">
      <w:pPr>
        <w:pStyle w:val="ListParagraph"/>
        <w:numPr>
          <w:ilvl w:val="0"/>
          <w:numId w:val="11"/>
        </w:numPr>
        <w:suppressAutoHyphens w:val="0"/>
        <w:rPr>
          <w:szCs w:val="22"/>
          <w:lang w:eastAsia="de-DE"/>
        </w:rPr>
      </w:pPr>
      <w:r w:rsidRPr="00BD43B0">
        <w:rPr>
          <w:szCs w:val="22"/>
          <w:lang w:eastAsia="de-DE"/>
        </w:rPr>
        <w:t>Redundant tickets view removed;</w:t>
      </w:r>
    </w:p>
    <w:p w14:paraId="7FA3AF6D" w14:textId="77777777" w:rsidR="00DE7040" w:rsidRPr="00BD43B0" w:rsidRDefault="00DE7040" w:rsidP="00BD1B6D">
      <w:pPr>
        <w:pStyle w:val="ListParagraph"/>
        <w:numPr>
          <w:ilvl w:val="0"/>
          <w:numId w:val="11"/>
        </w:numPr>
        <w:suppressAutoHyphens w:val="0"/>
        <w:rPr>
          <w:szCs w:val="22"/>
          <w:lang w:eastAsia="de-DE"/>
        </w:rPr>
      </w:pPr>
      <w:r w:rsidRPr="00BD43B0">
        <w:rPr>
          <w:szCs w:val="22"/>
          <w:lang w:eastAsia="de-DE"/>
        </w:rPr>
        <w:t>Fixed problem with history view;</w:t>
      </w:r>
    </w:p>
    <w:p w14:paraId="458DD2B2" w14:textId="77777777" w:rsidR="00DE7040" w:rsidRPr="00BD43B0" w:rsidRDefault="00DE7040" w:rsidP="00BD1B6D">
      <w:pPr>
        <w:pStyle w:val="ListParagraph"/>
        <w:numPr>
          <w:ilvl w:val="0"/>
          <w:numId w:val="11"/>
        </w:numPr>
        <w:suppressAutoHyphens w:val="0"/>
        <w:rPr>
          <w:szCs w:val="22"/>
          <w:lang w:eastAsia="de-DE"/>
        </w:rPr>
      </w:pPr>
      <w:r w:rsidRPr="00BD43B0">
        <w:rPr>
          <w:szCs w:val="22"/>
          <w:lang w:eastAsia="de-DE"/>
        </w:rPr>
        <w:t>Restored SA2 metrics;</w:t>
      </w:r>
    </w:p>
    <w:p w14:paraId="6CD8D84B" w14:textId="77777777" w:rsidR="00DE7040" w:rsidRPr="00BD43B0" w:rsidRDefault="00DE7040" w:rsidP="00BD1B6D">
      <w:pPr>
        <w:pStyle w:val="ListParagraph"/>
        <w:numPr>
          <w:ilvl w:val="0"/>
          <w:numId w:val="11"/>
        </w:numPr>
        <w:suppressAutoHyphens w:val="0"/>
        <w:rPr>
          <w:szCs w:val="22"/>
          <w:lang w:eastAsia="de-DE"/>
        </w:rPr>
      </w:pPr>
      <w:r w:rsidRPr="00BD43B0">
        <w:rPr>
          <w:szCs w:val="22"/>
          <w:lang w:eastAsia="de-DE"/>
        </w:rPr>
        <w:t>UserDN SAM probe atomic table changes implemented;</w:t>
      </w:r>
    </w:p>
    <w:p w14:paraId="55EEA916" w14:textId="77777777" w:rsidR="00DE7040" w:rsidRPr="00BD43B0" w:rsidRDefault="00DE7040" w:rsidP="00BD1B6D">
      <w:pPr>
        <w:pStyle w:val="ListParagraph"/>
        <w:numPr>
          <w:ilvl w:val="0"/>
          <w:numId w:val="11"/>
        </w:numPr>
        <w:suppressAutoHyphens w:val="0"/>
        <w:rPr>
          <w:szCs w:val="22"/>
          <w:lang w:eastAsia="de-DE"/>
        </w:rPr>
      </w:pPr>
      <w:r w:rsidRPr="00BD43B0">
        <w:rPr>
          <w:szCs w:val="22"/>
          <w:lang w:eastAsia="de-DE"/>
        </w:rPr>
        <w:t>Updated RT tickets on dashboard;</w:t>
      </w:r>
    </w:p>
    <w:p w14:paraId="3FD983CA" w14:textId="77777777" w:rsidR="00DE7040" w:rsidRPr="00BD43B0" w:rsidRDefault="00DE7040" w:rsidP="00BD1B6D">
      <w:pPr>
        <w:pStyle w:val="ListParagraph"/>
        <w:numPr>
          <w:ilvl w:val="0"/>
          <w:numId w:val="11"/>
        </w:numPr>
        <w:suppressAutoHyphens w:val="0"/>
        <w:rPr>
          <w:szCs w:val="22"/>
          <w:lang w:eastAsia="de-DE"/>
        </w:rPr>
      </w:pPr>
      <w:r w:rsidRPr="00BD43B0">
        <w:rPr>
          <w:szCs w:val="22"/>
          <w:lang w:eastAsia="de-DE"/>
        </w:rPr>
        <w:t>Changes in the auth system;</w:t>
      </w:r>
    </w:p>
    <w:p w14:paraId="16A1AB36" w14:textId="77777777" w:rsidR="00DE7040" w:rsidRPr="00BD43B0" w:rsidRDefault="00DE7040" w:rsidP="00BD1B6D">
      <w:pPr>
        <w:pStyle w:val="ListParagraph"/>
        <w:numPr>
          <w:ilvl w:val="0"/>
          <w:numId w:val="11"/>
        </w:numPr>
        <w:suppressAutoHyphens w:val="0"/>
        <w:rPr>
          <w:szCs w:val="22"/>
          <w:lang w:eastAsia="de-DE"/>
        </w:rPr>
      </w:pPr>
      <w:r w:rsidRPr="00BD43B0">
        <w:rPr>
          <w:szCs w:val="22"/>
          <w:lang w:eastAsia="de-DE"/>
        </w:rPr>
        <w:t>Changes for QR13;</w:t>
      </w:r>
    </w:p>
    <w:p w14:paraId="5331ED64" w14:textId="77777777" w:rsidR="00DE7040" w:rsidRPr="00BD43B0" w:rsidRDefault="00DE7040" w:rsidP="00BD1B6D">
      <w:pPr>
        <w:pStyle w:val="ListParagraph"/>
        <w:numPr>
          <w:ilvl w:val="0"/>
          <w:numId w:val="11"/>
        </w:numPr>
        <w:suppressAutoHyphens w:val="0"/>
        <w:rPr>
          <w:szCs w:val="22"/>
          <w:lang w:eastAsia="de-DE"/>
        </w:rPr>
      </w:pPr>
      <w:r w:rsidRPr="00BD43B0">
        <w:rPr>
          <w:szCs w:val="22"/>
          <w:lang w:eastAsia="de-DE"/>
        </w:rPr>
        <w:t>Changes on project metrics;</w:t>
      </w:r>
    </w:p>
    <w:p w14:paraId="30332D69" w14:textId="3D6CE6B3" w:rsidR="00DE7040" w:rsidRPr="00BD43B0" w:rsidRDefault="00DE7040" w:rsidP="00BD1B6D">
      <w:pPr>
        <w:pStyle w:val="ListParagraph"/>
        <w:numPr>
          <w:ilvl w:val="0"/>
          <w:numId w:val="11"/>
        </w:numPr>
        <w:suppressAutoHyphens w:val="0"/>
        <w:spacing w:before="0" w:after="0"/>
        <w:jc w:val="left"/>
        <w:rPr>
          <w:szCs w:val="22"/>
          <w:lang w:eastAsia="de-DE"/>
        </w:rPr>
      </w:pPr>
      <w:r w:rsidRPr="00BD43B0">
        <w:rPr>
          <w:szCs w:val="22"/>
          <w:lang w:eastAsia="de-DE"/>
        </w:rPr>
        <w:t>New mechanism for deprecation of project metrics</w:t>
      </w:r>
    </w:p>
    <w:p w14:paraId="7AFCCE3D" w14:textId="77777777" w:rsidR="00BE5C15" w:rsidRPr="00502AD7" w:rsidRDefault="00BE5C15" w:rsidP="00FF2C9B">
      <w:pPr>
        <w:pStyle w:val="Heading2"/>
      </w:pPr>
      <w:bookmarkStart w:id="15" w:name="_Toc243721244"/>
      <w:bookmarkStart w:id="16" w:name="_Toc365921363"/>
      <w:r w:rsidRPr="00502AD7">
        <w:t>Issues and Mitigation</w:t>
      </w:r>
      <w:bookmarkEnd w:id="15"/>
      <w:bookmarkEnd w:id="16"/>
    </w:p>
    <w:p w14:paraId="642EE79B" w14:textId="534446F8" w:rsidR="00BE5C15" w:rsidRPr="0090599A" w:rsidRDefault="00BE5C15" w:rsidP="00D55ACD">
      <w:pPr>
        <w:pStyle w:val="Heading3"/>
        <w:rPr>
          <w:szCs w:val="22"/>
        </w:rPr>
      </w:pPr>
      <w:bookmarkStart w:id="17" w:name="_Toc365921364"/>
      <w:r w:rsidRPr="0090599A">
        <w:rPr>
          <w:szCs w:val="22"/>
        </w:rPr>
        <w:t>Issue 1</w:t>
      </w:r>
      <w:r w:rsidR="00BD43B0">
        <w:rPr>
          <w:szCs w:val="22"/>
        </w:rPr>
        <w:t>: SAM</w:t>
      </w:r>
      <w:bookmarkEnd w:id="17"/>
    </w:p>
    <w:p w14:paraId="383DA322" w14:textId="198D379C" w:rsidR="00DE7040" w:rsidRPr="0090599A" w:rsidRDefault="00BD43B0" w:rsidP="00DE7040">
      <w:pPr>
        <w:rPr>
          <w:szCs w:val="22"/>
        </w:rPr>
      </w:pPr>
      <w:r>
        <w:rPr>
          <w:szCs w:val="22"/>
        </w:rPr>
        <w:t>T</w:t>
      </w:r>
      <w:r w:rsidR="00DE7040" w:rsidRPr="0090599A">
        <w:rPr>
          <w:szCs w:val="22"/>
        </w:rPr>
        <w:t>he EMI-NAGIOS meta-package support ended. This meta-package contains all the procedures to install and configure the EMI probes. The SAM team is not available to take charge</w:t>
      </w:r>
      <w:r w:rsidR="001417AA">
        <w:rPr>
          <w:szCs w:val="22"/>
        </w:rPr>
        <w:t xml:space="preserve"> of</w:t>
      </w:r>
      <w:r w:rsidR="00DE7040" w:rsidRPr="0090599A">
        <w:rPr>
          <w:szCs w:val="22"/>
        </w:rPr>
        <w:t xml:space="preserve"> the EMI-NAGIOS meta-package maintenance because they already allocated all the remaining JRA1 effort in other activities (e.g. maintenance and bug-fixing of the existing components).</w:t>
      </w:r>
    </w:p>
    <w:p w14:paraId="75735684" w14:textId="2D29E246" w:rsidR="009971B0" w:rsidRPr="0090599A" w:rsidRDefault="00BE5C15" w:rsidP="00D55ACD">
      <w:pPr>
        <w:pStyle w:val="Heading3"/>
        <w:rPr>
          <w:szCs w:val="22"/>
        </w:rPr>
      </w:pPr>
      <w:bookmarkStart w:id="18" w:name="_Toc365921365"/>
      <w:r w:rsidRPr="0090599A">
        <w:rPr>
          <w:szCs w:val="22"/>
        </w:rPr>
        <w:t xml:space="preserve">Issue </w:t>
      </w:r>
      <w:r w:rsidR="009971B0" w:rsidRPr="0090599A">
        <w:rPr>
          <w:szCs w:val="22"/>
        </w:rPr>
        <w:t>2: Grid Software Maintenance and Support</w:t>
      </w:r>
      <w:bookmarkEnd w:id="18"/>
      <w:r w:rsidR="009971B0" w:rsidRPr="0090599A">
        <w:rPr>
          <w:szCs w:val="22"/>
        </w:rPr>
        <w:t xml:space="preserve"> </w:t>
      </w:r>
    </w:p>
    <w:p w14:paraId="699151BA" w14:textId="77777777" w:rsidR="009971B0" w:rsidRPr="0090599A" w:rsidRDefault="009971B0" w:rsidP="009971B0">
      <w:pPr>
        <w:rPr>
          <w:szCs w:val="22"/>
        </w:rPr>
      </w:pPr>
      <w:r w:rsidRPr="0090599A">
        <w:rPr>
          <w:szCs w:val="22"/>
        </w:rPr>
        <w:t>Continued grid software maintenance and third level support of software in EGI is paramount. Both will be challenged by the end of the two main projects that currently ensure provisioning of deployed software (EMI and IGE). The risks that are being faced are the discontinuation of maintenance and support of a subset of products, lower quality of the support that is currently subject to SLAs, phasing out of the external repositories, and a change in the software distribution processes that will require have to be reflected with changes in the EGI software provisioning processes.</w:t>
      </w:r>
    </w:p>
    <w:p w14:paraId="0B0D97FD" w14:textId="3396493A" w:rsidR="009971B0" w:rsidRPr="0090599A" w:rsidRDefault="009971B0" w:rsidP="009971B0">
      <w:pPr>
        <w:rPr>
          <w:szCs w:val="22"/>
        </w:rPr>
      </w:pPr>
      <w:proofErr w:type="gramStart"/>
      <w:r w:rsidRPr="0090599A">
        <w:rPr>
          <w:b/>
          <w:szCs w:val="22"/>
        </w:rPr>
        <w:lastRenderedPageBreak/>
        <w:t>Solved.</w:t>
      </w:r>
      <w:proofErr w:type="gramEnd"/>
      <w:r w:rsidRPr="0090599A">
        <w:rPr>
          <w:szCs w:val="22"/>
        </w:rPr>
        <w:t xml:space="preserve"> In PQ11 the Operations Management Board assessed the risk and the related affecting operations assets</w:t>
      </w:r>
      <w:r w:rsidRPr="0090599A">
        <w:rPr>
          <w:szCs w:val="22"/>
          <w:vertAlign w:val="superscript"/>
        </w:rPr>
        <w:footnoteReference w:id="27"/>
      </w:r>
      <w:r w:rsidRPr="0090599A">
        <w:rPr>
          <w:szCs w:val="22"/>
        </w:rPr>
        <w:t xml:space="preserve">. The min risks identified were: the availability of specialized </w:t>
      </w:r>
      <w:r w:rsidR="001417AA" w:rsidRPr="0090599A">
        <w:rPr>
          <w:szCs w:val="22"/>
        </w:rPr>
        <w:t>support</w:t>
      </w:r>
      <w:r w:rsidRPr="0090599A">
        <w:rPr>
          <w:szCs w:val="22"/>
        </w:rPr>
        <w:t xml:space="preserve"> and the commitment to a timely delivering of fixes in case of high or critical vulnerabilities affecting the production infrastructure. In PY13 the UMD Release Team was successfully constituted to facilitate</w:t>
      </w:r>
      <w:r w:rsidR="00BD43B0">
        <w:rPr>
          <w:szCs w:val="22"/>
        </w:rPr>
        <w:t xml:space="preserve"> </w:t>
      </w:r>
      <w:r w:rsidRPr="0090599A">
        <w:rPr>
          <w:szCs w:val="22"/>
        </w:rPr>
        <w:t xml:space="preserve">communication among software </w:t>
      </w:r>
      <w:r w:rsidR="001417AA" w:rsidRPr="0090599A">
        <w:rPr>
          <w:szCs w:val="22"/>
        </w:rPr>
        <w:t>providers</w:t>
      </w:r>
      <w:r w:rsidR="001417AA">
        <w:rPr>
          <w:szCs w:val="22"/>
        </w:rPr>
        <w:t>,</w:t>
      </w:r>
      <w:r w:rsidRPr="0090599A">
        <w:rPr>
          <w:szCs w:val="22"/>
        </w:rPr>
        <w:t xml:space="preserve"> and between them and the UMD release team. Various urgent fixes were successfully release to meet the need of the production infrastructure. Different Quality of Service levels were enabled in GGUS and the majority of the Technology Providers ensured continuity of their specialized software supp</w:t>
      </w:r>
      <w:r w:rsidR="006C3DD4">
        <w:rPr>
          <w:szCs w:val="22"/>
        </w:rPr>
        <w:t>ort activities through GGUS.</w:t>
      </w:r>
    </w:p>
    <w:p w14:paraId="48F740FC" w14:textId="25258D90" w:rsidR="009971B0" w:rsidRPr="0090599A" w:rsidRDefault="00BD43B0" w:rsidP="00D55ACD">
      <w:pPr>
        <w:pStyle w:val="Heading3"/>
        <w:rPr>
          <w:szCs w:val="22"/>
        </w:rPr>
      </w:pPr>
      <w:bookmarkStart w:id="19" w:name="_Toc365921366"/>
      <w:r>
        <w:rPr>
          <w:szCs w:val="22"/>
        </w:rPr>
        <w:t xml:space="preserve">Issue3: </w:t>
      </w:r>
      <w:r w:rsidR="009971B0" w:rsidRPr="0090599A">
        <w:rPr>
          <w:szCs w:val="22"/>
        </w:rPr>
        <w:t>NGI operations sustainability</w:t>
      </w:r>
      <w:bookmarkEnd w:id="19"/>
    </w:p>
    <w:p w14:paraId="5084DFEF" w14:textId="77777777" w:rsidR="009971B0" w:rsidRPr="0090599A" w:rsidRDefault="009971B0" w:rsidP="009971B0">
      <w:pPr>
        <w:rPr>
          <w:szCs w:val="22"/>
        </w:rPr>
      </w:pPr>
      <w:r w:rsidRPr="0090599A">
        <w:rPr>
          <w:szCs w:val="22"/>
        </w:rPr>
        <w:t>A survey conducted in September 2012 indicated that a small percentage of NGIs improved its funding structure, as requested to compensate for the end of EC financial support to national operational activities in April 2014.</w:t>
      </w:r>
    </w:p>
    <w:p w14:paraId="148FAC3E" w14:textId="77777777" w:rsidR="009971B0" w:rsidRPr="0090599A" w:rsidRDefault="009971B0" w:rsidP="009971B0">
      <w:pPr>
        <w:rPr>
          <w:szCs w:val="22"/>
        </w:rPr>
      </w:pPr>
      <w:r w:rsidRPr="0090599A">
        <w:rPr>
          <w:b/>
          <w:szCs w:val="22"/>
        </w:rPr>
        <w:t xml:space="preserve">Mitigation: </w:t>
      </w:r>
      <w:r w:rsidRPr="0090599A">
        <w:rPr>
          <w:szCs w:val="22"/>
        </w:rPr>
        <w:t>The impact of the current funding position of NGI operational activities was assessed in a new survey</w:t>
      </w:r>
      <w:r w:rsidRPr="0090599A">
        <w:rPr>
          <w:rStyle w:val="FootnoteReference"/>
          <w:szCs w:val="22"/>
        </w:rPr>
        <w:footnoteReference w:id="28"/>
      </w:r>
      <w:r w:rsidRPr="0090599A">
        <w:rPr>
          <w:szCs w:val="22"/>
        </w:rPr>
        <w:t xml:space="preserve"> having the objective of defining which services in the operations service portfolio are of interest to NGIs either as consumers and providers and the conditions to be met to rely on externally provided services, with the ultimate aim of facilitating the federation of NGI services where needed. The outcome of the survey will be processed in PQ14 and actions will be defined accordingly.</w:t>
      </w:r>
    </w:p>
    <w:p w14:paraId="7672903B" w14:textId="77777777" w:rsidR="00BE5C15" w:rsidRPr="00502AD7" w:rsidRDefault="00BE5C15" w:rsidP="00FF2C9B">
      <w:pPr>
        <w:pStyle w:val="Heading2"/>
      </w:pPr>
      <w:bookmarkStart w:id="20" w:name="_Toc243721245"/>
      <w:bookmarkStart w:id="21" w:name="_Toc365921367"/>
      <w:r w:rsidRPr="00502AD7">
        <w:t>Plans for the next period</w:t>
      </w:r>
      <w:bookmarkEnd w:id="20"/>
      <w:bookmarkEnd w:id="21"/>
    </w:p>
    <w:p w14:paraId="2414150E" w14:textId="77777777" w:rsidR="00BE5C15" w:rsidRDefault="001B438F" w:rsidP="00D55ACD">
      <w:pPr>
        <w:pStyle w:val="Heading3"/>
      </w:pPr>
      <w:bookmarkStart w:id="22" w:name="_Toc365921368"/>
      <w:r w:rsidRPr="00502AD7">
        <w:t>Operations</w:t>
      </w:r>
      <w:bookmarkEnd w:id="22"/>
    </w:p>
    <w:p w14:paraId="4A130120" w14:textId="77777777" w:rsidR="00173586" w:rsidRPr="0090599A" w:rsidRDefault="00173586" w:rsidP="00173586">
      <w:pPr>
        <w:suppressAutoHyphens w:val="0"/>
        <w:spacing w:before="0" w:after="0"/>
        <w:rPr>
          <w:b/>
          <w:szCs w:val="22"/>
        </w:rPr>
      </w:pPr>
      <w:r w:rsidRPr="0090599A">
        <w:rPr>
          <w:b/>
          <w:szCs w:val="22"/>
        </w:rPr>
        <w:t>Security</w:t>
      </w:r>
    </w:p>
    <w:p w14:paraId="561EF906" w14:textId="32D8D615" w:rsidR="00173586" w:rsidRPr="0090599A" w:rsidRDefault="00173586" w:rsidP="00173586">
      <w:pPr>
        <w:suppressAutoHyphens w:val="0"/>
        <w:spacing w:before="0" w:after="0"/>
        <w:rPr>
          <w:szCs w:val="22"/>
        </w:rPr>
      </w:pPr>
      <w:r w:rsidRPr="0090599A">
        <w:rPr>
          <w:szCs w:val="22"/>
        </w:rPr>
        <w:t xml:space="preserve">During </w:t>
      </w:r>
      <w:r w:rsidR="00BD43B0">
        <w:rPr>
          <w:szCs w:val="22"/>
        </w:rPr>
        <w:t>PQ14</w:t>
      </w:r>
      <w:r w:rsidRPr="0090599A">
        <w:rPr>
          <w:szCs w:val="22"/>
        </w:rPr>
        <w:t xml:space="preserve">, the EGI CSIRT team will continue to work on all if its current activities in the same sub-groups. Apart from the usual </w:t>
      </w:r>
      <w:r w:rsidR="007D579B" w:rsidRPr="0090599A">
        <w:rPr>
          <w:szCs w:val="22"/>
        </w:rPr>
        <w:t>on-going</w:t>
      </w:r>
      <w:r w:rsidRPr="0090599A">
        <w:rPr>
          <w:szCs w:val="22"/>
        </w:rPr>
        <w:t xml:space="preserve"> regular operational duties, the following items </w:t>
      </w:r>
      <w:r w:rsidR="007D579B" w:rsidRPr="0090599A">
        <w:rPr>
          <w:szCs w:val="22"/>
        </w:rPr>
        <w:t>are mentioned</w:t>
      </w:r>
      <w:r w:rsidRPr="0090599A">
        <w:rPr>
          <w:szCs w:val="22"/>
        </w:rPr>
        <w:t>.</w:t>
      </w:r>
    </w:p>
    <w:p w14:paraId="7D443132" w14:textId="77777777" w:rsidR="00173586" w:rsidRPr="0090599A" w:rsidRDefault="00173586" w:rsidP="00BD1B6D">
      <w:pPr>
        <w:pStyle w:val="ListParagraph"/>
        <w:numPr>
          <w:ilvl w:val="0"/>
          <w:numId w:val="32"/>
        </w:numPr>
        <w:suppressAutoHyphens w:val="0"/>
        <w:spacing w:before="0" w:after="0"/>
        <w:ind w:left="360"/>
        <w:rPr>
          <w:szCs w:val="22"/>
        </w:rPr>
      </w:pPr>
      <w:r w:rsidRPr="0090599A">
        <w:rPr>
          <w:szCs w:val="22"/>
        </w:rPr>
        <w:t>For IRTF, planning will continue for incident handling beyond the end of EGI-InSPIRE. A joint meeting between EGI CSIRT and security staff from PRACE and EUDAT is planned for October. Future cooperation on security operations will be one of the topics to be discussed there.</w:t>
      </w:r>
    </w:p>
    <w:p w14:paraId="3C203916" w14:textId="77777777" w:rsidR="00173586" w:rsidRPr="0090599A" w:rsidRDefault="00173586" w:rsidP="00BD1B6D">
      <w:pPr>
        <w:pStyle w:val="ListParagraph"/>
        <w:numPr>
          <w:ilvl w:val="0"/>
          <w:numId w:val="32"/>
        </w:numPr>
        <w:suppressAutoHyphens w:val="0"/>
        <w:spacing w:before="0" w:after="0"/>
        <w:ind w:left="360"/>
        <w:rPr>
          <w:szCs w:val="22"/>
        </w:rPr>
      </w:pPr>
      <w:r w:rsidRPr="0090599A">
        <w:rPr>
          <w:szCs w:val="22"/>
        </w:rPr>
        <w:t>For the Security Drills team, the German NGI SSC will be performed. Training will be given at the EGI Technical Forum to help other NGIs prepare for and operate their own SSC.</w:t>
      </w:r>
    </w:p>
    <w:p w14:paraId="3B3AC674" w14:textId="77777777" w:rsidR="00173586" w:rsidRPr="0090599A" w:rsidRDefault="00173586" w:rsidP="00BD1B6D">
      <w:pPr>
        <w:pStyle w:val="ListParagraph"/>
        <w:numPr>
          <w:ilvl w:val="0"/>
          <w:numId w:val="32"/>
        </w:numPr>
        <w:suppressAutoHyphens w:val="0"/>
        <w:spacing w:before="0" w:after="0"/>
        <w:ind w:left="360"/>
        <w:rPr>
          <w:szCs w:val="22"/>
        </w:rPr>
      </w:pPr>
      <w:r w:rsidRPr="0090599A">
        <w:rPr>
          <w:szCs w:val="22"/>
        </w:rPr>
        <w:t>For the monitoring team, further testing of site-wide monitoring will be performed, working towards a full-blown proposal to EGI for deployment. Work will continue on Pakiti to support this. Collaboration with the dashboard developers will work towards the provision of better reports on security issues to sites, operations and management.</w:t>
      </w:r>
    </w:p>
    <w:p w14:paraId="04330CA1" w14:textId="3FDB7CC1" w:rsidR="00352AF1" w:rsidRPr="003B277A" w:rsidRDefault="00173586" w:rsidP="00BD1B6D">
      <w:pPr>
        <w:pStyle w:val="ListParagraph"/>
        <w:numPr>
          <w:ilvl w:val="0"/>
          <w:numId w:val="32"/>
        </w:numPr>
        <w:suppressAutoHyphens w:val="0"/>
        <w:spacing w:before="0" w:after="0"/>
        <w:ind w:left="360"/>
        <w:rPr>
          <w:szCs w:val="22"/>
        </w:rPr>
      </w:pPr>
      <w:r w:rsidRPr="003B277A">
        <w:rPr>
          <w:szCs w:val="22"/>
        </w:rPr>
        <w:t>The SVG will consider how to improve distribution/version handling and tracking. Revision of the vulnerability issue handling document will take place now that the post-EMI/IGE situation is clearer, and will take account of other changes that are happening. The SVG will</w:t>
      </w:r>
      <w:r w:rsidR="007D579B" w:rsidRPr="003B277A">
        <w:rPr>
          <w:szCs w:val="22"/>
        </w:rPr>
        <w:t xml:space="preserve"> </w:t>
      </w:r>
      <w:r w:rsidR="00352AF1" w:rsidRPr="003B277A">
        <w:rPr>
          <w:szCs w:val="22"/>
        </w:rPr>
        <w:t>act on the reports o</w:t>
      </w:r>
      <w:r w:rsidR="007D579B" w:rsidRPr="003B277A">
        <w:rPr>
          <w:szCs w:val="22"/>
        </w:rPr>
        <w:t>f</w:t>
      </w:r>
      <w:r w:rsidR="00352AF1" w:rsidRPr="003B277A">
        <w:rPr>
          <w:szCs w:val="22"/>
        </w:rPr>
        <w:t xml:space="preserve"> the WMS and CREAM security assessments when these become available.</w:t>
      </w:r>
    </w:p>
    <w:p w14:paraId="35782660" w14:textId="2EE1BA06" w:rsidR="00352AF1" w:rsidRPr="0090599A" w:rsidRDefault="00352AF1" w:rsidP="00BD1B6D">
      <w:pPr>
        <w:numPr>
          <w:ilvl w:val="0"/>
          <w:numId w:val="32"/>
        </w:numPr>
        <w:suppressAutoHyphens w:val="0"/>
        <w:autoSpaceDN w:val="0"/>
        <w:spacing w:before="0" w:after="0"/>
        <w:ind w:left="360"/>
        <w:contextualSpacing/>
        <w:textAlignment w:val="baseline"/>
        <w:rPr>
          <w:szCs w:val="22"/>
        </w:rPr>
      </w:pPr>
      <w:r w:rsidRPr="0090599A">
        <w:rPr>
          <w:szCs w:val="22"/>
        </w:rPr>
        <w:t xml:space="preserve">The Emergency Suspension document will be finalised and OMB approval will be sought. First implementation of the suspension ARGUS system will either be deployed and tested or planned for </w:t>
      </w:r>
      <w:r w:rsidR="003B277A">
        <w:rPr>
          <w:szCs w:val="22"/>
        </w:rPr>
        <w:t>PQ15</w:t>
      </w:r>
    </w:p>
    <w:p w14:paraId="5D64F8F4" w14:textId="04073358" w:rsidR="00352AF1" w:rsidRPr="0090599A" w:rsidRDefault="00352AF1" w:rsidP="00BD1B6D">
      <w:pPr>
        <w:numPr>
          <w:ilvl w:val="0"/>
          <w:numId w:val="32"/>
        </w:numPr>
        <w:suppressAutoHyphens w:val="0"/>
        <w:autoSpaceDN w:val="0"/>
        <w:spacing w:before="0" w:after="0"/>
        <w:ind w:left="360"/>
        <w:contextualSpacing/>
        <w:textAlignment w:val="baseline"/>
        <w:rPr>
          <w:szCs w:val="22"/>
        </w:rPr>
      </w:pPr>
      <w:r w:rsidRPr="0090599A">
        <w:rPr>
          <w:szCs w:val="22"/>
        </w:rPr>
        <w:lastRenderedPageBreak/>
        <w:t>Members of the team will attend the EGI</w:t>
      </w:r>
      <w:r w:rsidR="003B277A">
        <w:rPr>
          <w:szCs w:val="22"/>
        </w:rPr>
        <w:t>TF13</w:t>
      </w:r>
      <w:r w:rsidRPr="0090599A">
        <w:rPr>
          <w:szCs w:val="22"/>
        </w:rPr>
        <w:t xml:space="preserve"> to give various security training courses and to present at and run the planned EGI security sessions. Plans will be made for future training and dissemination.</w:t>
      </w:r>
    </w:p>
    <w:p w14:paraId="05AF9ECE" w14:textId="77777777" w:rsidR="00352AF1" w:rsidRPr="0090599A" w:rsidRDefault="00352AF1" w:rsidP="00BD1B6D">
      <w:pPr>
        <w:numPr>
          <w:ilvl w:val="0"/>
          <w:numId w:val="32"/>
        </w:numPr>
        <w:suppressAutoHyphens w:val="0"/>
        <w:autoSpaceDN w:val="0"/>
        <w:spacing w:before="0" w:after="0"/>
        <w:ind w:left="360"/>
        <w:contextualSpacing/>
        <w:textAlignment w:val="baseline"/>
        <w:rPr>
          <w:szCs w:val="22"/>
        </w:rPr>
      </w:pPr>
      <w:r w:rsidRPr="0090599A">
        <w:rPr>
          <w:szCs w:val="22"/>
        </w:rPr>
        <w:t>Work will continue on forming a better understanding of the requirements for security in federated clouds, taking forward a suitable use case and deployment of monitoring and logging in the virtualised environment.</w:t>
      </w:r>
    </w:p>
    <w:p w14:paraId="74B4291E" w14:textId="77777777" w:rsidR="00352AF1" w:rsidRPr="0090599A" w:rsidRDefault="00352AF1" w:rsidP="00352AF1">
      <w:pPr>
        <w:suppressAutoHyphens w:val="0"/>
        <w:spacing w:before="0" w:after="0"/>
        <w:rPr>
          <w:b/>
          <w:szCs w:val="22"/>
        </w:rPr>
      </w:pPr>
      <w:r w:rsidRPr="0090599A">
        <w:rPr>
          <w:b/>
          <w:szCs w:val="22"/>
        </w:rPr>
        <w:t>Staged Rollout</w:t>
      </w:r>
    </w:p>
    <w:p w14:paraId="5642DF82" w14:textId="05A334B4" w:rsidR="00352AF1" w:rsidRDefault="00352AF1" w:rsidP="00352AF1">
      <w:pPr>
        <w:suppressAutoHyphens w:val="0"/>
        <w:spacing w:before="0" w:after="0"/>
        <w:rPr>
          <w:szCs w:val="22"/>
        </w:rPr>
      </w:pPr>
      <w:r w:rsidRPr="0090599A">
        <w:rPr>
          <w:szCs w:val="22"/>
        </w:rPr>
        <w:t xml:space="preserve">For </w:t>
      </w:r>
      <w:r w:rsidR="003B277A">
        <w:rPr>
          <w:szCs w:val="22"/>
        </w:rPr>
        <w:t>PQ14</w:t>
      </w:r>
      <w:r w:rsidRPr="0090599A">
        <w:rPr>
          <w:szCs w:val="22"/>
        </w:rPr>
        <w:t>, Staged Rollout activities will be affected by an important change concerning the release of software that was formerly part of the EMI distribution</w:t>
      </w:r>
      <w:r w:rsidR="003B277A">
        <w:rPr>
          <w:szCs w:val="22"/>
        </w:rPr>
        <w:t xml:space="preserve">, and which will be released in </w:t>
      </w:r>
      <w:r w:rsidRPr="0090599A">
        <w:rPr>
          <w:szCs w:val="22"/>
        </w:rPr>
        <w:t>third -party repositories like EPEL. This will completely change the way UMD gets the new releases, with a consequent increase in the complexity for the UMD release. During</w:t>
      </w:r>
      <w:r w:rsidR="003B277A">
        <w:rPr>
          <w:szCs w:val="22"/>
        </w:rPr>
        <w:t xml:space="preserve"> PQ14 the</w:t>
      </w:r>
      <w:r w:rsidRPr="0090599A">
        <w:rPr>
          <w:szCs w:val="22"/>
        </w:rPr>
        <w:t xml:space="preserve"> BDII and DPM product teams will start making there releases into EPEL testing repository. The software provisioning procedures for the release of UMD will be adapted accordingly.</w:t>
      </w:r>
    </w:p>
    <w:p w14:paraId="5E8570A4" w14:textId="10D6AA59" w:rsidR="00352AF1" w:rsidRPr="0090599A" w:rsidRDefault="003B277A" w:rsidP="00352AF1">
      <w:pPr>
        <w:suppressAutoHyphens w:val="0"/>
        <w:spacing w:before="0" w:after="0"/>
        <w:rPr>
          <w:b/>
          <w:szCs w:val="22"/>
        </w:rPr>
      </w:pPr>
      <w:r>
        <w:rPr>
          <w:b/>
          <w:szCs w:val="22"/>
        </w:rPr>
        <w:t>O</w:t>
      </w:r>
      <w:r w:rsidR="00352AF1" w:rsidRPr="0090599A">
        <w:rPr>
          <w:b/>
          <w:szCs w:val="22"/>
        </w:rPr>
        <w:t>perational tools</w:t>
      </w:r>
    </w:p>
    <w:p w14:paraId="403F2B6E" w14:textId="3977BB76" w:rsidR="00352AF1" w:rsidRPr="0090599A" w:rsidRDefault="00352AF1" w:rsidP="00BD1B6D">
      <w:pPr>
        <w:pStyle w:val="ListParagraph"/>
        <w:numPr>
          <w:ilvl w:val="0"/>
          <w:numId w:val="41"/>
        </w:numPr>
        <w:spacing w:before="0" w:after="0"/>
        <w:rPr>
          <w:lang w:eastAsia="it-IT"/>
        </w:rPr>
      </w:pPr>
      <w:r w:rsidRPr="0090599A">
        <w:rPr>
          <w:lang w:eastAsia="it-IT"/>
        </w:rPr>
        <w:t xml:space="preserve">GOCDB v5 is planned to be released to production in </w:t>
      </w:r>
      <w:r w:rsidR="003B277A">
        <w:rPr>
          <w:lang w:eastAsia="it-IT"/>
        </w:rPr>
        <w:t>PQ</w:t>
      </w:r>
      <w:r w:rsidRPr="0090599A">
        <w:rPr>
          <w:lang w:eastAsia="it-IT"/>
        </w:rPr>
        <w:t>14.</w:t>
      </w:r>
    </w:p>
    <w:p w14:paraId="5271EB5C" w14:textId="77777777" w:rsidR="00352AF1" w:rsidRPr="0090599A" w:rsidRDefault="00352AF1" w:rsidP="00BD1B6D">
      <w:pPr>
        <w:pStyle w:val="ListParagraph"/>
        <w:numPr>
          <w:ilvl w:val="0"/>
          <w:numId w:val="41"/>
        </w:numPr>
        <w:spacing w:before="0" w:after="0"/>
        <w:rPr>
          <w:lang w:eastAsia="it-IT"/>
        </w:rPr>
      </w:pPr>
      <w:r w:rsidRPr="0090599A">
        <w:rPr>
          <w:lang w:eastAsia="it-IT"/>
        </w:rPr>
        <w:t xml:space="preserve">The deployment of the Operations Portal tool providing the new Availability/Reliability calculation is expected by the end of 2013. </w:t>
      </w:r>
    </w:p>
    <w:p w14:paraId="775EFE70" w14:textId="77777777" w:rsidR="00352AF1" w:rsidRPr="0090599A" w:rsidRDefault="00352AF1" w:rsidP="00BD1B6D">
      <w:pPr>
        <w:pStyle w:val="ListParagraph"/>
        <w:numPr>
          <w:ilvl w:val="0"/>
          <w:numId w:val="41"/>
        </w:numPr>
        <w:spacing w:before="0" w:after="0"/>
        <w:ind w:left="357" w:hanging="357"/>
        <w:rPr>
          <w:lang w:eastAsia="it-IT"/>
        </w:rPr>
      </w:pPr>
      <w:r w:rsidRPr="0090599A">
        <w:rPr>
          <w:lang w:eastAsia="it-IT"/>
        </w:rPr>
        <w:t xml:space="preserve">The start of Staged Rollout of SAM Update-22 is scheduled at the beginning of September. </w:t>
      </w:r>
    </w:p>
    <w:p w14:paraId="3E3C7560" w14:textId="77777777" w:rsidR="003B277A" w:rsidRDefault="003B277A" w:rsidP="003B277A">
      <w:pPr>
        <w:suppressAutoHyphens w:val="0"/>
        <w:spacing w:before="0" w:after="0"/>
        <w:rPr>
          <w:b/>
          <w:szCs w:val="22"/>
          <w:lang w:eastAsia="it-IT"/>
        </w:rPr>
      </w:pPr>
      <w:r>
        <w:rPr>
          <w:b/>
          <w:szCs w:val="22"/>
          <w:lang w:eastAsia="it-IT"/>
        </w:rPr>
        <w:t>Accounting</w:t>
      </w:r>
    </w:p>
    <w:p w14:paraId="299A2341" w14:textId="77777777" w:rsidR="003B277A" w:rsidRDefault="00352AF1" w:rsidP="003B277A">
      <w:pPr>
        <w:suppressAutoHyphens w:val="0"/>
        <w:spacing w:before="0" w:after="0"/>
        <w:rPr>
          <w:szCs w:val="22"/>
          <w:lang w:eastAsia="en-GB"/>
        </w:rPr>
      </w:pPr>
      <w:r w:rsidRPr="0090599A">
        <w:rPr>
          <w:szCs w:val="22"/>
          <w:lang w:eastAsia="en-GB"/>
        </w:rPr>
        <w:t>The integration of accounting records published by Globus/Gridsafe based on an updated version of “AUR” will be tested. In addition, the Regional APEL Server will be enhanced to in</w:t>
      </w:r>
      <w:r w:rsidR="003B277A">
        <w:rPr>
          <w:szCs w:val="22"/>
          <w:lang w:eastAsia="en-GB"/>
        </w:rPr>
        <w:t xml:space="preserve">clude the following functions. </w:t>
      </w:r>
    </w:p>
    <w:p w14:paraId="7E1190A2" w14:textId="77777777" w:rsidR="003B277A" w:rsidRDefault="00352AF1" w:rsidP="00BD1B6D">
      <w:pPr>
        <w:pStyle w:val="ListParagraph"/>
        <w:numPr>
          <w:ilvl w:val="0"/>
          <w:numId w:val="41"/>
        </w:numPr>
        <w:suppressAutoHyphens w:val="0"/>
        <w:spacing w:before="0" w:after="0"/>
        <w:rPr>
          <w:szCs w:val="22"/>
          <w:lang w:eastAsia="en-GB"/>
        </w:rPr>
      </w:pPr>
      <w:r w:rsidRPr="003B277A">
        <w:rPr>
          <w:szCs w:val="22"/>
          <w:lang w:eastAsia="en-GB"/>
        </w:rPr>
        <w:t xml:space="preserve">Sites can include and exclude certain sites in publishing to the central server, as well as including/excluding VOs. </w:t>
      </w:r>
    </w:p>
    <w:p w14:paraId="77D70986" w14:textId="77777777" w:rsidR="003B277A" w:rsidRDefault="00352AF1" w:rsidP="00BD1B6D">
      <w:pPr>
        <w:pStyle w:val="ListParagraph"/>
        <w:numPr>
          <w:ilvl w:val="0"/>
          <w:numId w:val="41"/>
        </w:numPr>
        <w:suppressAutoHyphens w:val="0"/>
        <w:spacing w:before="0" w:after="0"/>
        <w:rPr>
          <w:szCs w:val="22"/>
          <w:lang w:eastAsia="en-GB"/>
        </w:rPr>
      </w:pPr>
      <w:r w:rsidRPr="003B277A">
        <w:rPr>
          <w:szCs w:val="22"/>
          <w:lang w:eastAsia="en-GB"/>
        </w:rPr>
        <w:t xml:space="preserve">A server can publish the same summaries to several receiving </w:t>
      </w:r>
      <w:proofErr w:type="gramStart"/>
      <w:r w:rsidRPr="003B277A">
        <w:rPr>
          <w:szCs w:val="22"/>
          <w:lang w:eastAsia="en-GB"/>
        </w:rPr>
        <w:t>SSMs,</w:t>
      </w:r>
      <w:proofErr w:type="gramEnd"/>
      <w:r w:rsidRPr="003B277A">
        <w:rPr>
          <w:szCs w:val="22"/>
          <w:lang w:eastAsia="en-GB"/>
        </w:rPr>
        <w:t xml:space="preserve"> this is in response to the requests from OSG/DGAS for summaries to be sent back to them as well as being published to the Accounting Portal. </w:t>
      </w:r>
    </w:p>
    <w:p w14:paraId="1C49EE98" w14:textId="77777777" w:rsidR="003B277A" w:rsidRDefault="00352AF1" w:rsidP="00BD1B6D">
      <w:pPr>
        <w:pStyle w:val="ListParagraph"/>
        <w:numPr>
          <w:ilvl w:val="0"/>
          <w:numId w:val="41"/>
        </w:numPr>
        <w:suppressAutoHyphens w:val="0"/>
        <w:spacing w:before="0" w:after="0"/>
        <w:jc w:val="left"/>
        <w:rPr>
          <w:szCs w:val="22"/>
          <w:lang w:eastAsia="en-GB"/>
        </w:rPr>
      </w:pPr>
      <w:r w:rsidRPr="003B277A">
        <w:rPr>
          <w:szCs w:val="22"/>
          <w:lang w:eastAsia="en-GB"/>
        </w:rPr>
        <w:t xml:space="preserve">Improved error handling. </w:t>
      </w:r>
    </w:p>
    <w:p w14:paraId="48172AA8" w14:textId="7C24CFBC" w:rsidR="003B277A" w:rsidRDefault="003B277A" w:rsidP="003B277A">
      <w:pPr>
        <w:suppressAutoHyphens w:val="0"/>
        <w:spacing w:before="0" w:after="0"/>
        <w:jc w:val="left"/>
        <w:rPr>
          <w:b/>
          <w:szCs w:val="22"/>
          <w:lang w:eastAsia="en-GB"/>
        </w:rPr>
      </w:pPr>
      <w:r>
        <w:rPr>
          <w:b/>
          <w:szCs w:val="22"/>
          <w:lang w:eastAsia="en-GB"/>
        </w:rPr>
        <w:t>Helpdesk</w:t>
      </w:r>
    </w:p>
    <w:p w14:paraId="49713D02" w14:textId="43A541B7" w:rsidR="00352AF1" w:rsidRPr="003B277A" w:rsidRDefault="00352AF1" w:rsidP="003B277A">
      <w:pPr>
        <w:suppressAutoHyphens w:val="0"/>
        <w:spacing w:before="0" w:after="0"/>
        <w:jc w:val="left"/>
        <w:rPr>
          <w:szCs w:val="22"/>
          <w:lang w:eastAsia="en-GB"/>
        </w:rPr>
      </w:pPr>
      <w:r w:rsidRPr="003B277A">
        <w:rPr>
          <w:szCs w:val="22"/>
          <w:lang w:eastAsia="en-GB"/>
        </w:rPr>
        <w:t>Various new features are being discussed and are planned for the coming quarter.</w:t>
      </w:r>
    </w:p>
    <w:p w14:paraId="3FAAC1DB" w14:textId="42936261" w:rsidR="00120281" w:rsidRPr="0090599A" w:rsidRDefault="00120281" w:rsidP="00BD1B6D">
      <w:pPr>
        <w:numPr>
          <w:ilvl w:val="0"/>
          <w:numId w:val="33"/>
        </w:numPr>
        <w:suppressAutoHyphens w:val="0"/>
        <w:autoSpaceDN w:val="0"/>
        <w:spacing w:before="0" w:after="0"/>
        <w:ind w:left="360"/>
        <w:contextualSpacing/>
        <w:textAlignment w:val="baseline"/>
        <w:rPr>
          <w:szCs w:val="22"/>
          <w:lang w:eastAsia="en-GB"/>
        </w:rPr>
      </w:pPr>
      <w:r w:rsidRPr="0090599A">
        <w:rPr>
          <w:szCs w:val="22"/>
          <w:lang w:eastAsia="en-GB"/>
        </w:rPr>
        <w:t xml:space="preserve">The use of GGUS alarm tickets as notification mechanism in case of failures of EGI central operational </w:t>
      </w:r>
      <w:r w:rsidR="00331E66" w:rsidRPr="0090599A">
        <w:rPr>
          <w:szCs w:val="22"/>
          <w:lang w:eastAsia="en-GB"/>
        </w:rPr>
        <w:t>tools</w:t>
      </w:r>
      <w:r w:rsidRPr="0090599A">
        <w:rPr>
          <w:szCs w:val="22"/>
          <w:lang w:eastAsia="en-GB"/>
        </w:rPr>
        <w:t xml:space="preserve"> is being discussed.</w:t>
      </w:r>
    </w:p>
    <w:p w14:paraId="4685D9FB" w14:textId="14DBCC72" w:rsidR="00120281" w:rsidRPr="0090599A" w:rsidRDefault="00120281" w:rsidP="00BD1B6D">
      <w:pPr>
        <w:numPr>
          <w:ilvl w:val="0"/>
          <w:numId w:val="33"/>
        </w:numPr>
        <w:suppressAutoHyphens w:val="0"/>
        <w:autoSpaceDN w:val="0"/>
        <w:spacing w:before="0" w:after="0"/>
        <w:ind w:left="360"/>
        <w:contextualSpacing/>
        <w:textAlignment w:val="baseline"/>
        <w:rPr>
          <w:szCs w:val="22"/>
          <w:lang w:eastAsia="en-GB"/>
        </w:rPr>
      </w:pPr>
      <w:r w:rsidRPr="0090599A">
        <w:rPr>
          <w:szCs w:val="22"/>
          <w:lang w:eastAsia="en-GB"/>
        </w:rPr>
        <w:t>The workflow for tickets needing information about UMD releases when an issue is solved by a support team is now defined and will be implemented in the next GGUS release.</w:t>
      </w:r>
    </w:p>
    <w:p w14:paraId="18084B20" w14:textId="0FA2150D" w:rsidR="00120281" w:rsidRPr="0090599A" w:rsidRDefault="00120281" w:rsidP="00BD1B6D">
      <w:pPr>
        <w:numPr>
          <w:ilvl w:val="0"/>
          <w:numId w:val="33"/>
        </w:numPr>
        <w:suppressAutoHyphens w:val="0"/>
        <w:autoSpaceDN w:val="0"/>
        <w:spacing w:before="0" w:after="0"/>
        <w:ind w:left="360"/>
        <w:contextualSpacing/>
        <w:jc w:val="left"/>
        <w:textAlignment w:val="baseline"/>
        <w:rPr>
          <w:szCs w:val="22"/>
          <w:lang w:eastAsia="en-GB"/>
        </w:rPr>
      </w:pPr>
      <w:r w:rsidRPr="0090599A">
        <w:rPr>
          <w:szCs w:val="22"/>
          <w:lang w:eastAsia="en-GB"/>
        </w:rPr>
        <w:t xml:space="preserve">A bulk </w:t>
      </w:r>
      <w:r w:rsidR="003B277A">
        <w:rPr>
          <w:szCs w:val="22"/>
          <w:lang w:eastAsia="en-GB"/>
        </w:rPr>
        <w:t xml:space="preserve">ticket </w:t>
      </w:r>
      <w:r w:rsidRPr="0090599A">
        <w:rPr>
          <w:szCs w:val="22"/>
          <w:lang w:eastAsia="en-GB"/>
        </w:rPr>
        <w:t>submission feature will be implemented.</w:t>
      </w:r>
    </w:p>
    <w:p w14:paraId="1136D568" w14:textId="77777777" w:rsidR="00120281" w:rsidRPr="0090599A" w:rsidRDefault="00120281" w:rsidP="00BD1B6D">
      <w:pPr>
        <w:numPr>
          <w:ilvl w:val="0"/>
          <w:numId w:val="33"/>
        </w:numPr>
        <w:suppressAutoHyphens w:val="0"/>
        <w:autoSpaceDN w:val="0"/>
        <w:spacing w:before="0" w:after="0"/>
        <w:ind w:left="360"/>
        <w:contextualSpacing/>
        <w:textAlignment w:val="baseline"/>
        <w:rPr>
          <w:szCs w:val="22"/>
          <w:lang w:eastAsia="en-GB"/>
        </w:rPr>
      </w:pPr>
      <w:r w:rsidRPr="0090599A">
        <w:rPr>
          <w:szCs w:val="22"/>
          <w:lang w:eastAsia="en-GB"/>
        </w:rPr>
        <w:t xml:space="preserve">Interfaces with other systems will be finalised, in particular an xGUS instance for MAPPER will be instantiated. The interface to external support systems for network connectivity and performance troubleshooting will be discussed. </w:t>
      </w:r>
    </w:p>
    <w:p w14:paraId="7FA5B4E5" w14:textId="77777777" w:rsidR="00120281" w:rsidRPr="0090599A" w:rsidRDefault="00120281" w:rsidP="00BD1B6D">
      <w:pPr>
        <w:numPr>
          <w:ilvl w:val="0"/>
          <w:numId w:val="33"/>
        </w:numPr>
        <w:suppressAutoHyphens w:val="0"/>
        <w:autoSpaceDN w:val="0"/>
        <w:spacing w:before="0" w:after="0"/>
        <w:ind w:left="360"/>
        <w:contextualSpacing/>
        <w:jc w:val="left"/>
        <w:textAlignment w:val="baseline"/>
        <w:rPr>
          <w:szCs w:val="22"/>
          <w:lang w:eastAsia="en-GB"/>
        </w:rPr>
      </w:pPr>
      <w:r w:rsidRPr="0090599A">
        <w:rPr>
          <w:szCs w:val="22"/>
          <w:lang w:eastAsia="en-GB"/>
        </w:rPr>
        <w:t xml:space="preserve">GGUS will be migrated to the new GOC DB programmatic interface. </w:t>
      </w:r>
    </w:p>
    <w:p w14:paraId="1319A54A" w14:textId="2FFB65CB" w:rsidR="00120281" w:rsidRPr="0090599A" w:rsidRDefault="003B277A" w:rsidP="003B277A">
      <w:pPr>
        <w:suppressAutoHyphens w:val="0"/>
        <w:spacing w:before="0" w:after="0"/>
        <w:jc w:val="left"/>
        <w:rPr>
          <w:b/>
          <w:szCs w:val="22"/>
          <w:lang w:eastAsia="en-GB"/>
        </w:rPr>
      </w:pPr>
      <w:r>
        <w:rPr>
          <w:b/>
          <w:szCs w:val="22"/>
          <w:lang w:eastAsia="en-GB"/>
        </w:rPr>
        <w:t>Grid Oversight</w:t>
      </w:r>
    </w:p>
    <w:p w14:paraId="59E6B12B" w14:textId="77777777" w:rsidR="00120281" w:rsidRPr="003B277A" w:rsidRDefault="00120281" w:rsidP="00BD1B6D">
      <w:pPr>
        <w:numPr>
          <w:ilvl w:val="0"/>
          <w:numId w:val="34"/>
        </w:numPr>
        <w:suppressAutoHyphens w:val="0"/>
        <w:spacing w:before="0" w:after="0"/>
        <w:rPr>
          <w:szCs w:val="22"/>
          <w:lang w:eastAsia="it-IT"/>
        </w:rPr>
      </w:pPr>
      <w:r w:rsidRPr="003B277A">
        <w:rPr>
          <w:b/>
          <w:bCs/>
          <w:szCs w:val="22"/>
          <w:lang w:eastAsia="it-IT"/>
        </w:rPr>
        <w:t xml:space="preserve">Review of certification procedure. </w:t>
      </w:r>
      <w:r w:rsidRPr="003B277A">
        <w:rPr>
          <w:bCs/>
          <w:szCs w:val="22"/>
          <w:lang w:eastAsia="it-IT"/>
        </w:rPr>
        <w:t>The certification procedure and the handling of testing activities before a site joins the production infrastructure were reviewed in PY3 and a proposal for change was prepared. In PQ14 the proposed changes will be discussed by the OMB, the impact of the changes on the existing operational tools will be evaluated and the required changes will be implemented.</w:t>
      </w:r>
    </w:p>
    <w:p w14:paraId="02279BB0" w14:textId="77777777" w:rsidR="00120281" w:rsidRPr="003B277A" w:rsidRDefault="00120281" w:rsidP="00BD1B6D">
      <w:pPr>
        <w:numPr>
          <w:ilvl w:val="0"/>
          <w:numId w:val="34"/>
        </w:numPr>
        <w:suppressAutoHyphens w:val="0"/>
        <w:spacing w:before="0" w:after="0"/>
        <w:rPr>
          <w:szCs w:val="22"/>
          <w:lang w:eastAsia="it-IT"/>
        </w:rPr>
      </w:pPr>
      <w:r w:rsidRPr="003B277A">
        <w:rPr>
          <w:b/>
          <w:bCs/>
          <w:szCs w:val="22"/>
          <w:lang w:eastAsia="it-IT"/>
        </w:rPr>
        <w:lastRenderedPageBreak/>
        <w:t>Evolution of COD activities.</w:t>
      </w:r>
      <w:r w:rsidRPr="003B277A">
        <w:rPr>
          <w:szCs w:val="22"/>
          <w:lang w:eastAsia="it-IT"/>
        </w:rPr>
        <w:t xml:space="preserve"> The evolution of the technical activities conducted by the Grid Oversight team was already discussed and proposed in PY3</w:t>
      </w:r>
      <w:r w:rsidRPr="003B277A">
        <w:rPr>
          <w:szCs w:val="22"/>
          <w:vertAlign w:val="superscript"/>
          <w:lang w:eastAsia="it-IT"/>
        </w:rPr>
        <w:footnoteReference w:id="29"/>
      </w:r>
      <w:r w:rsidRPr="003B277A">
        <w:rPr>
          <w:szCs w:val="22"/>
          <w:lang w:eastAsia="it-IT"/>
        </w:rPr>
        <w:t>. Some changes were implemented in the coming quarter, including the stop of the monthly follow up of NGIs failing minimum availability thresholds and other performance indicators. This activity will continue but focusing on NGIs with repeated performance problems with the objective of providing technical support to these NGIs.</w:t>
      </w:r>
    </w:p>
    <w:p w14:paraId="78544DD6" w14:textId="77777777" w:rsidR="001B438F" w:rsidRPr="00280B6E" w:rsidRDefault="00BE5C15" w:rsidP="00D55ACD">
      <w:pPr>
        <w:pStyle w:val="Heading3"/>
        <w:rPr>
          <w:szCs w:val="22"/>
        </w:rPr>
      </w:pPr>
      <w:bookmarkStart w:id="23" w:name="_Toc365921369"/>
      <w:r w:rsidRPr="00280B6E">
        <w:rPr>
          <w:szCs w:val="22"/>
        </w:rPr>
        <w:t>Tool</w:t>
      </w:r>
      <w:r w:rsidR="001B438F" w:rsidRPr="00280B6E">
        <w:rPr>
          <w:szCs w:val="22"/>
        </w:rPr>
        <w:t xml:space="preserve"> Maintenance and Development</w:t>
      </w:r>
      <w:bookmarkEnd w:id="23"/>
    </w:p>
    <w:p w14:paraId="5FD0CDBE" w14:textId="77777777" w:rsidR="00B94822" w:rsidRPr="00280B6E" w:rsidRDefault="00B94822" w:rsidP="00B94822">
      <w:pPr>
        <w:suppressAutoHyphens w:val="0"/>
        <w:spacing w:before="0" w:after="0"/>
        <w:jc w:val="left"/>
        <w:rPr>
          <w:b/>
          <w:szCs w:val="22"/>
        </w:rPr>
      </w:pPr>
      <w:r w:rsidRPr="00280B6E">
        <w:rPr>
          <w:b/>
          <w:szCs w:val="22"/>
        </w:rPr>
        <w:t>GOCDB</w:t>
      </w:r>
    </w:p>
    <w:p w14:paraId="47AAF304" w14:textId="0A69D041" w:rsidR="00B94822" w:rsidRPr="00280B6E" w:rsidRDefault="00B94822" w:rsidP="00B94822">
      <w:pPr>
        <w:suppressAutoHyphens w:val="0"/>
        <w:spacing w:before="0" w:after="0"/>
        <w:jc w:val="left"/>
        <w:rPr>
          <w:szCs w:val="22"/>
          <w:lang w:val="en-US"/>
        </w:rPr>
      </w:pPr>
      <w:r w:rsidRPr="00280B6E">
        <w:rPr>
          <w:szCs w:val="22"/>
          <w:lang w:val="en-US"/>
        </w:rPr>
        <w:t>The main target is to deploy GOCDB v5 into production in</w:t>
      </w:r>
      <w:r w:rsidR="00161877">
        <w:rPr>
          <w:szCs w:val="22"/>
          <w:lang w:val="en-US"/>
        </w:rPr>
        <w:t xml:space="preserve"> early September before the EGITF</w:t>
      </w:r>
      <w:r w:rsidRPr="00280B6E">
        <w:rPr>
          <w:szCs w:val="22"/>
          <w:lang w:val="en-US"/>
        </w:rPr>
        <w:t>13:</w:t>
      </w:r>
    </w:p>
    <w:p w14:paraId="0439ACF5" w14:textId="77777777" w:rsidR="00B94822" w:rsidRPr="00280B6E" w:rsidRDefault="00B94822" w:rsidP="00BD1B6D">
      <w:pPr>
        <w:pStyle w:val="ListParagraph"/>
        <w:numPr>
          <w:ilvl w:val="0"/>
          <w:numId w:val="11"/>
        </w:numPr>
        <w:suppressAutoHyphens w:val="0"/>
        <w:spacing w:before="0" w:after="0"/>
        <w:rPr>
          <w:szCs w:val="22"/>
          <w:lang w:val="en-US"/>
        </w:rPr>
      </w:pPr>
      <w:r w:rsidRPr="00280B6E">
        <w:rPr>
          <w:szCs w:val="22"/>
          <w:lang w:val="en-US"/>
        </w:rPr>
        <w:t>Complete acceptance testing with JRA1 / refresh v5 test instance data;</w:t>
      </w:r>
    </w:p>
    <w:p w14:paraId="33ACF7F0" w14:textId="77777777" w:rsidR="00B94822" w:rsidRPr="00280B6E" w:rsidRDefault="00B94822" w:rsidP="00BD1B6D">
      <w:pPr>
        <w:pStyle w:val="ListParagraph"/>
        <w:numPr>
          <w:ilvl w:val="0"/>
          <w:numId w:val="11"/>
        </w:numPr>
        <w:suppressAutoHyphens w:val="0"/>
        <w:spacing w:before="0" w:after="0"/>
        <w:rPr>
          <w:szCs w:val="22"/>
          <w:lang w:val="en-US"/>
        </w:rPr>
      </w:pPr>
      <w:r w:rsidRPr="00280B6E">
        <w:rPr>
          <w:szCs w:val="22"/>
          <w:lang w:val="en-US"/>
        </w:rPr>
        <w:t xml:space="preserve">Add new monitoring scripts; </w:t>
      </w:r>
    </w:p>
    <w:p w14:paraId="0DB0903A" w14:textId="77777777" w:rsidR="00B94822" w:rsidRPr="00280B6E" w:rsidRDefault="00B94822" w:rsidP="00BD1B6D">
      <w:pPr>
        <w:pStyle w:val="ListParagraph"/>
        <w:numPr>
          <w:ilvl w:val="0"/>
          <w:numId w:val="11"/>
        </w:numPr>
        <w:suppressAutoHyphens w:val="0"/>
        <w:spacing w:before="0" w:after="0"/>
        <w:rPr>
          <w:szCs w:val="22"/>
          <w:lang w:val="en-US"/>
        </w:rPr>
      </w:pPr>
      <w:r w:rsidRPr="00280B6E">
        <w:rPr>
          <w:szCs w:val="22"/>
          <w:lang w:val="en-US"/>
        </w:rPr>
        <w:t>Add audit tables (change log tables) to record who did what action and when;</w:t>
      </w:r>
    </w:p>
    <w:p w14:paraId="4999B2F9" w14:textId="77777777" w:rsidR="00B94822" w:rsidRPr="00280B6E" w:rsidRDefault="00B94822" w:rsidP="00BD1B6D">
      <w:pPr>
        <w:pStyle w:val="ListParagraph"/>
        <w:numPr>
          <w:ilvl w:val="0"/>
          <w:numId w:val="11"/>
        </w:numPr>
        <w:suppressAutoHyphens w:val="0"/>
        <w:spacing w:before="0" w:after="0"/>
        <w:rPr>
          <w:szCs w:val="22"/>
          <w:lang w:val="en-US"/>
        </w:rPr>
      </w:pPr>
      <w:r w:rsidRPr="00280B6E">
        <w:rPr>
          <w:szCs w:val="22"/>
          <w:lang w:val="en-US"/>
        </w:rPr>
        <w:t xml:space="preserve">User change their DN; </w:t>
      </w:r>
    </w:p>
    <w:p w14:paraId="2873D340" w14:textId="77777777" w:rsidR="00B94822" w:rsidRPr="00280B6E" w:rsidRDefault="00B94822" w:rsidP="00BD1B6D">
      <w:pPr>
        <w:pStyle w:val="ListParagraph"/>
        <w:numPr>
          <w:ilvl w:val="0"/>
          <w:numId w:val="11"/>
        </w:numPr>
        <w:suppressAutoHyphens w:val="0"/>
        <w:spacing w:before="0" w:after="0"/>
        <w:rPr>
          <w:szCs w:val="22"/>
          <w:lang w:val="en-US"/>
        </w:rPr>
      </w:pPr>
      <w:r w:rsidRPr="00280B6E">
        <w:rPr>
          <w:szCs w:val="22"/>
          <w:lang w:val="en-US"/>
        </w:rPr>
        <w:t>Complete new failover installation: gocdb-failover.dl.ac.uk.</w:t>
      </w:r>
    </w:p>
    <w:p w14:paraId="755C8E13" w14:textId="77777777" w:rsidR="00B94822" w:rsidRPr="00280B6E" w:rsidRDefault="00B94822" w:rsidP="00B94822">
      <w:pPr>
        <w:suppressAutoHyphens w:val="0"/>
        <w:spacing w:before="0" w:after="0"/>
        <w:rPr>
          <w:szCs w:val="22"/>
          <w:lang w:val="en-US"/>
        </w:rPr>
      </w:pPr>
      <w:r w:rsidRPr="00280B6E">
        <w:rPr>
          <w:b/>
          <w:szCs w:val="22"/>
          <w:lang w:val="en-US"/>
        </w:rPr>
        <w:t>Operations Portal</w:t>
      </w:r>
    </w:p>
    <w:p w14:paraId="34064D87" w14:textId="74ECEB55" w:rsidR="00B94822" w:rsidRPr="00280B6E" w:rsidRDefault="00B94822" w:rsidP="00B94822">
      <w:pPr>
        <w:suppressAutoHyphens w:val="0"/>
        <w:spacing w:before="0" w:after="0"/>
        <w:rPr>
          <w:szCs w:val="22"/>
          <w:lang w:val="en-US"/>
        </w:rPr>
      </w:pPr>
      <w:r w:rsidRPr="00280B6E">
        <w:rPr>
          <w:szCs w:val="22"/>
          <w:lang w:val="en-US"/>
        </w:rPr>
        <w:t xml:space="preserve">The main activity for </w:t>
      </w:r>
      <w:r w:rsidR="003B277A">
        <w:rPr>
          <w:szCs w:val="22"/>
          <w:lang w:val="en-US"/>
        </w:rPr>
        <w:t>PQ14</w:t>
      </w:r>
      <w:r w:rsidRPr="00280B6E">
        <w:rPr>
          <w:szCs w:val="22"/>
          <w:lang w:val="en-US"/>
        </w:rPr>
        <w:t xml:space="preserve"> will be the achievement of the dashboard refactoring and the preparation of the pre-production instance.</w:t>
      </w:r>
    </w:p>
    <w:p w14:paraId="4D8F9B78" w14:textId="77777777" w:rsidR="00B94822" w:rsidRPr="00280B6E" w:rsidRDefault="00B94822" w:rsidP="00B94822">
      <w:pPr>
        <w:suppressAutoHyphens w:val="0"/>
        <w:spacing w:before="0" w:after="0"/>
        <w:rPr>
          <w:b/>
          <w:szCs w:val="22"/>
          <w:lang w:val="en-US"/>
        </w:rPr>
      </w:pPr>
      <w:r w:rsidRPr="00280B6E">
        <w:rPr>
          <w:b/>
          <w:szCs w:val="22"/>
          <w:lang w:val="en-US"/>
        </w:rPr>
        <w:t>Service Availability Monitor (SAM)</w:t>
      </w:r>
    </w:p>
    <w:p w14:paraId="62F0C6C4" w14:textId="45DA14B0" w:rsidR="00B94822" w:rsidRPr="00280B6E" w:rsidRDefault="00B94822" w:rsidP="00B94822">
      <w:pPr>
        <w:suppressAutoHyphens w:val="0"/>
        <w:spacing w:before="0" w:after="0"/>
        <w:rPr>
          <w:szCs w:val="22"/>
          <w:lang w:val="en-US"/>
        </w:rPr>
      </w:pPr>
      <w:r w:rsidRPr="00280B6E">
        <w:rPr>
          <w:szCs w:val="22"/>
          <w:lang w:val="en-US"/>
        </w:rPr>
        <w:t>A general direction of the development will focus on maintenance and bug fix</w:t>
      </w:r>
      <w:r w:rsidR="003B277A">
        <w:rPr>
          <w:szCs w:val="22"/>
          <w:lang w:val="en-US"/>
        </w:rPr>
        <w:t xml:space="preserve">ing of the existing components. </w:t>
      </w:r>
      <w:r w:rsidRPr="00280B6E">
        <w:rPr>
          <w:szCs w:val="22"/>
          <w:lang w:val="en-US"/>
        </w:rPr>
        <w:t>Regarding the GOCDBv5 changes, we will continue with the tests to ensure that the changes introduced in the GOCDB P</w:t>
      </w:r>
      <w:r w:rsidR="003B277A">
        <w:rPr>
          <w:szCs w:val="22"/>
          <w:lang w:val="en-US"/>
        </w:rPr>
        <w:t xml:space="preserve">I doesn't affect any component. </w:t>
      </w:r>
      <w:r w:rsidRPr="00280B6E">
        <w:rPr>
          <w:szCs w:val="22"/>
          <w:lang w:val="en-US"/>
        </w:rPr>
        <w:t>SAM Update 22.1 will focus on bug fixing identified during the wide deployment of SAM Update 22.</w:t>
      </w:r>
    </w:p>
    <w:p w14:paraId="6D954ECE" w14:textId="77777777" w:rsidR="00B94822" w:rsidRPr="00280B6E" w:rsidRDefault="00B94822" w:rsidP="00B94822">
      <w:pPr>
        <w:suppressAutoHyphens w:val="0"/>
        <w:spacing w:before="0" w:after="0"/>
        <w:rPr>
          <w:szCs w:val="22"/>
          <w:lang w:val="en-US"/>
        </w:rPr>
      </w:pPr>
      <w:r w:rsidRPr="00280B6E">
        <w:rPr>
          <w:b/>
          <w:szCs w:val="22"/>
          <w:lang w:val="en-US"/>
        </w:rPr>
        <w:t>EGI Helpdesk (GGUS)</w:t>
      </w:r>
    </w:p>
    <w:p w14:paraId="7367381F" w14:textId="77777777" w:rsidR="00B94822" w:rsidRPr="00280B6E" w:rsidRDefault="00B94822" w:rsidP="00BD1B6D">
      <w:pPr>
        <w:pStyle w:val="ListParagraph"/>
        <w:numPr>
          <w:ilvl w:val="0"/>
          <w:numId w:val="12"/>
        </w:numPr>
        <w:suppressAutoHyphens w:val="0"/>
        <w:spacing w:before="0" w:after="0"/>
        <w:rPr>
          <w:szCs w:val="22"/>
        </w:rPr>
      </w:pPr>
      <w:r w:rsidRPr="00280B6E">
        <w:rPr>
          <w:szCs w:val="22"/>
        </w:rPr>
        <w:t>GGUS web portal:</w:t>
      </w:r>
    </w:p>
    <w:p w14:paraId="59E0F6A5" w14:textId="77777777" w:rsidR="00B94822" w:rsidRPr="00280B6E" w:rsidRDefault="00B94822" w:rsidP="00BD1B6D">
      <w:pPr>
        <w:pStyle w:val="ListParagraph"/>
        <w:numPr>
          <w:ilvl w:val="1"/>
          <w:numId w:val="12"/>
        </w:numPr>
        <w:spacing w:before="0" w:after="0"/>
        <w:rPr>
          <w:szCs w:val="22"/>
          <w:lang w:val="en-US"/>
        </w:rPr>
      </w:pPr>
      <w:r w:rsidRPr="00280B6E">
        <w:rPr>
          <w:szCs w:val="22"/>
          <w:lang w:val="en-US"/>
        </w:rPr>
        <w:t>Implement a bulk submit feature;</w:t>
      </w:r>
    </w:p>
    <w:p w14:paraId="2662FBAC" w14:textId="77777777" w:rsidR="00B94822" w:rsidRPr="00280B6E" w:rsidRDefault="00B94822" w:rsidP="00BD1B6D">
      <w:pPr>
        <w:pStyle w:val="ListParagraph"/>
        <w:numPr>
          <w:ilvl w:val="1"/>
          <w:numId w:val="12"/>
        </w:numPr>
        <w:suppressAutoHyphens w:val="0"/>
        <w:spacing w:before="0" w:after="0"/>
        <w:rPr>
          <w:szCs w:val="22"/>
        </w:rPr>
      </w:pPr>
      <w:r w:rsidRPr="00280B6E">
        <w:rPr>
          <w:szCs w:val="22"/>
          <w:lang w:val="en-US"/>
        </w:rPr>
        <w:t>Implement alarm ticket process for operational tools;</w:t>
      </w:r>
    </w:p>
    <w:p w14:paraId="3E5DC642" w14:textId="77777777" w:rsidR="00B94822" w:rsidRPr="00280B6E" w:rsidRDefault="00B94822" w:rsidP="00BD1B6D">
      <w:pPr>
        <w:pStyle w:val="ListParagraph"/>
        <w:numPr>
          <w:ilvl w:val="0"/>
          <w:numId w:val="12"/>
        </w:numPr>
        <w:suppressAutoHyphens w:val="0"/>
        <w:spacing w:before="0" w:after="0"/>
        <w:rPr>
          <w:szCs w:val="22"/>
          <w:lang w:val="en-US"/>
        </w:rPr>
      </w:pPr>
      <w:r w:rsidRPr="00280B6E">
        <w:rPr>
          <w:szCs w:val="22"/>
          <w:lang w:val="en-US"/>
        </w:rPr>
        <w:t>GGUS structure:</w:t>
      </w:r>
    </w:p>
    <w:p w14:paraId="2E8BA479" w14:textId="77777777" w:rsidR="00B94822" w:rsidRPr="00280B6E" w:rsidRDefault="00B94822" w:rsidP="00BD1B6D">
      <w:pPr>
        <w:numPr>
          <w:ilvl w:val="1"/>
          <w:numId w:val="12"/>
        </w:numPr>
        <w:tabs>
          <w:tab w:val="num" w:pos="720"/>
        </w:tabs>
        <w:suppressAutoHyphens w:val="0"/>
        <w:spacing w:before="100" w:beforeAutospacing="1" w:after="100" w:afterAutospacing="1"/>
        <w:rPr>
          <w:szCs w:val="22"/>
          <w:lang w:val="en-US" w:eastAsia="it-IT"/>
        </w:rPr>
      </w:pPr>
      <w:r w:rsidRPr="00280B6E">
        <w:rPr>
          <w:szCs w:val="22"/>
          <w:lang w:val="en-US" w:eastAsia="it-IT"/>
        </w:rPr>
        <w:t>Integration of Operations Portal in GGUS. This action is postponed as requested by Operations Portal administrators;</w:t>
      </w:r>
    </w:p>
    <w:p w14:paraId="3E318F46" w14:textId="77777777" w:rsidR="00B94822" w:rsidRPr="00280B6E" w:rsidRDefault="00B94822" w:rsidP="00BD1B6D">
      <w:pPr>
        <w:numPr>
          <w:ilvl w:val="1"/>
          <w:numId w:val="12"/>
        </w:numPr>
        <w:tabs>
          <w:tab w:val="num" w:pos="720"/>
        </w:tabs>
        <w:suppressAutoHyphens w:val="0"/>
        <w:spacing w:before="100" w:beforeAutospacing="1" w:after="100" w:afterAutospacing="1"/>
        <w:rPr>
          <w:szCs w:val="22"/>
          <w:lang w:val="en-US" w:eastAsia="it-IT"/>
        </w:rPr>
      </w:pPr>
      <w:r w:rsidRPr="00280B6E">
        <w:rPr>
          <w:szCs w:val="22"/>
          <w:lang w:val="en-US" w:eastAsia="it-IT"/>
        </w:rPr>
        <w:t>Fully integrate CMS VO in GGUS and retire interface to Savannah;</w:t>
      </w:r>
    </w:p>
    <w:p w14:paraId="0E5237B1" w14:textId="77777777" w:rsidR="00B94822" w:rsidRPr="00280B6E" w:rsidRDefault="00B94822" w:rsidP="00BD1B6D">
      <w:pPr>
        <w:numPr>
          <w:ilvl w:val="1"/>
          <w:numId w:val="12"/>
        </w:numPr>
        <w:tabs>
          <w:tab w:val="num" w:pos="720"/>
        </w:tabs>
        <w:suppressAutoHyphens w:val="0"/>
        <w:spacing w:before="100" w:beforeAutospacing="1" w:after="100" w:afterAutospacing="1"/>
        <w:rPr>
          <w:szCs w:val="22"/>
          <w:lang w:val="en-US" w:eastAsia="it-IT"/>
        </w:rPr>
      </w:pPr>
      <w:r w:rsidRPr="00280B6E">
        <w:rPr>
          <w:szCs w:val="22"/>
          <w:lang w:val="en-US" w:eastAsia="it-IT"/>
        </w:rPr>
        <w:t>Migrate GGUS shopping list from Savannah to JIRA;</w:t>
      </w:r>
    </w:p>
    <w:p w14:paraId="032F2AD1" w14:textId="77777777" w:rsidR="00B94822" w:rsidRPr="00280B6E" w:rsidRDefault="00B94822" w:rsidP="00BD1B6D">
      <w:pPr>
        <w:numPr>
          <w:ilvl w:val="1"/>
          <w:numId w:val="12"/>
        </w:numPr>
        <w:tabs>
          <w:tab w:val="num" w:pos="720"/>
        </w:tabs>
        <w:suppressAutoHyphens w:val="0"/>
        <w:spacing w:before="100" w:beforeAutospacing="1" w:after="100" w:afterAutospacing="1"/>
        <w:rPr>
          <w:szCs w:val="22"/>
          <w:lang w:val="en-US" w:eastAsia="it-IT"/>
        </w:rPr>
      </w:pPr>
      <w:r w:rsidRPr="00280B6E">
        <w:rPr>
          <w:szCs w:val="22"/>
          <w:lang w:val="en-US" w:eastAsia="it-IT"/>
        </w:rPr>
        <w:t>Notification of failures of operational tools through GGUS;</w:t>
      </w:r>
    </w:p>
    <w:p w14:paraId="438A392A" w14:textId="77777777" w:rsidR="00B94822" w:rsidRPr="00280B6E" w:rsidRDefault="00B94822" w:rsidP="00BD1B6D">
      <w:pPr>
        <w:numPr>
          <w:ilvl w:val="1"/>
          <w:numId w:val="12"/>
        </w:numPr>
        <w:suppressAutoHyphens w:val="0"/>
        <w:spacing w:before="100" w:beforeAutospacing="1" w:after="100" w:afterAutospacing="1"/>
        <w:rPr>
          <w:szCs w:val="22"/>
          <w:lang w:val="en-US" w:eastAsia="it-IT"/>
        </w:rPr>
      </w:pPr>
      <w:r w:rsidRPr="00280B6E">
        <w:rPr>
          <w:szCs w:val="22"/>
          <w:lang w:val="en-US" w:eastAsia="it-IT"/>
        </w:rPr>
        <w:t>Work flow for tickets needing information about UMD releases when issue was solved by PT;</w:t>
      </w:r>
    </w:p>
    <w:p w14:paraId="28BFE4AA" w14:textId="77777777" w:rsidR="00B94822" w:rsidRPr="00280B6E" w:rsidRDefault="00B94822" w:rsidP="00BD1B6D">
      <w:pPr>
        <w:pStyle w:val="ListParagraph"/>
        <w:numPr>
          <w:ilvl w:val="0"/>
          <w:numId w:val="12"/>
        </w:numPr>
        <w:suppressAutoHyphens w:val="0"/>
        <w:spacing w:before="0" w:after="0"/>
        <w:rPr>
          <w:szCs w:val="22"/>
          <w:lang w:val="en-US"/>
        </w:rPr>
      </w:pPr>
      <w:r w:rsidRPr="00280B6E">
        <w:rPr>
          <w:szCs w:val="22"/>
          <w:lang w:val="en-US"/>
        </w:rPr>
        <w:t>Interfaces with other ticketing systems:</w:t>
      </w:r>
    </w:p>
    <w:p w14:paraId="64B42785" w14:textId="77777777" w:rsidR="00B94822" w:rsidRPr="00280B6E" w:rsidRDefault="00B94822" w:rsidP="00BD1B6D">
      <w:pPr>
        <w:numPr>
          <w:ilvl w:val="1"/>
          <w:numId w:val="12"/>
        </w:numPr>
        <w:tabs>
          <w:tab w:val="num" w:pos="720"/>
        </w:tabs>
        <w:suppressAutoHyphens w:val="0"/>
        <w:spacing w:before="0" w:beforeAutospacing="1" w:after="0" w:afterAutospacing="1"/>
        <w:rPr>
          <w:szCs w:val="22"/>
          <w:lang w:val="en-US" w:eastAsia="it-IT"/>
        </w:rPr>
      </w:pPr>
      <w:r w:rsidRPr="00280B6E">
        <w:rPr>
          <w:szCs w:val="22"/>
          <w:lang w:val="en-US" w:eastAsia="it-IT"/>
        </w:rPr>
        <w:t>Finish implementation of xGUS instance for MAPPER;</w:t>
      </w:r>
    </w:p>
    <w:p w14:paraId="6E5D0A61" w14:textId="77777777" w:rsidR="00B94822" w:rsidRPr="00280B6E" w:rsidRDefault="00B94822" w:rsidP="00BD1B6D">
      <w:pPr>
        <w:numPr>
          <w:ilvl w:val="1"/>
          <w:numId w:val="12"/>
        </w:numPr>
        <w:tabs>
          <w:tab w:val="num" w:pos="720"/>
        </w:tabs>
        <w:suppressAutoHyphens w:val="0"/>
        <w:spacing w:before="0" w:beforeAutospacing="1" w:after="0" w:afterAutospacing="1"/>
        <w:rPr>
          <w:szCs w:val="22"/>
          <w:lang w:val="en-US" w:eastAsia="it-IT"/>
        </w:rPr>
      </w:pPr>
      <w:r w:rsidRPr="00280B6E">
        <w:rPr>
          <w:szCs w:val="22"/>
          <w:lang w:val="en-US" w:eastAsia="it-IT"/>
        </w:rPr>
        <w:t xml:space="preserve">Start implementation of interface to DANTE ticketing system; </w:t>
      </w:r>
    </w:p>
    <w:p w14:paraId="02642F1E" w14:textId="77777777" w:rsidR="00B94822" w:rsidRPr="00280B6E" w:rsidRDefault="00B94822" w:rsidP="00BD1B6D">
      <w:pPr>
        <w:numPr>
          <w:ilvl w:val="1"/>
          <w:numId w:val="12"/>
        </w:numPr>
        <w:tabs>
          <w:tab w:val="num" w:pos="720"/>
        </w:tabs>
        <w:suppressAutoHyphens w:val="0"/>
        <w:spacing w:before="0" w:beforeAutospacing="1" w:after="0" w:afterAutospacing="1"/>
        <w:rPr>
          <w:szCs w:val="22"/>
          <w:lang w:val="en-US" w:eastAsia="it-IT"/>
        </w:rPr>
      </w:pPr>
      <w:r w:rsidRPr="00280B6E">
        <w:rPr>
          <w:szCs w:val="22"/>
          <w:lang w:val="en-US" w:eastAsia="it-IT"/>
        </w:rPr>
        <w:t>Migrate GOCDB interface to PI version 6;</w:t>
      </w:r>
    </w:p>
    <w:p w14:paraId="58703962" w14:textId="77777777" w:rsidR="00B94822" w:rsidRPr="00280B6E" w:rsidRDefault="00B94822" w:rsidP="00BD1B6D">
      <w:pPr>
        <w:numPr>
          <w:ilvl w:val="1"/>
          <w:numId w:val="12"/>
        </w:numPr>
        <w:suppressAutoHyphens w:val="0"/>
        <w:spacing w:before="0" w:after="0"/>
        <w:ind w:left="1077" w:hanging="357"/>
        <w:rPr>
          <w:szCs w:val="22"/>
        </w:rPr>
      </w:pPr>
      <w:r w:rsidRPr="00280B6E">
        <w:rPr>
          <w:szCs w:val="22"/>
          <w:lang w:val="en-US" w:eastAsia="it-IT"/>
        </w:rPr>
        <w:t>Implement interface to PRACE RT system.</w:t>
      </w:r>
    </w:p>
    <w:p w14:paraId="6A6D96C6" w14:textId="77777777" w:rsidR="00B94822" w:rsidRPr="00280B6E" w:rsidRDefault="00B94822" w:rsidP="003B277A">
      <w:pPr>
        <w:suppressAutoHyphens w:val="0"/>
        <w:spacing w:before="0" w:after="0"/>
        <w:jc w:val="left"/>
        <w:rPr>
          <w:szCs w:val="22"/>
        </w:rPr>
      </w:pPr>
      <w:r w:rsidRPr="00280B6E">
        <w:rPr>
          <w:b/>
          <w:szCs w:val="22"/>
        </w:rPr>
        <w:t>Accounting repository (APEL)</w:t>
      </w:r>
    </w:p>
    <w:p w14:paraId="093E2950" w14:textId="77777777" w:rsidR="00B94822" w:rsidRPr="00280B6E" w:rsidRDefault="00B94822" w:rsidP="00BD1B6D">
      <w:pPr>
        <w:pStyle w:val="ListParagraph"/>
        <w:numPr>
          <w:ilvl w:val="0"/>
          <w:numId w:val="14"/>
        </w:numPr>
        <w:suppressAutoHyphens w:val="0"/>
        <w:spacing w:before="0" w:after="0"/>
        <w:ind w:left="360"/>
        <w:rPr>
          <w:szCs w:val="22"/>
        </w:rPr>
      </w:pPr>
      <w:r w:rsidRPr="00280B6E">
        <w:rPr>
          <w:szCs w:val="22"/>
        </w:rPr>
        <w:t>CPU Accounting:</w:t>
      </w:r>
    </w:p>
    <w:p w14:paraId="30C38D72" w14:textId="77777777" w:rsidR="00B94822" w:rsidRPr="00280B6E" w:rsidRDefault="00B94822" w:rsidP="00BD1B6D">
      <w:pPr>
        <w:pStyle w:val="ListParagraph"/>
        <w:numPr>
          <w:ilvl w:val="1"/>
          <w:numId w:val="14"/>
        </w:numPr>
        <w:suppressAutoHyphens w:val="0"/>
        <w:spacing w:before="0" w:after="0"/>
        <w:ind w:left="1080"/>
        <w:rPr>
          <w:szCs w:val="22"/>
        </w:rPr>
      </w:pPr>
      <w:r w:rsidRPr="00280B6E">
        <w:rPr>
          <w:szCs w:val="22"/>
        </w:rPr>
        <w:lastRenderedPageBreak/>
        <w:t>Implement database loader improvements for APEL server and APEL regional server packages, including revised Aggregated Usage Record (AUR);</w:t>
      </w:r>
    </w:p>
    <w:p w14:paraId="59162EC5" w14:textId="77777777" w:rsidR="00B94822" w:rsidRPr="00280B6E" w:rsidRDefault="00B94822" w:rsidP="00BD1B6D">
      <w:pPr>
        <w:pStyle w:val="ListParagraph"/>
        <w:numPr>
          <w:ilvl w:val="1"/>
          <w:numId w:val="14"/>
        </w:numPr>
        <w:suppressAutoHyphens w:val="0"/>
        <w:spacing w:before="0" w:after="0"/>
        <w:ind w:left="1080"/>
        <w:rPr>
          <w:szCs w:val="22"/>
        </w:rPr>
      </w:pPr>
      <w:r w:rsidRPr="00280B6E">
        <w:rPr>
          <w:szCs w:val="22"/>
        </w:rPr>
        <w:t>Work with accounting portal team to provide example summaries including MPI data in order to develop visualisation for MPI accounting;</w:t>
      </w:r>
    </w:p>
    <w:p w14:paraId="430D2C09" w14:textId="77777777" w:rsidR="00B94822" w:rsidRPr="00280B6E" w:rsidRDefault="00B94822" w:rsidP="00BD1B6D">
      <w:pPr>
        <w:pStyle w:val="ListParagraph"/>
        <w:numPr>
          <w:ilvl w:val="0"/>
          <w:numId w:val="16"/>
        </w:numPr>
        <w:suppressAutoHyphens w:val="0"/>
        <w:spacing w:before="0" w:after="0"/>
        <w:ind w:left="360"/>
        <w:rPr>
          <w:szCs w:val="22"/>
        </w:rPr>
      </w:pPr>
      <w:r w:rsidRPr="00280B6E">
        <w:rPr>
          <w:szCs w:val="22"/>
        </w:rPr>
        <w:t>Cloud Accounting:</w:t>
      </w:r>
    </w:p>
    <w:p w14:paraId="6B5F2165" w14:textId="6B99B1EF" w:rsidR="00B94822" w:rsidRPr="00280B6E" w:rsidRDefault="00B94822" w:rsidP="00BD1B6D">
      <w:pPr>
        <w:pStyle w:val="ListParagraph"/>
        <w:numPr>
          <w:ilvl w:val="1"/>
          <w:numId w:val="16"/>
        </w:numPr>
        <w:suppressAutoHyphens w:val="0"/>
        <w:spacing w:before="0" w:after="0"/>
        <w:ind w:left="1080"/>
        <w:rPr>
          <w:szCs w:val="22"/>
        </w:rPr>
      </w:pPr>
      <w:r w:rsidRPr="00280B6E">
        <w:rPr>
          <w:szCs w:val="22"/>
        </w:rPr>
        <w:t xml:space="preserve">Verify data from the different </w:t>
      </w:r>
      <w:r w:rsidR="003B277A">
        <w:rPr>
          <w:szCs w:val="22"/>
        </w:rPr>
        <w:t xml:space="preserve">EGI </w:t>
      </w:r>
      <w:r w:rsidRPr="00280B6E">
        <w:rPr>
          <w:szCs w:val="22"/>
        </w:rPr>
        <w:t>Fed</w:t>
      </w:r>
      <w:r w:rsidR="003B277A">
        <w:rPr>
          <w:szCs w:val="22"/>
        </w:rPr>
        <w:t>erated C</w:t>
      </w:r>
      <w:r w:rsidRPr="00280B6E">
        <w:rPr>
          <w:szCs w:val="22"/>
        </w:rPr>
        <w:t>loud resource providers and work with resource providers to ensure data is comparable;</w:t>
      </w:r>
    </w:p>
    <w:p w14:paraId="3B910E83" w14:textId="39B64BEB" w:rsidR="00B94822" w:rsidRPr="00280B6E" w:rsidRDefault="00B94822" w:rsidP="00BD1B6D">
      <w:pPr>
        <w:numPr>
          <w:ilvl w:val="1"/>
          <w:numId w:val="16"/>
        </w:numPr>
        <w:suppressAutoHyphens w:val="0"/>
        <w:spacing w:before="0" w:after="0"/>
        <w:ind w:left="1080"/>
        <w:rPr>
          <w:szCs w:val="22"/>
        </w:rPr>
      </w:pPr>
      <w:r w:rsidRPr="00280B6E">
        <w:rPr>
          <w:szCs w:val="22"/>
        </w:rPr>
        <w:t>Support two resource providers in publishing accounting records to the Cloud Accounting System using SSM 2.0 (Wnodes and C</w:t>
      </w:r>
      <w:r w:rsidR="003B277A">
        <w:rPr>
          <w:szCs w:val="22"/>
        </w:rPr>
        <w:t>ESNET</w:t>
      </w:r>
      <w:r w:rsidRPr="00280B6E">
        <w:rPr>
          <w:szCs w:val="22"/>
        </w:rPr>
        <w:t>);</w:t>
      </w:r>
    </w:p>
    <w:p w14:paraId="46E683F1" w14:textId="77777777" w:rsidR="00B94822" w:rsidRPr="00280B6E" w:rsidRDefault="00B94822" w:rsidP="00BD1B6D">
      <w:pPr>
        <w:numPr>
          <w:ilvl w:val="0"/>
          <w:numId w:val="15"/>
        </w:numPr>
        <w:suppressAutoHyphens w:val="0"/>
        <w:spacing w:before="0" w:after="0"/>
        <w:ind w:left="360"/>
        <w:rPr>
          <w:szCs w:val="22"/>
        </w:rPr>
      </w:pPr>
      <w:r w:rsidRPr="00280B6E">
        <w:rPr>
          <w:szCs w:val="22"/>
        </w:rPr>
        <w:t>Storage Accounting:</w:t>
      </w:r>
    </w:p>
    <w:p w14:paraId="146091EA" w14:textId="77777777" w:rsidR="00B94822" w:rsidRPr="00280B6E" w:rsidRDefault="00B94822" w:rsidP="00BD1B6D">
      <w:pPr>
        <w:numPr>
          <w:ilvl w:val="1"/>
          <w:numId w:val="15"/>
        </w:numPr>
        <w:suppressAutoHyphens w:val="0"/>
        <w:spacing w:before="0" w:after="0"/>
        <w:ind w:left="1080"/>
        <w:rPr>
          <w:szCs w:val="22"/>
        </w:rPr>
      </w:pPr>
      <w:r w:rsidRPr="00280B6E">
        <w:rPr>
          <w:szCs w:val="22"/>
        </w:rPr>
        <w:t>Ensure data received from the different storage clients is comparable across sites;</w:t>
      </w:r>
    </w:p>
    <w:p w14:paraId="57CA7DEC" w14:textId="77777777" w:rsidR="00B94822" w:rsidRPr="00280B6E" w:rsidRDefault="00B94822" w:rsidP="00BD1B6D">
      <w:pPr>
        <w:numPr>
          <w:ilvl w:val="1"/>
          <w:numId w:val="15"/>
        </w:numPr>
        <w:suppressAutoHyphens w:val="0"/>
        <w:spacing w:before="0" w:after="0"/>
        <w:ind w:left="1080"/>
        <w:rPr>
          <w:szCs w:val="22"/>
        </w:rPr>
      </w:pPr>
      <w:r w:rsidRPr="00280B6E">
        <w:rPr>
          <w:szCs w:val="22"/>
        </w:rPr>
        <w:t>Continue work defining the form the summaries of storage accounting data will take which can be sent to the portal.</w:t>
      </w:r>
    </w:p>
    <w:p w14:paraId="0E4D9E41" w14:textId="77777777" w:rsidR="00B94822" w:rsidRPr="00205FD2" w:rsidRDefault="00B94822" w:rsidP="00205FD2">
      <w:pPr>
        <w:suppressAutoHyphens w:val="0"/>
        <w:spacing w:before="0" w:after="0"/>
        <w:jc w:val="left"/>
        <w:rPr>
          <w:b/>
          <w:szCs w:val="22"/>
        </w:rPr>
      </w:pPr>
      <w:r w:rsidRPr="00205FD2">
        <w:rPr>
          <w:b/>
          <w:szCs w:val="22"/>
        </w:rPr>
        <w:t>Accounting portal</w:t>
      </w:r>
    </w:p>
    <w:p w14:paraId="52BCDD15" w14:textId="77777777" w:rsidR="00B94822" w:rsidRPr="00205FD2" w:rsidRDefault="00B94822" w:rsidP="00BD1B6D">
      <w:pPr>
        <w:pStyle w:val="ListParagraph"/>
        <w:numPr>
          <w:ilvl w:val="0"/>
          <w:numId w:val="13"/>
        </w:numPr>
        <w:suppressAutoHyphens w:val="0"/>
        <w:spacing w:before="0" w:after="0"/>
        <w:rPr>
          <w:szCs w:val="22"/>
        </w:rPr>
      </w:pPr>
      <w:r w:rsidRPr="00205FD2">
        <w:rPr>
          <w:szCs w:val="22"/>
        </w:rPr>
        <w:t>New accounting;</w:t>
      </w:r>
    </w:p>
    <w:p w14:paraId="327A54AF" w14:textId="77777777" w:rsidR="00B94822" w:rsidRPr="00205FD2" w:rsidRDefault="00B94822" w:rsidP="00BD1B6D">
      <w:pPr>
        <w:pStyle w:val="ListParagraph"/>
        <w:numPr>
          <w:ilvl w:val="0"/>
          <w:numId w:val="13"/>
        </w:numPr>
        <w:suppressAutoHyphens w:val="0"/>
        <w:spacing w:before="0" w:after="0"/>
        <w:rPr>
          <w:szCs w:val="22"/>
        </w:rPr>
      </w:pPr>
      <w:r w:rsidRPr="00205FD2">
        <w:rPr>
          <w:szCs w:val="22"/>
        </w:rPr>
        <w:t xml:space="preserve">More InterNGI changes; </w:t>
      </w:r>
    </w:p>
    <w:p w14:paraId="1A0F8030" w14:textId="77777777" w:rsidR="00B94822" w:rsidRPr="00205FD2" w:rsidRDefault="00B94822" w:rsidP="00BD1B6D">
      <w:pPr>
        <w:pStyle w:val="ListParagraph"/>
        <w:numPr>
          <w:ilvl w:val="0"/>
          <w:numId w:val="13"/>
        </w:numPr>
        <w:suppressAutoHyphens w:val="0"/>
        <w:spacing w:before="0" w:after="0"/>
        <w:rPr>
          <w:szCs w:val="22"/>
        </w:rPr>
      </w:pPr>
      <w:r w:rsidRPr="00205FD2">
        <w:rPr>
          <w:szCs w:val="22"/>
        </w:rPr>
        <w:t>Updates from scientific-discipline-classification VT;</w:t>
      </w:r>
    </w:p>
    <w:p w14:paraId="5FB57745" w14:textId="77777777" w:rsidR="00B94822" w:rsidRPr="00205FD2" w:rsidRDefault="00B94822" w:rsidP="00BD1B6D">
      <w:pPr>
        <w:pStyle w:val="ListParagraph"/>
        <w:numPr>
          <w:ilvl w:val="0"/>
          <w:numId w:val="13"/>
        </w:numPr>
        <w:suppressAutoHyphens w:val="0"/>
        <w:spacing w:before="0" w:after="0"/>
        <w:rPr>
          <w:szCs w:val="22"/>
        </w:rPr>
      </w:pPr>
      <w:r w:rsidRPr="00205FD2">
        <w:rPr>
          <w:szCs w:val="22"/>
        </w:rPr>
        <w:t>New XML endpoint format;</w:t>
      </w:r>
    </w:p>
    <w:p w14:paraId="4FAD76FF" w14:textId="77777777" w:rsidR="00B94822" w:rsidRPr="00205FD2" w:rsidRDefault="00B94822" w:rsidP="00BD1B6D">
      <w:pPr>
        <w:pStyle w:val="ListParagraph"/>
        <w:numPr>
          <w:ilvl w:val="0"/>
          <w:numId w:val="13"/>
        </w:numPr>
        <w:suppressAutoHyphens w:val="0"/>
        <w:spacing w:before="0" w:after="0"/>
        <w:jc w:val="left"/>
        <w:rPr>
          <w:szCs w:val="22"/>
        </w:rPr>
      </w:pPr>
      <w:r w:rsidRPr="00205FD2">
        <w:rPr>
          <w:szCs w:val="22"/>
        </w:rPr>
        <w:t>Regional Portal finalization.</w:t>
      </w:r>
    </w:p>
    <w:p w14:paraId="4CBAE1D0" w14:textId="77777777" w:rsidR="00B94822" w:rsidRPr="00205FD2" w:rsidRDefault="00B94822" w:rsidP="00205FD2">
      <w:pPr>
        <w:suppressAutoHyphens w:val="0"/>
        <w:spacing w:before="0" w:after="0"/>
        <w:jc w:val="left"/>
        <w:rPr>
          <w:b/>
          <w:szCs w:val="22"/>
        </w:rPr>
      </w:pPr>
      <w:r w:rsidRPr="00205FD2">
        <w:rPr>
          <w:b/>
          <w:szCs w:val="22"/>
        </w:rPr>
        <w:t>Metrics portal</w:t>
      </w:r>
    </w:p>
    <w:p w14:paraId="3875C5D9" w14:textId="77777777" w:rsidR="00B94822" w:rsidRPr="00205FD2" w:rsidRDefault="00B94822" w:rsidP="00BD1B6D">
      <w:pPr>
        <w:pStyle w:val="ListParagraph"/>
        <w:numPr>
          <w:ilvl w:val="0"/>
          <w:numId w:val="13"/>
        </w:numPr>
        <w:suppressAutoHyphens w:val="0"/>
        <w:spacing w:before="0" w:after="0"/>
        <w:rPr>
          <w:szCs w:val="22"/>
        </w:rPr>
      </w:pPr>
      <w:r w:rsidRPr="00205FD2">
        <w:rPr>
          <w:szCs w:val="22"/>
        </w:rPr>
        <w:t>Authentication improvements;</w:t>
      </w:r>
    </w:p>
    <w:p w14:paraId="1933F525" w14:textId="77777777" w:rsidR="00B94822" w:rsidRPr="00205FD2" w:rsidRDefault="00B94822" w:rsidP="00BD1B6D">
      <w:pPr>
        <w:pStyle w:val="ListParagraph"/>
        <w:numPr>
          <w:ilvl w:val="0"/>
          <w:numId w:val="13"/>
        </w:numPr>
        <w:suppressAutoHyphens w:val="0"/>
        <w:spacing w:before="0" w:after="0"/>
        <w:rPr>
          <w:szCs w:val="22"/>
        </w:rPr>
      </w:pPr>
      <w:r w:rsidRPr="00205FD2">
        <w:rPr>
          <w:szCs w:val="22"/>
        </w:rPr>
        <w:t xml:space="preserve">Cross-browser integration; </w:t>
      </w:r>
    </w:p>
    <w:p w14:paraId="795041B6" w14:textId="77777777" w:rsidR="00B94822" w:rsidRPr="00205FD2" w:rsidRDefault="00B94822" w:rsidP="00BD1B6D">
      <w:pPr>
        <w:pStyle w:val="ListParagraph"/>
        <w:numPr>
          <w:ilvl w:val="0"/>
          <w:numId w:val="13"/>
        </w:numPr>
        <w:suppressAutoHyphens w:val="0"/>
        <w:spacing w:before="0" w:after="0"/>
        <w:rPr>
          <w:szCs w:val="22"/>
        </w:rPr>
      </w:pPr>
      <w:r w:rsidRPr="00205FD2">
        <w:rPr>
          <w:szCs w:val="22"/>
        </w:rPr>
        <w:t xml:space="preserve">New metrics implementation; </w:t>
      </w:r>
    </w:p>
    <w:p w14:paraId="16F5E8F1" w14:textId="77777777" w:rsidR="00B94822" w:rsidRPr="00205FD2" w:rsidRDefault="00B94822" w:rsidP="00BD1B6D">
      <w:pPr>
        <w:pStyle w:val="ListParagraph"/>
        <w:numPr>
          <w:ilvl w:val="0"/>
          <w:numId w:val="13"/>
        </w:numPr>
        <w:suppressAutoHyphens w:val="0"/>
        <w:spacing w:before="0" w:after="0"/>
        <w:jc w:val="left"/>
        <w:rPr>
          <w:szCs w:val="22"/>
        </w:rPr>
      </w:pPr>
      <w:r w:rsidRPr="00205FD2">
        <w:rPr>
          <w:szCs w:val="22"/>
        </w:rPr>
        <w:t>Promote better infosis publication.</w:t>
      </w:r>
    </w:p>
    <w:p w14:paraId="487D4159" w14:textId="77777777" w:rsidR="001B438F" w:rsidRPr="00280B6E" w:rsidRDefault="001B438F" w:rsidP="00FF2C9B">
      <w:pPr>
        <w:pStyle w:val="Heading2"/>
      </w:pPr>
      <w:bookmarkStart w:id="24" w:name="_Toc365921370"/>
      <w:r w:rsidRPr="00280B6E">
        <w:t>NGI Reports</w:t>
      </w:r>
      <w:bookmarkEnd w:id="24"/>
    </w:p>
    <w:p w14:paraId="0840DDA9" w14:textId="63CD5112" w:rsidR="00BE5C15" w:rsidRPr="00280B6E" w:rsidRDefault="00205FD2" w:rsidP="00120281">
      <w:pPr>
        <w:suppressAutoHyphens w:val="0"/>
        <w:spacing w:before="0" w:after="0"/>
        <w:ind w:left="1416" w:hanging="1416"/>
        <w:jc w:val="left"/>
        <w:rPr>
          <w:szCs w:val="22"/>
        </w:rPr>
      </w:pPr>
      <w:r>
        <w:rPr>
          <w:szCs w:val="22"/>
        </w:rPr>
        <w:t>NGI PQ</w:t>
      </w:r>
      <w:r w:rsidR="00120281" w:rsidRPr="00280B6E">
        <w:rPr>
          <w:szCs w:val="22"/>
        </w:rPr>
        <w:t xml:space="preserve">13 operations reports are available from </w:t>
      </w:r>
      <w:hyperlink r:id="rId22" w:history="1">
        <w:r w:rsidR="00120281" w:rsidRPr="00280B6E">
          <w:rPr>
            <w:rStyle w:val="Hyperlink"/>
            <w:szCs w:val="22"/>
          </w:rPr>
          <w:t>https://documents.egi.eu/document/1908</w:t>
        </w:r>
      </w:hyperlink>
    </w:p>
    <w:p w14:paraId="29FBDE2B" w14:textId="77777777" w:rsidR="00BE5C15" w:rsidRPr="00502AD7" w:rsidRDefault="00707E7C" w:rsidP="00BD1B6D">
      <w:pPr>
        <w:pStyle w:val="Heading1"/>
        <w:numPr>
          <w:ilvl w:val="0"/>
          <w:numId w:val="4"/>
        </w:numPr>
        <w:autoSpaceDN/>
        <w:ind w:left="431" w:hanging="431"/>
        <w:textAlignment w:val="auto"/>
        <w:rPr>
          <w:rFonts w:ascii="Times New Roman" w:hAnsi="Times New Roman"/>
        </w:rPr>
      </w:pPr>
      <w:bookmarkStart w:id="25" w:name="_Toc365921371"/>
      <w:r w:rsidRPr="00502AD7">
        <w:rPr>
          <w:rFonts w:ascii="Times New Roman" w:hAnsi="Times New Roman"/>
        </w:rPr>
        <w:lastRenderedPageBreak/>
        <w:t>Software Provisioning</w:t>
      </w:r>
      <w:bookmarkEnd w:id="25"/>
    </w:p>
    <w:p w14:paraId="3E86E9D1" w14:textId="77777777" w:rsidR="00BE5C15" w:rsidRPr="00280B6E" w:rsidRDefault="00BE5C15" w:rsidP="00FF2C9B">
      <w:pPr>
        <w:pStyle w:val="Heading2"/>
      </w:pPr>
      <w:r w:rsidRPr="00502AD7">
        <w:t xml:space="preserve"> </w:t>
      </w:r>
      <w:bookmarkStart w:id="26" w:name="_Toc243721252"/>
      <w:bookmarkStart w:id="27" w:name="_Toc365921372"/>
      <w:r w:rsidRPr="00280B6E">
        <w:t>Summary</w:t>
      </w:r>
      <w:bookmarkEnd w:id="26"/>
      <w:bookmarkEnd w:id="27"/>
    </w:p>
    <w:p w14:paraId="23B98BC7" w14:textId="4FB0B24E" w:rsidR="00127935" w:rsidRPr="00280B6E" w:rsidRDefault="00127935" w:rsidP="00127935">
      <w:pPr>
        <w:rPr>
          <w:szCs w:val="22"/>
        </w:rPr>
      </w:pPr>
      <w:r w:rsidRPr="00280B6E">
        <w:rPr>
          <w:szCs w:val="22"/>
        </w:rPr>
        <w:t>In PQ13 SA2 continued the regu</w:t>
      </w:r>
      <w:r w:rsidR="00254240">
        <w:rPr>
          <w:szCs w:val="22"/>
        </w:rPr>
        <w:t>lar provisioning of UMD updates</w:t>
      </w:r>
      <w:r w:rsidRPr="00280B6E">
        <w:rPr>
          <w:szCs w:val="22"/>
        </w:rPr>
        <w:t xml:space="preserve"> supporting two major releases </w:t>
      </w:r>
      <w:r w:rsidR="00254240">
        <w:rPr>
          <w:szCs w:val="22"/>
        </w:rPr>
        <w:t>on</w:t>
      </w:r>
      <w:r w:rsidRPr="00280B6E">
        <w:rPr>
          <w:szCs w:val="22"/>
        </w:rPr>
        <w:t xml:space="preserve"> multiple operating systems. The infrastructure and the workflows supporting the UMD software provisioning did not undergo major changes, since they are efficient and adaptable</w:t>
      </w:r>
      <w:r w:rsidR="00254240">
        <w:rPr>
          <w:szCs w:val="22"/>
        </w:rPr>
        <w:t>. O</w:t>
      </w:r>
      <w:r w:rsidRPr="00280B6E">
        <w:rPr>
          <w:szCs w:val="22"/>
        </w:rPr>
        <w:t>nly small changes and improvements were implemented. The quality criter</w:t>
      </w:r>
      <w:r w:rsidR="00254240">
        <w:rPr>
          <w:szCs w:val="22"/>
        </w:rPr>
        <w:t>ia have been translated to YAML</w:t>
      </w:r>
      <w:r w:rsidRPr="00280B6E">
        <w:rPr>
          <w:szCs w:val="22"/>
        </w:rPr>
        <w:t xml:space="preserve"> in order to improve the process of criteria definition and their management. The criteria document is being reviewed and a new release is expected in </w:t>
      </w:r>
      <w:r w:rsidR="00254240">
        <w:rPr>
          <w:szCs w:val="22"/>
        </w:rPr>
        <w:t>PQ14.</w:t>
      </w:r>
    </w:p>
    <w:p w14:paraId="20340C44" w14:textId="7866896B" w:rsidR="00127935" w:rsidRPr="00280B6E" w:rsidRDefault="00127935" w:rsidP="00127935">
      <w:pPr>
        <w:rPr>
          <w:szCs w:val="22"/>
        </w:rPr>
      </w:pPr>
      <w:r w:rsidRPr="00280B6E">
        <w:rPr>
          <w:szCs w:val="22"/>
        </w:rPr>
        <w:t>The verification templates have been aligned with the new criteria, including templates for the new products in the QCG stack. The testbed processes have been further integrated in</w:t>
      </w:r>
      <w:r w:rsidR="00254240">
        <w:rPr>
          <w:szCs w:val="22"/>
        </w:rPr>
        <w:t>to EGI’s F</w:t>
      </w:r>
      <w:r w:rsidRPr="00280B6E">
        <w:rPr>
          <w:szCs w:val="22"/>
        </w:rPr>
        <w:t xml:space="preserve">e federated </w:t>
      </w:r>
      <w:r w:rsidR="00254240">
        <w:rPr>
          <w:szCs w:val="22"/>
        </w:rPr>
        <w:t>C</w:t>
      </w:r>
      <w:r w:rsidRPr="00280B6E">
        <w:rPr>
          <w:szCs w:val="22"/>
        </w:rPr>
        <w:t>loud activities</w:t>
      </w:r>
      <w:r w:rsidR="00254240">
        <w:rPr>
          <w:szCs w:val="22"/>
        </w:rPr>
        <w:t>. T</w:t>
      </w:r>
      <w:r w:rsidRPr="00280B6E">
        <w:rPr>
          <w:szCs w:val="22"/>
        </w:rPr>
        <w:t>hrough the VMPublisher tool the verified middleware virtual machine images will be distributed among the Federated Cloud resource providers to be available for deployment.</w:t>
      </w:r>
    </w:p>
    <w:p w14:paraId="07C73E4F" w14:textId="3E316D58" w:rsidR="00127935" w:rsidRPr="00280B6E" w:rsidRDefault="00127935" w:rsidP="00127935">
      <w:pPr>
        <w:rPr>
          <w:szCs w:val="22"/>
        </w:rPr>
      </w:pPr>
      <w:r w:rsidRPr="00280B6E">
        <w:rPr>
          <w:szCs w:val="22"/>
        </w:rPr>
        <w:t xml:space="preserve">The QCG products started the UMD software provisioning process at the end of </w:t>
      </w:r>
      <w:r w:rsidR="00254240">
        <w:rPr>
          <w:szCs w:val="22"/>
        </w:rPr>
        <w:t>PQ13</w:t>
      </w:r>
      <w:r w:rsidRPr="00280B6E">
        <w:rPr>
          <w:szCs w:val="22"/>
        </w:rPr>
        <w:t xml:space="preserve"> and they will be probably released in the production UMD repositories at the beginning of PQ14.</w:t>
      </w:r>
    </w:p>
    <w:p w14:paraId="01AE199F" w14:textId="075B29EC" w:rsidR="00127935" w:rsidRPr="00280B6E" w:rsidRDefault="00127935" w:rsidP="00127935">
      <w:pPr>
        <w:rPr>
          <w:szCs w:val="22"/>
        </w:rPr>
      </w:pPr>
      <w:r w:rsidRPr="00280B6E">
        <w:rPr>
          <w:szCs w:val="22"/>
        </w:rPr>
        <w:t xml:space="preserve">Four minor updates and a major release have been released during PQ13. UMD-2 had two minor updates. During May the first release of UMD-3 was published, followed by a </w:t>
      </w:r>
      <w:r w:rsidR="00254240">
        <w:rPr>
          <w:szCs w:val="22"/>
        </w:rPr>
        <w:t xml:space="preserve">large </w:t>
      </w:r>
      <w:r w:rsidRPr="00280B6E">
        <w:rPr>
          <w:szCs w:val="22"/>
        </w:rPr>
        <w:t xml:space="preserve">minor update </w:t>
      </w:r>
      <w:r w:rsidR="009A3D8C" w:rsidRPr="00280B6E">
        <w:rPr>
          <w:szCs w:val="22"/>
        </w:rPr>
        <w:t>that released</w:t>
      </w:r>
      <w:r w:rsidRPr="00280B6E">
        <w:rPr>
          <w:szCs w:val="22"/>
        </w:rPr>
        <w:t xml:space="preserve"> most of the missing products in UMD-3, and an emergency update to fix a dependency issue. Almost all the UMD-1 products are considered unsupported and there were no updates for those versions. Two UMD-1 products are still formally in security support – the support was extended by the developers to wait for newer versions that should fix blocking issues – but no updates were necessary. </w:t>
      </w:r>
    </w:p>
    <w:p w14:paraId="0F198FBA" w14:textId="736BC9F8" w:rsidR="00127935" w:rsidRPr="00280B6E" w:rsidRDefault="00254240" w:rsidP="00127935">
      <w:pPr>
        <w:rPr>
          <w:szCs w:val="22"/>
        </w:rPr>
      </w:pPr>
      <w:r>
        <w:rPr>
          <w:szCs w:val="22"/>
        </w:rPr>
        <w:t xml:space="preserve">EGI’s </w:t>
      </w:r>
      <w:r w:rsidR="00127935" w:rsidRPr="00280B6E">
        <w:rPr>
          <w:szCs w:val="22"/>
        </w:rPr>
        <w:t>Federated Clouds taskforce is progressing towards the goal of providing production level resources to the EGI users through the integration with the EGI operational infrastructure, including a commercial provider. Several new features are under development, for example automatic virtual images distribution and a consistent authentication and authorization framework.</w:t>
      </w:r>
    </w:p>
    <w:p w14:paraId="13080FAD" w14:textId="77777777" w:rsidR="00BE5C15" w:rsidRPr="00280B6E" w:rsidRDefault="00BE5C15" w:rsidP="00FF2C9B">
      <w:pPr>
        <w:pStyle w:val="Heading2"/>
      </w:pPr>
      <w:bookmarkStart w:id="28" w:name="_Toc365921373"/>
      <w:r w:rsidRPr="00280B6E">
        <w:t>Main Achievements</w:t>
      </w:r>
      <w:bookmarkEnd w:id="28"/>
      <w:r w:rsidRPr="00280B6E">
        <w:t xml:space="preserve"> </w:t>
      </w:r>
    </w:p>
    <w:p w14:paraId="374E2E39" w14:textId="77777777" w:rsidR="00BE5C15" w:rsidRPr="00280B6E" w:rsidRDefault="00BE5C15" w:rsidP="00D55ACD">
      <w:pPr>
        <w:pStyle w:val="Heading3"/>
        <w:rPr>
          <w:szCs w:val="22"/>
        </w:rPr>
      </w:pPr>
      <w:bookmarkStart w:id="29" w:name="_Toc365921374"/>
      <w:r w:rsidRPr="00280B6E">
        <w:rPr>
          <w:szCs w:val="22"/>
        </w:rPr>
        <w:t>Quality Criteria</w:t>
      </w:r>
      <w:bookmarkEnd w:id="29"/>
    </w:p>
    <w:p w14:paraId="1F2FB210" w14:textId="16E6FBB4" w:rsidR="00127935" w:rsidRPr="00280B6E" w:rsidRDefault="00127935" w:rsidP="00254240">
      <w:pPr>
        <w:rPr>
          <w:szCs w:val="22"/>
        </w:rPr>
      </w:pPr>
      <w:r w:rsidRPr="00280B6E">
        <w:rPr>
          <w:szCs w:val="22"/>
        </w:rPr>
        <w:t>SA2.2 has continued with the production of the 6</w:t>
      </w:r>
      <w:r w:rsidRPr="00280B6E">
        <w:rPr>
          <w:szCs w:val="22"/>
          <w:vertAlign w:val="superscript"/>
        </w:rPr>
        <w:t>th</w:t>
      </w:r>
      <w:r w:rsidRPr="00280B6E">
        <w:rPr>
          <w:szCs w:val="22"/>
        </w:rPr>
        <w:t xml:space="preserve"> release of the Quality Criteria. In order to improve the process of criteria definition, the criteria were translated into YAML</w:t>
      </w:r>
      <w:r w:rsidRPr="00280B6E">
        <w:rPr>
          <w:rStyle w:val="FootnoteReference"/>
          <w:szCs w:val="22"/>
        </w:rPr>
        <w:footnoteReference w:id="30"/>
      </w:r>
      <w:r w:rsidRPr="00280B6E">
        <w:rPr>
          <w:szCs w:val="22"/>
        </w:rPr>
        <w:t xml:space="preserve"> files that are managed using a git repository. These criteria are then rendered into a final document representation that is stored in</w:t>
      </w:r>
      <w:r w:rsidR="00254240">
        <w:rPr>
          <w:szCs w:val="22"/>
        </w:rPr>
        <w:t xml:space="preserve"> </w:t>
      </w:r>
      <w:r w:rsidRPr="00280B6E">
        <w:rPr>
          <w:szCs w:val="22"/>
        </w:rPr>
        <w:t>DocDB. A draft of the document is available as a web page</w:t>
      </w:r>
      <w:r w:rsidRPr="00280B6E">
        <w:rPr>
          <w:rStyle w:val="FootnoteReference"/>
          <w:szCs w:val="22"/>
        </w:rPr>
        <w:footnoteReference w:id="31"/>
      </w:r>
      <w:r w:rsidRPr="00280B6E">
        <w:rPr>
          <w:szCs w:val="22"/>
        </w:rPr>
        <w:t>. The 6</w:t>
      </w:r>
      <w:r w:rsidRPr="00280B6E">
        <w:rPr>
          <w:szCs w:val="22"/>
          <w:vertAlign w:val="superscript"/>
        </w:rPr>
        <w:t>th</w:t>
      </w:r>
      <w:r w:rsidRPr="00280B6E">
        <w:rPr>
          <w:szCs w:val="22"/>
        </w:rPr>
        <w:t xml:space="preserve"> release of the documents includes a complete review of all the criteria focusing on security and interoperability criteria that will reduce the verification effort and allow external teams to take care of verification of products (e.g. for community provided software).</w:t>
      </w:r>
    </w:p>
    <w:p w14:paraId="03CEDC9E" w14:textId="77777777" w:rsidR="00127935" w:rsidRPr="00171842" w:rsidRDefault="00127935" w:rsidP="00127935">
      <w:pPr>
        <w:suppressAutoHyphens w:val="0"/>
        <w:spacing w:before="0" w:after="0"/>
      </w:pPr>
      <w:r w:rsidRPr="00171842">
        <w:t>The SA2.2 team has also tracked the QosCosGrid releases and introduced the products into the software provisioning workflow as soon as they were available.</w:t>
      </w:r>
    </w:p>
    <w:p w14:paraId="15117ECB" w14:textId="77777777" w:rsidR="00BE5C15" w:rsidRPr="00280B6E" w:rsidRDefault="00BE5C15" w:rsidP="00D55ACD">
      <w:pPr>
        <w:pStyle w:val="Heading3"/>
        <w:rPr>
          <w:szCs w:val="22"/>
        </w:rPr>
      </w:pPr>
      <w:bookmarkStart w:id="30" w:name="_Toc243721254"/>
      <w:bookmarkStart w:id="31" w:name="_Toc365921375"/>
      <w:r w:rsidRPr="00280B6E">
        <w:rPr>
          <w:szCs w:val="22"/>
        </w:rPr>
        <w:lastRenderedPageBreak/>
        <w:t>Criteria Verification</w:t>
      </w:r>
      <w:bookmarkEnd w:id="31"/>
    </w:p>
    <w:p w14:paraId="22EB9157" w14:textId="4947085F" w:rsidR="00127935" w:rsidRPr="00280B6E" w:rsidRDefault="00127935" w:rsidP="00127935">
      <w:pPr>
        <w:pStyle w:val="BodyText"/>
        <w:rPr>
          <w:color w:val="00000A"/>
          <w:szCs w:val="22"/>
          <w:lang w:val="en-GB" w:eastAsia="es-ES"/>
        </w:rPr>
      </w:pPr>
      <w:r w:rsidRPr="00280B6E">
        <w:rPr>
          <w:szCs w:val="22"/>
          <w:lang w:val="en-GB"/>
        </w:rPr>
        <w:t xml:space="preserve">In </w:t>
      </w:r>
      <w:r w:rsidR="00254240">
        <w:rPr>
          <w:szCs w:val="22"/>
          <w:lang w:val="en-GB"/>
        </w:rPr>
        <w:t>PQ13,</w:t>
      </w:r>
      <w:r w:rsidRPr="00280B6E">
        <w:rPr>
          <w:szCs w:val="22"/>
          <w:lang w:val="en-GB"/>
        </w:rPr>
        <w:t xml:space="preserve"> SA2.3 team created the VMpublisher</w:t>
      </w:r>
      <w:r w:rsidRPr="00280B6E">
        <w:rPr>
          <w:rStyle w:val="FootnoteReference"/>
          <w:szCs w:val="22"/>
          <w:lang w:val="en-GB"/>
        </w:rPr>
        <w:footnoteReference w:id="32"/>
      </w:r>
      <w:r w:rsidRPr="00280B6E">
        <w:rPr>
          <w:szCs w:val="22"/>
          <w:lang w:val="en-GB"/>
        </w:rPr>
        <w:t xml:space="preserve"> script to distribute the new verified VM images through </w:t>
      </w:r>
      <w:r w:rsidR="00254240">
        <w:rPr>
          <w:szCs w:val="22"/>
          <w:lang w:val="en-GB"/>
        </w:rPr>
        <w:t xml:space="preserve">EGI’s </w:t>
      </w:r>
      <w:r w:rsidRPr="00280B6E">
        <w:rPr>
          <w:szCs w:val="22"/>
          <w:lang w:val="en-GB"/>
        </w:rPr>
        <w:t xml:space="preserve">Federated Cloud taskforce members or external users. This new tool is based on </w:t>
      </w:r>
      <w:r w:rsidR="00254240">
        <w:rPr>
          <w:szCs w:val="22"/>
          <w:lang w:val="en-GB"/>
        </w:rPr>
        <w:t xml:space="preserve">the </w:t>
      </w:r>
      <w:r w:rsidRPr="00280B6E">
        <w:rPr>
          <w:szCs w:val="22"/>
          <w:lang w:val="en-GB"/>
        </w:rPr>
        <w:t xml:space="preserve">VMcaster </w:t>
      </w:r>
      <w:r w:rsidR="00254240">
        <w:rPr>
          <w:szCs w:val="22"/>
          <w:lang w:val="en-GB"/>
        </w:rPr>
        <w:t xml:space="preserve">tool </w:t>
      </w:r>
      <w:r w:rsidRPr="00280B6E">
        <w:rPr>
          <w:szCs w:val="22"/>
          <w:lang w:val="en-GB"/>
        </w:rPr>
        <w:t xml:space="preserve">and </w:t>
      </w:r>
      <w:r w:rsidR="00254240">
        <w:rPr>
          <w:szCs w:val="22"/>
          <w:lang w:val="en-GB"/>
        </w:rPr>
        <w:t xml:space="preserve">the </w:t>
      </w:r>
      <w:r w:rsidRPr="00280B6E">
        <w:rPr>
          <w:szCs w:val="22"/>
          <w:lang w:val="en-GB"/>
        </w:rPr>
        <w:t xml:space="preserve">VM Marketplace. The script could be used after any successful verification by SA2 staff to generate a VM image that contains a deployed instance of the new UMD software, ready to be used by EGI </w:t>
      </w:r>
      <w:r w:rsidR="00254240">
        <w:rPr>
          <w:szCs w:val="22"/>
          <w:lang w:val="en-GB"/>
        </w:rPr>
        <w:t xml:space="preserve">sites. This mechanism gives </w:t>
      </w:r>
      <w:r w:rsidRPr="00280B6E">
        <w:rPr>
          <w:szCs w:val="22"/>
          <w:lang w:val="en-GB"/>
        </w:rPr>
        <w:t>user communities the ability to test new software versions without the need to spend time installing and configuring a new machine. The new generated VM images will be signed by the SA2.3 task leader and published through CESGA image list</w:t>
      </w:r>
      <w:r w:rsidRPr="00280B6E">
        <w:rPr>
          <w:rStyle w:val="FootnoteReference"/>
          <w:szCs w:val="22"/>
          <w:lang w:val="en-GB"/>
        </w:rPr>
        <w:footnoteReference w:id="33"/>
      </w:r>
      <w:r w:rsidRPr="00280B6E">
        <w:rPr>
          <w:szCs w:val="22"/>
          <w:lang w:val="en-GB"/>
        </w:rPr>
        <w:t xml:space="preserve">. </w:t>
      </w:r>
      <w:r w:rsidR="00254240">
        <w:rPr>
          <w:szCs w:val="22"/>
          <w:lang w:val="en-GB"/>
        </w:rPr>
        <w:t>In addition in PQ13</w:t>
      </w:r>
      <w:r w:rsidRPr="00280B6E">
        <w:rPr>
          <w:szCs w:val="22"/>
          <w:lang w:val="en-GB"/>
        </w:rPr>
        <w:t xml:space="preserve"> the verification templates were upgraded to use the new Quality Criteria version (</w:t>
      </w:r>
      <w:hyperlink r:id="rId23" w:history="1">
        <w:r w:rsidRPr="00280B6E">
          <w:rPr>
            <w:rStyle w:val="Hyperlink"/>
            <w:szCs w:val="22"/>
            <w:lang w:val="en-GB"/>
          </w:rPr>
          <w:t>https://documents.egi.eu/document/417</w:t>
        </w:r>
      </w:hyperlink>
      <w:r w:rsidRPr="00280B6E">
        <w:rPr>
          <w:szCs w:val="22"/>
          <w:lang w:val="en-GB"/>
        </w:rPr>
        <w:t>). The new templates were updated for all UMD products and it includes the new products provided by QosCosGrid TP (</w:t>
      </w:r>
      <w:hyperlink r:id="rId24" w:history="1">
        <w:r w:rsidRPr="00280B6E">
          <w:rPr>
            <w:rStyle w:val="Hyperlink"/>
            <w:szCs w:val="22"/>
            <w:lang w:val="en-GB"/>
          </w:rPr>
          <w:t>http://www.qoscosgrid.org/trac/qcg</w:t>
        </w:r>
      </w:hyperlink>
      <w:r w:rsidRPr="00280B6E">
        <w:rPr>
          <w:szCs w:val="22"/>
          <w:lang w:val="en-GB"/>
        </w:rPr>
        <w:t>).</w:t>
      </w:r>
    </w:p>
    <w:p w14:paraId="42336F8D" w14:textId="0B87D007" w:rsidR="00127935" w:rsidRPr="00280B6E" w:rsidRDefault="00127935" w:rsidP="00127935">
      <w:pPr>
        <w:suppressAutoHyphens w:val="0"/>
        <w:spacing w:before="0" w:after="0"/>
        <w:jc w:val="left"/>
        <w:rPr>
          <w:szCs w:val="22"/>
        </w:rPr>
      </w:pPr>
      <w:r w:rsidRPr="00280B6E">
        <w:rPr>
          <w:color w:val="00000A"/>
          <w:szCs w:val="22"/>
          <w:lang w:eastAsia="es-ES"/>
        </w:rPr>
        <w:t xml:space="preserve">During </w:t>
      </w:r>
      <w:r w:rsidR="00254240">
        <w:rPr>
          <w:color w:val="00000A"/>
          <w:szCs w:val="22"/>
          <w:lang w:eastAsia="es-ES"/>
        </w:rPr>
        <w:t>PQ13</w:t>
      </w:r>
      <w:r w:rsidRPr="00280B6E">
        <w:rPr>
          <w:color w:val="00000A"/>
          <w:szCs w:val="22"/>
          <w:lang w:eastAsia="es-ES"/>
        </w:rPr>
        <w:t xml:space="preserve"> a total of 89 products</w:t>
      </w:r>
      <w:r w:rsidR="00254240">
        <w:rPr>
          <w:color w:val="00000A"/>
          <w:szCs w:val="22"/>
          <w:lang w:eastAsia="es-ES"/>
        </w:rPr>
        <w:t xml:space="preserve"> were verified </w:t>
      </w:r>
      <w:r w:rsidRPr="00280B6E">
        <w:rPr>
          <w:color w:val="00000A"/>
          <w:szCs w:val="22"/>
          <w:lang w:eastAsia="es-ES"/>
        </w:rPr>
        <w:t>and only 1 product was rejected (SL6 versions of GridWay 5.14.0 for UMD3).</w:t>
      </w:r>
    </w:p>
    <w:p w14:paraId="4A5ED2CD" w14:textId="77777777" w:rsidR="00BE5C15" w:rsidRPr="00280B6E" w:rsidRDefault="00BE5C15" w:rsidP="00D55ACD">
      <w:pPr>
        <w:pStyle w:val="Heading3"/>
        <w:rPr>
          <w:szCs w:val="22"/>
        </w:rPr>
      </w:pPr>
      <w:bookmarkStart w:id="32" w:name="_Toc365921376"/>
      <w:r w:rsidRPr="00280B6E">
        <w:rPr>
          <w:szCs w:val="22"/>
        </w:rPr>
        <w:t>Support Infrastructure</w:t>
      </w:r>
      <w:bookmarkEnd w:id="32"/>
    </w:p>
    <w:p w14:paraId="7FEAE3E6" w14:textId="49E505D0" w:rsidR="00127935" w:rsidRPr="00280B6E" w:rsidRDefault="00127935" w:rsidP="00127935">
      <w:pPr>
        <w:rPr>
          <w:szCs w:val="22"/>
        </w:rPr>
      </w:pPr>
      <w:r w:rsidRPr="00280B6E">
        <w:rPr>
          <w:szCs w:val="22"/>
        </w:rPr>
        <w:t xml:space="preserve">During </w:t>
      </w:r>
      <w:r w:rsidR="00254240">
        <w:rPr>
          <w:szCs w:val="22"/>
        </w:rPr>
        <w:t>PQ1</w:t>
      </w:r>
      <w:r w:rsidRPr="00280B6E">
        <w:rPr>
          <w:szCs w:val="22"/>
        </w:rPr>
        <w:t>3 TSA2.4 continued to support SA2 software pr</w:t>
      </w:r>
      <w:r w:rsidR="00254240">
        <w:rPr>
          <w:szCs w:val="22"/>
        </w:rPr>
        <w:t xml:space="preserve">ovisioning activities as usual. </w:t>
      </w:r>
      <w:r w:rsidRPr="00280B6E">
        <w:rPr>
          <w:szCs w:val="22"/>
        </w:rPr>
        <w:t>The following releases were published:</w:t>
      </w:r>
    </w:p>
    <w:p w14:paraId="7135F101" w14:textId="77777777" w:rsidR="00127935" w:rsidRPr="00280B6E" w:rsidRDefault="00127935" w:rsidP="00127935">
      <w:pPr>
        <w:rPr>
          <w:szCs w:val="22"/>
        </w:rPr>
      </w:pPr>
      <w:r w:rsidRPr="00280B6E">
        <w:rPr>
          <w:szCs w:val="22"/>
        </w:rPr>
        <w:t>UMD-2</w:t>
      </w:r>
    </w:p>
    <w:tbl>
      <w:tblPr>
        <w:tblStyle w:val="TableGrid"/>
        <w:tblW w:w="0" w:type="auto"/>
        <w:tblLook w:val="0620" w:firstRow="1" w:lastRow="0" w:firstColumn="0" w:lastColumn="0" w:noHBand="1" w:noVBand="1"/>
      </w:tblPr>
      <w:tblGrid>
        <w:gridCol w:w="1458"/>
        <w:gridCol w:w="1440"/>
        <w:gridCol w:w="1710"/>
        <w:gridCol w:w="4680"/>
      </w:tblGrid>
      <w:tr w:rsidR="00127935" w:rsidRPr="00127935" w14:paraId="5765755F" w14:textId="77777777" w:rsidTr="00127935">
        <w:tc>
          <w:tcPr>
            <w:tcW w:w="1458" w:type="dxa"/>
            <w:shd w:val="clear" w:color="auto" w:fill="A6A6A6" w:themeFill="background1" w:themeFillShade="A6"/>
          </w:tcPr>
          <w:p w14:paraId="3D6B9658" w14:textId="77777777" w:rsidR="00127935" w:rsidRPr="00127935" w:rsidRDefault="00127935" w:rsidP="00127935">
            <w:pPr>
              <w:rPr>
                <w:b/>
              </w:rPr>
            </w:pPr>
            <w:r w:rsidRPr="00127935">
              <w:rPr>
                <w:b/>
              </w:rPr>
              <w:t>Release</w:t>
            </w:r>
          </w:p>
        </w:tc>
        <w:tc>
          <w:tcPr>
            <w:tcW w:w="1440" w:type="dxa"/>
            <w:shd w:val="clear" w:color="auto" w:fill="A6A6A6" w:themeFill="background1" w:themeFillShade="A6"/>
          </w:tcPr>
          <w:p w14:paraId="637385DC" w14:textId="77777777" w:rsidR="00127935" w:rsidRPr="00127935" w:rsidRDefault="00127935" w:rsidP="00127935">
            <w:pPr>
              <w:rPr>
                <w:b/>
              </w:rPr>
            </w:pPr>
            <w:r w:rsidRPr="00127935">
              <w:rPr>
                <w:b/>
              </w:rPr>
              <w:t>Date</w:t>
            </w:r>
          </w:p>
        </w:tc>
        <w:tc>
          <w:tcPr>
            <w:tcW w:w="1710" w:type="dxa"/>
            <w:shd w:val="clear" w:color="auto" w:fill="A6A6A6" w:themeFill="background1" w:themeFillShade="A6"/>
          </w:tcPr>
          <w:p w14:paraId="61E3253B" w14:textId="77777777" w:rsidR="00127935" w:rsidRPr="00127935" w:rsidRDefault="00127935" w:rsidP="00127935">
            <w:pPr>
              <w:rPr>
                <w:b/>
              </w:rPr>
            </w:pPr>
            <w:r w:rsidRPr="00127935">
              <w:rPr>
                <w:b/>
              </w:rPr>
              <w:t>Type</w:t>
            </w:r>
          </w:p>
        </w:tc>
        <w:tc>
          <w:tcPr>
            <w:tcW w:w="4680" w:type="dxa"/>
            <w:shd w:val="clear" w:color="auto" w:fill="A6A6A6" w:themeFill="background1" w:themeFillShade="A6"/>
          </w:tcPr>
          <w:p w14:paraId="6218403E" w14:textId="77777777" w:rsidR="00127935" w:rsidRPr="00127935" w:rsidRDefault="00127935" w:rsidP="00127935">
            <w:pPr>
              <w:rPr>
                <w:b/>
              </w:rPr>
            </w:pPr>
            <w:r w:rsidRPr="00127935">
              <w:rPr>
                <w:b/>
              </w:rPr>
              <w:t>Content</w:t>
            </w:r>
          </w:p>
        </w:tc>
      </w:tr>
      <w:tr w:rsidR="00127935" w:rsidRPr="00127935" w14:paraId="2CBB53EA" w14:textId="77777777" w:rsidTr="00127935">
        <w:tc>
          <w:tcPr>
            <w:tcW w:w="1458" w:type="dxa"/>
          </w:tcPr>
          <w:p w14:paraId="6A549819" w14:textId="77777777" w:rsidR="00127935" w:rsidRPr="00280B6E" w:rsidRDefault="00127935" w:rsidP="00127935">
            <w:pPr>
              <w:rPr>
                <w:szCs w:val="22"/>
              </w:rPr>
            </w:pPr>
            <w:r w:rsidRPr="00280B6E">
              <w:rPr>
                <w:szCs w:val="22"/>
              </w:rPr>
              <w:t>UMD 2.5.0</w:t>
            </w:r>
          </w:p>
        </w:tc>
        <w:tc>
          <w:tcPr>
            <w:tcW w:w="1440" w:type="dxa"/>
          </w:tcPr>
          <w:p w14:paraId="4A5BE813" w14:textId="77777777" w:rsidR="00127935" w:rsidRPr="00280B6E" w:rsidRDefault="00127935" w:rsidP="00127935">
            <w:pPr>
              <w:rPr>
                <w:szCs w:val="22"/>
              </w:rPr>
            </w:pPr>
            <w:r w:rsidRPr="00280B6E">
              <w:rPr>
                <w:szCs w:val="22"/>
              </w:rPr>
              <w:t>24/05/2013</w:t>
            </w:r>
          </w:p>
        </w:tc>
        <w:tc>
          <w:tcPr>
            <w:tcW w:w="1710" w:type="dxa"/>
          </w:tcPr>
          <w:p w14:paraId="42E2F772" w14:textId="77777777" w:rsidR="00127935" w:rsidRPr="00280B6E" w:rsidRDefault="00127935" w:rsidP="00127935">
            <w:pPr>
              <w:rPr>
                <w:szCs w:val="22"/>
              </w:rPr>
            </w:pPr>
            <w:r w:rsidRPr="00280B6E">
              <w:rPr>
                <w:szCs w:val="22"/>
              </w:rPr>
              <w:t>Minor release</w:t>
            </w:r>
          </w:p>
        </w:tc>
        <w:tc>
          <w:tcPr>
            <w:tcW w:w="4680" w:type="dxa"/>
          </w:tcPr>
          <w:p w14:paraId="183BA263" w14:textId="77777777" w:rsidR="00127935" w:rsidRPr="00280B6E" w:rsidRDefault="00127935" w:rsidP="009A3D8C">
            <w:pPr>
              <w:rPr>
                <w:szCs w:val="22"/>
              </w:rPr>
            </w:pPr>
            <w:r w:rsidRPr="00280B6E">
              <w:rPr>
                <w:szCs w:val="22"/>
              </w:rPr>
              <w:t>EMI products updated:</w:t>
            </w:r>
          </w:p>
          <w:p w14:paraId="42D17EDD" w14:textId="77777777" w:rsidR="00127935" w:rsidRPr="00280B6E" w:rsidRDefault="00127935" w:rsidP="00BD1B6D">
            <w:pPr>
              <w:numPr>
                <w:ilvl w:val="0"/>
                <w:numId w:val="17"/>
              </w:numPr>
              <w:autoSpaceDN w:val="0"/>
              <w:contextualSpacing/>
              <w:textAlignment w:val="baseline"/>
              <w:rPr>
                <w:szCs w:val="22"/>
              </w:rPr>
            </w:pPr>
            <w:r w:rsidRPr="00280B6E">
              <w:rPr>
                <w:szCs w:val="22"/>
              </w:rPr>
              <w:t>CREAM Torque 2.0.1</w:t>
            </w:r>
          </w:p>
          <w:p w14:paraId="79FCC863" w14:textId="77777777" w:rsidR="00127935" w:rsidRPr="00280B6E" w:rsidRDefault="00127935" w:rsidP="00BD1B6D">
            <w:pPr>
              <w:numPr>
                <w:ilvl w:val="0"/>
                <w:numId w:val="17"/>
              </w:numPr>
              <w:autoSpaceDN w:val="0"/>
              <w:contextualSpacing/>
              <w:textAlignment w:val="baseline"/>
              <w:rPr>
                <w:szCs w:val="22"/>
              </w:rPr>
            </w:pPr>
            <w:r w:rsidRPr="00280B6E">
              <w:rPr>
                <w:szCs w:val="22"/>
              </w:rPr>
              <w:t>WMS 3.4.1</w:t>
            </w:r>
          </w:p>
          <w:p w14:paraId="71A07194" w14:textId="77777777" w:rsidR="00127935" w:rsidRPr="00280B6E" w:rsidRDefault="00127935" w:rsidP="00BD1B6D">
            <w:pPr>
              <w:numPr>
                <w:ilvl w:val="0"/>
                <w:numId w:val="17"/>
              </w:numPr>
              <w:autoSpaceDN w:val="0"/>
              <w:contextualSpacing/>
              <w:textAlignment w:val="baseline"/>
              <w:rPr>
                <w:szCs w:val="22"/>
              </w:rPr>
            </w:pPr>
            <w:r w:rsidRPr="00280B6E">
              <w:rPr>
                <w:szCs w:val="22"/>
              </w:rPr>
              <w:t>Blah 1.18.3</w:t>
            </w:r>
          </w:p>
          <w:p w14:paraId="33321F19" w14:textId="77777777" w:rsidR="00127935" w:rsidRPr="00280B6E" w:rsidRDefault="00127935" w:rsidP="00BD1B6D">
            <w:pPr>
              <w:numPr>
                <w:ilvl w:val="0"/>
                <w:numId w:val="17"/>
              </w:numPr>
              <w:autoSpaceDN w:val="0"/>
              <w:contextualSpacing/>
              <w:textAlignment w:val="baseline"/>
              <w:rPr>
                <w:szCs w:val="22"/>
              </w:rPr>
            </w:pPr>
            <w:r w:rsidRPr="00280B6E">
              <w:rPr>
                <w:szCs w:val="22"/>
              </w:rPr>
              <w:t>Torque server config 1.0.1-1</w:t>
            </w:r>
          </w:p>
          <w:p w14:paraId="24DFBDF4" w14:textId="77777777" w:rsidR="00127935" w:rsidRPr="00280B6E" w:rsidRDefault="00127935" w:rsidP="00BD1B6D">
            <w:pPr>
              <w:numPr>
                <w:ilvl w:val="0"/>
                <w:numId w:val="17"/>
              </w:numPr>
              <w:autoSpaceDN w:val="0"/>
              <w:contextualSpacing/>
              <w:textAlignment w:val="baseline"/>
              <w:rPr>
                <w:szCs w:val="22"/>
              </w:rPr>
            </w:pPr>
            <w:r w:rsidRPr="00280B6E">
              <w:rPr>
                <w:szCs w:val="22"/>
              </w:rPr>
              <w:t>LB 3.2.10</w:t>
            </w:r>
          </w:p>
          <w:p w14:paraId="3686F223" w14:textId="77777777" w:rsidR="00127935" w:rsidRPr="00280B6E" w:rsidRDefault="00127935" w:rsidP="009A3D8C">
            <w:pPr>
              <w:rPr>
                <w:szCs w:val="22"/>
              </w:rPr>
            </w:pPr>
            <w:r w:rsidRPr="00280B6E">
              <w:rPr>
                <w:szCs w:val="22"/>
              </w:rPr>
              <w:t>IGE updates:</w:t>
            </w:r>
          </w:p>
          <w:p w14:paraId="720400E7" w14:textId="77777777" w:rsidR="00127935" w:rsidRPr="00280B6E" w:rsidRDefault="00127935" w:rsidP="00BD1B6D">
            <w:pPr>
              <w:numPr>
                <w:ilvl w:val="0"/>
                <w:numId w:val="18"/>
              </w:numPr>
              <w:autoSpaceDN w:val="0"/>
              <w:contextualSpacing/>
              <w:textAlignment w:val="baseline"/>
              <w:rPr>
                <w:szCs w:val="22"/>
              </w:rPr>
            </w:pPr>
            <w:r w:rsidRPr="00280B6E">
              <w:rPr>
                <w:szCs w:val="22"/>
              </w:rPr>
              <w:t>GridFTP 5.2.3</w:t>
            </w:r>
          </w:p>
          <w:p w14:paraId="1EA3961B" w14:textId="77777777" w:rsidR="00127935" w:rsidRPr="00280B6E" w:rsidRDefault="00127935" w:rsidP="00BD1B6D">
            <w:pPr>
              <w:numPr>
                <w:ilvl w:val="0"/>
                <w:numId w:val="18"/>
              </w:numPr>
              <w:autoSpaceDN w:val="0"/>
              <w:contextualSpacing/>
              <w:textAlignment w:val="baseline"/>
              <w:rPr>
                <w:szCs w:val="22"/>
              </w:rPr>
            </w:pPr>
            <w:r w:rsidRPr="00280B6E">
              <w:rPr>
                <w:szCs w:val="22"/>
              </w:rPr>
              <w:t>Gsisshterm 1.3.4</w:t>
            </w:r>
          </w:p>
          <w:p w14:paraId="04C24AC6" w14:textId="77777777" w:rsidR="00127935" w:rsidRPr="00280B6E" w:rsidRDefault="00127935" w:rsidP="00BD1B6D">
            <w:pPr>
              <w:numPr>
                <w:ilvl w:val="0"/>
                <w:numId w:val="18"/>
              </w:numPr>
              <w:autoSpaceDN w:val="0"/>
              <w:contextualSpacing/>
              <w:textAlignment w:val="baseline"/>
              <w:rPr>
                <w:szCs w:val="22"/>
              </w:rPr>
            </w:pPr>
            <w:r w:rsidRPr="00280B6E">
              <w:rPr>
                <w:szCs w:val="22"/>
              </w:rPr>
              <w:t>GRAM5</w:t>
            </w:r>
          </w:p>
        </w:tc>
      </w:tr>
      <w:tr w:rsidR="00127935" w:rsidRPr="00280B6E" w14:paraId="7C650B9B" w14:textId="77777777" w:rsidTr="00127935">
        <w:tc>
          <w:tcPr>
            <w:tcW w:w="1458" w:type="dxa"/>
          </w:tcPr>
          <w:p w14:paraId="298F0483" w14:textId="77777777" w:rsidR="00127935" w:rsidRPr="00280B6E" w:rsidRDefault="00127935" w:rsidP="00127935">
            <w:pPr>
              <w:rPr>
                <w:szCs w:val="22"/>
              </w:rPr>
            </w:pPr>
            <w:r w:rsidRPr="00280B6E">
              <w:rPr>
                <w:szCs w:val="22"/>
              </w:rPr>
              <w:t>UMD 2.6.0</w:t>
            </w:r>
          </w:p>
        </w:tc>
        <w:tc>
          <w:tcPr>
            <w:tcW w:w="1440" w:type="dxa"/>
          </w:tcPr>
          <w:p w14:paraId="6EACDA85" w14:textId="77777777" w:rsidR="00127935" w:rsidRPr="00280B6E" w:rsidRDefault="00127935" w:rsidP="00127935">
            <w:pPr>
              <w:rPr>
                <w:szCs w:val="22"/>
              </w:rPr>
            </w:pPr>
            <w:r w:rsidRPr="00280B6E">
              <w:rPr>
                <w:szCs w:val="22"/>
              </w:rPr>
              <w:t>12/06/2013</w:t>
            </w:r>
          </w:p>
        </w:tc>
        <w:tc>
          <w:tcPr>
            <w:tcW w:w="1710" w:type="dxa"/>
          </w:tcPr>
          <w:p w14:paraId="784824B6" w14:textId="77777777" w:rsidR="00127935" w:rsidRPr="00280B6E" w:rsidRDefault="00127935" w:rsidP="00127935">
            <w:pPr>
              <w:rPr>
                <w:szCs w:val="22"/>
              </w:rPr>
            </w:pPr>
            <w:r w:rsidRPr="00280B6E">
              <w:rPr>
                <w:szCs w:val="22"/>
              </w:rPr>
              <w:t>Minor release</w:t>
            </w:r>
          </w:p>
        </w:tc>
        <w:tc>
          <w:tcPr>
            <w:tcW w:w="4680" w:type="dxa"/>
          </w:tcPr>
          <w:p w14:paraId="02B558D3" w14:textId="77777777" w:rsidR="00127935" w:rsidRPr="00280B6E" w:rsidRDefault="00127935" w:rsidP="00127935">
            <w:pPr>
              <w:rPr>
                <w:szCs w:val="22"/>
              </w:rPr>
            </w:pPr>
            <w:r w:rsidRPr="00280B6E">
              <w:rPr>
                <w:szCs w:val="22"/>
              </w:rPr>
              <w:t>EMI products updated:</w:t>
            </w:r>
          </w:p>
          <w:p w14:paraId="021D5020" w14:textId="77777777" w:rsidR="00127935" w:rsidRPr="00280B6E" w:rsidRDefault="00127935" w:rsidP="00BD1B6D">
            <w:pPr>
              <w:numPr>
                <w:ilvl w:val="0"/>
                <w:numId w:val="19"/>
              </w:numPr>
              <w:autoSpaceDN w:val="0"/>
              <w:contextualSpacing/>
              <w:textAlignment w:val="baseline"/>
              <w:rPr>
                <w:szCs w:val="22"/>
              </w:rPr>
            </w:pPr>
            <w:r w:rsidRPr="00280B6E">
              <w:rPr>
                <w:szCs w:val="22"/>
              </w:rPr>
              <w:t>UNICORE/X6 5.1.0</w:t>
            </w:r>
          </w:p>
          <w:p w14:paraId="39979B51" w14:textId="77777777" w:rsidR="00127935" w:rsidRPr="00280B6E" w:rsidRDefault="00127935" w:rsidP="00BD1B6D">
            <w:pPr>
              <w:numPr>
                <w:ilvl w:val="0"/>
                <w:numId w:val="19"/>
              </w:numPr>
              <w:autoSpaceDN w:val="0"/>
              <w:contextualSpacing/>
              <w:textAlignment w:val="baseline"/>
              <w:rPr>
                <w:szCs w:val="22"/>
              </w:rPr>
            </w:pPr>
            <w:r w:rsidRPr="00280B6E">
              <w:rPr>
                <w:szCs w:val="22"/>
              </w:rPr>
              <w:t>UNICORE TSI6 5.1.0</w:t>
            </w:r>
          </w:p>
          <w:p w14:paraId="082E4C0A" w14:textId="77777777" w:rsidR="00127935" w:rsidRPr="00280B6E" w:rsidRDefault="00127935" w:rsidP="00BD1B6D">
            <w:pPr>
              <w:numPr>
                <w:ilvl w:val="0"/>
                <w:numId w:val="19"/>
              </w:numPr>
              <w:autoSpaceDN w:val="0"/>
              <w:contextualSpacing/>
              <w:textAlignment w:val="baseline"/>
              <w:rPr>
                <w:szCs w:val="22"/>
              </w:rPr>
            </w:pPr>
            <w:r w:rsidRPr="00280B6E">
              <w:rPr>
                <w:szCs w:val="22"/>
              </w:rPr>
              <w:t>EMI-WN 2.0.1</w:t>
            </w:r>
          </w:p>
          <w:p w14:paraId="7327D0C1" w14:textId="77777777" w:rsidR="00127935" w:rsidRPr="00280B6E" w:rsidRDefault="00127935" w:rsidP="00BD1B6D">
            <w:pPr>
              <w:numPr>
                <w:ilvl w:val="0"/>
                <w:numId w:val="19"/>
              </w:numPr>
              <w:autoSpaceDN w:val="0"/>
              <w:contextualSpacing/>
              <w:textAlignment w:val="baseline"/>
              <w:rPr>
                <w:szCs w:val="22"/>
              </w:rPr>
            </w:pPr>
            <w:r w:rsidRPr="00280B6E">
              <w:rPr>
                <w:szCs w:val="22"/>
              </w:rPr>
              <w:t>GFAL/lcg_util 1.15.0</w:t>
            </w:r>
          </w:p>
          <w:p w14:paraId="598073FF" w14:textId="77777777" w:rsidR="00127935" w:rsidRPr="00280B6E" w:rsidRDefault="00127935" w:rsidP="00BD1B6D">
            <w:pPr>
              <w:numPr>
                <w:ilvl w:val="0"/>
                <w:numId w:val="19"/>
              </w:numPr>
              <w:autoSpaceDN w:val="0"/>
              <w:contextualSpacing/>
              <w:textAlignment w:val="baseline"/>
              <w:rPr>
                <w:szCs w:val="22"/>
              </w:rPr>
            </w:pPr>
            <w:r w:rsidRPr="00280B6E">
              <w:rPr>
                <w:szCs w:val="22"/>
              </w:rPr>
              <w:t>gLExec-WN 1.1.2</w:t>
            </w:r>
          </w:p>
          <w:p w14:paraId="2FEEEF74" w14:textId="77777777" w:rsidR="00127935" w:rsidRPr="00280B6E" w:rsidRDefault="00127935" w:rsidP="00BD1B6D">
            <w:pPr>
              <w:numPr>
                <w:ilvl w:val="0"/>
                <w:numId w:val="19"/>
              </w:numPr>
              <w:autoSpaceDN w:val="0"/>
              <w:contextualSpacing/>
              <w:textAlignment w:val="baseline"/>
              <w:rPr>
                <w:szCs w:val="22"/>
              </w:rPr>
            </w:pPr>
            <w:r w:rsidRPr="00280B6E">
              <w:rPr>
                <w:szCs w:val="22"/>
              </w:rPr>
              <w:t>EMI-UI 2.0.2-1</w:t>
            </w:r>
          </w:p>
        </w:tc>
      </w:tr>
    </w:tbl>
    <w:p w14:paraId="4B7B2AAD" w14:textId="77777777" w:rsidR="00127935" w:rsidRPr="00280B6E" w:rsidRDefault="00127935" w:rsidP="00127935">
      <w:pPr>
        <w:rPr>
          <w:szCs w:val="22"/>
        </w:rPr>
      </w:pPr>
      <w:r w:rsidRPr="00280B6E">
        <w:rPr>
          <w:szCs w:val="22"/>
        </w:rPr>
        <w:t>UMD-3</w:t>
      </w:r>
    </w:p>
    <w:tbl>
      <w:tblPr>
        <w:tblStyle w:val="TableGrid"/>
        <w:tblW w:w="0" w:type="auto"/>
        <w:tblLook w:val="0620" w:firstRow="1" w:lastRow="0" w:firstColumn="0" w:lastColumn="0" w:noHBand="1" w:noVBand="1"/>
      </w:tblPr>
      <w:tblGrid>
        <w:gridCol w:w="1458"/>
        <w:gridCol w:w="1440"/>
        <w:gridCol w:w="1710"/>
        <w:gridCol w:w="4680"/>
      </w:tblGrid>
      <w:tr w:rsidR="00127935" w:rsidRPr="00280B6E" w14:paraId="1E3F7F2E" w14:textId="77777777" w:rsidTr="00127935">
        <w:tc>
          <w:tcPr>
            <w:tcW w:w="1458" w:type="dxa"/>
            <w:shd w:val="clear" w:color="auto" w:fill="A6A6A6" w:themeFill="background1" w:themeFillShade="A6"/>
          </w:tcPr>
          <w:p w14:paraId="4F2101F1" w14:textId="77777777" w:rsidR="00127935" w:rsidRPr="00280B6E" w:rsidRDefault="00127935" w:rsidP="00127935">
            <w:pPr>
              <w:rPr>
                <w:b/>
                <w:szCs w:val="22"/>
              </w:rPr>
            </w:pPr>
            <w:r w:rsidRPr="00280B6E">
              <w:rPr>
                <w:b/>
                <w:szCs w:val="22"/>
              </w:rPr>
              <w:t>Release</w:t>
            </w:r>
          </w:p>
        </w:tc>
        <w:tc>
          <w:tcPr>
            <w:tcW w:w="1440" w:type="dxa"/>
            <w:shd w:val="clear" w:color="auto" w:fill="A6A6A6" w:themeFill="background1" w:themeFillShade="A6"/>
          </w:tcPr>
          <w:p w14:paraId="40546540" w14:textId="77777777" w:rsidR="00127935" w:rsidRPr="00280B6E" w:rsidRDefault="00127935" w:rsidP="00127935">
            <w:pPr>
              <w:rPr>
                <w:b/>
                <w:szCs w:val="22"/>
              </w:rPr>
            </w:pPr>
            <w:r w:rsidRPr="00280B6E">
              <w:rPr>
                <w:b/>
                <w:szCs w:val="22"/>
              </w:rPr>
              <w:t>Date</w:t>
            </w:r>
          </w:p>
        </w:tc>
        <w:tc>
          <w:tcPr>
            <w:tcW w:w="1710" w:type="dxa"/>
            <w:shd w:val="clear" w:color="auto" w:fill="A6A6A6" w:themeFill="background1" w:themeFillShade="A6"/>
          </w:tcPr>
          <w:p w14:paraId="00BD14E8" w14:textId="77777777" w:rsidR="00127935" w:rsidRPr="00280B6E" w:rsidRDefault="00127935" w:rsidP="00127935">
            <w:pPr>
              <w:rPr>
                <w:b/>
                <w:szCs w:val="22"/>
              </w:rPr>
            </w:pPr>
            <w:r w:rsidRPr="00280B6E">
              <w:rPr>
                <w:b/>
                <w:szCs w:val="22"/>
              </w:rPr>
              <w:t>Type</w:t>
            </w:r>
          </w:p>
        </w:tc>
        <w:tc>
          <w:tcPr>
            <w:tcW w:w="4680" w:type="dxa"/>
            <w:shd w:val="clear" w:color="auto" w:fill="A6A6A6" w:themeFill="background1" w:themeFillShade="A6"/>
          </w:tcPr>
          <w:p w14:paraId="70D7B4C9" w14:textId="77777777" w:rsidR="00127935" w:rsidRPr="00280B6E" w:rsidRDefault="00127935" w:rsidP="00127935">
            <w:pPr>
              <w:rPr>
                <w:b/>
                <w:szCs w:val="22"/>
              </w:rPr>
            </w:pPr>
            <w:r w:rsidRPr="00280B6E">
              <w:rPr>
                <w:b/>
                <w:szCs w:val="22"/>
              </w:rPr>
              <w:t>Content</w:t>
            </w:r>
          </w:p>
        </w:tc>
      </w:tr>
      <w:tr w:rsidR="00127935" w:rsidRPr="00280B6E" w14:paraId="6B3DD065" w14:textId="77777777" w:rsidTr="00127935">
        <w:tc>
          <w:tcPr>
            <w:tcW w:w="1458" w:type="dxa"/>
          </w:tcPr>
          <w:p w14:paraId="04FEC5D5" w14:textId="77777777" w:rsidR="00127935" w:rsidRPr="00280B6E" w:rsidRDefault="00127935" w:rsidP="00127935">
            <w:pPr>
              <w:rPr>
                <w:szCs w:val="22"/>
              </w:rPr>
            </w:pPr>
            <w:r w:rsidRPr="00280B6E">
              <w:rPr>
                <w:szCs w:val="22"/>
              </w:rPr>
              <w:lastRenderedPageBreak/>
              <w:t>UMD 3.0.0</w:t>
            </w:r>
          </w:p>
        </w:tc>
        <w:tc>
          <w:tcPr>
            <w:tcW w:w="1440" w:type="dxa"/>
          </w:tcPr>
          <w:p w14:paraId="3CF81FBF" w14:textId="77777777" w:rsidR="00127935" w:rsidRPr="00280B6E" w:rsidRDefault="00127935" w:rsidP="00127935">
            <w:pPr>
              <w:rPr>
                <w:szCs w:val="22"/>
              </w:rPr>
            </w:pPr>
            <w:r w:rsidRPr="00280B6E">
              <w:rPr>
                <w:szCs w:val="22"/>
              </w:rPr>
              <w:t>14/05/2013</w:t>
            </w:r>
          </w:p>
        </w:tc>
        <w:tc>
          <w:tcPr>
            <w:tcW w:w="1710" w:type="dxa"/>
          </w:tcPr>
          <w:p w14:paraId="15E6B20A" w14:textId="77777777" w:rsidR="00127935" w:rsidRPr="00280B6E" w:rsidRDefault="00127935" w:rsidP="00127935">
            <w:pPr>
              <w:rPr>
                <w:szCs w:val="22"/>
              </w:rPr>
            </w:pPr>
            <w:r w:rsidRPr="00280B6E">
              <w:rPr>
                <w:szCs w:val="22"/>
              </w:rPr>
              <w:t>Major release</w:t>
            </w:r>
          </w:p>
        </w:tc>
        <w:tc>
          <w:tcPr>
            <w:tcW w:w="4680" w:type="dxa"/>
          </w:tcPr>
          <w:p w14:paraId="4E48E054" w14:textId="77777777" w:rsidR="00127935" w:rsidRPr="00280B6E" w:rsidRDefault="00127935" w:rsidP="00127935">
            <w:pPr>
              <w:rPr>
                <w:szCs w:val="22"/>
              </w:rPr>
            </w:pPr>
            <w:r w:rsidRPr="00280B6E">
              <w:rPr>
                <w:szCs w:val="22"/>
              </w:rPr>
              <w:t>EMI products:</w:t>
            </w:r>
          </w:p>
          <w:p w14:paraId="5CD2E748" w14:textId="77777777" w:rsidR="00127935" w:rsidRPr="00280B6E" w:rsidRDefault="00127935" w:rsidP="00BD1B6D">
            <w:pPr>
              <w:numPr>
                <w:ilvl w:val="0"/>
                <w:numId w:val="20"/>
              </w:numPr>
              <w:tabs>
                <w:tab w:val="num" w:pos="720"/>
              </w:tabs>
              <w:rPr>
                <w:szCs w:val="22"/>
              </w:rPr>
            </w:pPr>
            <w:r w:rsidRPr="00280B6E">
              <w:rPr>
                <w:szCs w:val="22"/>
              </w:rPr>
              <w:t>Argus</w:t>
            </w:r>
          </w:p>
          <w:p w14:paraId="21FF9D29" w14:textId="77777777" w:rsidR="00127935" w:rsidRPr="00280B6E" w:rsidRDefault="00127935" w:rsidP="00BD1B6D">
            <w:pPr>
              <w:numPr>
                <w:ilvl w:val="0"/>
                <w:numId w:val="20"/>
              </w:numPr>
              <w:tabs>
                <w:tab w:val="num" w:pos="720"/>
              </w:tabs>
              <w:rPr>
                <w:szCs w:val="22"/>
              </w:rPr>
            </w:pPr>
            <w:r w:rsidRPr="00280B6E">
              <w:rPr>
                <w:szCs w:val="22"/>
              </w:rPr>
              <w:t>APEL parsers </w:t>
            </w:r>
          </w:p>
          <w:p w14:paraId="663CE5DD" w14:textId="77777777" w:rsidR="00127935" w:rsidRPr="00280B6E" w:rsidRDefault="00127935" w:rsidP="00BD1B6D">
            <w:pPr>
              <w:numPr>
                <w:ilvl w:val="0"/>
                <w:numId w:val="20"/>
              </w:numPr>
              <w:tabs>
                <w:tab w:val="num" w:pos="720"/>
              </w:tabs>
              <w:rPr>
                <w:szCs w:val="22"/>
              </w:rPr>
            </w:pPr>
            <w:r w:rsidRPr="00280B6E">
              <w:rPr>
                <w:szCs w:val="22"/>
              </w:rPr>
              <w:t>Bdii-site</w:t>
            </w:r>
          </w:p>
          <w:p w14:paraId="494B436C" w14:textId="77777777" w:rsidR="00127935" w:rsidRPr="00280B6E" w:rsidRDefault="00127935" w:rsidP="00BD1B6D">
            <w:pPr>
              <w:numPr>
                <w:ilvl w:val="0"/>
                <w:numId w:val="20"/>
              </w:numPr>
              <w:tabs>
                <w:tab w:val="num" w:pos="720"/>
              </w:tabs>
              <w:rPr>
                <w:szCs w:val="22"/>
              </w:rPr>
            </w:pPr>
            <w:r w:rsidRPr="00280B6E">
              <w:rPr>
                <w:szCs w:val="22"/>
              </w:rPr>
              <w:t>Bdii-top</w:t>
            </w:r>
          </w:p>
          <w:p w14:paraId="676674E7" w14:textId="77777777" w:rsidR="00127935" w:rsidRPr="00280B6E" w:rsidRDefault="00127935" w:rsidP="00BD1B6D">
            <w:pPr>
              <w:numPr>
                <w:ilvl w:val="0"/>
                <w:numId w:val="20"/>
              </w:numPr>
              <w:tabs>
                <w:tab w:val="num" w:pos="720"/>
              </w:tabs>
              <w:rPr>
                <w:szCs w:val="22"/>
              </w:rPr>
            </w:pPr>
            <w:r w:rsidRPr="00280B6E">
              <w:rPr>
                <w:szCs w:val="22"/>
              </w:rPr>
              <w:t>Bdii-core</w:t>
            </w:r>
          </w:p>
          <w:p w14:paraId="609FA69F" w14:textId="77777777" w:rsidR="00127935" w:rsidRPr="00280B6E" w:rsidRDefault="00127935" w:rsidP="00BD1B6D">
            <w:pPr>
              <w:numPr>
                <w:ilvl w:val="0"/>
                <w:numId w:val="20"/>
              </w:numPr>
              <w:tabs>
                <w:tab w:val="num" w:pos="720"/>
              </w:tabs>
              <w:rPr>
                <w:szCs w:val="22"/>
              </w:rPr>
            </w:pPr>
            <w:r w:rsidRPr="00280B6E">
              <w:rPr>
                <w:szCs w:val="22"/>
              </w:rPr>
              <w:t>CANl</w:t>
            </w:r>
          </w:p>
          <w:p w14:paraId="67C80065" w14:textId="77777777" w:rsidR="00127935" w:rsidRPr="00280B6E" w:rsidRDefault="00127935" w:rsidP="00BD1B6D">
            <w:pPr>
              <w:numPr>
                <w:ilvl w:val="0"/>
                <w:numId w:val="20"/>
              </w:numPr>
              <w:tabs>
                <w:tab w:val="num" w:pos="720"/>
              </w:tabs>
              <w:rPr>
                <w:szCs w:val="22"/>
              </w:rPr>
            </w:pPr>
            <w:r w:rsidRPr="00280B6E">
              <w:rPr>
                <w:szCs w:val="22"/>
              </w:rPr>
              <w:t>Cream</w:t>
            </w:r>
          </w:p>
          <w:p w14:paraId="7EC40C56" w14:textId="77777777" w:rsidR="00127935" w:rsidRPr="00280B6E" w:rsidRDefault="00127935" w:rsidP="00BD1B6D">
            <w:pPr>
              <w:numPr>
                <w:ilvl w:val="0"/>
                <w:numId w:val="20"/>
              </w:numPr>
              <w:tabs>
                <w:tab w:val="num" w:pos="720"/>
              </w:tabs>
              <w:rPr>
                <w:szCs w:val="22"/>
              </w:rPr>
            </w:pPr>
            <w:r w:rsidRPr="00280B6E">
              <w:rPr>
                <w:szCs w:val="22"/>
              </w:rPr>
              <w:t>Cream-torque</w:t>
            </w:r>
          </w:p>
          <w:p w14:paraId="421A43CA" w14:textId="77777777" w:rsidR="00127935" w:rsidRPr="00280B6E" w:rsidRDefault="00127935" w:rsidP="00BD1B6D">
            <w:pPr>
              <w:numPr>
                <w:ilvl w:val="0"/>
                <w:numId w:val="20"/>
              </w:numPr>
              <w:tabs>
                <w:tab w:val="num" w:pos="720"/>
              </w:tabs>
              <w:rPr>
                <w:szCs w:val="22"/>
              </w:rPr>
            </w:pPr>
            <w:r w:rsidRPr="00280B6E">
              <w:rPr>
                <w:szCs w:val="22"/>
              </w:rPr>
              <w:t>DPM</w:t>
            </w:r>
          </w:p>
          <w:p w14:paraId="04A782AA" w14:textId="77777777" w:rsidR="00127935" w:rsidRPr="00280B6E" w:rsidRDefault="00127935" w:rsidP="00BD1B6D">
            <w:pPr>
              <w:numPr>
                <w:ilvl w:val="0"/>
                <w:numId w:val="20"/>
              </w:numPr>
              <w:tabs>
                <w:tab w:val="num" w:pos="720"/>
              </w:tabs>
              <w:rPr>
                <w:szCs w:val="22"/>
              </w:rPr>
            </w:pPr>
            <w:r w:rsidRPr="00280B6E">
              <w:rPr>
                <w:szCs w:val="22"/>
              </w:rPr>
              <w:t>EMI-UI </w:t>
            </w:r>
          </w:p>
          <w:p w14:paraId="294C64EA" w14:textId="77777777" w:rsidR="00127935" w:rsidRPr="00280B6E" w:rsidRDefault="00127935" w:rsidP="00BD1B6D">
            <w:pPr>
              <w:numPr>
                <w:ilvl w:val="0"/>
                <w:numId w:val="20"/>
              </w:numPr>
              <w:tabs>
                <w:tab w:val="num" w:pos="720"/>
              </w:tabs>
              <w:rPr>
                <w:szCs w:val="22"/>
              </w:rPr>
            </w:pPr>
            <w:r w:rsidRPr="00280B6E">
              <w:rPr>
                <w:szCs w:val="22"/>
              </w:rPr>
              <w:t>Gfal-lcg_util</w:t>
            </w:r>
          </w:p>
          <w:p w14:paraId="72C81E7A" w14:textId="77777777" w:rsidR="00127935" w:rsidRPr="00280B6E" w:rsidRDefault="00127935" w:rsidP="00BD1B6D">
            <w:pPr>
              <w:numPr>
                <w:ilvl w:val="0"/>
                <w:numId w:val="20"/>
              </w:numPr>
              <w:tabs>
                <w:tab w:val="num" w:pos="720"/>
              </w:tabs>
              <w:rPr>
                <w:szCs w:val="22"/>
              </w:rPr>
            </w:pPr>
            <w:r w:rsidRPr="00280B6E">
              <w:rPr>
                <w:szCs w:val="22"/>
              </w:rPr>
              <w:t>Glexec</w:t>
            </w:r>
          </w:p>
          <w:p w14:paraId="02461460" w14:textId="77777777" w:rsidR="00127935" w:rsidRPr="00280B6E" w:rsidRDefault="00127935" w:rsidP="00BD1B6D">
            <w:pPr>
              <w:numPr>
                <w:ilvl w:val="0"/>
                <w:numId w:val="20"/>
              </w:numPr>
              <w:tabs>
                <w:tab w:val="num" w:pos="720"/>
              </w:tabs>
              <w:rPr>
                <w:szCs w:val="22"/>
              </w:rPr>
            </w:pPr>
            <w:r w:rsidRPr="00280B6E">
              <w:rPr>
                <w:szCs w:val="22"/>
              </w:rPr>
              <w:t>glite-yaim-core</w:t>
            </w:r>
          </w:p>
          <w:p w14:paraId="5588697C" w14:textId="77777777" w:rsidR="00127935" w:rsidRPr="00280B6E" w:rsidRDefault="00127935" w:rsidP="00BD1B6D">
            <w:pPr>
              <w:numPr>
                <w:ilvl w:val="0"/>
                <w:numId w:val="20"/>
              </w:numPr>
              <w:tabs>
                <w:tab w:val="num" w:pos="720"/>
              </w:tabs>
              <w:rPr>
                <w:szCs w:val="22"/>
              </w:rPr>
            </w:pPr>
            <w:r w:rsidRPr="00280B6E">
              <w:rPr>
                <w:szCs w:val="22"/>
              </w:rPr>
              <w:t>Gridsite</w:t>
            </w:r>
          </w:p>
          <w:p w14:paraId="6D43A63E" w14:textId="77777777" w:rsidR="00127935" w:rsidRPr="00280B6E" w:rsidRDefault="00127935" w:rsidP="00BD1B6D">
            <w:pPr>
              <w:numPr>
                <w:ilvl w:val="0"/>
                <w:numId w:val="20"/>
              </w:numPr>
              <w:tabs>
                <w:tab w:val="num" w:pos="720"/>
              </w:tabs>
              <w:rPr>
                <w:szCs w:val="22"/>
              </w:rPr>
            </w:pPr>
            <w:r w:rsidRPr="00280B6E">
              <w:rPr>
                <w:szCs w:val="22"/>
              </w:rPr>
              <w:t>Gsoap-gss</w:t>
            </w:r>
          </w:p>
          <w:p w14:paraId="574D9474" w14:textId="77777777" w:rsidR="00127935" w:rsidRPr="00280B6E" w:rsidRDefault="00127935" w:rsidP="00BD1B6D">
            <w:pPr>
              <w:numPr>
                <w:ilvl w:val="0"/>
                <w:numId w:val="20"/>
              </w:numPr>
              <w:tabs>
                <w:tab w:val="num" w:pos="720"/>
              </w:tabs>
              <w:rPr>
                <w:szCs w:val="22"/>
              </w:rPr>
            </w:pPr>
            <w:r w:rsidRPr="00280B6E">
              <w:rPr>
                <w:szCs w:val="22"/>
              </w:rPr>
              <w:t>LB</w:t>
            </w:r>
          </w:p>
          <w:p w14:paraId="5645109D" w14:textId="77777777" w:rsidR="00127935" w:rsidRPr="00280B6E" w:rsidRDefault="00127935" w:rsidP="00BD1B6D">
            <w:pPr>
              <w:numPr>
                <w:ilvl w:val="0"/>
                <w:numId w:val="20"/>
              </w:numPr>
              <w:tabs>
                <w:tab w:val="num" w:pos="720"/>
              </w:tabs>
              <w:rPr>
                <w:szCs w:val="22"/>
              </w:rPr>
            </w:pPr>
            <w:r w:rsidRPr="00280B6E">
              <w:rPr>
                <w:szCs w:val="22"/>
              </w:rPr>
              <w:t>Lcg-info-clients</w:t>
            </w:r>
          </w:p>
          <w:p w14:paraId="329B3525" w14:textId="77777777" w:rsidR="00127935" w:rsidRPr="00280B6E" w:rsidRDefault="00127935" w:rsidP="00BD1B6D">
            <w:pPr>
              <w:numPr>
                <w:ilvl w:val="0"/>
                <w:numId w:val="20"/>
              </w:numPr>
              <w:tabs>
                <w:tab w:val="num" w:pos="720"/>
              </w:tabs>
              <w:rPr>
                <w:szCs w:val="22"/>
              </w:rPr>
            </w:pPr>
            <w:r w:rsidRPr="00280B6E">
              <w:rPr>
                <w:szCs w:val="22"/>
              </w:rPr>
              <w:t>LFC</w:t>
            </w:r>
          </w:p>
          <w:p w14:paraId="0752ABAE" w14:textId="77777777" w:rsidR="00127935" w:rsidRPr="00280B6E" w:rsidRDefault="00127935" w:rsidP="00BD1B6D">
            <w:pPr>
              <w:numPr>
                <w:ilvl w:val="0"/>
                <w:numId w:val="20"/>
              </w:numPr>
              <w:tabs>
                <w:tab w:val="num" w:pos="720"/>
              </w:tabs>
              <w:rPr>
                <w:szCs w:val="22"/>
              </w:rPr>
            </w:pPr>
            <w:r w:rsidRPr="00280B6E">
              <w:rPr>
                <w:szCs w:val="22"/>
              </w:rPr>
              <w:t>Torque Server</w:t>
            </w:r>
          </w:p>
          <w:p w14:paraId="0990E085" w14:textId="77777777" w:rsidR="00127935" w:rsidRPr="00280B6E" w:rsidRDefault="00127935" w:rsidP="00BD1B6D">
            <w:pPr>
              <w:numPr>
                <w:ilvl w:val="0"/>
                <w:numId w:val="20"/>
              </w:numPr>
              <w:tabs>
                <w:tab w:val="num" w:pos="720"/>
              </w:tabs>
              <w:rPr>
                <w:szCs w:val="22"/>
              </w:rPr>
            </w:pPr>
            <w:r w:rsidRPr="00280B6E">
              <w:rPr>
                <w:szCs w:val="22"/>
              </w:rPr>
              <w:t>TORQUE WN</w:t>
            </w:r>
          </w:p>
          <w:p w14:paraId="16020B89" w14:textId="77777777" w:rsidR="00127935" w:rsidRPr="00280B6E" w:rsidRDefault="00127935" w:rsidP="00BD1B6D">
            <w:pPr>
              <w:numPr>
                <w:ilvl w:val="0"/>
                <w:numId w:val="20"/>
              </w:numPr>
              <w:tabs>
                <w:tab w:val="num" w:pos="720"/>
              </w:tabs>
              <w:rPr>
                <w:szCs w:val="22"/>
              </w:rPr>
            </w:pPr>
            <w:r w:rsidRPr="00280B6E">
              <w:rPr>
                <w:szCs w:val="22"/>
              </w:rPr>
              <w:t>Voms</w:t>
            </w:r>
          </w:p>
          <w:p w14:paraId="6781499A" w14:textId="77777777" w:rsidR="00127935" w:rsidRPr="00280B6E" w:rsidRDefault="00127935" w:rsidP="00BD1B6D">
            <w:pPr>
              <w:numPr>
                <w:ilvl w:val="0"/>
                <w:numId w:val="20"/>
              </w:numPr>
              <w:tabs>
                <w:tab w:val="num" w:pos="720"/>
              </w:tabs>
              <w:rPr>
                <w:szCs w:val="22"/>
              </w:rPr>
            </w:pPr>
            <w:r w:rsidRPr="00280B6E">
              <w:rPr>
                <w:szCs w:val="22"/>
              </w:rPr>
              <w:t>WMS</w:t>
            </w:r>
          </w:p>
          <w:p w14:paraId="65F19A0B" w14:textId="77777777" w:rsidR="00127935" w:rsidRPr="00280B6E" w:rsidRDefault="00127935" w:rsidP="00BD1B6D">
            <w:pPr>
              <w:numPr>
                <w:ilvl w:val="0"/>
                <w:numId w:val="20"/>
              </w:numPr>
              <w:tabs>
                <w:tab w:val="num" w:pos="720"/>
              </w:tabs>
              <w:rPr>
                <w:szCs w:val="22"/>
              </w:rPr>
            </w:pPr>
            <w:r w:rsidRPr="00280B6E">
              <w:rPr>
                <w:szCs w:val="22"/>
              </w:rPr>
              <w:t>WN</w:t>
            </w:r>
          </w:p>
          <w:p w14:paraId="00AF96EE" w14:textId="77777777" w:rsidR="00127935" w:rsidRPr="00280B6E" w:rsidRDefault="00127935" w:rsidP="00127935">
            <w:pPr>
              <w:rPr>
                <w:szCs w:val="22"/>
              </w:rPr>
            </w:pPr>
          </w:p>
        </w:tc>
      </w:tr>
      <w:tr w:rsidR="00127935" w:rsidRPr="00280B6E" w14:paraId="05A07F5D" w14:textId="77777777" w:rsidTr="00127935">
        <w:tc>
          <w:tcPr>
            <w:tcW w:w="1458" w:type="dxa"/>
          </w:tcPr>
          <w:p w14:paraId="3D70ABC7" w14:textId="77777777" w:rsidR="00127935" w:rsidRPr="00280B6E" w:rsidRDefault="00127935" w:rsidP="00127935">
            <w:pPr>
              <w:rPr>
                <w:szCs w:val="22"/>
              </w:rPr>
            </w:pPr>
            <w:r w:rsidRPr="00280B6E">
              <w:rPr>
                <w:szCs w:val="22"/>
              </w:rPr>
              <w:t>UMD 3.1.0</w:t>
            </w:r>
          </w:p>
        </w:tc>
        <w:tc>
          <w:tcPr>
            <w:tcW w:w="1440" w:type="dxa"/>
          </w:tcPr>
          <w:p w14:paraId="267AC4B1" w14:textId="77777777" w:rsidR="00127935" w:rsidRPr="00280B6E" w:rsidRDefault="00127935" w:rsidP="00127935">
            <w:pPr>
              <w:rPr>
                <w:szCs w:val="22"/>
              </w:rPr>
            </w:pPr>
            <w:r w:rsidRPr="00280B6E">
              <w:rPr>
                <w:szCs w:val="22"/>
              </w:rPr>
              <w:t>26/06/2013</w:t>
            </w:r>
          </w:p>
        </w:tc>
        <w:tc>
          <w:tcPr>
            <w:tcW w:w="1710" w:type="dxa"/>
          </w:tcPr>
          <w:p w14:paraId="4ED87425" w14:textId="77777777" w:rsidR="00127935" w:rsidRPr="00280B6E" w:rsidRDefault="00127935" w:rsidP="00127935">
            <w:pPr>
              <w:rPr>
                <w:szCs w:val="22"/>
              </w:rPr>
            </w:pPr>
            <w:r w:rsidRPr="00280B6E">
              <w:rPr>
                <w:szCs w:val="22"/>
              </w:rPr>
              <w:t>Minor release</w:t>
            </w:r>
          </w:p>
        </w:tc>
        <w:tc>
          <w:tcPr>
            <w:tcW w:w="4680" w:type="dxa"/>
          </w:tcPr>
          <w:p w14:paraId="60EC91F8" w14:textId="77777777" w:rsidR="00127935" w:rsidRPr="00280B6E" w:rsidRDefault="00127935" w:rsidP="00127935">
            <w:pPr>
              <w:rPr>
                <w:szCs w:val="22"/>
                <w:lang w:eastAsia="en-US"/>
              </w:rPr>
            </w:pPr>
            <w:r w:rsidRPr="00280B6E">
              <w:rPr>
                <w:szCs w:val="22"/>
              </w:rPr>
              <w:t>EMI products, first release in UMD-3:</w:t>
            </w:r>
            <w:r w:rsidRPr="00280B6E">
              <w:rPr>
                <w:szCs w:val="22"/>
                <w:lang w:eastAsia="en-US"/>
              </w:rPr>
              <w:t xml:space="preserve"> </w:t>
            </w:r>
          </w:p>
          <w:p w14:paraId="6EA8D1D3" w14:textId="77777777" w:rsidR="00127935" w:rsidRPr="00280B6E" w:rsidRDefault="00127935" w:rsidP="00BD1B6D">
            <w:pPr>
              <w:numPr>
                <w:ilvl w:val="0"/>
                <w:numId w:val="22"/>
              </w:numPr>
              <w:autoSpaceDN w:val="0"/>
              <w:contextualSpacing/>
              <w:textAlignment w:val="baseline"/>
              <w:rPr>
                <w:szCs w:val="22"/>
              </w:rPr>
            </w:pPr>
            <w:r w:rsidRPr="00280B6E">
              <w:rPr>
                <w:szCs w:val="22"/>
              </w:rPr>
              <w:t>ARC InfoSys</w:t>
            </w:r>
          </w:p>
          <w:p w14:paraId="5D8679B8" w14:textId="77777777" w:rsidR="00127935" w:rsidRPr="00280B6E" w:rsidRDefault="00127935" w:rsidP="00BD1B6D">
            <w:pPr>
              <w:numPr>
                <w:ilvl w:val="0"/>
                <w:numId w:val="21"/>
              </w:numPr>
              <w:suppressAutoHyphens w:val="0"/>
              <w:autoSpaceDN w:val="0"/>
              <w:spacing w:before="0" w:after="0"/>
              <w:contextualSpacing/>
              <w:jc w:val="left"/>
              <w:textAlignment w:val="baseline"/>
              <w:rPr>
                <w:szCs w:val="22"/>
              </w:rPr>
            </w:pPr>
            <w:r w:rsidRPr="00280B6E">
              <w:rPr>
                <w:szCs w:val="22"/>
              </w:rPr>
              <w:t>ARC core</w:t>
            </w:r>
          </w:p>
          <w:p w14:paraId="0AF8819B" w14:textId="77777777" w:rsidR="00127935" w:rsidRPr="00280B6E" w:rsidRDefault="00127935" w:rsidP="00BD1B6D">
            <w:pPr>
              <w:numPr>
                <w:ilvl w:val="0"/>
                <w:numId w:val="21"/>
              </w:numPr>
              <w:suppressAutoHyphens w:val="0"/>
              <w:autoSpaceDN w:val="0"/>
              <w:spacing w:before="0" w:after="0"/>
              <w:contextualSpacing/>
              <w:jc w:val="left"/>
              <w:textAlignment w:val="baseline"/>
              <w:rPr>
                <w:szCs w:val="22"/>
              </w:rPr>
            </w:pPr>
            <w:r w:rsidRPr="00280B6E">
              <w:rPr>
                <w:szCs w:val="22"/>
              </w:rPr>
              <w:t>ARC CE</w:t>
            </w:r>
          </w:p>
          <w:p w14:paraId="7A90D126" w14:textId="77777777" w:rsidR="00127935" w:rsidRPr="00280B6E" w:rsidRDefault="00127935" w:rsidP="00BD1B6D">
            <w:pPr>
              <w:numPr>
                <w:ilvl w:val="0"/>
                <w:numId w:val="21"/>
              </w:numPr>
              <w:suppressAutoHyphens w:val="0"/>
              <w:autoSpaceDN w:val="0"/>
              <w:spacing w:before="0" w:after="0"/>
              <w:contextualSpacing/>
              <w:jc w:val="left"/>
              <w:textAlignment w:val="baseline"/>
              <w:rPr>
                <w:szCs w:val="22"/>
              </w:rPr>
            </w:pPr>
            <w:r w:rsidRPr="00280B6E">
              <w:rPr>
                <w:szCs w:val="22"/>
              </w:rPr>
              <w:t>ARC Client</w:t>
            </w:r>
          </w:p>
          <w:p w14:paraId="20B4A7B3" w14:textId="77777777" w:rsidR="00127935" w:rsidRPr="00280B6E" w:rsidRDefault="00127935" w:rsidP="00BD1B6D">
            <w:pPr>
              <w:numPr>
                <w:ilvl w:val="0"/>
                <w:numId w:val="21"/>
              </w:numPr>
              <w:suppressAutoHyphens w:val="0"/>
              <w:autoSpaceDN w:val="0"/>
              <w:spacing w:before="0" w:after="0"/>
              <w:contextualSpacing/>
              <w:jc w:val="left"/>
              <w:textAlignment w:val="baseline"/>
              <w:rPr>
                <w:szCs w:val="22"/>
              </w:rPr>
            </w:pPr>
            <w:r w:rsidRPr="00280B6E">
              <w:rPr>
                <w:szCs w:val="22"/>
              </w:rPr>
              <w:t>ARC gridftp server</w:t>
            </w:r>
          </w:p>
          <w:p w14:paraId="4D925279" w14:textId="77777777" w:rsidR="00127935" w:rsidRPr="00280B6E" w:rsidRDefault="00127935" w:rsidP="00BD1B6D">
            <w:pPr>
              <w:numPr>
                <w:ilvl w:val="0"/>
                <w:numId w:val="21"/>
              </w:numPr>
              <w:suppressAutoHyphens w:val="0"/>
              <w:autoSpaceDN w:val="0"/>
              <w:spacing w:before="0" w:after="0"/>
              <w:contextualSpacing/>
              <w:jc w:val="left"/>
              <w:textAlignment w:val="baseline"/>
              <w:rPr>
                <w:szCs w:val="22"/>
              </w:rPr>
            </w:pPr>
            <w:r w:rsidRPr="00280B6E">
              <w:rPr>
                <w:szCs w:val="22"/>
              </w:rPr>
              <w:t>CREAM LSF</w:t>
            </w:r>
          </w:p>
          <w:p w14:paraId="0172BAA3" w14:textId="77777777" w:rsidR="00127935" w:rsidRPr="00280B6E" w:rsidRDefault="00127935" w:rsidP="00BD1B6D">
            <w:pPr>
              <w:numPr>
                <w:ilvl w:val="0"/>
                <w:numId w:val="21"/>
              </w:numPr>
              <w:suppressAutoHyphens w:val="0"/>
              <w:autoSpaceDN w:val="0"/>
              <w:spacing w:before="0" w:after="0"/>
              <w:contextualSpacing/>
              <w:jc w:val="left"/>
              <w:textAlignment w:val="baseline"/>
              <w:rPr>
                <w:szCs w:val="22"/>
              </w:rPr>
            </w:pPr>
            <w:r w:rsidRPr="00280B6E">
              <w:rPr>
                <w:szCs w:val="22"/>
              </w:rPr>
              <w:t>UNICORE Gateway6</w:t>
            </w:r>
          </w:p>
          <w:p w14:paraId="296EA80D" w14:textId="77777777" w:rsidR="00127935" w:rsidRPr="00280B6E" w:rsidRDefault="00127935" w:rsidP="00BD1B6D">
            <w:pPr>
              <w:numPr>
                <w:ilvl w:val="0"/>
                <w:numId w:val="21"/>
              </w:numPr>
              <w:suppressAutoHyphens w:val="0"/>
              <w:autoSpaceDN w:val="0"/>
              <w:spacing w:before="0" w:after="0"/>
              <w:contextualSpacing/>
              <w:jc w:val="left"/>
              <w:textAlignment w:val="baseline"/>
              <w:rPr>
                <w:szCs w:val="22"/>
              </w:rPr>
            </w:pPr>
            <w:r w:rsidRPr="00280B6E">
              <w:rPr>
                <w:szCs w:val="22"/>
              </w:rPr>
              <w:t>UNICORE XUUDB</w:t>
            </w:r>
          </w:p>
          <w:p w14:paraId="1531D457" w14:textId="77777777" w:rsidR="00127935" w:rsidRPr="00280B6E" w:rsidRDefault="00127935" w:rsidP="00BD1B6D">
            <w:pPr>
              <w:numPr>
                <w:ilvl w:val="0"/>
                <w:numId w:val="21"/>
              </w:numPr>
              <w:suppressAutoHyphens w:val="0"/>
              <w:autoSpaceDN w:val="0"/>
              <w:spacing w:before="0" w:after="0"/>
              <w:contextualSpacing/>
              <w:jc w:val="left"/>
              <w:textAlignment w:val="baseline"/>
              <w:rPr>
                <w:szCs w:val="22"/>
              </w:rPr>
            </w:pPr>
            <w:r w:rsidRPr="00280B6E">
              <w:rPr>
                <w:szCs w:val="22"/>
              </w:rPr>
              <w:t>UNICORE Registry6</w:t>
            </w:r>
          </w:p>
          <w:p w14:paraId="33ABD5E0" w14:textId="77777777" w:rsidR="00127935" w:rsidRPr="00280B6E" w:rsidRDefault="00127935" w:rsidP="00BD1B6D">
            <w:pPr>
              <w:numPr>
                <w:ilvl w:val="0"/>
                <w:numId w:val="21"/>
              </w:numPr>
              <w:suppressAutoHyphens w:val="0"/>
              <w:autoSpaceDN w:val="0"/>
              <w:spacing w:before="0" w:after="0"/>
              <w:contextualSpacing/>
              <w:jc w:val="left"/>
              <w:textAlignment w:val="baseline"/>
              <w:rPr>
                <w:szCs w:val="22"/>
              </w:rPr>
            </w:pPr>
            <w:r w:rsidRPr="00280B6E">
              <w:rPr>
                <w:szCs w:val="22"/>
              </w:rPr>
              <w:t>UNICORE Client6</w:t>
            </w:r>
          </w:p>
          <w:p w14:paraId="6238C069" w14:textId="77777777" w:rsidR="00127935" w:rsidRPr="00280B6E" w:rsidRDefault="00127935" w:rsidP="00BD1B6D">
            <w:pPr>
              <w:numPr>
                <w:ilvl w:val="0"/>
                <w:numId w:val="21"/>
              </w:numPr>
              <w:suppressAutoHyphens w:val="0"/>
              <w:autoSpaceDN w:val="0"/>
              <w:spacing w:before="0" w:after="0"/>
              <w:contextualSpacing/>
              <w:jc w:val="left"/>
              <w:textAlignment w:val="baseline"/>
              <w:rPr>
                <w:szCs w:val="22"/>
              </w:rPr>
            </w:pPr>
            <w:r w:rsidRPr="00280B6E">
              <w:rPr>
                <w:szCs w:val="22"/>
              </w:rPr>
              <w:t>UNICORE TSI6</w:t>
            </w:r>
          </w:p>
          <w:p w14:paraId="363A7006" w14:textId="77777777" w:rsidR="00127935" w:rsidRPr="00280B6E" w:rsidRDefault="00127935" w:rsidP="00BD1B6D">
            <w:pPr>
              <w:numPr>
                <w:ilvl w:val="0"/>
                <w:numId w:val="21"/>
              </w:numPr>
              <w:suppressAutoHyphens w:val="0"/>
              <w:autoSpaceDN w:val="0"/>
              <w:spacing w:before="0" w:after="0"/>
              <w:contextualSpacing/>
              <w:jc w:val="left"/>
              <w:textAlignment w:val="baseline"/>
              <w:rPr>
                <w:szCs w:val="22"/>
              </w:rPr>
            </w:pPr>
            <w:r w:rsidRPr="00280B6E">
              <w:rPr>
                <w:szCs w:val="22"/>
              </w:rPr>
              <w:t>gLite MPI</w:t>
            </w:r>
          </w:p>
          <w:p w14:paraId="3EB748AD" w14:textId="22D408EF" w:rsidR="00127935" w:rsidRPr="00280B6E" w:rsidRDefault="00127935" w:rsidP="00BD1B6D">
            <w:pPr>
              <w:numPr>
                <w:ilvl w:val="0"/>
                <w:numId w:val="21"/>
              </w:numPr>
              <w:suppressAutoHyphens w:val="0"/>
              <w:autoSpaceDN w:val="0"/>
              <w:spacing w:before="0" w:after="0"/>
              <w:contextualSpacing/>
              <w:jc w:val="left"/>
              <w:textAlignment w:val="baseline"/>
              <w:rPr>
                <w:szCs w:val="22"/>
              </w:rPr>
            </w:pPr>
            <w:r w:rsidRPr="00280B6E">
              <w:rPr>
                <w:szCs w:val="22"/>
              </w:rPr>
              <w:t>StoRM</w:t>
            </w:r>
          </w:p>
          <w:p w14:paraId="7D0A4620" w14:textId="77777777" w:rsidR="00127935" w:rsidRPr="00280B6E" w:rsidRDefault="00127935" w:rsidP="00BD1B6D">
            <w:pPr>
              <w:numPr>
                <w:ilvl w:val="0"/>
                <w:numId w:val="21"/>
              </w:numPr>
              <w:suppressAutoHyphens w:val="0"/>
              <w:autoSpaceDN w:val="0"/>
              <w:spacing w:before="0" w:after="0"/>
              <w:contextualSpacing/>
              <w:jc w:val="left"/>
              <w:textAlignment w:val="baseline"/>
              <w:rPr>
                <w:szCs w:val="22"/>
              </w:rPr>
            </w:pPr>
            <w:r w:rsidRPr="00280B6E">
              <w:rPr>
                <w:szCs w:val="22"/>
              </w:rPr>
              <w:t>GLite Cluster</w:t>
            </w:r>
          </w:p>
          <w:p w14:paraId="0E3146DE" w14:textId="77777777" w:rsidR="00127935" w:rsidRPr="00280B6E" w:rsidRDefault="00127935" w:rsidP="00127935">
            <w:pPr>
              <w:rPr>
                <w:szCs w:val="22"/>
              </w:rPr>
            </w:pPr>
            <w:r w:rsidRPr="00280B6E">
              <w:rPr>
                <w:szCs w:val="22"/>
              </w:rPr>
              <w:lastRenderedPageBreak/>
              <w:t>EMI products, updates:</w:t>
            </w:r>
          </w:p>
          <w:p w14:paraId="13787543" w14:textId="77777777" w:rsidR="00127935" w:rsidRPr="00280B6E" w:rsidRDefault="00127935" w:rsidP="00BD1B6D">
            <w:pPr>
              <w:numPr>
                <w:ilvl w:val="0"/>
                <w:numId w:val="21"/>
              </w:numPr>
              <w:suppressAutoHyphens w:val="0"/>
              <w:autoSpaceDN w:val="0"/>
              <w:spacing w:before="0" w:after="0"/>
              <w:contextualSpacing/>
              <w:jc w:val="left"/>
              <w:textAlignment w:val="baseline"/>
              <w:rPr>
                <w:szCs w:val="22"/>
              </w:rPr>
            </w:pPr>
            <w:r w:rsidRPr="00280B6E">
              <w:rPr>
                <w:szCs w:val="22"/>
              </w:rPr>
              <w:t>WMS</w:t>
            </w:r>
          </w:p>
          <w:p w14:paraId="0F37512D" w14:textId="77777777" w:rsidR="00127935" w:rsidRPr="00280B6E" w:rsidRDefault="00127935" w:rsidP="00BD1B6D">
            <w:pPr>
              <w:numPr>
                <w:ilvl w:val="0"/>
                <w:numId w:val="21"/>
              </w:numPr>
              <w:suppressAutoHyphens w:val="0"/>
              <w:autoSpaceDN w:val="0"/>
              <w:spacing w:before="0" w:after="0"/>
              <w:contextualSpacing/>
              <w:jc w:val="left"/>
              <w:textAlignment w:val="baseline"/>
              <w:rPr>
                <w:szCs w:val="22"/>
              </w:rPr>
            </w:pPr>
            <w:r w:rsidRPr="00280B6E">
              <w:rPr>
                <w:szCs w:val="22"/>
              </w:rPr>
              <w:t>BDII core</w:t>
            </w:r>
          </w:p>
          <w:p w14:paraId="5831E9E9" w14:textId="77777777" w:rsidR="00127935" w:rsidRPr="00280B6E" w:rsidRDefault="00127935" w:rsidP="00BD1B6D">
            <w:pPr>
              <w:numPr>
                <w:ilvl w:val="0"/>
                <w:numId w:val="21"/>
              </w:numPr>
              <w:suppressAutoHyphens w:val="0"/>
              <w:autoSpaceDN w:val="0"/>
              <w:spacing w:before="0" w:after="0"/>
              <w:contextualSpacing/>
              <w:jc w:val="left"/>
              <w:textAlignment w:val="baseline"/>
              <w:rPr>
                <w:szCs w:val="22"/>
              </w:rPr>
            </w:pPr>
            <w:r w:rsidRPr="00280B6E">
              <w:rPr>
                <w:szCs w:val="22"/>
              </w:rPr>
              <w:t>DPM</w:t>
            </w:r>
          </w:p>
          <w:p w14:paraId="0DE78330" w14:textId="77777777" w:rsidR="00127935" w:rsidRPr="00280B6E" w:rsidRDefault="00127935" w:rsidP="00BD1B6D">
            <w:pPr>
              <w:numPr>
                <w:ilvl w:val="0"/>
                <w:numId w:val="21"/>
              </w:numPr>
              <w:autoSpaceDN w:val="0"/>
              <w:contextualSpacing/>
              <w:textAlignment w:val="baseline"/>
              <w:rPr>
                <w:szCs w:val="22"/>
              </w:rPr>
            </w:pPr>
            <w:r w:rsidRPr="00280B6E">
              <w:rPr>
                <w:szCs w:val="22"/>
              </w:rPr>
              <w:t>LB</w:t>
            </w:r>
          </w:p>
        </w:tc>
      </w:tr>
      <w:tr w:rsidR="00127935" w:rsidRPr="00280B6E" w14:paraId="73F7BBB2" w14:textId="77777777" w:rsidTr="00127935">
        <w:tc>
          <w:tcPr>
            <w:tcW w:w="1458" w:type="dxa"/>
          </w:tcPr>
          <w:p w14:paraId="7942CBBA" w14:textId="77777777" w:rsidR="00127935" w:rsidRPr="00280B6E" w:rsidRDefault="00127935" w:rsidP="00127935">
            <w:pPr>
              <w:rPr>
                <w:szCs w:val="22"/>
              </w:rPr>
            </w:pPr>
            <w:r w:rsidRPr="00280B6E">
              <w:rPr>
                <w:szCs w:val="22"/>
              </w:rPr>
              <w:lastRenderedPageBreak/>
              <w:t>UMD 3.1.1</w:t>
            </w:r>
          </w:p>
        </w:tc>
        <w:tc>
          <w:tcPr>
            <w:tcW w:w="1440" w:type="dxa"/>
          </w:tcPr>
          <w:p w14:paraId="128EA093" w14:textId="77777777" w:rsidR="00127935" w:rsidRPr="00280B6E" w:rsidRDefault="00127935" w:rsidP="00127935">
            <w:pPr>
              <w:rPr>
                <w:szCs w:val="22"/>
              </w:rPr>
            </w:pPr>
            <w:r w:rsidRPr="00280B6E">
              <w:rPr>
                <w:szCs w:val="22"/>
              </w:rPr>
              <w:t>01/07/2013</w:t>
            </w:r>
          </w:p>
        </w:tc>
        <w:tc>
          <w:tcPr>
            <w:tcW w:w="1710" w:type="dxa"/>
          </w:tcPr>
          <w:p w14:paraId="04B2E094" w14:textId="77777777" w:rsidR="00127935" w:rsidRPr="00280B6E" w:rsidRDefault="00127935" w:rsidP="00127935">
            <w:pPr>
              <w:rPr>
                <w:szCs w:val="22"/>
              </w:rPr>
            </w:pPr>
            <w:r w:rsidRPr="00280B6E">
              <w:rPr>
                <w:szCs w:val="22"/>
              </w:rPr>
              <w:t>Emergency release</w:t>
            </w:r>
          </w:p>
        </w:tc>
        <w:tc>
          <w:tcPr>
            <w:tcW w:w="4680" w:type="dxa"/>
          </w:tcPr>
          <w:p w14:paraId="5D5E3194" w14:textId="77777777" w:rsidR="00127935" w:rsidRPr="00280B6E" w:rsidRDefault="00127935" w:rsidP="00127935">
            <w:pPr>
              <w:rPr>
                <w:szCs w:val="22"/>
              </w:rPr>
            </w:pPr>
            <w:r w:rsidRPr="00280B6E">
              <w:rPr>
                <w:szCs w:val="22"/>
              </w:rPr>
              <w:t>EMI products, updates:</w:t>
            </w:r>
          </w:p>
          <w:p w14:paraId="01A0F43A" w14:textId="77777777" w:rsidR="00127935" w:rsidRPr="00280B6E" w:rsidRDefault="00127935" w:rsidP="00BD1B6D">
            <w:pPr>
              <w:numPr>
                <w:ilvl w:val="0"/>
                <w:numId w:val="23"/>
              </w:numPr>
              <w:autoSpaceDN w:val="0"/>
              <w:contextualSpacing/>
              <w:textAlignment w:val="baseline"/>
              <w:rPr>
                <w:szCs w:val="22"/>
              </w:rPr>
            </w:pPr>
            <w:r w:rsidRPr="00280B6E">
              <w:rPr>
                <w:szCs w:val="22"/>
              </w:rPr>
              <w:t>EMI-UI 3.0.1</w:t>
            </w:r>
          </w:p>
          <w:p w14:paraId="16C61968" w14:textId="77777777" w:rsidR="00127935" w:rsidRPr="00280B6E" w:rsidRDefault="00127935" w:rsidP="00BD1B6D">
            <w:pPr>
              <w:numPr>
                <w:ilvl w:val="0"/>
                <w:numId w:val="23"/>
              </w:numPr>
              <w:autoSpaceDN w:val="0"/>
              <w:contextualSpacing/>
              <w:textAlignment w:val="baseline"/>
              <w:rPr>
                <w:szCs w:val="22"/>
              </w:rPr>
            </w:pPr>
            <w:r w:rsidRPr="00280B6E">
              <w:rPr>
                <w:szCs w:val="22"/>
              </w:rPr>
              <w:t>CANL 2.1.1</w:t>
            </w:r>
          </w:p>
          <w:p w14:paraId="48C9776F" w14:textId="77777777" w:rsidR="00127935" w:rsidRPr="00280B6E" w:rsidRDefault="00127935" w:rsidP="00BD1B6D">
            <w:pPr>
              <w:numPr>
                <w:ilvl w:val="0"/>
                <w:numId w:val="23"/>
              </w:numPr>
              <w:autoSpaceDN w:val="0"/>
              <w:contextualSpacing/>
              <w:textAlignment w:val="baseline"/>
              <w:rPr>
                <w:szCs w:val="22"/>
              </w:rPr>
            </w:pPr>
            <w:r w:rsidRPr="00280B6E">
              <w:rPr>
                <w:szCs w:val="22"/>
              </w:rPr>
              <w:t>GFAL/lcg_util 1.15.0</w:t>
            </w:r>
          </w:p>
        </w:tc>
      </w:tr>
    </w:tbl>
    <w:p w14:paraId="01E88026" w14:textId="77777777" w:rsidR="00127935" w:rsidRPr="00280B6E" w:rsidRDefault="00127935" w:rsidP="00127935">
      <w:pPr>
        <w:rPr>
          <w:szCs w:val="22"/>
        </w:rPr>
      </w:pPr>
    </w:p>
    <w:p w14:paraId="4E737C00" w14:textId="200D8DF1" w:rsidR="00127935" w:rsidRPr="00280B6E" w:rsidRDefault="00127935" w:rsidP="00127935">
      <w:pPr>
        <w:rPr>
          <w:rStyle w:val="Hyperlink"/>
          <w:color w:val="auto"/>
          <w:szCs w:val="22"/>
          <w:u w:val="none"/>
        </w:rPr>
      </w:pPr>
      <w:r w:rsidRPr="00280B6E">
        <w:rPr>
          <w:rStyle w:val="Hyperlink"/>
          <w:color w:val="auto"/>
          <w:szCs w:val="22"/>
          <w:u w:val="none"/>
        </w:rPr>
        <w:t xml:space="preserve">There were no updates for UMD-1 </w:t>
      </w:r>
      <w:r w:rsidR="00254240">
        <w:rPr>
          <w:rStyle w:val="Hyperlink"/>
          <w:color w:val="auto"/>
          <w:szCs w:val="22"/>
          <w:u w:val="none"/>
        </w:rPr>
        <w:t>as</w:t>
      </w:r>
      <w:r w:rsidRPr="00280B6E">
        <w:rPr>
          <w:rStyle w:val="Hyperlink"/>
          <w:color w:val="auto"/>
          <w:szCs w:val="22"/>
          <w:u w:val="none"/>
        </w:rPr>
        <w:t xml:space="preserve"> almost all the products released in the first major release of UMD are </w:t>
      </w:r>
      <w:r w:rsidR="00254240">
        <w:rPr>
          <w:rStyle w:val="Hyperlink"/>
          <w:color w:val="auto"/>
          <w:szCs w:val="22"/>
          <w:u w:val="none"/>
        </w:rPr>
        <w:t>now unsupported</w:t>
      </w:r>
      <w:r w:rsidRPr="00280B6E">
        <w:rPr>
          <w:rStyle w:val="Hyperlink"/>
          <w:color w:val="auto"/>
          <w:szCs w:val="22"/>
          <w:u w:val="none"/>
        </w:rPr>
        <w:t xml:space="preserve"> and they are </w:t>
      </w:r>
      <w:r w:rsidR="00254240">
        <w:rPr>
          <w:rStyle w:val="Hyperlink"/>
          <w:color w:val="auto"/>
          <w:szCs w:val="22"/>
          <w:u w:val="none"/>
        </w:rPr>
        <w:t xml:space="preserve">now </w:t>
      </w:r>
      <w:r w:rsidRPr="00280B6E">
        <w:rPr>
          <w:rStyle w:val="Hyperlink"/>
          <w:color w:val="auto"/>
          <w:szCs w:val="22"/>
          <w:u w:val="none"/>
        </w:rPr>
        <w:t xml:space="preserve">released and supported in the other UMD major releases. Only two products, dCache and StoRM, have been supported until PQ13 but no security updates were necessary. </w:t>
      </w:r>
    </w:p>
    <w:p w14:paraId="3F68EA4C" w14:textId="77777777" w:rsidR="00127935" w:rsidRPr="00280B6E" w:rsidRDefault="00127935" w:rsidP="00127935">
      <w:pPr>
        <w:rPr>
          <w:rStyle w:val="Hyperlink"/>
          <w:color w:val="auto"/>
          <w:szCs w:val="22"/>
          <w:u w:val="none"/>
        </w:rPr>
      </w:pPr>
      <w:r w:rsidRPr="00280B6E">
        <w:rPr>
          <w:rStyle w:val="Hyperlink"/>
          <w:color w:val="auto"/>
          <w:szCs w:val="22"/>
          <w:u w:val="none"/>
        </w:rPr>
        <w:t>Two updates for the IGTF trust anchors release have been made available through the EGI repositories:</w:t>
      </w:r>
    </w:p>
    <w:p w14:paraId="36F1431F" w14:textId="77777777" w:rsidR="00127935" w:rsidRPr="00280B6E" w:rsidRDefault="00127935" w:rsidP="00BD1B6D">
      <w:pPr>
        <w:pStyle w:val="ListParagraph"/>
        <w:numPr>
          <w:ilvl w:val="0"/>
          <w:numId w:val="24"/>
        </w:numPr>
        <w:rPr>
          <w:rStyle w:val="Hyperlink"/>
          <w:color w:val="auto"/>
          <w:szCs w:val="22"/>
          <w:u w:val="none"/>
        </w:rPr>
      </w:pPr>
      <w:r w:rsidRPr="00280B6E">
        <w:rPr>
          <w:rStyle w:val="Hyperlink"/>
          <w:color w:val="auto"/>
          <w:szCs w:val="22"/>
          <w:u w:val="none"/>
        </w:rPr>
        <w:t>CA Update 1.53-1 released on 29/05/2013</w:t>
      </w:r>
    </w:p>
    <w:p w14:paraId="60A8CA1C" w14:textId="77777777" w:rsidR="00127935" w:rsidRPr="00280B6E" w:rsidRDefault="00127935" w:rsidP="00BD1B6D">
      <w:pPr>
        <w:pStyle w:val="ListParagraph"/>
        <w:numPr>
          <w:ilvl w:val="0"/>
          <w:numId w:val="24"/>
        </w:numPr>
        <w:rPr>
          <w:rStyle w:val="Hyperlink"/>
          <w:color w:val="auto"/>
          <w:szCs w:val="22"/>
          <w:u w:val="none"/>
        </w:rPr>
      </w:pPr>
      <w:r w:rsidRPr="00280B6E">
        <w:rPr>
          <w:rStyle w:val="Hyperlink"/>
          <w:color w:val="auto"/>
          <w:szCs w:val="22"/>
          <w:u w:val="none"/>
        </w:rPr>
        <w:t>CA Update 1.54-1 released on 25/06/2013</w:t>
      </w:r>
    </w:p>
    <w:p w14:paraId="615DFB8F" w14:textId="77777777" w:rsidR="00127935" w:rsidRPr="00280B6E" w:rsidRDefault="00127935" w:rsidP="00127935">
      <w:pPr>
        <w:rPr>
          <w:szCs w:val="22"/>
        </w:rPr>
      </w:pPr>
      <w:r w:rsidRPr="00280B6E">
        <w:rPr>
          <w:szCs w:val="22"/>
        </w:rPr>
        <w:t xml:space="preserve">During PQ13 TSA2.4 performed regular maintenance and upgrade of the EGI instances of the Stratuslab marketplace (http://marketplace.egi.eu/) and appliance repository (https://appliance-repo.egi.eu/) to be used by TSA 2.3 in a pilot service that will offer virtual machines with preinstalled middleware services. </w:t>
      </w:r>
    </w:p>
    <w:p w14:paraId="55F4DF24" w14:textId="77777777" w:rsidR="00127935" w:rsidRPr="00280B6E" w:rsidRDefault="00127935" w:rsidP="00BD1B6D">
      <w:pPr>
        <w:keepNext/>
        <w:numPr>
          <w:ilvl w:val="3"/>
          <w:numId w:val="4"/>
        </w:numPr>
        <w:spacing w:before="200"/>
        <w:outlineLvl w:val="3"/>
        <w:rPr>
          <w:b/>
          <w:bCs/>
          <w:szCs w:val="22"/>
        </w:rPr>
      </w:pPr>
      <w:r w:rsidRPr="00280B6E">
        <w:rPr>
          <w:b/>
          <w:bCs/>
          <w:szCs w:val="22"/>
        </w:rPr>
        <w:t>Repository Front End Activities</w:t>
      </w:r>
    </w:p>
    <w:p w14:paraId="2E2154A7" w14:textId="77777777" w:rsidR="00127935" w:rsidRPr="00280B6E" w:rsidRDefault="00127935" w:rsidP="00BD1B6D">
      <w:pPr>
        <w:numPr>
          <w:ilvl w:val="0"/>
          <w:numId w:val="25"/>
        </w:numPr>
        <w:autoSpaceDN w:val="0"/>
        <w:contextualSpacing/>
        <w:textAlignment w:val="baseline"/>
        <w:rPr>
          <w:szCs w:val="22"/>
        </w:rPr>
      </w:pPr>
      <w:r w:rsidRPr="00280B6E">
        <w:rPr>
          <w:szCs w:val="22"/>
        </w:rPr>
        <w:t>Admin support for the web front end (wordpress upgrades, minor changes in the content)</w:t>
      </w:r>
    </w:p>
    <w:p w14:paraId="4FB945B6" w14:textId="77777777" w:rsidR="00127935" w:rsidRPr="00280B6E" w:rsidRDefault="00127935" w:rsidP="00BD1B6D">
      <w:pPr>
        <w:numPr>
          <w:ilvl w:val="0"/>
          <w:numId w:val="25"/>
        </w:numPr>
        <w:autoSpaceDN w:val="0"/>
        <w:contextualSpacing/>
        <w:textAlignment w:val="baseline"/>
        <w:rPr>
          <w:szCs w:val="22"/>
        </w:rPr>
      </w:pPr>
      <w:r w:rsidRPr="00280B6E">
        <w:rPr>
          <w:szCs w:val="22"/>
        </w:rPr>
        <w:t>Minor bug fixes and enhancements (support for the display version feature) for the rss plugin</w:t>
      </w:r>
    </w:p>
    <w:p w14:paraId="11B4360E" w14:textId="77777777" w:rsidR="00127935" w:rsidRPr="00280B6E" w:rsidRDefault="00127935" w:rsidP="00BD1B6D">
      <w:pPr>
        <w:numPr>
          <w:ilvl w:val="0"/>
          <w:numId w:val="25"/>
        </w:numPr>
        <w:autoSpaceDN w:val="0"/>
        <w:contextualSpacing/>
        <w:textAlignment w:val="baseline"/>
        <w:rPr>
          <w:szCs w:val="22"/>
        </w:rPr>
      </w:pPr>
      <w:r w:rsidRPr="00280B6E">
        <w:rPr>
          <w:szCs w:val="22"/>
        </w:rPr>
        <w:t>Added Support for UMD-3</w:t>
      </w:r>
    </w:p>
    <w:p w14:paraId="68C9B379" w14:textId="11F61A26" w:rsidR="00D4481F" w:rsidRPr="00280B6E" w:rsidRDefault="0051354A" w:rsidP="00BD1B6D">
      <w:pPr>
        <w:keepNext/>
        <w:numPr>
          <w:ilvl w:val="3"/>
          <w:numId w:val="4"/>
        </w:numPr>
        <w:spacing w:before="200"/>
        <w:outlineLvl w:val="3"/>
        <w:rPr>
          <w:b/>
          <w:bCs/>
          <w:szCs w:val="22"/>
        </w:rPr>
      </w:pPr>
      <w:r>
        <w:rPr>
          <w:b/>
          <w:bCs/>
          <w:szCs w:val="22"/>
        </w:rPr>
        <w:t>Repository Backend Activities</w:t>
      </w:r>
    </w:p>
    <w:p w14:paraId="1CF71D2C" w14:textId="77777777" w:rsidR="00D4481F" w:rsidRPr="00280B6E" w:rsidRDefault="00D4481F" w:rsidP="00BD1B6D">
      <w:pPr>
        <w:numPr>
          <w:ilvl w:val="0"/>
          <w:numId w:val="26"/>
        </w:numPr>
        <w:rPr>
          <w:szCs w:val="22"/>
        </w:rPr>
      </w:pPr>
      <w:r w:rsidRPr="00280B6E">
        <w:rPr>
          <w:szCs w:val="22"/>
        </w:rPr>
        <w:t>Regular maintenance and operation.</w:t>
      </w:r>
    </w:p>
    <w:p w14:paraId="4F26F042" w14:textId="77777777" w:rsidR="00D4481F" w:rsidRPr="00280B6E" w:rsidRDefault="00D4481F" w:rsidP="00BD1B6D">
      <w:pPr>
        <w:numPr>
          <w:ilvl w:val="0"/>
          <w:numId w:val="26"/>
        </w:numPr>
        <w:rPr>
          <w:szCs w:val="22"/>
        </w:rPr>
      </w:pPr>
      <w:r w:rsidRPr="00280B6E">
        <w:rPr>
          <w:szCs w:val="22"/>
        </w:rPr>
        <w:t>Added Support for UMD-3</w:t>
      </w:r>
    </w:p>
    <w:p w14:paraId="3C679F8F" w14:textId="77777777" w:rsidR="00D4481F" w:rsidRPr="00280B6E" w:rsidRDefault="00D4481F" w:rsidP="00BD1B6D">
      <w:pPr>
        <w:keepNext/>
        <w:numPr>
          <w:ilvl w:val="3"/>
          <w:numId w:val="4"/>
        </w:numPr>
        <w:spacing w:before="200"/>
        <w:outlineLvl w:val="3"/>
        <w:rPr>
          <w:b/>
          <w:bCs/>
          <w:szCs w:val="22"/>
        </w:rPr>
      </w:pPr>
      <w:r w:rsidRPr="00280B6E">
        <w:rPr>
          <w:b/>
          <w:bCs/>
          <w:szCs w:val="22"/>
        </w:rPr>
        <w:t xml:space="preserve">Repository Statistics </w:t>
      </w:r>
    </w:p>
    <w:p w14:paraId="6E60F9A1" w14:textId="77777777" w:rsidR="00D4481F" w:rsidRPr="00280B6E" w:rsidRDefault="00D4481F" w:rsidP="00BD1B6D">
      <w:pPr>
        <w:numPr>
          <w:ilvl w:val="0"/>
          <w:numId w:val="26"/>
        </w:numPr>
        <w:rPr>
          <w:szCs w:val="22"/>
        </w:rPr>
      </w:pPr>
      <w:r w:rsidRPr="00280B6E">
        <w:rPr>
          <w:szCs w:val="22"/>
        </w:rPr>
        <w:t>Regular maintenance and operation.</w:t>
      </w:r>
    </w:p>
    <w:p w14:paraId="195576AC" w14:textId="77777777" w:rsidR="00D4481F" w:rsidRPr="00280B6E" w:rsidRDefault="00D4481F" w:rsidP="00BD1B6D">
      <w:pPr>
        <w:numPr>
          <w:ilvl w:val="0"/>
          <w:numId w:val="26"/>
        </w:numPr>
        <w:rPr>
          <w:szCs w:val="22"/>
        </w:rPr>
      </w:pPr>
      <w:r w:rsidRPr="00280B6E">
        <w:rPr>
          <w:szCs w:val="22"/>
        </w:rPr>
        <w:t>Added support for UMD-3</w:t>
      </w:r>
    </w:p>
    <w:p w14:paraId="150CBD15" w14:textId="77777777" w:rsidR="00D4481F" w:rsidRPr="00280B6E" w:rsidRDefault="00D4481F" w:rsidP="00BD1B6D">
      <w:pPr>
        <w:keepNext/>
        <w:numPr>
          <w:ilvl w:val="3"/>
          <w:numId w:val="4"/>
        </w:numPr>
        <w:spacing w:before="200"/>
        <w:outlineLvl w:val="3"/>
        <w:rPr>
          <w:rFonts w:ascii="Calibri" w:hAnsi="Calibri" w:cs="Calibri"/>
          <w:b/>
          <w:bCs/>
          <w:szCs w:val="22"/>
        </w:rPr>
      </w:pPr>
      <w:r w:rsidRPr="00280B6E">
        <w:rPr>
          <w:b/>
          <w:bCs/>
          <w:szCs w:val="22"/>
        </w:rPr>
        <w:t>IT support and RT Activities</w:t>
      </w:r>
    </w:p>
    <w:p w14:paraId="24BE8F72" w14:textId="77777777" w:rsidR="00D4481F" w:rsidRPr="00280B6E" w:rsidRDefault="00D4481F" w:rsidP="00BD1B6D">
      <w:pPr>
        <w:numPr>
          <w:ilvl w:val="0"/>
          <w:numId w:val="27"/>
        </w:numPr>
        <w:autoSpaceDN w:val="0"/>
        <w:contextualSpacing/>
        <w:textAlignment w:val="baseline"/>
        <w:rPr>
          <w:szCs w:val="22"/>
        </w:rPr>
      </w:pPr>
      <w:r w:rsidRPr="00280B6E">
        <w:rPr>
          <w:szCs w:val="22"/>
        </w:rPr>
        <w:t>Maintenance of the EGI web site</w:t>
      </w:r>
    </w:p>
    <w:p w14:paraId="3D91C076" w14:textId="77777777" w:rsidR="00D4481F" w:rsidRPr="00280B6E" w:rsidRDefault="00D4481F" w:rsidP="00BD1B6D">
      <w:pPr>
        <w:numPr>
          <w:ilvl w:val="0"/>
          <w:numId w:val="27"/>
        </w:numPr>
        <w:autoSpaceDN w:val="0"/>
        <w:contextualSpacing/>
        <w:textAlignment w:val="baseline"/>
        <w:rPr>
          <w:szCs w:val="22"/>
        </w:rPr>
      </w:pPr>
      <w:r w:rsidRPr="00280B6E">
        <w:rPr>
          <w:szCs w:val="22"/>
        </w:rPr>
        <w:t>Updated the look and feel of the EGI web site</w:t>
      </w:r>
    </w:p>
    <w:p w14:paraId="1B91439D" w14:textId="77777777" w:rsidR="00D4481F" w:rsidRPr="00280B6E" w:rsidRDefault="00D4481F" w:rsidP="00BD1B6D">
      <w:pPr>
        <w:numPr>
          <w:ilvl w:val="0"/>
          <w:numId w:val="27"/>
        </w:numPr>
        <w:autoSpaceDN w:val="0"/>
        <w:contextualSpacing/>
        <w:textAlignment w:val="baseline"/>
        <w:rPr>
          <w:szCs w:val="22"/>
        </w:rPr>
      </w:pPr>
      <w:r w:rsidRPr="00280B6E">
        <w:rPr>
          <w:szCs w:val="22"/>
        </w:rPr>
        <w:t>Monthly updates of inspire-members list from PPT</w:t>
      </w:r>
    </w:p>
    <w:p w14:paraId="2EDBA239" w14:textId="77777777" w:rsidR="00D4481F" w:rsidRPr="00280B6E" w:rsidRDefault="00D4481F" w:rsidP="00BD1B6D">
      <w:pPr>
        <w:numPr>
          <w:ilvl w:val="0"/>
          <w:numId w:val="27"/>
        </w:numPr>
        <w:autoSpaceDN w:val="0"/>
        <w:contextualSpacing/>
        <w:textAlignment w:val="baseline"/>
        <w:rPr>
          <w:szCs w:val="22"/>
        </w:rPr>
      </w:pPr>
      <w:r w:rsidRPr="00280B6E">
        <w:rPr>
          <w:szCs w:val="22"/>
        </w:rPr>
        <w:t>Implemented deletion of user for EGI SSO</w:t>
      </w:r>
    </w:p>
    <w:p w14:paraId="3AEB236C" w14:textId="77777777" w:rsidR="00D4481F" w:rsidRPr="00280B6E" w:rsidRDefault="00D4481F" w:rsidP="00BD1B6D">
      <w:pPr>
        <w:numPr>
          <w:ilvl w:val="0"/>
          <w:numId w:val="27"/>
        </w:numPr>
        <w:autoSpaceDN w:val="0"/>
        <w:contextualSpacing/>
        <w:textAlignment w:val="baseline"/>
        <w:rPr>
          <w:szCs w:val="22"/>
        </w:rPr>
      </w:pPr>
      <w:r w:rsidRPr="00280B6E">
        <w:rPr>
          <w:szCs w:val="22"/>
        </w:rPr>
        <w:t xml:space="preserve">Ongoing </w:t>
      </w:r>
      <w:proofErr w:type="gramStart"/>
      <w:r w:rsidRPr="00280B6E">
        <w:rPr>
          <w:szCs w:val="22"/>
        </w:rPr>
        <w:t>backoffice</w:t>
      </w:r>
      <w:proofErr w:type="gramEnd"/>
      <w:r w:rsidRPr="00280B6E">
        <w:rPr>
          <w:szCs w:val="22"/>
        </w:rPr>
        <w:t xml:space="preserve"> administration, maintenance and user support.</w:t>
      </w:r>
    </w:p>
    <w:p w14:paraId="389C276B" w14:textId="71937E1D" w:rsidR="00D4481F" w:rsidRPr="00280B6E" w:rsidRDefault="00042DF9" w:rsidP="00BD1B6D">
      <w:pPr>
        <w:numPr>
          <w:ilvl w:val="2"/>
          <w:numId w:val="4"/>
        </w:numPr>
        <w:spacing w:before="200"/>
        <w:ind w:left="720"/>
        <w:outlineLvl w:val="2"/>
        <w:rPr>
          <w:b/>
          <w:bCs/>
          <w:szCs w:val="22"/>
        </w:rPr>
      </w:pPr>
      <w:r>
        <w:rPr>
          <w:b/>
          <w:bCs/>
          <w:szCs w:val="22"/>
        </w:rPr>
        <w:t>Federated P</w:t>
      </w:r>
      <w:r w:rsidR="00D4481F" w:rsidRPr="00280B6E">
        <w:rPr>
          <w:b/>
          <w:bCs/>
          <w:szCs w:val="22"/>
        </w:rPr>
        <w:t>riva</w:t>
      </w:r>
      <w:r>
        <w:rPr>
          <w:b/>
          <w:bCs/>
          <w:szCs w:val="22"/>
        </w:rPr>
        <w:t>te C</w:t>
      </w:r>
      <w:r w:rsidR="00D4481F" w:rsidRPr="00280B6E">
        <w:rPr>
          <w:b/>
          <w:bCs/>
          <w:szCs w:val="22"/>
        </w:rPr>
        <w:t>louds</w:t>
      </w:r>
    </w:p>
    <w:p w14:paraId="0E52657E" w14:textId="0D27039E" w:rsidR="00D4481F" w:rsidRPr="00280B6E" w:rsidRDefault="00D4481F" w:rsidP="00D4481F">
      <w:pPr>
        <w:rPr>
          <w:szCs w:val="22"/>
          <w:lang w:eastAsia="en-US"/>
        </w:rPr>
      </w:pPr>
      <w:r w:rsidRPr="00280B6E">
        <w:rPr>
          <w:szCs w:val="22"/>
          <w:lang w:eastAsia="en-US"/>
        </w:rPr>
        <w:lastRenderedPageBreak/>
        <w:t>The EGI Federated Cloud task, TSA2.6, is progressing as planned. A number of new resource providers have followed the procedures and technical integrations as outlined in the EGI Federated Clouds Blueprint</w:t>
      </w:r>
      <w:r w:rsidRPr="00280B6E">
        <w:rPr>
          <w:rStyle w:val="FootnoteReference"/>
          <w:szCs w:val="22"/>
          <w:lang w:eastAsia="en-US"/>
        </w:rPr>
        <w:footnoteReference w:id="34"/>
      </w:r>
      <w:r w:rsidRPr="00280B6E">
        <w:rPr>
          <w:szCs w:val="22"/>
          <w:lang w:eastAsia="en-US"/>
        </w:rPr>
        <w:t xml:space="preserve">. A commercial SME Cloud provider, 100%IT, has joint the group, and is both the first commercial supplier for any of EGIs services and to pioneer formal EGI certification as Cloud resource provider. This activity has triggered a number of necessary side-activities such as investigations into automated security monitoring for Cloud Computing and further developments of core policy documents. Many discussions </w:t>
      </w:r>
      <w:r w:rsidR="005A337A">
        <w:rPr>
          <w:szCs w:val="22"/>
          <w:lang w:eastAsia="en-US"/>
        </w:rPr>
        <w:t xml:space="preserve">have </w:t>
      </w:r>
      <w:r w:rsidRPr="00280B6E">
        <w:rPr>
          <w:szCs w:val="22"/>
          <w:lang w:eastAsia="en-US"/>
        </w:rPr>
        <w:t xml:space="preserve">led to an agreed harmonisation of existing infrastructure towards a consistent Authentication and Authorisation infrastructure, adopting the standards based OpenStack </w:t>
      </w:r>
      <w:proofErr w:type="gramStart"/>
      <w:r w:rsidRPr="00280B6E">
        <w:rPr>
          <w:szCs w:val="22"/>
          <w:lang w:eastAsia="en-US"/>
        </w:rPr>
        <w:t>A&amp;A</w:t>
      </w:r>
      <w:proofErr w:type="gramEnd"/>
      <w:r w:rsidRPr="00280B6E">
        <w:rPr>
          <w:szCs w:val="22"/>
          <w:lang w:eastAsia="en-US"/>
        </w:rPr>
        <w:t xml:space="preserve"> model. Implementations are underway with early versions already deployed in the testbed.</w:t>
      </w:r>
    </w:p>
    <w:p w14:paraId="48C38FAF" w14:textId="61310E17" w:rsidR="00D4481F" w:rsidRPr="00280B6E" w:rsidRDefault="00D4481F" w:rsidP="00D4481F">
      <w:pPr>
        <w:rPr>
          <w:rFonts w:ascii="Times" w:hAnsi="Times"/>
          <w:szCs w:val="22"/>
          <w:lang w:eastAsia="en-US"/>
        </w:rPr>
      </w:pPr>
      <w:r w:rsidRPr="00280B6E">
        <w:rPr>
          <w:szCs w:val="22"/>
          <w:lang w:eastAsia="en-US"/>
        </w:rPr>
        <w:t>Contextualisation and automated application dep</w:t>
      </w:r>
      <w:r w:rsidR="005A337A">
        <w:rPr>
          <w:szCs w:val="22"/>
          <w:lang w:eastAsia="en-US"/>
        </w:rPr>
        <w:t>loyment have been added to the F</w:t>
      </w:r>
      <w:r w:rsidRPr="00280B6E">
        <w:rPr>
          <w:szCs w:val="22"/>
          <w:lang w:eastAsia="en-US"/>
        </w:rPr>
        <w:t>ederated Cloud computing portfolio. Implementations exist and utilise OCCI's extensibility with a request for standardising the developed OCCI extension submitted to OGF's OCCI Working Group. Likewise, the EGI Federated Cloud task's model of Cloud Accounting formed the basis of the Cloud related accounting enhancements in the recently released Usage Record 2 specification. Together with the AppDB development team the Federated Clouds group is working towards automated VM Image</w:t>
      </w:r>
      <w:r w:rsidRPr="00171842">
        <w:rPr>
          <w:lang w:eastAsia="en-US"/>
        </w:rPr>
        <w:t xml:space="preserve"> </w:t>
      </w:r>
      <w:r w:rsidRPr="00280B6E">
        <w:rPr>
          <w:szCs w:val="22"/>
          <w:lang w:eastAsia="en-US"/>
        </w:rPr>
        <w:t>distribution across the Resource Providers, using a contributed technology called "vmcaster/vmcatcher</w:t>
      </w:r>
      <w:r w:rsidRPr="00280B6E">
        <w:rPr>
          <w:rStyle w:val="FootnoteReference"/>
          <w:szCs w:val="22"/>
          <w:lang w:eastAsia="en-US"/>
        </w:rPr>
        <w:footnoteReference w:id="35"/>
      </w:r>
      <w:r w:rsidRPr="00280B6E">
        <w:rPr>
          <w:szCs w:val="22"/>
          <w:lang w:eastAsia="en-US"/>
        </w:rPr>
        <w:t>", which is also evaluated in the HEPiX Virtualisation activity. With AppDB essentially implementing the vmcaster part, EGI will be able to offer a powerful and convenient to use service for communities to manage their Virtual Appliances and have them automatically deployed to their supporting Resource Providers.</w:t>
      </w:r>
      <w:r w:rsidRPr="00280B6E">
        <w:rPr>
          <w:rFonts w:ascii="Times" w:hAnsi="Times"/>
          <w:noProof/>
          <w:szCs w:val="22"/>
          <w:lang w:val="en-US" w:eastAsia="en-US"/>
        </w:rPr>
        <w:drawing>
          <wp:inline distT="0" distB="0" distL="0" distR="0" wp14:anchorId="116BF795" wp14:editId="7605BBC8">
            <wp:extent cx="17145" cy="17145"/>
            <wp:effectExtent l="0" t="0" r="0" b="0"/>
            <wp:docPr id="1" name="Picture 1"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il.google.com/mail/u/0/images/cleardot.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145" cy="17145"/>
                    </a:xfrm>
                    <a:prstGeom prst="rect">
                      <a:avLst/>
                    </a:prstGeom>
                    <a:noFill/>
                    <a:ln>
                      <a:noFill/>
                    </a:ln>
                  </pic:spPr>
                </pic:pic>
              </a:graphicData>
            </a:graphic>
          </wp:inline>
        </w:drawing>
      </w:r>
    </w:p>
    <w:p w14:paraId="0594350C" w14:textId="77777777" w:rsidR="00BE5C15" w:rsidRPr="00280B6E" w:rsidRDefault="00BE5C15" w:rsidP="00FF2C9B">
      <w:pPr>
        <w:pStyle w:val="Heading2"/>
      </w:pPr>
      <w:bookmarkStart w:id="33" w:name="_Toc243721255"/>
      <w:bookmarkStart w:id="34" w:name="_Toc365921377"/>
      <w:bookmarkEnd w:id="30"/>
      <w:r w:rsidRPr="00280B6E">
        <w:t>Issues and Mitigation</w:t>
      </w:r>
      <w:bookmarkEnd w:id="33"/>
      <w:bookmarkEnd w:id="34"/>
      <w:r w:rsidRPr="00280B6E">
        <w:t xml:space="preserve"> </w:t>
      </w:r>
    </w:p>
    <w:p w14:paraId="0A6EE179" w14:textId="31F66737" w:rsidR="00435CAD" w:rsidRPr="00280B6E" w:rsidRDefault="005A337A" w:rsidP="00D55ACD">
      <w:pPr>
        <w:pStyle w:val="Heading3"/>
        <w:rPr>
          <w:szCs w:val="22"/>
          <w:lang w:val="en-US"/>
        </w:rPr>
      </w:pPr>
      <w:bookmarkStart w:id="35" w:name="_Toc365921378"/>
      <w:r>
        <w:rPr>
          <w:szCs w:val="22"/>
          <w:lang w:val="en-US"/>
        </w:rPr>
        <w:t xml:space="preserve">Issue 1: </w:t>
      </w:r>
      <w:r w:rsidR="00435CAD" w:rsidRPr="00280B6E">
        <w:rPr>
          <w:szCs w:val="22"/>
          <w:lang w:val="en-US"/>
        </w:rPr>
        <w:t>End of European middleware projects</w:t>
      </w:r>
      <w:bookmarkEnd w:id="35"/>
    </w:p>
    <w:p w14:paraId="00FFB014" w14:textId="25E5C8A4" w:rsidR="00435CAD" w:rsidRPr="00280B6E" w:rsidRDefault="00947AB0" w:rsidP="00435CAD">
      <w:pPr>
        <w:rPr>
          <w:szCs w:val="22"/>
          <w:lang w:val="en-US"/>
        </w:rPr>
      </w:pPr>
      <w:r>
        <w:rPr>
          <w:szCs w:val="22"/>
          <w:lang w:val="en-US"/>
        </w:rPr>
        <w:t xml:space="preserve">In response to the end of </w:t>
      </w:r>
      <w:r w:rsidR="00435CAD" w:rsidRPr="00280B6E">
        <w:rPr>
          <w:szCs w:val="22"/>
          <w:lang w:val="en-US"/>
        </w:rPr>
        <w:t>EGI</w:t>
      </w:r>
      <w:r>
        <w:rPr>
          <w:szCs w:val="22"/>
          <w:lang w:val="en-US"/>
        </w:rPr>
        <w:t>’s main</w:t>
      </w:r>
      <w:r w:rsidR="00435CAD" w:rsidRPr="00280B6E">
        <w:rPr>
          <w:szCs w:val="22"/>
          <w:lang w:val="en-US"/>
        </w:rPr>
        <w:t xml:space="preserve"> technology providers, namely EMI and IGE, SA2 is now running a lightweight coordination activity, the UMD Release Team, that is maintaining the communications with the product teams, and collecting info</w:t>
      </w:r>
      <w:r>
        <w:rPr>
          <w:szCs w:val="22"/>
          <w:lang w:val="en-US"/>
        </w:rPr>
        <w:t>rmation about their activities.</w:t>
      </w:r>
      <w:r w:rsidR="00435CAD" w:rsidRPr="00280B6E">
        <w:rPr>
          <w:szCs w:val="22"/>
          <w:lang w:val="en-US"/>
        </w:rPr>
        <w:t xml:space="preserve"> The next steps will be to extend the UMD workflows to allow the usage of other repositories, such as EPEL and other repositories, as sources for the software provisioning process. This will allow the UMD workflows </w:t>
      </w:r>
      <w:r>
        <w:rPr>
          <w:szCs w:val="22"/>
          <w:lang w:val="en-US"/>
        </w:rPr>
        <w:t xml:space="preserve">to be merged </w:t>
      </w:r>
      <w:r w:rsidR="00435CAD" w:rsidRPr="00280B6E">
        <w:rPr>
          <w:szCs w:val="22"/>
          <w:lang w:val="en-US"/>
        </w:rPr>
        <w:t>with the product team release process, and reduce the effort and the time required to release products in UMD.</w:t>
      </w:r>
    </w:p>
    <w:p w14:paraId="01AE72BB" w14:textId="3E5AA523" w:rsidR="00BE5C15" w:rsidRPr="00280B6E" w:rsidRDefault="00707E7C" w:rsidP="00FF2C9B">
      <w:pPr>
        <w:pStyle w:val="Heading2"/>
      </w:pPr>
      <w:bookmarkStart w:id="36" w:name="_Toc243721256"/>
      <w:bookmarkStart w:id="37" w:name="_Toc365921379"/>
      <w:r w:rsidRPr="00280B6E">
        <w:t>Plans for the next p</w:t>
      </w:r>
      <w:r w:rsidR="00BE5C15" w:rsidRPr="00280B6E">
        <w:t>eriod</w:t>
      </w:r>
      <w:bookmarkEnd w:id="36"/>
      <w:bookmarkEnd w:id="37"/>
    </w:p>
    <w:p w14:paraId="5147524D" w14:textId="435A35D9" w:rsidR="00D4481F" w:rsidRPr="00280B6E" w:rsidRDefault="00D4481F" w:rsidP="00D4481F">
      <w:pPr>
        <w:suppressAutoHyphens w:val="0"/>
        <w:spacing w:before="0" w:after="0"/>
        <w:rPr>
          <w:szCs w:val="22"/>
        </w:rPr>
      </w:pPr>
      <w:r w:rsidRPr="00280B6E">
        <w:rPr>
          <w:szCs w:val="22"/>
        </w:rPr>
        <w:t>SA2 will continue handling the communications with the technology providers and the product teams in the UMD Release Team.</w:t>
      </w:r>
      <w:r w:rsidR="001C5100">
        <w:rPr>
          <w:szCs w:val="22"/>
        </w:rPr>
        <w:t xml:space="preserve"> </w:t>
      </w:r>
      <w:r w:rsidRPr="00280B6E">
        <w:rPr>
          <w:szCs w:val="22"/>
        </w:rPr>
        <w:t>SA2.2</w:t>
      </w:r>
      <w:r w:rsidR="001C5100">
        <w:rPr>
          <w:szCs w:val="22"/>
        </w:rPr>
        <w:t>’s</w:t>
      </w:r>
      <w:r w:rsidRPr="00280B6E">
        <w:rPr>
          <w:szCs w:val="22"/>
        </w:rPr>
        <w:t xml:space="preserve"> activities will continue to focus on the finalization of the 6</w:t>
      </w:r>
      <w:r w:rsidRPr="00280B6E">
        <w:rPr>
          <w:szCs w:val="22"/>
          <w:vertAlign w:val="superscript"/>
        </w:rPr>
        <w:t>th</w:t>
      </w:r>
      <w:r w:rsidRPr="00280B6E">
        <w:rPr>
          <w:szCs w:val="22"/>
        </w:rPr>
        <w:t xml:space="preserve"> release of the Quality Criteria that will be used for verification of the upcoming products. For this new release, the test procedures will be reviewed and updated in the wiki and a new mapping will be produced.</w:t>
      </w:r>
    </w:p>
    <w:p w14:paraId="3B56F2CD" w14:textId="5BC23F29" w:rsidR="00D4481F" w:rsidRPr="00280B6E" w:rsidRDefault="001C5100" w:rsidP="00D4481F">
      <w:pPr>
        <w:suppressAutoHyphens w:val="0"/>
        <w:spacing w:before="0" w:after="0"/>
        <w:rPr>
          <w:szCs w:val="22"/>
        </w:rPr>
      </w:pPr>
      <w:r>
        <w:rPr>
          <w:szCs w:val="22"/>
        </w:rPr>
        <w:t xml:space="preserve">The </w:t>
      </w:r>
      <w:r w:rsidR="00D4481F" w:rsidRPr="00280B6E">
        <w:rPr>
          <w:szCs w:val="22"/>
        </w:rPr>
        <w:t xml:space="preserve">SA2.3 </w:t>
      </w:r>
      <w:r>
        <w:rPr>
          <w:szCs w:val="22"/>
        </w:rPr>
        <w:t xml:space="preserve">team </w:t>
      </w:r>
      <w:r w:rsidR="00D4481F" w:rsidRPr="00280B6E">
        <w:rPr>
          <w:szCs w:val="22"/>
        </w:rPr>
        <w:t xml:space="preserve">will improve </w:t>
      </w:r>
      <w:r>
        <w:rPr>
          <w:szCs w:val="22"/>
        </w:rPr>
        <w:t xml:space="preserve">the </w:t>
      </w:r>
      <w:r w:rsidR="00D4481F" w:rsidRPr="00280B6E">
        <w:rPr>
          <w:szCs w:val="22"/>
        </w:rPr>
        <w:t>current UMD release candidate tester</w:t>
      </w:r>
      <w:r>
        <w:rPr>
          <w:szCs w:val="22"/>
        </w:rPr>
        <w:t xml:space="preserve"> (t</w:t>
      </w:r>
      <w:r w:rsidR="00D4481F" w:rsidRPr="00280B6E">
        <w:rPr>
          <w:szCs w:val="22"/>
        </w:rPr>
        <w:t>he RC_tester script</w:t>
      </w:r>
      <w:r>
        <w:rPr>
          <w:szCs w:val="22"/>
        </w:rPr>
        <w:t>) by rewriting it in Python with new features</w:t>
      </w:r>
      <w:r w:rsidR="00D4481F" w:rsidRPr="00280B6E">
        <w:rPr>
          <w:szCs w:val="22"/>
        </w:rPr>
        <w:t xml:space="preserve"> and improve</w:t>
      </w:r>
      <w:r>
        <w:rPr>
          <w:szCs w:val="22"/>
        </w:rPr>
        <w:t>d</w:t>
      </w:r>
      <w:r w:rsidR="00D4481F" w:rsidRPr="00280B6E">
        <w:rPr>
          <w:szCs w:val="22"/>
        </w:rPr>
        <w:t xml:space="preserve"> documentation</w:t>
      </w:r>
      <w:r>
        <w:rPr>
          <w:szCs w:val="22"/>
        </w:rPr>
        <w:t xml:space="preserve"> so it can be used by others</w:t>
      </w:r>
      <w:r w:rsidR="00D4481F" w:rsidRPr="00280B6E">
        <w:rPr>
          <w:szCs w:val="22"/>
        </w:rPr>
        <w:t xml:space="preserve">. </w:t>
      </w:r>
      <w:r w:rsidR="00D4481F" w:rsidRPr="00280B6E">
        <w:rPr>
          <w:szCs w:val="22"/>
        </w:rPr>
        <w:lastRenderedPageBreak/>
        <w:t>After these changes the documentation will be included into SA2 wiki page and the code will be uploaded to github to be used by external verifiers. This change will help SA2 team to detect any issue (related with testing and production repositories) during software provisioning workflow.</w:t>
      </w:r>
    </w:p>
    <w:p w14:paraId="44F77838" w14:textId="58DAB4E0" w:rsidR="00D4481F" w:rsidRPr="00280B6E" w:rsidRDefault="00D4481F" w:rsidP="00D4481F">
      <w:pPr>
        <w:suppressAutoHyphens w:val="0"/>
        <w:spacing w:before="0" w:after="0"/>
        <w:rPr>
          <w:szCs w:val="22"/>
        </w:rPr>
      </w:pPr>
      <w:r w:rsidRPr="00280B6E">
        <w:rPr>
          <w:szCs w:val="22"/>
        </w:rPr>
        <w:t>SA2.4 will continue to support the current software provisioning infrastructure and tools, extending the current workflows to tackle the needs of the new technology ecosystem. With the end of EMI and</w:t>
      </w:r>
      <w:r w:rsidRPr="00171842">
        <w:t xml:space="preserve"> </w:t>
      </w:r>
      <w:r w:rsidRPr="00280B6E">
        <w:rPr>
          <w:szCs w:val="22"/>
        </w:rPr>
        <w:t xml:space="preserve">IGE, UMD will need to support different repositories to pull the </w:t>
      </w:r>
      <w:r w:rsidR="00280B6E" w:rsidRPr="00280B6E">
        <w:rPr>
          <w:szCs w:val="22"/>
        </w:rPr>
        <w:t>packages;</w:t>
      </w:r>
      <w:r w:rsidRPr="00280B6E">
        <w:rPr>
          <w:szCs w:val="22"/>
        </w:rPr>
        <w:t xml:space="preserve"> in August the SA2.4 team will start testing a possible workflow to include also EPEL as source repository. </w:t>
      </w:r>
    </w:p>
    <w:p w14:paraId="26BB2BE2" w14:textId="09F8EB87" w:rsidR="00D4481F" w:rsidRPr="00280B6E" w:rsidRDefault="00D4481F" w:rsidP="00947AB0">
      <w:pPr>
        <w:suppressAutoHyphens w:val="0"/>
        <w:spacing w:before="0" w:after="0"/>
        <w:rPr>
          <w:szCs w:val="22"/>
          <w:lang w:val="en-US"/>
        </w:rPr>
      </w:pPr>
      <w:r w:rsidRPr="00280B6E">
        <w:rPr>
          <w:szCs w:val="22"/>
          <w:lang w:val="en-US"/>
        </w:rPr>
        <w:t>SA2.6 will continue to mature its services to production quality. The pre-released CDMI proxy for Cloud Storage will be beta-tested at Resource Providers, and integrated into the Federated Clouds A&amp;A model. The Cloud storage portfolio will be further matured towards reliably and programmatically offering ephemeral, local block storage attached to a VM instance, and persistent, remote Object Storage (through the CDMI proxy service).</w:t>
      </w:r>
      <w:r w:rsidR="00947AB0">
        <w:rPr>
          <w:szCs w:val="22"/>
          <w:lang w:val="en-US"/>
        </w:rPr>
        <w:t xml:space="preserve"> </w:t>
      </w:r>
      <w:r w:rsidRPr="00280B6E">
        <w:rPr>
          <w:szCs w:val="22"/>
          <w:lang w:val="en-US"/>
        </w:rPr>
        <w:t>In collaboration with a number of funded virtual teams and the HelixNebula project, two flagship use cases (ESA and CERN ATLAS) will be deployed in a Proof-of-Concept on the EGI Federated Clouds testbed.</w:t>
      </w:r>
    </w:p>
    <w:p w14:paraId="2BF5A20C" w14:textId="77777777" w:rsidR="00BE5C15" w:rsidRPr="00502AD7" w:rsidRDefault="006D51B1" w:rsidP="00BD1B6D">
      <w:pPr>
        <w:pStyle w:val="Heading1"/>
        <w:numPr>
          <w:ilvl w:val="0"/>
          <w:numId w:val="4"/>
        </w:numPr>
        <w:autoSpaceDN/>
        <w:ind w:left="431" w:hanging="431"/>
        <w:textAlignment w:val="auto"/>
        <w:rPr>
          <w:rFonts w:ascii="Times New Roman" w:hAnsi="Times New Roman"/>
        </w:rPr>
      </w:pPr>
      <w:bookmarkStart w:id="38" w:name="_Toc365921380"/>
      <w:r w:rsidRPr="00502AD7">
        <w:rPr>
          <w:rFonts w:ascii="Times New Roman" w:hAnsi="Times New Roman"/>
        </w:rPr>
        <w:lastRenderedPageBreak/>
        <w:t>Community Engagement</w:t>
      </w:r>
      <w:bookmarkEnd w:id="38"/>
    </w:p>
    <w:p w14:paraId="09567B08" w14:textId="77777777" w:rsidR="00BE5C15" w:rsidRDefault="00BE5C15" w:rsidP="00FF2C9B">
      <w:pPr>
        <w:pStyle w:val="Heading2"/>
      </w:pPr>
      <w:bookmarkStart w:id="39" w:name="_Toc365921381"/>
      <w:r w:rsidRPr="0024414C">
        <w:t>Summary</w:t>
      </w:r>
      <w:bookmarkEnd w:id="39"/>
    </w:p>
    <w:p w14:paraId="3AC398B6" w14:textId="0B7EC729" w:rsidR="00A60BD6" w:rsidRDefault="00A60BD6" w:rsidP="00A60BD6">
      <w:r>
        <w:t>EGI’s community engagement activities continued across technical and non-technical areas, both within and external to the EGI Community</w:t>
      </w:r>
      <w:r w:rsidR="000412DA">
        <w:t>, supported by a professional Marketing and C</w:t>
      </w:r>
      <w:r>
        <w:t>ommunications team.</w:t>
      </w:r>
    </w:p>
    <w:p w14:paraId="00C0A9C8" w14:textId="6C2C5877" w:rsidR="00A60BD6" w:rsidRDefault="00A60BD6" w:rsidP="00A60BD6">
      <w:pPr>
        <w:rPr>
          <w:szCs w:val="22"/>
        </w:rPr>
      </w:pPr>
      <w:r>
        <w:t>EGI</w:t>
      </w:r>
      <w:r w:rsidR="0051354A">
        <w:t>-InSPIRE was present</w:t>
      </w:r>
      <w:r>
        <w:t xml:space="preserve"> at </w:t>
      </w:r>
      <w:r w:rsidRPr="00280B6E">
        <w:rPr>
          <w:szCs w:val="22"/>
        </w:rPr>
        <w:t xml:space="preserve">International Supercomputing </w:t>
      </w:r>
      <w:r>
        <w:rPr>
          <w:szCs w:val="22"/>
        </w:rPr>
        <w:t xml:space="preserve">Conference </w:t>
      </w:r>
      <w:r w:rsidRPr="00280B6E">
        <w:rPr>
          <w:szCs w:val="22"/>
        </w:rPr>
        <w:t>in Leipzig, the 9th European Biophysics Congress in Lisbon and ISMB/ECCB 2013 in Berli</w:t>
      </w:r>
      <w:r>
        <w:rPr>
          <w:szCs w:val="22"/>
        </w:rPr>
        <w:t>n with planning for EGITF13 being finalised and the EGICF14 in Helsinki being prepared. To support promotional activities with the EGI Champions a new applications brochure on Biophysics was produced. The website was updated with information on EGI’s service and solution portfolio</w:t>
      </w:r>
      <w:r w:rsidR="000412DA">
        <w:rPr>
          <w:szCs w:val="22"/>
        </w:rPr>
        <w:t xml:space="preserve"> that had been collected by the Strategy and Policy team</w:t>
      </w:r>
      <w:r>
        <w:rPr>
          <w:szCs w:val="22"/>
        </w:rPr>
        <w:t>.</w:t>
      </w:r>
    </w:p>
    <w:p w14:paraId="27438399" w14:textId="2472C968" w:rsidR="000412DA" w:rsidRDefault="000412DA" w:rsidP="00A60BD6">
      <w:pPr>
        <w:rPr>
          <w:szCs w:val="22"/>
        </w:rPr>
      </w:pPr>
      <w:r>
        <w:rPr>
          <w:szCs w:val="22"/>
        </w:rPr>
        <w:t>In addition, the Strategy and Policy Team led the preparation on a Scientific Review Process to support Excellent Science in EGI that was endorsed by the EGI Council</w:t>
      </w:r>
      <w:r w:rsidR="0017479D">
        <w:rPr>
          <w:szCs w:val="22"/>
        </w:rPr>
        <w:t xml:space="preserve"> as well as </w:t>
      </w:r>
      <w:r w:rsidR="00CF3ED3">
        <w:rPr>
          <w:szCs w:val="22"/>
        </w:rPr>
        <w:t>the adoption of a new Scientific Disc</w:t>
      </w:r>
      <w:r>
        <w:rPr>
          <w:szCs w:val="22"/>
        </w:rPr>
        <w:t xml:space="preserve">ipline classification </w:t>
      </w:r>
      <w:r w:rsidR="00CF3ED3">
        <w:rPr>
          <w:szCs w:val="22"/>
        </w:rPr>
        <w:t>within EGI’s tools</w:t>
      </w:r>
      <w:r w:rsidR="0017479D">
        <w:rPr>
          <w:szCs w:val="22"/>
        </w:rPr>
        <w:t>. Work has</w:t>
      </w:r>
      <w:r w:rsidR="00CF3ED3">
        <w:rPr>
          <w:szCs w:val="22"/>
        </w:rPr>
        <w:t xml:space="preserve"> </w:t>
      </w:r>
      <w:r w:rsidR="0017479D">
        <w:rPr>
          <w:szCs w:val="22"/>
        </w:rPr>
        <w:t>progressed with the</w:t>
      </w:r>
      <w:r w:rsidR="00CF3ED3">
        <w:rPr>
          <w:szCs w:val="22"/>
        </w:rPr>
        <w:t xml:space="preserve"> OpenAIRE </w:t>
      </w:r>
      <w:r w:rsidR="0017479D">
        <w:rPr>
          <w:szCs w:val="22"/>
        </w:rPr>
        <w:t>collaboration with the publishing of the first dat</w:t>
      </w:r>
      <w:r w:rsidR="00F3192D">
        <w:rPr>
          <w:szCs w:val="22"/>
        </w:rPr>
        <w:t>a</w:t>
      </w:r>
      <w:r w:rsidR="0017479D">
        <w:rPr>
          <w:szCs w:val="22"/>
        </w:rPr>
        <w:t xml:space="preserve"> mining results </w:t>
      </w:r>
      <w:r w:rsidR="00CF3ED3">
        <w:rPr>
          <w:szCs w:val="22"/>
        </w:rPr>
        <w:t>allow</w:t>
      </w:r>
      <w:r w:rsidR="0017479D">
        <w:rPr>
          <w:szCs w:val="22"/>
        </w:rPr>
        <w:t>ing</w:t>
      </w:r>
      <w:r w:rsidR="00CF3ED3">
        <w:rPr>
          <w:szCs w:val="22"/>
        </w:rPr>
        <w:t xml:space="preserve"> EGI to find publications that have been generated using resource from within the NGIs. In pursuing the inclusion of resources for EGI’s pay-for-use experiments, agreement has been reached to run some of the HelixNebula’s proof of concept experiments on EGI’s Federated Cloud resources alongside commercial resource providers.</w:t>
      </w:r>
    </w:p>
    <w:p w14:paraId="37C5EC3E" w14:textId="49014559" w:rsidR="00CF3ED3" w:rsidRDefault="00CF3ED3" w:rsidP="00A60BD6">
      <w:pPr>
        <w:rPr>
          <w:szCs w:val="22"/>
        </w:rPr>
      </w:pPr>
      <w:r>
        <w:rPr>
          <w:szCs w:val="22"/>
        </w:rPr>
        <w:t xml:space="preserve">The 9 EGI Champions remain active attending events in their own communities supported by EGI.eu. The strengthening of the EGI Champions has continued through a series of webinars providing information on EGI and its activities and focused media and presentation training. </w:t>
      </w:r>
      <w:r w:rsidR="00A747C9">
        <w:rPr>
          <w:szCs w:val="22"/>
        </w:rPr>
        <w:t>Useful contacts have been established with the XSEDE program in the USA</w:t>
      </w:r>
      <w:r w:rsidR="0017479D">
        <w:rPr>
          <w:szCs w:val="22"/>
        </w:rPr>
        <w:t>,</w:t>
      </w:r>
      <w:r w:rsidR="00A747C9">
        <w:rPr>
          <w:szCs w:val="22"/>
        </w:rPr>
        <w:t xml:space="preserve"> which has a campus </w:t>
      </w:r>
      <w:proofErr w:type="gramStart"/>
      <w:r w:rsidR="00A747C9">
        <w:rPr>
          <w:szCs w:val="22"/>
        </w:rPr>
        <w:t>champions</w:t>
      </w:r>
      <w:proofErr w:type="gramEnd"/>
      <w:r w:rsidR="00A747C9">
        <w:rPr>
          <w:szCs w:val="22"/>
        </w:rPr>
        <w:t xml:space="preserve"> programme and is now exploring how to have expand these activities into domain specific outreach.</w:t>
      </w:r>
    </w:p>
    <w:p w14:paraId="38CA08B6" w14:textId="08D903FD" w:rsidR="00A747C9" w:rsidRDefault="00A747C9" w:rsidP="00A60BD6">
      <w:r>
        <w:rPr>
          <w:szCs w:val="22"/>
        </w:rPr>
        <w:t>Technical outreach through specific consultancy and engagement thro</w:t>
      </w:r>
      <w:r w:rsidR="00726874">
        <w:rPr>
          <w:szCs w:val="22"/>
        </w:rPr>
        <w:t>ugh virtual teams has continued with support of NGI activity in the ELIXIR, CTA and Computational Chemistry and Materials Science virtual teams and collaboration with the ENVIRI and DHRIM projects. A broader collaboration between EGI/EUDAT/PRACE relating to various data issues is being supported by preparation of how EGI storage resources can be integrated and used by the Globus Online service.</w:t>
      </w:r>
    </w:p>
    <w:p w14:paraId="437CF69B" w14:textId="77777777" w:rsidR="00BE5C15" w:rsidRPr="0024414C" w:rsidRDefault="0041103F" w:rsidP="00FF2C9B">
      <w:pPr>
        <w:pStyle w:val="Heading2"/>
      </w:pPr>
      <w:bookmarkStart w:id="40" w:name="_Toc365921382"/>
      <w:r w:rsidRPr="0024414C">
        <w:t>Main Achieve</w:t>
      </w:r>
      <w:r w:rsidR="00BE5C15" w:rsidRPr="0024414C">
        <w:t>ments</w:t>
      </w:r>
      <w:bookmarkEnd w:id="40"/>
    </w:p>
    <w:p w14:paraId="2C0D70F3" w14:textId="77777777" w:rsidR="00BE5C15" w:rsidRDefault="006D51B1" w:rsidP="00D55ACD">
      <w:pPr>
        <w:pStyle w:val="Heading3"/>
        <w:rPr>
          <w:szCs w:val="22"/>
        </w:rPr>
      </w:pPr>
      <w:bookmarkStart w:id="41" w:name="_Toc365921383"/>
      <w:r w:rsidRPr="00280B6E">
        <w:rPr>
          <w:szCs w:val="22"/>
        </w:rPr>
        <w:t>Marketing &amp; Communication</w:t>
      </w:r>
      <w:bookmarkEnd w:id="41"/>
    </w:p>
    <w:p w14:paraId="1E5B282A" w14:textId="6B845153" w:rsidR="005521E1" w:rsidRPr="00280B6E" w:rsidRDefault="005521E1" w:rsidP="005521E1">
      <w:pPr>
        <w:rPr>
          <w:szCs w:val="22"/>
        </w:rPr>
      </w:pPr>
      <w:r w:rsidRPr="00280B6E">
        <w:rPr>
          <w:szCs w:val="22"/>
        </w:rPr>
        <w:t xml:space="preserve">TNA2U.2 and TNA2U.4 continued to work together on joint planning of outreach and attendance at </w:t>
      </w:r>
      <w:r w:rsidR="003436E0" w:rsidRPr="00280B6E">
        <w:rPr>
          <w:szCs w:val="22"/>
        </w:rPr>
        <w:t>events</w:t>
      </w:r>
      <w:r w:rsidR="001C5100">
        <w:rPr>
          <w:szCs w:val="22"/>
        </w:rPr>
        <w:t xml:space="preserve"> and in PQ13 attended 3 events:</w:t>
      </w:r>
      <w:r w:rsidRPr="00280B6E">
        <w:rPr>
          <w:szCs w:val="22"/>
        </w:rPr>
        <w:t xml:space="preserve"> International Supercomputing </w:t>
      </w:r>
      <w:r w:rsidR="00A60BD6">
        <w:rPr>
          <w:szCs w:val="22"/>
        </w:rPr>
        <w:t xml:space="preserve">Conference </w:t>
      </w:r>
      <w:r w:rsidRPr="00280B6E">
        <w:rPr>
          <w:szCs w:val="22"/>
        </w:rPr>
        <w:t>in Leipzig, the 9th European Biophysics Congress in Lisbon and ISMB/ECCB 2013 in Berlin. EGI had a booth at each event with staff from EGI.eu attending. The usefulness of each event and whether there will be an EGI presence at these events next year is being discussed.</w:t>
      </w:r>
    </w:p>
    <w:p w14:paraId="2A20980B" w14:textId="62A55B4B" w:rsidR="005521E1" w:rsidRPr="00280B6E" w:rsidRDefault="005521E1" w:rsidP="005521E1">
      <w:pPr>
        <w:rPr>
          <w:szCs w:val="22"/>
        </w:rPr>
      </w:pPr>
      <w:r w:rsidRPr="00280B6E">
        <w:rPr>
          <w:szCs w:val="22"/>
        </w:rPr>
        <w:t xml:space="preserve">The brochure portfolio on offer to the community continues to be improved and expanded, with input from various community representatives, </w:t>
      </w:r>
      <w:r w:rsidR="001C5100">
        <w:rPr>
          <w:szCs w:val="22"/>
        </w:rPr>
        <w:t>particularly the Champions. In PQ</w:t>
      </w:r>
      <w:r w:rsidRPr="00280B6E">
        <w:rPr>
          <w:szCs w:val="22"/>
        </w:rPr>
        <w:t>13 EGI</w:t>
      </w:r>
      <w:r w:rsidR="001C5100">
        <w:rPr>
          <w:szCs w:val="22"/>
        </w:rPr>
        <w:t>.eu</w:t>
      </w:r>
      <w:r w:rsidRPr="00280B6E">
        <w:rPr>
          <w:szCs w:val="22"/>
        </w:rPr>
        <w:t xml:space="preserve"> released a new “Applications for Biophysics” brochure</w:t>
      </w:r>
      <w:bookmarkStart w:id="42" w:name="_Ref238637933"/>
      <w:r w:rsidR="00443BDA" w:rsidRPr="00280B6E">
        <w:rPr>
          <w:rStyle w:val="FootnoteReference"/>
          <w:szCs w:val="22"/>
        </w:rPr>
        <w:footnoteReference w:id="36"/>
      </w:r>
      <w:bookmarkEnd w:id="42"/>
      <w:r w:rsidRPr="00280B6E">
        <w:rPr>
          <w:szCs w:val="22"/>
        </w:rPr>
        <w:t>, the latest Annual Report</w:t>
      </w:r>
      <w:r w:rsidR="00443BDA" w:rsidRPr="00280B6E">
        <w:rPr>
          <w:rStyle w:val="FootnoteReference"/>
          <w:szCs w:val="22"/>
        </w:rPr>
        <w:footnoteReference w:id="37"/>
      </w:r>
      <w:r w:rsidRPr="00280B6E">
        <w:rPr>
          <w:szCs w:val="22"/>
        </w:rPr>
        <w:t xml:space="preserve"> and the case for EGI document </w:t>
      </w:r>
      <w:r w:rsidRPr="00280B6E">
        <w:rPr>
          <w:szCs w:val="22"/>
        </w:rPr>
        <w:lastRenderedPageBreak/>
        <w:t>“Why EGI?”</w:t>
      </w:r>
      <w:r w:rsidR="00443BDA" w:rsidRPr="00280B6E">
        <w:rPr>
          <w:rStyle w:val="FootnoteReference"/>
          <w:szCs w:val="22"/>
        </w:rPr>
        <w:footnoteReference w:id="38"/>
      </w:r>
      <w:proofErr w:type="gramStart"/>
      <w:r w:rsidRPr="00280B6E">
        <w:rPr>
          <w:szCs w:val="22"/>
        </w:rPr>
        <w:t>.</w:t>
      </w:r>
      <w:proofErr w:type="gramEnd"/>
      <w:r w:rsidRPr="00280B6E">
        <w:rPr>
          <w:szCs w:val="22"/>
        </w:rPr>
        <w:t xml:space="preserve"> The “Applications for Biophysics” brochure was specifically asked for, and produced with, one of the Champions and was used at the 9th European Biophysics Congress and ISMB/ECCB 2013 meetings.</w:t>
      </w:r>
    </w:p>
    <w:p w14:paraId="3F75AE18" w14:textId="020A8419" w:rsidR="005521E1" w:rsidRPr="00280B6E" w:rsidRDefault="005521E1" w:rsidP="005521E1">
      <w:pPr>
        <w:rPr>
          <w:szCs w:val="22"/>
        </w:rPr>
      </w:pPr>
      <w:r w:rsidRPr="00280B6E">
        <w:rPr>
          <w:szCs w:val="22"/>
        </w:rPr>
        <w:t>The Communications Team worked with the Policy &amp; Strategy Team to update the Services area</w:t>
      </w:r>
      <w:r w:rsidR="00051E95" w:rsidRPr="00280B6E">
        <w:rPr>
          <w:rStyle w:val="FootnoteReference"/>
          <w:szCs w:val="22"/>
        </w:rPr>
        <w:footnoteReference w:id="39"/>
      </w:r>
      <w:r w:rsidRPr="00280B6E">
        <w:rPr>
          <w:szCs w:val="22"/>
        </w:rPr>
        <w:t xml:space="preserve"> of the website. This makes it easier for a visitor to determine the services offered to them as a researcher, resource provider or EGI.eu participant.</w:t>
      </w:r>
    </w:p>
    <w:p w14:paraId="20A4AF3B" w14:textId="2E2E5A84" w:rsidR="005521E1" w:rsidRPr="00280B6E" w:rsidRDefault="005521E1" w:rsidP="005521E1">
      <w:pPr>
        <w:rPr>
          <w:szCs w:val="22"/>
        </w:rPr>
      </w:pPr>
      <w:r w:rsidRPr="00280B6E">
        <w:rPr>
          <w:szCs w:val="22"/>
        </w:rPr>
        <w:t>The team also published 11 news items, 2 case studies and 1 issue of the “Inspired” newsletter</w:t>
      </w:r>
      <w:r w:rsidR="00051E95" w:rsidRPr="00280B6E">
        <w:rPr>
          <w:rStyle w:val="FootnoteReference"/>
          <w:szCs w:val="22"/>
        </w:rPr>
        <w:footnoteReference w:id="40"/>
      </w:r>
      <w:r w:rsidRPr="00280B6E">
        <w:rPr>
          <w:szCs w:val="22"/>
        </w:rPr>
        <w:t xml:space="preserve"> during </w:t>
      </w:r>
      <w:r w:rsidR="001C5100">
        <w:rPr>
          <w:szCs w:val="22"/>
        </w:rPr>
        <w:t>PQ</w:t>
      </w:r>
      <w:r w:rsidRPr="00280B6E">
        <w:rPr>
          <w:szCs w:val="22"/>
        </w:rPr>
        <w:t>13. EGI, and the science it supports was mentioned or the focus of 7 articles in international Science Grid This Week</w:t>
      </w:r>
      <w:r w:rsidR="00051E95" w:rsidRPr="00280B6E">
        <w:rPr>
          <w:rStyle w:val="FootnoteReference"/>
          <w:szCs w:val="22"/>
        </w:rPr>
        <w:footnoteReference w:id="41"/>
      </w:r>
      <w:r w:rsidR="00051E95" w:rsidRPr="00280B6E">
        <w:rPr>
          <w:szCs w:val="22"/>
        </w:rPr>
        <w:t>.</w:t>
      </w:r>
    </w:p>
    <w:p w14:paraId="5D9C9C75" w14:textId="77777777" w:rsidR="00BE5C15" w:rsidRPr="00D55ACD" w:rsidRDefault="0010587B" w:rsidP="00D55ACD">
      <w:pPr>
        <w:pStyle w:val="Heading3"/>
      </w:pPr>
      <w:bookmarkStart w:id="43" w:name="_Toc365921384"/>
      <w:r w:rsidRPr="00D55ACD">
        <w:t>Strategic Planning &amp; Policy Support</w:t>
      </w:r>
      <w:bookmarkEnd w:id="43"/>
    </w:p>
    <w:p w14:paraId="4FEA2CB0" w14:textId="16E8126C" w:rsidR="00D8239F" w:rsidRDefault="00D8239F" w:rsidP="00D8239F">
      <w:pPr>
        <w:suppressAutoHyphens w:val="0"/>
        <w:spacing w:before="0" w:after="0"/>
      </w:pPr>
      <w:r>
        <w:t xml:space="preserve">The </w:t>
      </w:r>
      <w:r w:rsidRPr="00C36701">
        <w:t xml:space="preserve">Scientific Review Process </w:t>
      </w:r>
      <w:r>
        <w:t>was reviewed to finalise the policy document</w:t>
      </w:r>
      <w:r w:rsidR="00CD118D">
        <w:rPr>
          <w:rStyle w:val="FootnoteReference"/>
        </w:rPr>
        <w:footnoteReference w:id="42"/>
      </w:r>
      <w:r>
        <w:t xml:space="preserve"> and Terms of Reference (ToR) and to coordinate integration activities and related processes regarding OpenAIRE with the operations team</w:t>
      </w:r>
      <w:r w:rsidRPr="00264DE6">
        <w:rPr>
          <w:rFonts w:eastAsia="Arial"/>
        </w:rPr>
        <w:t>.</w:t>
      </w:r>
      <w:r>
        <w:rPr>
          <w:rFonts w:eastAsia="Arial"/>
        </w:rPr>
        <w:t xml:space="preserve"> The SPT has led the </w:t>
      </w:r>
      <w:r>
        <w:t>Scientific Publication Repository Implementation Virtual Team that includes representatives from the OpenAIRE project through bi-weekly calls to take forward activities. Work has included a survey with EGI VOs (23 responses) designed to collect acknowledgement statements and related information to support OpenAIRE in preparing and updating mining rules and data models.</w:t>
      </w:r>
      <w:r w:rsidRPr="00A9062B">
        <w:t xml:space="preserve"> </w:t>
      </w:r>
      <w:r>
        <w:t xml:space="preserve">OpenAIRE provided initial mock-up pages of the web interface, results from mining web of science metadata catalogue and from a wider set of repositories </w:t>
      </w:r>
      <w:r w:rsidR="00BC1ED0">
        <w:t>using EGI</w:t>
      </w:r>
      <w:r>
        <w:t>-related rules. They released initial results and are implementing the new data model that will be able to store the relationships between publications and EGI. All information is updated via a dedicated wiki</w:t>
      </w:r>
      <w:r w:rsidR="0078245C">
        <w:rPr>
          <w:rStyle w:val="FootnoteReference"/>
        </w:rPr>
        <w:footnoteReference w:id="43"/>
      </w:r>
      <w:r>
        <w:t xml:space="preserve">. </w:t>
      </w:r>
    </w:p>
    <w:p w14:paraId="3CD7CCA6" w14:textId="269BF5D5" w:rsidR="0078245C" w:rsidRDefault="00D8239F" w:rsidP="002C70C4">
      <w:pPr>
        <w:shd w:val="clear" w:color="auto" w:fill="FFFFFF"/>
        <w:suppressAutoHyphens w:val="0"/>
        <w:spacing w:before="90" w:after="90"/>
        <w:ind w:right="90"/>
        <w:textAlignment w:val="baseline"/>
      </w:pPr>
      <w:r w:rsidRPr="00A9062B">
        <w:t>Scientific Discipline Classification</w:t>
      </w:r>
      <w:r>
        <w:t xml:space="preserve"> </w:t>
      </w:r>
      <w:r w:rsidRPr="00A9062B">
        <w:t>VT</w:t>
      </w:r>
      <w:r>
        <w:t xml:space="preserve">, also led by the SPT, made </w:t>
      </w:r>
      <w:r w:rsidRPr="00A9062B">
        <w:t>final refineme</w:t>
      </w:r>
      <w:r>
        <w:t>nts to c</w:t>
      </w:r>
      <w:r w:rsidRPr="00A9062B">
        <w:t>lassification</w:t>
      </w:r>
      <w:r>
        <w:t xml:space="preserve">, held a final </w:t>
      </w:r>
      <w:r w:rsidRPr="00A9062B">
        <w:t>call</w:t>
      </w:r>
      <w:r>
        <w:t xml:space="preserve"> and submitted a</w:t>
      </w:r>
      <w:r w:rsidRPr="00A9062B">
        <w:t xml:space="preserve"> final report</w:t>
      </w:r>
      <w:r>
        <w:t xml:space="preserve"> </w:t>
      </w:r>
      <w:r w:rsidRPr="00A9062B">
        <w:t>for evaluation and approval through the EGI governance</w:t>
      </w:r>
      <w:r w:rsidR="00060DFE">
        <w:rPr>
          <w:rStyle w:val="FootnoteReference"/>
        </w:rPr>
        <w:footnoteReference w:id="44"/>
      </w:r>
      <w:r>
        <w:t xml:space="preserve">. Implementation of the classification has already started, which can be seen in both the </w:t>
      </w:r>
      <w:r w:rsidRPr="00A9062B">
        <w:t>AppD</w:t>
      </w:r>
      <w:r>
        <w:t>B</w:t>
      </w:r>
      <w:r>
        <w:rPr>
          <w:rStyle w:val="FootnoteReference"/>
        </w:rPr>
        <w:footnoteReference w:id="45"/>
      </w:r>
      <w:r>
        <w:t xml:space="preserve"> with the most advanced interface, and within the Training Marketplace for both advertising</w:t>
      </w:r>
      <w:r>
        <w:rPr>
          <w:rStyle w:val="FootnoteReference"/>
        </w:rPr>
        <w:footnoteReference w:id="46"/>
      </w:r>
      <w:r>
        <w:t xml:space="preserve"> and the gadget</w:t>
      </w:r>
      <w:r>
        <w:rPr>
          <w:rStyle w:val="FootnoteReference"/>
        </w:rPr>
        <w:footnoteReference w:id="47"/>
      </w:r>
      <w:r w:rsidR="0078245C">
        <w:t>.</w:t>
      </w:r>
    </w:p>
    <w:p w14:paraId="41415911" w14:textId="3DD2D10D" w:rsidR="00D8239F" w:rsidRDefault="00D8239F" w:rsidP="002C70C4">
      <w:pPr>
        <w:shd w:val="clear" w:color="auto" w:fill="FFFFFF"/>
        <w:suppressAutoHyphens w:val="0"/>
        <w:spacing w:before="90" w:after="90"/>
        <w:ind w:right="90"/>
        <w:textAlignment w:val="baseline"/>
      </w:pPr>
      <w:r>
        <w:t xml:space="preserve">The SPT made significant progress in developing, refining, and publishing the </w:t>
      </w:r>
      <w:r w:rsidRPr="003F3463">
        <w:t>EGI solutions</w:t>
      </w:r>
      <w:r>
        <w:rPr>
          <w:rStyle w:val="FootnoteReference"/>
        </w:rPr>
        <w:footnoteReference w:id="48"/>
      </w:r>
      <w:r w:rsidRPr="003F3463">
        <w:t xml:space="preserve"> </w:t>
      </w:r>
      <w:r>
        <w:t>and service</w:t>
      </w:r>
      <w:r>
        <w:rPr>
          <w:rStyle w:val="FootnoteReference"/>
        </w:rPr>
        <w:footnoteReference w:id="49"/>
      </w:r>
      <w:r>
        <w:t xml:space="preserve"> </w:t>
      </w:r>
      <w:r w:rsidRPr="003F3463">
        <w:t>portfolio</w:t>
      </w:r>
      <w:r>
        <w:t xml:space="preserve">s. This includes </w:t>
      </w:r>
      <w:r w:rsidRPr="003F3463">
        <w:t xml:space="preserve">all </w:t>
      </w:r>
      <w:r>
        <w:t xml:space="preserve">names, </w:t>
      </w:r>
      <w:r w:rsidRPr="003F3463">
        <w:t>descriptions and value proposition</w:t>
      </w:r>
      <w:r>
        <w:t xml:space="preserve"> that build on the work supported by the FedSM project (www.fedsm.eu). As a consequent activity, work as started on </w:t>
      </w:r>
      <w:r>
        <w:lastRenderedPageBreak/>
        <w:t xml:space="preserve">defining the NGIs </w:t>
      </w:r>
      <w:r w:rsidRPr="003F3463">
        <w:t>Service Portfolio</w:t>
      </w:r>
      <w:r>
        <w:t xml:space="preserve"> with a</w:t>
      </w:r>
      <w:r w:rsidRPr="003F3463">
        <w:t xml:space="preserve"> draft</w:t>
      </w:r>
      <w:r>
        <w:t xml:space="preserve"> </w:t>
      </w:r>
      <w:r w:rsidRPr="003F3463">
        <w:t xml:space="preserve">initial list of technical services that should be included considering also </w:t>
      </w:r>
      <w:r>
        <w:t xml:space="preserve">the EGI </w:t>
      </w:r>
      <w:r w:rsidRPr="003F3463">
        <w:t>Fed</w:t>
      </w:r>
      <w:r>
        <w:t xml:space="preserve">erated </w:t>
      </w:r>
      <w:r w:rsidRPr="003F3463">
        <w:t>Cloud</w:t>
      </w:r>
      <w:r>
        <w:t>.</w:t>
      </w:r>
    </w:p>
    <w:p w14:paraId="0302BF11" w14:textId="77777777" w:rsidR="00D8239F" w:rsidRDefault="00D8239F" w:rsidP="002C70C4">
      <w:pPr>
        <w:suppressAutoHyphens w:val="0"/>
        <w:spacing w:before="0" w:after="0"/>
      </w:pPr>
      <w:r>
        <w:t xml:space="preserve">Regarding the EGI Federated Cloud, collaboration has continued with the </w:t>
      </w:r>
      <w:r w:rsidRPr="00686305">
        <w:t>Helix Nebula</w:t>
      </w:r>
      <w:r>
        <w:t xml:space="preserve"> project, which </w:t>
      </w:r>
      <w:r w:rsidRPr="00686305">
        <w:t xml:space="preserve">defined a new plan to demonstrate </w:t>
      </w:r>
      <w:r>
        <w:t xml:space="preserve">that </w:t>
      </w:r>
      <w:r w:rsidRPr="00686305">
        <w:t>H</w:t>
      </w:r>
      <w:r>
        <w:t xml:space="preserve">elix </w:t>
      </w:r>
      <w:r w:rsidRPr="00686305">
        <w:t>N</w:t>
      </w:r>
      <w:r>
        <w:t>ebula</w:t>
      </w:r>
      <w:r w:rsidRPr="00686305">
        <w:t xml:space="preserve"> flagship</w:t>
      </w:r>
      <w:r>
        <w:t xml:space="preserve"> applications can be executed</w:t>
      </w:r>
      <w:r w:rsidRPr="00686305">
        <w:t xml:space="preserve"> </w:t>
      </w:r>
      <w:r>
        <w:t>on</w:t>
      </w:r>
      <w:r w:rsidRPr="00686305">
        <w:t xml:space="preserve"> the EGI Fed</w:t>
      </w:r>
      <w:r>
        <w:t>erated</w:t>
      </w:r>
      <w:r w:rsidRPr="00686305">
        <w:t xml:space="preserve"> Cloud</w:t>
      </w:r>
      <w:r>
        <w:t>, developed an</w:t>
      </w:r>
      <w:r w:rsidRPr="00686305">
        <w:t xml:space="preserve"> initial skeleton of MoU between the two projects</w:t>
      </w:r>
      <w:r>
        <w:t xml:space="preserve">, and </w:t>
      </w:r>
      <w:r w:rsidRPr="00686305">
        <w:t>organised call</w:t>
      </w:r>
      <w:r>
        <w:t>s</w:t>
      </w:r>
      <w:r w:rsidRPr="00686305">
        <w:t xml:space="preserve"> with </w:t>
      </w:r>
      <w:r>
        <w:t>key members to d</w:t>
      </w:r>
      <w:r w:rsidRPr="00686305">
        <w:t>iscuss test case</w:t>
      </w:r>
      <w:r>
        <w:t xml:space="preserve">s. Both the ESA and CERN flagship applications have been selected and contact established. </w:t>
      </w:r>
    </w:p>
    <w:p w14:paraId="1B689325" w14:textId="517B1C00" w:rsidR="00D8239F" w:rsidRPr="002C4F8C" w:rsidRDefault="00D8239F" w:rsidP="00D8239F">
      <w:pPr>
        <w:suppressAutoHyphens w:val="0"/>
        <w:spacing w:before="0" w:after="0"/>
        <w:rPr>
          <w:szCs w:val="22"/>
        </w:rPr>
      </w:pPr>
      <w:r>
        <w:t xml:space="preserve">Pay-for-use activities have progressed through dedicated calls with JRA1 and APEL members to discuss billing functions and required accounting mechanisms. Resulting from the calls is the necessity to coordinate with other activities with overlapping discussions, issues and work such as the </w:t>
      </w:r>
      <w:r w:rsidRPr="002C4F8C">
        <w:rPr>
          <w:szCs w:val="22"/>
        </w:rPr>
        <w:t>accounting in the EGI Federated Cloud and access policies within the Federated Resource Allocation team.</w:t>
      </w:r>
    </w:p>
    <w:p w14:paraId="33F5AFB5" w14:textId="7CAC3524" w:rsidR="000A4888" w:rsidRPr="000A4888" w:rsidRDefault="00D8239F" w:rsidP="000A4888">
      <w:pPr>
        <w:suppressAutoHyphens w:val="0"/>
        <w:spacing w:before="0" w:after="0"/>
        <w:rPr>
          <w:szCs w:val="22"/>
        </w:rPr>
      </w:pPr>
      <w:r w:rsidRPr="002C4F8C">
        <w:rPr>
          <w:szCs w:val="22"/>
        </w:rPr>
        <w:t>The SPT advanced the EGI Balanced Scorecard by updating the diagram and collected some extra values based on EGI Compendium data. The team also finalised the revision of EGI and EU2020 scorecard</w:t>
      </w:r>
      <w:r w:rsidRPr="002C4F8C">
        <w:rPr>
          <w:szCs w:val="22"/>
          <w:vertAlign w:val="superscript"/>
        </w:rPr>
        <w:footnoteReference w:id="50"/>
      </w:r>
      <w:r w:rsidR="0078245C">
        <w:rPr>
          <w:szCs w:val="22"/>
        </w:rPr>
        <w:t>.</w:t>
      </w:r>
      <w:r w:rsidR="000A4888">
        <w:rPr>
          <w:szCs w:val="22"/>
        </w:rPr>
        <w:t xml:space="preserve"> </w:t>
      </w:r>
      <w:r w:rsidRPr="002C4F8C">
        <w:rPr>
          <w:szCs w:val="22"/>
        </w:rPr>
        <w:t>Existing MoUs are continuously monitored and tracked with three new MoUs underway with OSG, VERCE and DCH. One policy group meeting was held during the quarter, the TCB, where the SPT manager attended and took minutes.</w:t>
      </w:r>
      <w:r w:rsidR="000A4888">
        <w:rPr>
          <w:szCs w:val="22"/>
        </w:rPr>
        <w:t xml:space="preserve"> </w:t>
      </w:r>
      <w:r w:rsidR="000A4888" w:rsidRPr="002C4F8C">
        <w:rPr>
          <w:szCs w:val="22"/>
        </w:rPr>
        <w:t>Other communication activities have been around updating the strategy and policy webpages, publishing the solutions and service portfolio, providing content for an EGI Inspired newsletter article and starting proposals for a new EGI tagline.</w:t>
      </w:r>
      <w:r w:rsidR="000A4888">
        <w:rPr>
          <w:szCs w:val="22"/>
        </w:rPr>
        <w:t xml:space="preserve"> </w:t>
      </w:r>
      <w:r w:rsidR="000A4888">
        <w:t xml:space="preserve">The SPT </w:t>
      </w:r>
      <w:r w:rsidR="000A4888" w:rsidRPr="00C36701">
        <w:t>launch</w:t>
      </w:r>
      <w:r w:rsidR="000A4888">
        <w:t>ed</w:t>
      </w:r>
      <w:r w:rsidR="000A4888" w:rsidRPr="00C36701">
        <w:t xml:space="preserve"> </w:t>
      </w:r>
      <w:r w:rsidR="000A4888">
        <w:t xml:space="preserve">the </w:t>
      </w:r>
      <w:r w:rsidR="000A4888" w:rsidRPr="00C36701">
        <w:t>EGI Compendium 201</w:t>
      </w:r>
      <w:r w:rsidR="000A4888">
        <w:t>2 questionnaire, analysed the responses and has drafted a report.</w:t>
      </w:r>
    </w:p>
    <w:p w14:paraId="0DBB04A2" w14:textId="37A7D4C6" w:rsidR="00D8239F" w:rsidRPr="002C4F8C" w:rsidRDefault="00D8239F" w:rsidP="00D8239F">
      <w:pPr>
        <w:shd w:val="clear" w:color="auto" w:fill="FFFFFF"/>
        <w:suppressAutoHyphens w:val="0"/>
        <w:spacing w:before="90" w:after="90"/>
        <w:ind w:right="90"/>
        <w:textAlignment w:val="baseline"/>
        <w:rPr>
          <w:szCs w:val="22"/>
        </w:rPr>
      </w:pPr>
      <w:r w:rsidRPr="002C4F8C">
        <w:rPr>
          <w:szCs w:val="22"/>
        </w:rPr>
        <w:t>Organisation for the upcoming EGI</w:t>
      </w:r>
      <w:r w:rsidR="0078245C">
        <w:rPr>
          <w:szCs w:val="22"/>
        </w:rPr>
        <w:t>TF13</w:t>
      </w:r>
      <w:r w:rsidRPr="002C4F8C">
        <w:rPr>
          <w:szCs w:val="22"/>
        </w:rPr>
        <w:t xml:space="preserve"> is underway as SPT members serve on the Programme Committee and are leaders of the Policy and Business Models for Open Data track. The team has submitted workshop abstracts, reviewed conference abstracts and has begun session development and speaker recruitment. </w:t>
      </w:r>
    </w:p>
    <w:p w14:paraId="5F1080DD" w14:textId="6EA49E69" w:rsidR="00D8239F" w:rsidRPr="002C4F8C" w:rsidRDefault="0078245C" w:rsidP="00D8239F">
      <w:pPr>
        <w:suppressAutoHyphens w:val="0"/>
        <w:spacing w:before="0" w:after="0"/>
        <w:rPr>
          <w:szCs w:val="22"/>
        </w:rPr>
      </w:pPr>
      <w:r>
        <w:rPr>
          <w:szCs w:val="22"/>
        </w:rPr>
        <w:t>FOM</w:t>
      </w:r>
      <w:r w:rsidR="00D8239F" w:rsidRPr="002C4F8C">
        <w:rPr>
          <w:szCs w:val="22"/>
        </w:rPr>
        <w:t xml:space="preserve"> has been carr</w:t>
      </w:r>
      <w:r>
        <w:rPr>
          <w:szCs w:val="22"/>
        </w:rPr>
        <w:t xml:space="preserve">ying </w:t>
      </w:r>
      <w:r w:rsidR="00D8239F" w:rsidRPr="002C4F8C">
        <w:rPr>
          <w:szCs w:val="22"/>
        </w:rPr>
        <w:t xml:space="preserve">out </w:t>
      </w:r>
      <w:r>
        <w:rPr>
          <w:szCs w:val="22"/>
        </w:rPr>
        <w:t xml:space="preserve">work </w:t>
      </w:r>
      <w:r w:rsidR="00D8239F" w:rsidRPr="002C4F8C">
        <w:rPr>
          <w:szCs w:val="22"/>
        </w:rPr>
        <w:t xml:space="preserve">with the EUGridPMA and IGTF in a joint effort with the CILogon service and XSEDE to prepare a proposal for an 'identifier-only' assurance level. Meetings of the TAGPMA held in the US were attended with effective results in furthering the definition of the assurance level. Discussions with CILogon regarding the </w:t>
      </w:r>
      <w:proofErr w:type="gramStart"/>
      <w:r w:rsidR="00D8239F" w:rsidRPr="002C4F8C">
        <w:rPr>
          <w:szCs w:val="22"/>
        </w:rPr>
        <w:t>InCommon</w:t>
      </w:r>
      <w:proofErr w:type="gramEnd"/>
      <w:r w:rsidR="00D8239F" w:rsidRPr="002C4F8C">
        <w:rPr>
          <w:szCs w:val="22"/>
        </w:rPr>
        <w:t xml:space="preserve"> authentication levels clarified the possibilities for a joint assurance level between Europe and the US. These developments may also be relevant for EGI where the ubiquitous availability of light-weight CILogon credentials as observed in the US is sometimes seen as solely an advantageous development. The limitations in assurance level identified during the joint TAGPMA sessions and their subsequent discussion in the EUGridPMA and with PRACE make it clearer that the more dynamic binding between users and e-Infrastructure providers in Europe will pose additional challenges for one-on-one implementation of the same assurance level.</w:t>
      </w:r>
    </w:p>
    <w:p w14:paraId="172C7761" w14:textId="77777777" w:rsidR="00D8239F" w:rsidRPr="002C4F8C" w:rsidRDefault="00D8239F" w:rsidP="00D8239F">
      <w:pPr>
        <w:suppressAutoHyphens w:val="0"/>
        <w:spacing w:before="0" w:after="0"/>
        <w:rPr>
          <w:szCs w:val="22"/>
        </w:rPr>
      </w:pPr>
      <w:r w:rsidRPr="002C4F8C">
        <w:rPr>
          <w:szCs w:val="22"/>
        </w:rPr>
        <w:t>The guideline for trusted credential stores (addressing the need for secure storage of credentials in portals and on-line credential services that are emerging at the national and community level) was drafted during the EUGridPMA meeting in Kyiv.</w:t>
      </w:r>
    </w:p>
    <w:p w14:paraId="628BFD49" w14:textId="2F80D322" w:rsidR="005F21B3" w:rsidRDefault="00D8239F" w:rsidP="0078245C">
      <w:pPr>
        <w:suppressAutoHyphens w:val="0"/>
        <w:spacing w:before="0" w:after="0"/>
        <w:rPr>
          <w:szCs w:val="22"/>
        </w:rPr>
      </w:pPr>
      <w:r w:rsidRPr="002C4F8C">
        <w:rPr>
          <w:szCs w:val="22"/>
        </w:rPr>
        <w:t>STFC has continued to chair and lead the Security Policy Group (SPG). An updated version of the Service Operations Security Policy document was approved stating the requirement for resource centres to deploy the central security emergency suspension system</w:t>
      </w:r>
      <w:r w:rsidR="00034A09">
        <w:rPr>
          <w:rStyle w:val="FootnoteReference"/>
          <w:szCs w:val="22"/>
        </w:rPr>
        <w:footnoteReference w:id="51"/>
      </w:r>
      <w:r w:rsidRPr="002C4F8C">
        <w:rPr>
          <w:szCs w:val="22"/>
        </w:rPr>
        <w:t>. A new clause in the user</w:t>
      </w:r>
      <w:r w:rsidR="0078245C">
        <w:rPr>
          <w:szCs w:val="22"/>
        </w:rPr>
        <w:t xml:space="preserve"> </w:t>
      </w:r>
      <w:r w:rsidRPr="002C4F8C">
        <w:rPr>
          <w:szCs w:val="22"/>
        </w:rPr>
        <w:t xml:space="preserve">AUP to </w:t>
      </w:r>
      <w:r w:rsidRPr="002C4F8C">
        <w:rPr>
          <w:szCs w:val="22"/>
        </w:rPr>
        <w:lastRenderedPageBreak/>
        <w:t xml:space="preserve">include the requirement for users and communities to acknowledge EGI support in their publications was discussed. There is still no final agreement as to the best wording and was discussed with WLCG during a presentation on all security activities (12 June). </w:t>
      </w:r>
      <w:r w:rsidR="005F21B3" w:rsidRPr="005F21B3">
        <w:rPr>
          <w:szCs w:val="22"/>
        </w:rPr>
        <w:t>Policy advice was given when requested, e.g. during discussion of the registration and availability of VO security contacts to the EGI CSIRT".</w:t>
      </w:r>
    </w:p>
    <w:p w14:paraId="69497232" w14:textId="19C8CC1B" w:rsidR="00D8239F" w:rsidRPr="002C4F8C" w:rsidRDefault="00D8239F" w:rsidP="0078245C">
      <w:pPr>
        <w:suppressAutoHyphens w:val="0"/>
        <w:spacing w:before="0" w:after="0"/>
        <w:rPr>
          <w:szCs w:val="22"/>
        </w:rPr>
      </w:pPr>
      <w:r w:rsidRPr="002C4F8C">
        <w:rPr>
          <w:szCs w:val="22"/>
        </w:rPr>
        <w:t xml:space="preserve">During </w:t>
      </w:r>
      <w:r w:rsidR="0078245C">
        <w:rPr>
          <w:szCs w:val="22"/>
        </w:rPr>
        <w:t>PQ13</w:t>
      </w:r>
      <w:r w:rsidRPr="002C4F8C">
        <w:rPr>
          <w:szCs w:val="22"/>
        </w:rPr>
        <w:t>, the SPG Chair also worked on the following security</w:t>
      </w:r>
      <w:r w:rsidR="002C70C4">
        <w:rPr>
          <w:szCs w:val="22"/>
        </w:rPr>
        <w:t xml:space="preserve"> </w:t>
      </w:r>
      <w:r w:rsidRPr="002C4F8C">
        <w:rPr>
          <w:szCs w:val="22"/>
        </w:rPr>
        <w:t>policy topics: 1) Attended regular EUGridPMA and TAGPMA</w:t>
      </w:r>
      <w:r w:rsidR="0078245C">
        <w:rPr>
          <w:szCs w:val="22"/>
        </w:rPr>
        <w:t xml:space="preserve"> </w:t>
      </w:r>
      <w:r w:rsidRPr="002C4F8C">
        <w:rPr>
          <w:szCs w:val="22"/>
        </w:rPr>
        <w:t>meetings representing EGI and WLCG as a relying party. Topics of particular interest here are the preparation of a new IGTF profile addressing a lower level of assurance in identity vetting, guidance on the secure operation of credential stores and the plans for moving to SHA-2. 2) Chaired a meeting on "Security for Collaborating Infrastructures" in the USA with participation by XSEDE and FNAL</w:t>
      </w:r>
      <w:r w:rsidR="00F755A4">
        <w:rPr>
          <w:rStyle w:val="FootnoteReference"/>
          <w:szCs w:val="22"/>
        </w:rPr>
        <w:footnoteReference w:id="52"/>
      </w:r>
      <w:r w:rsidRPr="002C4F8C">
        <w:rPr>
          <w:szCs w:val="22"/>
        </w:rPr>
        <w:t>. This is aimed at building a standard framework for security policy and trust for interoperation, between cooperating infrastructures. A new version of the document was produced and an assessment to the extent which XSEDE and FNAL meet the requirements was produced</w:t>
      </w:r>
      <w:r w:rsidR="00672699">
        <w:rPr>
          <w:rStyle w:val="FootnoteReference"/>
          <w:szCs w:val="22"/>
        </w:rPr>
        <w:footnoteReference w:id="53"/>
      </w:r>
      <w:r w:rsidRPr="002C4F8C">
        <w:rPr>
          <w:szCs w:val="22"/>
        </w:rPr>
        <w:t>. This SCI work was presented to WLCG GDB (10 July). 3) Work continued in the Federated Identity Management for Research (FIM4R) activity. The SPG Chair participated in the federations tracks, including the REFEDS meeting, at the TERENA Networking Conference (2-6 June) and also presented the work of FIM4R at a Latin America Video meeting (19 June).</w:t>
      </w:r>
    </w:p>
    <w:p w14:paraId="7DEE53D0" w14:textId="77777777" w:rsidR="00BE5C15" w:rsidRDefault="0010587B" w:rsidP="00D55ACD">
      <w:pPr>
        <w:pStyle w:val="Heading3"/>
      </w:pPr>
      <w:bookmarkStart w:id="44" w:name="_Toc365921385"/>
      <w:r w:rsidRPr="00502AD7">
        <w:t>Community Outreach</w:t>
      </w:r>
      <w:bookmarkEnd w:id="44"/>
    </w:p>
    <w:p w14:paraId="39374906" w14:textId="77777777" w:rsidR="000A4888" w:rsidRPr="00FE34E0" w:rsidRDefault="000A4888" w:rsidP="000A4888">
      <w:pPr>
        <w:rPr>
          <w:szCs w:val="22"/>
        </w:rPr>
      </w:pPr>
      <w:r w:rsidRPr="00FE34E0">
        <w:rPr>
          <w:szCs w:val="22"/>
        </w:rPr>
        <w:t xml:space="preserve">The “EGI Champions” scheme has now been in </w:t>
      </w:r>
      <w:r>
        <w:rPr>
          <w:szCs w:val="22"/>
        </w:rPr>
        <w:t xml:space="preserve">operation </w:t>
      </w:r>
      <w:r w:rsidRPr="00FE34E0">
        <w:rPr>
          <w:szCs w:val="22"/>
        </w:rPr>
        <w:t xml:space="preserve">for almost a year and the 9 Champions </w:t>
      </w:r>
      <w:r>
        <w:rPr>
          <w:szCs w:val="22"/>
        </w:rPr>
        <w:t xml:space="preserve">from </w:t>
      </w:r>
      <w:r w:rsidRPr="00FE34E0">
        <w:rPr>
          <w:szCs w:val="22"/>
        </w:rPr>
        <w:t xml:space="preserve">the initial </w:t>
      </w:r>
      <w:r>
        <w:rPr>
          <w:szCs w:val="22"/>
        </w:rPr>
        <w:t xml:space="preserve">two </w:t>
      </w:r>
      <w:r w:rsidRPr="00FE34E0">
        <w:rPr>
          <w:szCs w:val="22"/>
        </w:rPr>
        <w:t>cadres are growing in confidence and having an increasing i</w:t>
      </w:r>
      <w:r>
        <w:rPr>
          <w:szCs w:val="22"/>
        </w:rPr>
        <w:t>mpact throughout the community.</w:t>
      </w:r>
      <w:r w:rsidRPr="00FE34E0">
        <w:rPr>
          <w:szCs w:val="22"/>
        </w:rPr>
        <w:t xml:space="preserve"> They are first and foremost specialists in specific scientific research domains and it is here where they are proactively promoting the benefits of the EGI at var</w:t>
      </w:r>
      <w:r>
        <w:rPr>
          <w:szCs w:val="22"/>
        </w:rPr>
        <w:t>ious international conferences.</w:t>
      </w:r>
      <w:r w:rsidRPr="00FE34E0">
        <w:rPr>
          <w:szCs w:val="22"/>
        </w:rPr>
        <w:t xml:space="preserve"> With comparatively modest financial support, they are able to spread the EGI message to the very heart of research communities and make contact with scientists that can positively influence others in the use of our infrastructure. The following table summarises their participation at major events and demonstrates the areas where they have broadcast not just their research findings but also the important role that EGI had in their work – though at this stage there is no way of measuring the direct impact of this means of promotion, it is felt that such ‘ambassadorial’ promotions present powerful and compelling cases in support of the EGI cause.</w:t>
      </w:r>
    </w:p>
    <w:p w14:paraId="18F932F7" w14:textId="77777777" w:rsidR="000A4888" w:rsidRPr="00FE34E0" w:rsidRDefault="000A4888" w:rsidP="000A4888">
      <w:pPr>
        <w:rPr>
          <w:szCs w:val="22"/>
        </w:rPr>
      </w:pPr>
    </w:p>
    <w:tbl>
      <w:tblPr>
        <w:tblW w:w="8662" w:type="dxa"/>
        <w:tblInd w:w="93" w:type="dxa"/>
        <w:tblLayout w:type="fixed"/>
        <w:tblLook w:val="04A0" w:firstRow="1" w:lastRow="0" w:firstColumn="1" w:lastColumn="0" w:noHBand="0" w:noVBand="1"/>
      </w:tblPr>
      <w:tblGrid>
        <w:gridCol w:w="1433"/>
        <w:gridCol w:w="1235"/>
        <w:gridCol w:w="1033"/>
        <w:gridCol w:w="1134"/>
        <w:gridCol w:w="1134"/>
        <w:gridCol w:w="709"/>
        <w:gridCol w:w="1984"/>
      </w:tblGrid>
      <w:tr w:rsidR="000A4888" w:rsidRPr="00FE34E0" w14:paraId="1F540F4B" w14:textId="77777777" w:rsidTr="00B54117">
        <w:trPr>
          <w:trHeight w:val="300"/>
        </w:trPr>
        <w:tc>
          <w:tcPr>
            <w:tcW w:w="1433" w:type="dxa"/>
            <w:tcBorders>
              <w:top w:val="single" w:sz="4" w:space="0" w:color="auto"/>
              <w:left w:val="single" w:sz="4" w:space="0" w:color="auto"/>
              <w:bottom w:val="single" w:sz="4" w:space="0" w:color="auto"/>
              <w:right w:val="single" w:sz="4" w:space="0" w:color="auto"/>
            </w:tcBorders>
            <w:shd w:val="clear" w:color="auto" w:fill="auto"/>
            <w:noWrap/>
            <w:hideMark/>
          </w:tcPr>
          <w:p w14:paraId="2B24E1A8" w14:textId="77777777" w:rsidR="000A4888" w:rsidRPr="008331F9" w:rsidRDefault="000A4888" w:rsidP="00B54117">
            <w:pPr>
              <w:suppressAutoHyphens w:val="0"/>
              <w:spacing w:before="0" w:after="0"/>
              <w:jc w:val="left"/>
              <w:rPr>
                <w:b/>
                <w:color w:val="000000"/>
                <w:szCs w:val="22"/>
                <w:lang w:eastAsia="en-GB"/>
              </w:rPr>
            </w:pPr>
            <w:r w:rsidRPr="008331F9">
              <w:rPr>
                <w:b/>
                <w:color w:val="000000"/>
                <w:szCs w:val="22"/>
                <w:lang w:eastAsia="en-GB"/>
              </w:rPr>
              <w:t>Champion</w:t>
            </w:r>
          </w:p>
        </w:tc>
        <w:tc>
          <w:tcPr>
            <w:tcW w:w="1235" w:type="dxa"/>
            <w:tcBorders>
              <w:top w:val="single" w:sz="4" w:space="0" w:color="auto"/>
              <w:left w:val="nil"/>
              <w:bottom w:val="single" w:sz="4" w:space="0" w:color="auto"/>
              <w:right w:val="single" w:sz="4" w:space="0" w:color="auto"/>
            </w:tcBorders>
            <w:shd w:val="clear" w:color="auto" w:fill="auto"/>
            <w:noWrap/>
            <w:hideMark/>
          </w:tcPr>
          <w:p w14:paraId="40F1BF26" w14:textId="77777777" w:rsidR="000A4888" w:rsidRPr="008331F9" w:rsidRDefault="000A4888" w:rsidP="00B54117">
            <w:pPr>
              <w:suppressAutoHyphens w:val="0"/>
              <w:spacing w:before="0" w:after="0"/>
              <w:jc w:val="left"/>
              <w:rPr>
                <w:b/>
                <w:color w:val="000000"/>
                <w:szCs w:val="22"/>
                <w:lang w:eastAsia="en-GB"/>
              </w:rPr>
            </w:pPr>
            <w:r w:rsidRPr="008331F9">
              <w:rPr>
                <w:b/>
                <w:color w:val="000000"/>
                <w:szCs w:val="22"/>
                <w:lang w:eastAsia="en-GB"/>
              </w:rPr>
              <w:t>Event</w:t>
            </w:r>
          </w:p>
        </w:tc>
        <w:tc>
          <w:tcPr>
            <w:tcW w:w="1033" w:type="dxa"/>
            <w:tcBorders>
              <w:top w:val="single" w:sz="4" w:space="0" w:color="auto"/>
              <w:left w:val="nil"/>
              <w:bottom w:val="single" w:sz="4" w:space="0" w:color="auto"/>
              <w:right w:val="single" w:sz="4" w:space="0" w:color="auto"/>
            </w:tcBorders>
            <w:shd w:val="clear" w:color="auto" w:fill="auto"/>
            <w:noWrap/>
            <w:hideMark/>
          </w:tcPr>
          <w:p w14:paraId="153EFBD6" w14:textId="77777777" w:rsidR="000A4888" w:rsidRPr="008331F9" w:rsidRDefault="000A4888" w:rsidP="00B54117">
            <w:pPr>
              <w:suppressAutoHyphens w:val="0"/>
              <w:spacing w:before="0" w:after="0"/>
              <w:jc w:val="left"/>
              <w:rPr>
                <w:b/>
                <w:color w:val="000000"/>
                <w:szCs w:val="22"/>
                <w:lang w:eastAsia="en-GB"/>
              </w:rPr>
            </w:pPr>
            <w:r w:rsidRPr="008331F9">
              <w:rPr>
                <w:b/>
                <w:color w:val="000000"/>
                <w:szCs w:val="22"/>
                <w:lang w:eastAsia="en-GB"/>
              </w:rPr>
              <w:t>Venue</w:t>
            </w:r>
          </w:p>
        </w:tc>
        <w:tc>
          <w:tcPr>
            <w:tcW w:w="1134" w:type="dxa"/>
            <w:tcBorders>
              <w:top w:val="single" w:sz="4" w:space="0" w:color="auto"/>
              <w:left w:val="nil"/>
              <w:bottom w:val="single" w:sz="4" w:space="0" w:color="auto"/>
              <w:right w:val="single" w:sz="4" w:space="0" w:color="auto"/>
            </w:tcBorders>
            <w:shd w:val="clear" w:color="auto" w:fill="auto"/>
            <w:noWrap/>
            <w:hideMark/>
          </w:tcPr>
          <w:p w14:paraId="2C4FEADA" w14:textId="77777777" w:rsidR="000A4888" w:rsidRPr="008331F9" w:rsidRDefault="000A4888" w:rsidP="00B54117">
            <w:pPr>
              <w:suppressAutoHyphens w:val="0"/>
              <w:spacing w:before="0" w:after="0"/>
              <w:jc w:val="left"/>
              <w:rPr>
                <w:b/>
                <w:color w:val="000000"/>
                <w:szCs w:val="22"/>
                <w:lang w:eastAsia="en-GB"/>
              </w:rPr>
            </w:pPr>
            <w:r w:rsidRPr="008331F9">
              <w:rPr>
                <w:b/>
                <w:color w:val="000000"/>
                <w:szCs w:val="22"/>
                <w:lang w:eastAsia="en-GB"/>
              </w:rPr>
              <w:t>Link</w:t>
            </w:r>
          </w:p>
        </w:tc>
        <w:tc>
          <w:tcPr>
            <w:tcW w:w="1134" w:type="dxa"/>
            <w:tcBorders>
              <w:top w:val="single" w:sz="4" w:space="0" w:color="auto"/>
              <w:left w:val="nil"/>
              <w:bottom w:val="single" w:sz="4" w:space="0" w:color="auto"/>
              <w:right w:val="single" w:sz="4" w:space="0" w:color="auto"/>
            </w:tcBorders>
            <w:shd w:val="clear" w:color="auto" w:fill="auto"/>
            <w:noWrap/>
            <w:hideMark/>
          </w:tcPr>
          <w:p w14:paraId="10F18A2F" w14:textId="77777777" w:rsidR="000A4888" w:rsidRPr="008331F9" w:rsidRDefault="000A4888" w:rsidP="00B54117">
            <w:pPr>
              <w:suppressAutoHyphens w:val="0"/>
              <w:spacing w:before="0" w:after="0"/>
              <w:jc w:val="center"/>
              <w:rPr>
                <w:b/>
                <w:color w:val="000000"/>
                <w:szCs w:val="22"/>
                <w:lang w:eastAsia="en-GB"/>
              </w:rPr>
            </w:pPr>
            <w:r w:rsidRPr="008331F9">
              <w:rPr>
                <w:b/>
                <w:color w:val="000000"/>
                <w:szCs w:val="22"/>
                <w:lang w:eastAsia="en-GB"/>
              </w:rPr>
              <w:t>Date</w:t>
            </w:r>
          </w:p>
        </w:tc>
        <w:tc>
          <w:tcPr>
            <w:tcW w:w="709" w:type="dxa"/>
            <w:tcBorders>
              <w:top w:val="single" w:sz="4" w:space="0" w:color="auto"/>
              <w:left w:val="nil"/>
              <w:bottom w:val="single" w:sz="4" w:space="0" w:color="auto"/>
              <w:right w:val="single" w:sz="4" w:space="0" w:color="auto"/>
            </w:tcBorders>
            <w:shd w:val="clear" w:color="auto" w:fill="auto"/>
            <w:noWrap/>
            <w:hideMark/>
          </w:tcPr>
          <w:p w14:paraId="1D4EF083" w14:textId="77777777" w:rsidR="000A4888" w:rsidRPr="008331F9" w:rsidRDefault="000A4888" w:rsidP="00B54117">
            <w:pPr>
              <w:suppressAutoHyphens w:val="0"/>
              <w:spacing w:before="0" w:after="0"/>
              <w:jc w:val="center"/>
              <w:rPr>
                <w:b/>
                <w:color w:val="000000"/>
                <w:szCs w:val="22"/>
                <w:lang w:eastAsia="en-GB"/>
              </w:rPr>
            </w:pPr>
            <w:r w:rsidRPr="008331F9">
              <w:rPr>
                <w:b/>
                <w:color w:val="000000"/>
                <w:szCs w:val="22"/>
                <w:lang w:eastAsia="en-GB"/>
              </w:rPr>
              <w:t>Days</w:t>
            </w:r>
          </w:p>
        </w:tc>
        <w:tc>
          <w:tcPr>
            <w:tcW w:w="1984" w:type="dxa"/>
            <w:tcBorders>
              <w:top w:val="single" w:sz="4" w:space="0" w:color="auto"/>
              <w:left w:val="nil"/>
              <w:bottom w:val="single" w:sz="4" w:space="0" w:color="auto"/>
              <w:right w:val="single" w:sz="4" w:space="0" w:color="auto"/>
            </w:tcBorders>
            <w:shd w:val="clear" w:color="auto" w:fill="auto"/>
            <w:hideMark/>
          </w:tcPr>
          <w:p w14:paraId="786D9758" w14:textId="77777777" w:rsidR="000A4888" w:rsidRPr="008331F9" w:rsidRDefault="000A4888" w:rsidP="00B54117">
            <w:pPr>
              <w:suppressAutoHyphens w:val="0"/>
              <w:spacing w:before="0" w:after="0"/>
              <w:jc w:val="left"/>
              <w:rPr>
                <w:b/>
                <w:color w:val="000000"/>
                <w:szCs w:val="22"/>
                <w:lang w:eastAsia="en-GB"/>
              </w:rPr>
            </w:pPr>
            <w:r w:rsidRPr="008331F9">
              <w:rPr>
                <w:b/>
                <w:color w:val="000000"/>
                <w:szCs w:val="22"/>
                <w:lang w:eastAsia="en-GB"/>
              </w:rPr>
              <w:t>Impact</w:t>
            </w:r>
          </w:p>
        </w:tc>
      </w:tr>
      <w:tr w:rsidR="000A4888" w:rsidRPr="008331F9" w14:paraId="2B18CA1E" w14:textId="77777777" w:rsidTr="00B54117">
        <w:trPr>
          <w:trHeight w:val="900"/>
        </w:trPr>
        <w:tc>
          <w:tcPr>
            <w:tcW w:w="1433" w:type="dxa"/>
            <w:tcBorders>
              <w:top w:val="nil"/>
              <w:left w:val="single" w:sz="4" w:space="0" w:color="auto"/>
              <w:bottom w:val="single" w:sz="4" w:space="0" w:color="auto"/>
              <w:right w:val="single" w:sz="4" w:space="0" w:color="auto"/>
            </w:tcBorders>
            <w:shd w:val="clear" w:color="auto" w:fill="auto"/>
            <w:hideMark/>
          </w:tcPr>
          <w:p w14:paraId="76DB81B1" w14:textId="77777777" w:rsidR="000A4888" w:rsidRPr="008331F9" w:rsidRDefault="000A4888" w:rsidP="00B54117">
            <w:pPr>
              <w:suppressAutoHyphens w:val="0"/>
              <w:spacing w:before="0" w:after="0"/>
              <w:jc w:val="left"/>
              <w:rPr>
                <w:color w:val="000000"/>
                <w:szCs w:val="22"/>
                <w:lang w:eastAsia="en-GB"/>
              </w:rPr>
            </w:pPr>
            <w:r w:rsidRPr="008331F9">
              <w:rPr>
                <w:color w:val="000000"/>
                <w:szCs w:val="22"/>
                <w:lang w:eastAsia="en-GB"/>
              </w:rPr>
              <w:t>Ashiq Anjum</w:t>
            </w:r>
          </w:p>
        </w:tc>
        <w:tc>
          <w:tcPr>
            <w:tcW w:w="1235" w:type="dxa"/>
            <w:tcBorders>
              <w:top w:val="nil"/>
              <w:left w:val="nil"/>
              <w:bottom w:val="single" w:sz="4" w:space="0" w:color="auto"/>
              <w:right w:val="single" w:sz="4" w:space="0" w:color="auto"/>
            </w:tcBorders>
            <w:shd w:val="clear" w:color="auto" w:fill="auto"/>
            <w:hideMark/>
          </w:tcPr>
          <w:p w14:paraId="5E0B4E26" w14:textId="77777777" w:rsidR="000A4888" w:rsidRPr="008331F9" w:rsidRDefault="000A4888" w:rsidP="00B54117">
            <w:pPr>
              <w:suppressAutoHyphens w:val="0"/>
              <w:spacing w:before="0" w:after="0"/>
              <w:jc w:val="left"/>
              <w:rPr>
                <w:color w:val="000000"/>
                <w:szCs w:val="22"/>
                <w:lang w:eastAsia="en-GB"/>
              </w:rPr>
            </w:pPr>
            <w:r w:rsidRPr="008331F9">
              <w:rPr>
                <w:color w:val="000000"/>
                <w:szCs w:val="22"/>
                <w:lang w:eastAsia="en-GB"/>
              </w:rPr>
              <w:t>Utility and Cloud Computing</w:t>
            </w:r>
          </w:p>
        </w:tc>
        <w:tc>
          <w:tcPr>
            <w:tcW w:w="1033" w:type="dxa"/>
            <w:tcBorders>
              <w:top w:val="nil"/>
              <w:left w:val="nil"/>
              <w:bottom w:val="single" w:sz="4" w:space="0" w:color="auto"/>
              <w:right w:val="single" w:sz="4" w:space="0" w:color="auto"/>
            </w:tcBorders>
            <w:shd w:val="clear" w:color="auto" w:fill="auto"/>
            <w:hideMark/>
          </w:tcPr>
          <w:p w14:paraId="72C1E28A" w14:textId="77777777" w:rsidR="000A4888" w:rsidRPr="008331F9" w:rsidRDefault="000A4888" w:rsidP="00B54117">
            <w:pPr>
              <w:suppressAutoHyphens w:val="0"/>
              <w:spacing w:before="0" w:after="0"/>
              <w:jc w:val="left"/>
              <w:rPr>
                <w:color w:val="000000"/>
                <w:szCs w:val="22"/>
                <w:lang w:eastAsia="en-GB"/>
              </w:rPr>
            </w:pPr>
            <w:r w:rsidRPr="008331F9">
              <w:rPr>
                <w:color w:val="000000"/>
                <w:szCs w:val="22"/>
                <w:lang w:eastAsia="en-GB"/>
              </w:rPr>
              <w:t>Dresden</w:t>
            </w:r>
          </w:p>
        </w:tc>
        <w:tc>
          <w:tcPr>
            <w:tcW w:w="1134" w:type="dxa"/>
            <w:tcBorders>
              <w:top w:val="nil"/>
              <w:left w:val="nil"/>
              <w:bottom w:val="single" w:sz="4" w:space="0" w:color="auto"/>
              <w:right w:val="single" w:sz="4" w:space="0" w:color="auto"/>
            </w:tcBorders>
            <w:shd w:val="clear" w:color="auto" w:fill="auto"/>
            <w:hideMark/>
          </w:tcPr>
          <w:p w14:paraId="131CC710" w14:textId="77777777" w:rsidR="000A4888" w:rsidRPr="008331F9" w:rsidRDefault="00217874" w:rsidP="00B54117">
            <w:pPr>
              <w:suppressAutoHyphens w:val="0"/>
              <w:spacing w:before="0" w:after="0"/>
              <w:jc w:val="left"/>
              <w:rPr>
                <w:color w:val="0000FF"/>
                <w:szCs w:val="22"/>
                <w:u w:val="single"/>
                <w:lang w:eastAsia="en-GB"/>
              </w:rPr>
            </w:pPr>
            <w:hyperlink r:id="rId26" w:tgtFrame="_blank" w:history="1">
              <w:r w:rsidR="000A4888" w:rsidRPr="008331F9">
                <w:rPr>
                  <w:color w:val="0000FF"/>
                  <w:szCs w:val="22"/>
                  <w:u w:val="single"/>
                  <w:lang w:eastAsia="en-GB"/>
                </w:rPr>
                <w:t>http://ucc2013.inf.tu-dresden.de/</w:t>
              </w:r>
            </w:hyperlink>
          </w:p>
        </w:tc>
        <w:tc>
          <w:tcPr>
            <w:tcW w:w="1134" w:type="dxa"/>
            <w:tcBorders>
              <w:top w:val="nil"/>
              <w:left w:val="nil"/>
              <w:bottom w:val="single" w:sz="4" w:space="0" w:color="auto"/>
              <w:right w:val="single" w:sz="4" w:space="0" w:color="auto"/>
            </w:tcBorders>
            <w:shd w:val="clear" w:color="auto" w:fill="auto"/>
            <w:hideMark/>
          </w:tcPr>
          <w:p w14:paraId="520D7F43" w14:textId="77777777" w:rsidR="000A4888" w:rsidRPr="008331F9" w:rsidRDefault="000A4888" w:rsidP="00B54117">
            <w:pPr>
              <w:suppressAutoHyphens w:val="0"/>
              <w:spacing w:before="0" w:after="0"/>
              <w:jc w:val="center"/>
              <w:rPr>
                <w:color w:val="000000"/>
                <w:szCs w:val="22"/>
                <w:lang w:eastAsia="en-GB"/>
              </w:rPr>
            </w:pPr>
            <w:r w:rsidRPr="008331F9">
              <w:rPr>
                <w:color w:val="000000"/>
                <w:szCs w:val="22"/>
                <w:lang w:eastAsia="en-GB"/>
              </w:rPr>
              <w:t>09/12/13</w:t>
            </w:r>
          </w:p>
        </w:tc>
        <w:tc>
          <w:tcPr>
            <w:tcW w:w="709" w:type="dxa"/>
            <w:tcBorders>
              <w:top w:val="nil"/>
              <w:left w:val="nil"/>
              <w:bottom w:val="single" w:sz="4" w:space="0" w:color="auto"/>
              <w:right w:val="single" w:sz="4" w:space="0" w:color="auto"/>
            </w:tcBorders>
            <w:shd w:val="clear" w:color="auto" w:fill="auto"/>
            <w:noWrap/>
            <w:hideMark/>
          </w:tcPr>
          <w:p w14:paraId="6AD80DFF" w14:textId="77777777" w:rsidR="000A4888" w:rsidRPr="008331F9" w:rsidRDefault="000A4888" w:rsidP="00B54117">
            <w:pPr>
              <w:suppressAutoHyphens w:val="0"/>
              <w:spacing w:before="0" w:after="0"/>
              <w:jc w:val="center"/>
              <w:rPr>
                <w:color w:val="000000"/>
                <w:szCs w:val="22"/>
                <w:lang w:eastAsia="en-GB"/>
              </w:rPr>
            </w:pPr>
            <w:r w:rsidRPr="008331F9">
              <w:rPr>
                <w:color w:val="000000"/>
                <w:szCs w:val="22"/>
                <w:lang w:eastAsia="en-GB"/>
              </w:rPr>
              <w:t>4</w:t>
            </w:r>
          </w:p>
        </w:tc>
        <w:tc>
          <w:tcPr>
            <w:tcW w:w="1984" w:type="dxa"/>
            <w:tcBorders>
              <w:top w:val="nil"/>
              <w:left w:val="nil"/>
              <w:bottom w:val="single" w:sz="4" w:space="0" w:color="auto"/>
              <w:right w:val="single" w:sz="4" w:space="0" w:color="auto"/>
            </w:tcBorders>
            <w:shd w:val="clear" w:color="auto" w:fill="auto"/>
            <w:hideMark/>
          </w:tcPr>
          <w:p w14:paraId="7D9DD59C" w14:textId="77777777" w:rsidR="000A4888" w:rsidRPr="008331F9" w:rsidRDefault="000A4888" w:rsidP="00B54117">
            <w:pPr>
              <w:suppressAutoHyphens w:val="0"/>
              <w:spacing w:before="0" w:after="0"/>
              <w:jc w:val="left"/>
              <w:rPr>
                <w:color w:val="000000"/>
                <w:szCs w:val="22"/>
                <w:lang w:eastAsia="en-GB"/>
              </w:rPr>
            </w:pPr>
            <w:r>
              <w:rPr>
                <w:color w:val="000000"/>
                <w:szCs w:val="22"/>
                <w:lang w:eastAsia="en-GB"/>
              </w:rPr>
              <w:t>Future event</w:t>
            </w:r>
          </w:p>
        </w:tc>
      </w:tr>
      <w:tr w:rsidR="000A4888" w:rsidRPr="008331F9" w14:paraId="360C1CFC" w14:textId="77777777" w:rsidTr="00B54117">
        <w:trPr>
          <w:trHeight w:val="1530"/>
        </w:trPr>
        <w:tc>
          <w:tcPr>
            <w:tcW w:w="1433" w:type="dxa"/>
            <w:tcBorders>
              <w:top w:val="nil"/>
              <w:left w:val="single" w:sz="4" w:space="0" w:color="auto"/>
              <w:bottom w:val="single" w:sz="4" w:space="0" w:color="auto"/>
              <w:right w:val="single" w:sz="4" w:space="0" w:color="auto"/>
            </w:tcBorders>
            <w:shd w:val="clear" w:color="auto" w:fill="auto"/>
            <w:hideMark/>
          </w:tcPr>
          <w:p w14:paraId="710EB1E5" w14:textId="77777777" w:rsidR="000A4888" w:rsidRPr="008331F9" w:rsidRDefault="000A4888" w:rsidP="00B54117">
            <w:pPr>
              <w:suppressAutoHyphens w:val="0"/>
              <w:spacing w:before="0" w:after="0"/>
              <w:jc w:val="left"/>
              <w:rPr>
                <w:color w:val="000000"/>
                <w:szCs w:val="22"/>
                <w:lang w:eastAsia="en-GB"/>
              </w:rPr>
            </w:pPr>
            <w:r w:rsidRPr="008331F9">
              <w:rPr>
                <w:color w:val="000000"/>
                <w:szCs w:val="22"/>
                <w:lang w:eastAsia="en-GB"/>
              </w:rPr>
              <w:lastRenderedPageBreak/>
              <w:t>Ashiq Anjum</w:t>
            </w:r>
          </w:p>
        </w:tc>
        <w:tc>
          <w:tcPr>
            <w:tcW w:w="1235" w:type="dxa"/>
            <w:tcBorders>
              <w:top w:val="nil"/>
              <w:left w:val="nil"/>
              <w:bottom w:val="single" w:sz="4" w:space="0" w:color="auto"/>
              <w:right w:val="single" w:sz="4" w:space="0" w:color="auto"/>
            </w:tcBorders>
            <w:shd w:val="clear" w:color="auto" w:fill="auto"/>
            <w:hideMark/>
          </w:tcPr>
          <w:p w14:paraId="5BCB8597" w14:textId="77777777" w:rsidR="000A4888" w:rsidRPr="008331F9" w:rsidRDefault="000A4888" w:rsidP="00B54117">
            <w:pPr>
              <w:suppressAutoHyphens w:val="0"/>
              <w:spacing w:before="0" w:after="0"/>
              <w:jc w:val="left"/>
              <w:rPr>
                <w:color w:val="000000"/>
                <w:szCs w:val="22"/>
                <w:lang w:eastAsia="en-GB"/>
              </w:rPr>
            </w:pPr>
            <w:r w:rsidRPr="008331F9">
              <w:rPr>
                <w:color w:val="000000"/>
                <w:szCs w:val="22"/>
                <w:lang w:eastAsia="en-GB"/>
              </w:rPr>
              <w:t>5th IEEE International Conference on Cloud Computing and Science</w:t>
            </w:r>
          </w:p>
        </w:tc>
        <w:tc>
          <w:tcPr>
            <w:tcW w:w="1033" w:type="dxa"/>
            <w:tcBorders>
              <w:top w:val="nil"/>
              <w:left w:val="nil"/>
              <w:bottom w:val="single" w:sz="4" w:space="0" w:color="auto"/>
              <w:right w:val="single" w:sz="4" w:space="0" w:color="auto"/>
            </w:tcBorders>
            <w:shd w:val="clear" w:color="auto" w:fill="auto"/>
            <w:hideMark/>
          </w:tcPr>
          <w:p w14:paraId="29D0E52C" w14:textId="77777777" w:rsidR="000A4888" w:rsidRPr="008331F9" w:rsidRDefault="000A4888" w:rsidP="00B54117">
            <w:pPr>
              <w:suppressAutoHyphens w:val="0"/>
              <w:spacing w:before="0" w:after="0"/>
              <w:jc w:val="left"/>
              <w:rPr>
                <w:color w:val="000000"/>
                <w:szCs w:val="22"/>
                <w:lang w:eastAsia="en-GB"/>
              </w:rPr>
            </w:pPr>
            <w:r w:rsidRPr="008331F9">
              <w:rPr>
                <w:color w:val="000000"/>
                <w:szCs w:val="22"/>
                <w:lang w:eastAsia="en-GB"/>
              </w:rPr>
              <w:t>Bristol</w:t>
            </w:r>
          </w:p>
        </w:tc>
        <w:tc>
          <w:tcPr>
            <w:tcW w:w="1134" w:type="dxa"/>
            <w:tcBorders>
              <w:top w:val="nil"/>
              <w:left w:val="nil"/>
              <w:bottom w:val="single" w:sz="4" w:space="0" w:color="auto"/>
              <w:right w:val="single" w:sz="4" w:space="0" w:color="auto"/>
            </w:tcBorders>
            <w:shd w:val="clear" w:color="auto" w:fill="auto"/>
            <w:hideMark/>
          </w:tcPr>
          <w:p w14:paraId="4DF4915D" w14:textId="77777777" w:rsidR="000A4888" w:rsidRPr="008331F9" w:rsidRDefault="00217874" w:rsidP="00B54117">
            <w:pPr>
              <w:suppressAutoHyphens w:val="0"/>
              <w:spacing w:before="0" w:after="0"/>
              <w:jc w:val="left"/>
              <w:rPr>
                <w:color w:val="0000FF"/>
                <w:szCs w:val="22"/>
                <w:u w:val="single"/>
                <w:lang w:eastAsia="en-GB"/>
              </w:rPr>
            </w:pPr>
            <w:hyperlink r:id="rId27" w:tgtFrame="_blank" w:history="1">
              <w:r w:rsidR="000A4888" w:rsidRPr="008331F9">
                <w:rPr>
                  <w:color w:val="0000FF"/>
                  <w:szCs w:val="22"/>
                  <w:u w:val="single"/>
                  <w:lang w:eastAsia="en-GB"/>
                </w:rPr>
                <w:t>http://2013.cloudcom.org/</w:t>
              </w:r>
            </w:hyperlink>
          </w:p>
        </w:tc>
        <w:tc>
          <w:tcPr>
            <w:tcW w:w="1134" w:type="dxa"/>
            <w:tcBorders>
              <w:top w:val="nil"/>
              <w:left w:val="nil"/>
              <w:bottom w:val="single" w:sz="4" w:space="0" w:color="auto"/>
              <w:right w:val="single" w:sz="4" w:space="0" w:color="auto"/>
            </w:tcBorders>
            <w:shd w:val="clear" w:color="auto" w:fill="auto"/>
            <w:hideMark/>
          </w:tcPr>
          <w:p w14:paraId="3A798875" w14:textId="77777777" w:rsidR="000A4888" w:rsidRPr="008331F9" w:rsidRDefault="000A4888" w:rsidP="00B54117">
            <w:pPr>
              <w:suppressAutoHyphens w:val="0"/>
              <w:spacing w:before="0" w:after="0"/>
              <w:jc w:val="center"/>
              <w:rPr>
                <w:color w:val="000000"/>
                <w:szCs w:val="22"/>
                <w:lang w:eastAsia="en-GB"/>
              </w:rPr>
            </w:pPr>
            <w:r w:rsidRPr="008331F9">
              <w:rPr>
                <w:color w:val="000000"/>
                <w:szCs w:val="22"/>
                <w:lang w:eastAsia="en-GB"/>
              </w:rPr>
              <w:t>02/12/13</w:t>
            </w:r>
          </w:p>
        </w:tc>
        <w:tc>
          <w:tcPr>
            <w:tcW w:w="709" w:type="dxa"/>
            <w:tcBorders>
              <w:top w:val="nil"/>
              <w:left w:val="nil"/>
              <w:bottom w:val="single" w:sz="4" w:space="0" w:color="auto"/>
              <w:right w:val="single" w:sz="4" w:space="0" w:color="auto"/>
            </w:tcBorders>
            <w:shd w:val="clear" w:color="auto" w:fill="auto"/>
            <w:noWrap/>
            <w:hideMark/>
          </w:tcPr>
          <w:p w14:paraId="6374CB04" w14:textId="77777777" w:rsidR="000A4888" w:rsidRPr="008331F9" w:rsidRDefault="000A4888" w:rsidP="00B54117">
            <w:pPr>
              <w:suppressAutoHyphens w:val="0"/>
              <w:spacing w:before="0" w:after="0"/>
              <w:jc w:val="center"/>
              <w:rPr>
                <w:color w:val="000000"/>
                <w:szCs w:val="22"/>
                <w:lang w:eastAsia="en-GB"/>
              </w:rPr>
            </w:pPr>
            <w:r w:rsidRPr="008331F9">
              <w:rPr>
                <w:color w:val="000000"/>
                <w:szCs w:val="22"/>
                <w:lang w:eastAsia="en-GB"/>
              </w:rPr>
              <w:t>4</w:t>
            </w:r>
          </w:p>
        </w:tc>
        <w:tc>
          <w:tcPr>
            <w:tcW w:w="1984" w:type="dxa"/>
            <w:tcBorders>
              <w:top w:val="nil"/>
              <w:left w:val="nil"/>
              <w:bottom w:val="single" w:sz="4" w:space="0" w:color="auto"/>
              <w:right w:val="single" w:sz="4" w:space="0" w:color="auto"/>
            </w:tcBorders>
            <w:shd w:val="clear" w:color="auto" w:fill="auto"/>
            <w:hideMark/>
          </w:tcPr>
          <w:p w14:paraId="129D427B" w14:textId="77777777" w:rsidR="000A4888" w:rsidRPr="008331F9" w:rsidRDefault="000A4888" w:rsidP="00B54117">
            <w:pPr>
              <w:suppressAutoHyphens w:val="0"/>
              <w:spacing w:before="0" w:after="0"/>
              <w:jc w:val="left"/>
              <w:rPr>
                <w:color w:val="000000"/>
                <w:szCs w:val="22"/>
                <w:lang w:eastAsia="en-GB"/>
              </w:rPr>
            </w:pPr>
            <w:r>
              <w:rPr>
                <w:color w:val="000000"/>
                <w:szCs w:val="22"/>
                <w:lang w:eastAsia="en-GB"/>
              </w:rPr>
              <w:t>Future event</w:t>
            </w:r>
          </w:p>
        </w:tc>
      </w:tr>
      <w:tr w:rsidR="000A4888" w:rsidRPr="008331F9" w14:paraId="70A9F1FC" w14:textId="77777777" w:rsidTr="00B54117">
        <w:trPr>
          <w:trHeight w:val="1275"/>
        </w:trPr>
        <w:tc>
          <w:tcPr>
            <w:tcW w:w="1433" w:type="dxa"/>
            <w:tcBorders>
              <w:top w:val="single" w:sz="4" w:space="0" w:color="auto"/>
              <w:left w:val="single" w:sz="4" w:space="0" w:color="auto"/>
              <w:bottom w:val="single" w:sz="4" w:space="0" w:color="auto"/>
              <w:right w:val="single" w:sz="4" w:space="0" w:color="auto"/>
            </w:tcBorders>
            <w:shd w:val="clear" w:color="auto" w:fill="auto"/>
            <w:hideMark/>
          </w:tcPr>
          <w:p w14:paraId="09C0C126" w14:textId="77777777" w:rsidR="000A4888" w:rsidRPr="008331F9" w:rsidRDefault="000A4888" w:rsidP="00B54117">
            <w:pPr>
              <w:suppressAutoHyphens w:val="0"/>
              <w:spacing w:before="0" w:after="0"/>
              <w:jc w:val="left"/>
              <w:rPr>
                <w:color w:val="000000"/>
                <w:szCs w:val="22"/>
                <w:lang w:eastAsia="en-GB"/>
              </w:rPr>
            </w:pPr>
            <w:r w:rsidRPr="008331F9">
              <w:rPr>
                <w:color w:val="000000"/>
                <w:szCs w:val="22"/>
                <w:lang w:eastAsia="en-GB"/>
              </w:rPr>
              <w:t xml:space="preserve">Silvio Pardi </w:t>
            </w:r>
          </w:p>
        </w:tc>
        <w:tc>
          <w:tcPr>
            <w:tcW w:w="1235" w:type="dxa"/>
            <w:tcBorders>
              <w:top w:val="single" w:sz="4" w:space="0" w:color="auto"/>
              <w:left w:val="nil"/>
              <w:bottom w:val="single" w:sz="4" w:space="0" w:color="auto"/>
              <w:right w:val="single" w:sz="4" w:space="0" w:color="auto"/>
            </w:tcBorders>
            <w:shd w:val="clear" w:color="auto" w:fill="auto"/>
            <w:hideMark/>
          </w:tcPr>
          <w:p w14:paraId="42BE7ADD" w14:textId="77777777" w:rsidR="000A4888" w:rsidRPr="008331F9" w:rsidRDefault="000A4888" w:rsidP="00B54117">
            <w:pPr>
              <w:suppressAutoHyphens w:val="0"/>
              <w:spacing w:before="0" w:after="0"/>
              <w:jc w:val="left"/>
              <w:rPr>
                <w:color w:val="000000"/>
                <w:szCs w:val="22"/>
                <w:lang w:eastAsia="en-GB"/>
              </w:rPr>
            </w:pPr>
            <w:r w:rsidRPr="008331F9">
              <w:rPr>
                <w:color w:val="000000"/>
                <w:szCs w:val="22"/>
                <w:lang w:eastAsia="en-GB"/>
              </w:rPr>
              <w:t>International Symposium on Computing in Informatics and Mathematics</w:t>
            </w:r>
          </w:p>
        </w:tc>
        <w:tc>
          <w:tcPr>
            <w:tcW w:w="1033" w:type="dxa"/>
            <w:tcBorders>
              <w:top w:val="single" w:sz="4" w:space="0" w:color="auto"/>
              <w:left w:val="nil"/>
              <w:bottom w:val="single" w:sz="4" w:space="0" w:color="auto"/>
              <w:right w:val="single" w:sz="4" w:space="0" w:color="auto"/>
            </w:tcBorders>
            <w:shd w:val="clear" w:color="auto" w:fill="auto"/>
            <w:hideMark/>
          </w:tcPr>
          <w:p w14:paraId="207C42A2" w14:textId="77777777" w:rsidR="000A4888" w:rsidRPr="008331F9" w:rsidRDefault="000A4888" w:rsidP="00B54117">
            <w:pPr>
              <w:suppressAutoHyphens w:val="0"/>
              <w:spacing w:before="0" w:after="0"/>
              <w:jc w:val="left"/>
              <w:rPr>
                <w:color w:val="000000"/>
                <w:szCs w:val="22"/>
                <w:lang w:eastAsia="en-GB"/>
              </w:rPr>
            </w:pPr>
            <w:r w:rsidRPr="008331F9">
              <w:rPr>
                <w:color w:val="000000"/>
                <w:szCs w:val="22"/>
                <w:lang w:eastAsia="en-GB"/>
              </w:rPr>
              <w:t>Tirana</w:t>
            </w:r>
          </w:p>
        </w:tc>
        <w:tc>
          <w:tcPr>
            <w:tcW w:w="1134" w:type="dxa"/>
            <w:tcBorders>
              <w:top w:val="single" w:sz="4" w:space="0" w:color="auto"/>
              <w:left w:val="nil"/>
              <w:bottom w:val="single" w:sz="4" w:space="0" w:color="auto"/>
              <w:right w:val="single" w:sz="4" w:space="0" w:color="auto"/>
            </w:tcBorders>
            <w:shd w:val="clear" w:color="auto" w:fill="auto"/>
            <w:hideMark/>
          </w:tcPr>
          <w:p w14:paraId="5A150C3A" w14:textId="77777777" w:rsidR="000A4888" w:rsidRPr="008331F9" w:rsidRDefault="00217874" w:rsidP="00B54117">
            <w:pPr>
              <w:suppressAutoHyphens w:val="0"/>
              <w:spacing w:before="0" w:after="0"/>
              <w:jc w:val="left"/>
              <w:rPr>
                <w:color w:val="0000FF"/>
                <w:szCs w:val="22"/>
                <w:u w:val="single"/>
                <w:lang w:eastAsia="en-GB"/>
              </w:rPr>
            </w:pPr>
            <w:hyperlink r:id="rId28" w:tgtFrame="_blank" w:history="1">
              <w:r w:rsidR="000A4888" w:rsidRPr="008331F9">
                <w:rPr>
                  <w:color w:val="0000FF"/>
                  <w:szCs w:val="22"/>
                  <w:u w:val="single"/>
                  <w:lang w:eastAsia="en-GB"/>
                </w:rPr>
                <w:t>http://iscim2013.epoka.edu.al/</w:t>
              </w:r>
            </w:hyperlink>
          </w:p>
        </w:tc>
        <w:tc>
          <w:tcPr>
            <w:tcW w:w="1134" w:type="dxa"/>
            <w:tcBorders>
              <w:top w:val="single" w:sz="4" w:space="0" w:color="auto"/>
              <w:left w:val="nil"/>
              <w:bottom w:val="single" w:sz="4" w:space="0" w:color="auto"/>
              <w:right w:val="single" w:sz="4" w:space="0" w:color="auto"/>
            </w:tcBorders>
            <w:shd w:val="clear" w:color="auto" w:fill="auto"/>
            <w:hideMark/>
          </w:tcPr>
          <w:p w14:paraId="748302EE" w14:textId="77777777" w:rsidR="000A4888" w:rsidRPr="008331F9" w:rsidRDefault="000A4888" w:rsidP="00B54117">
            <w:pPr>
              <w:suppressAutoHyphens w:val="0"/>
              <w:spacing w:before="0" w:after="0"/>
              <w:jc w:val="center"/>
              <w:rPr>
                <w:color w:val="000000"/>
                <w:szCs w:val="22"/>
                <w:lang w:eastAsia="en-GB"/>
              </w:rPr>
            </w:pPr>
            <w:r w:rsidRPr="008331F9">
              <w:rPr>
                <w:color w:val="000000"/>
                <w:szCs w:val="22"/>
                <w:lang w:eastAsia="en-GB"/>
              </w:rPr>
              <w:t>26/09/13</w:t>
            </w:r>
          </w:p>
        </w:tc>
        <w:tc>
          <w:tcPr>
            <w:tcW w:w="709" w:type="dxa"/>
            <w:tcBorders>
              <w:top w:val="single" w:sz="4" w:space="0" w:color="auto"/>
              <w:left w:val="nil"/>
              <w:bottom w:val="single" w:sz="4" w:space="0" w:color="auto"/>
              <w:right w:val="single" w:sz="4" w:space="0" w:color="auto"/>
            </w:tcBorders>
            <w:shd w:val="clear" w:color="auto" w:fill="auto"/>
            <w:noWrap/>
            <w:hideMark/>
          </w:tcPr>
          <w:p w14:paraId="611459F2" w14:textId="77777777" w:rsidR="000A4888" w:rsidRPr="008331F9" w:rsidRDefault="000A4888" w:rsidP="00B54117">
            <w:pPr>
              <w:suppressAutoHyphens w:val="0"/>
              <w:spacing w:before="0" w:after="0"/>
              <w:jc w:val="center"/>
              <w:rPr>
                <w:color w:val="000000"/>
                <w:szCs w:val="22"/>
                <w:lang w:eastAsia="en-GB"/>
              </w:rPr>
            </w:pPr>
            <w:r>
              <w:rPr>
                <w:color w:val="000000"/>
                <w:szCs w:val="22"/>
                <w:lang w:eastAsia="en-GB"/>
              </w:rPr>
              <w:t>2</w:t>
            </w:r>
            <w:r w:rsidRPr="008331F9">
              <w:rPr>
                <w:color w:val="000000"/>
                <w:szCs w:val="22"/>
                <w:lang w:eastAsia="en-GB"/>
              </w:rPr>
              <w:t> </w:t>
            </w:r>
          </w:p>
        </w:tc>
        <w:tc>
          <w:tcPr>
            <w:tcW w:w="1984" w:type="dxa"/>
            <w:tcBorders>
              <w:top w:val="single" w:sz="4" w:space="0" w:color="auto"/>
              <w:left w:val="nil"/>
              <w:bottom w:val="single" w:sz="4" w:space="0" w:color="auto"/>
              <w:right w:val="single" w:sz="4" w:space="0" w:color="auto"/>
            </w:tcBorders>
            <w:shd w:val="clear" w:color="auto" w:fill="auto"/>
            <w:hideMark/>
          </w:tcPr>
          <w:p w14:paraId="64CB91EC" w14:textId="77777777" w:rsidR="000A4888" w:rsidRPr="008331F9" w:rsidRDefault="000A4888" w:rsidP="00B54117">
            <w:pPr>
              <w:suppressAutoHyphens w:val="0"/>
              <w:spacing w:before="0" w:after="0"/>
              <w:jc w:val="left"/>
              <w:rPr>
                <w:color w:val="000000"/>
                <w:szCs w:val="22"/>
                <w:lang w:eastAsia="en-GB"/>
              </w:rPr>
            </w:pPr>
            <w:r>
              <w:rPr>
                <w:color w:val="000000"/>
                <w:szCs w:val="22"/>
                <w:lang w:eastAsia="en-GB"/>
              </w:rPr>
              <w:t>Future event</w:t>
            </w:r>
          </w:p>
        </w:tc>
      </w:tr>
      <w:tr w:rsidR="000A4888" w:rsidRPr="008331F9" w14:paraId="69E3FAD6" w14:textId="77777777" w:rsidTr="00B54117">
        <w:trPr>
          <w:trHeight w:val="900"/>
        </w:trPr>
        <w:tc>
          <w:tcPr>
            <w:tcW w:w="1433" w:type="dxa"/>
            <w:tcBorders>
              <w:top w:val="nil"/>
              <w:left w:val="single" w:sz="4" w:space="0" w:color="auto"/>
              <w:bottom w:val="single" w:sz="4" w:space="0" w:color="auto"/>
              <w:right w:val="single" w:sz="4" w:space="0" w:color="auto"/>
            </w:tcBorders>
            <w:shd w:val="clear" w:color="auto" w:fill="auto"/>
            <w:hideMark/>
          </w:tcPr>
          <w:p w14:paraId="42B535ED" w14:textId="77777777" w:rsidR="000A4888" w:rsidRPr="008331F9" w:rsidRDefault="000A4888" w:rsidP="00B54117">
            <w:pPr>
              <w:suppressAutoHyphens w:val="0"/>
              <w:spacing w:before="0" w:after="0"/>
              <w:jc w:val="left"/>
              <w:rPr>
                <w:color w:val="000000"/>
                <w:szCs w:val="22"/>
                <w:lang w:eastAsia="en-GB"/>
              </w:rPr>
            </w:pPr>
            <w:r w:rsidRPr="008331F9">
              <w:rPr>
                <w:color w:val="000000"/>
                <w:szCs w:val="22"/>
                <w:lang w:eastAsia="en-GB"/>
              </w:rPr>
              <w:t xml:space="preserve">Stella Arnaouti </w:t>
            </w:r>
          </w:p>
        </w:tc>
        <w:tc>
          <w:tcPr>
            <w:tcW w:w="1235" w:type="dxa"/>
            <w:tcBorders>
              <w:top w:val="nil"/>
              <w:left w:val="nil"/>
              <w:bottom w:val="single" w:sz="4" w:space="0" w:color="auto"/>
              <w:right w:val="single" w:sz="4" w:space="0" w:color="auto"/>
            </w:tcBorders>
            <w:shd w:val="clear" w:color="auto" w:fill="auto"/>
            <w:hideMark/>
          </w:tcPr>
          <w:p w14:paraId="3CE295CC" w14:textId="77777777" w:rsidR="000A4888" w:rsidRPr="008331F9" w:rsidRDefault="000A4888" w:rsidP="00B54117">
            <w:pPr>
              <w:suppressAutoHyphens w:val="0"/>
              <w:spacing w:before="0" w:after="0"/>
              <w:jc w:val="left"/>
              <w:rPr>
                <w:color w:val="000000"/>
                <w:szCs w:val="22"/>
                <w:lang w:eastAsia="en-GB"/>
              </w:rPr>
            </w:pPr>
            <w:r w:rsidRPr="008331F9">
              <w:rPr>
                <w:color w:val="000000"/>
                <w:szCs w:val="22"/>
                <w:lang w:eastAsia="en-GB"/>
              </w:rPr>
              <w:t>35th IAHR World Congress</w:t>
            </w:r>
          </w:p>
        </w:tc>
        <w:tc>
          <w:tcPr>
            <w:tcW w:w="1033" w:type="dxa"/>
            <w:tcBorders>
              <w:top w:val="nil"/>
              <w:left w:val="nil"/>
              <w:bottom w:val="single" w:sz="4" w:space="0" w:color="auto"/>
              <w:right w:val="single" w:sz="4" w:space="0" w:color="auto"/>
            </w:tcBorders>
            <w:shd w:val="clear" w:color="auto" w:fill="auto"/>
            <w:hideMark/>
          </w:tcPr>
          <w:p w14:paraId="5B997EA3" w14:textId="77777777" w:rsidR="000A4888" w:rsidRPr="008331F9" w:rsidRDefault="000A4888" w:rsidP="00B54117">
            <w:pPr>
              <w:suppressAutoHyphens w:val="0"/>
              <w:spacing w:before="0" w:after="0"/>
              <w:jc w:val="left"/>
              <w:rPr>
                <w:color w:val="000000"/>
                <w:szCs w:val="22"/>
                <w:lang w:eastAsia="en-GB"/>
              </w:rPr>
            </w:pPr>
            <w:r w:rsidRPr="008331F9">
              <w:rPr>
                <w:color w:val="000000"/>
                <w:szCs w:val="22"/>
                <w:lang w:eastAsia="en-GB"/>
              </w:rPr>
              <w:t>Chengdu, China</w:t>
            </w:r>
          </w:p>
        </w:tc>
        <w:tc>
          <w:tcPr>
            <w:tcW w:w="1134" w:type="dxa"/>
            <w:tcBorders>
              <w:top w:val="nil"/>
              <w:left w:val="nil"/>
              <w:bottom w:val="single" w:sz="4" w:space="0" w:color="auto"/>
              <w:right w:val="single" w:sz="4" w:space="0" w:color="auto"/>
            </w:tcBorders>
            <w:shd w:val="clear" w:color="auto" w:fill="auto"/>
            <w:hideMark/>
          </w:tcPr>
          <w:p w14:paraId="2A9C10A7" w14:textId="77777777" w:rsidR="000A4888" w:rsidRPr="008331F9" w:rsidRDefault="00217874" w:rsidP="00B54117">
            <w:pPr>
              <w:suppressAutoHyphens w:val="0"/>
              <w:spacing w:before="0" w:after="0"/>
              <w:jc w:val="left"/>
              <w:rPr>
                <w:color w:val="0000FF"/>
                <w:szCs w:val="22"/>
                <w:u w:val="single"/>
                <w:lang w:eastAsia="en-GB"/>
              </w:rPr>
            </w:pPr>
            <w:hyperlink r:id="rId29" w:tgtFrame="_blank" w:history="1">
              <w:r w:rsidR="000A4888" w:rsidRPr="008331F9">
                <w:rPr>
                  <w:color w:val="0000FF"/>
                  <w:szCs w:val="22"/>
                  <w:u w:val="single"/>
                  <w:lang w:eastAsia="en-GB"/>
                </w:rPr>
                <w:t>http://www.iahr2013.org/index.htm</w:t>
              </w:r>
            </w:hyperlink>
          </w:p>
        </w:tc>
        <w:tc>
          <w:tcPr>
            <w:tcW w:w="1134" w:type="dxa"/>
            <w:tcBorders>
              <w:top w:val="nil"/>
              <w:left w:val="nil"/>
              <w:bottom w:val="single" w:sz="4" w:space="0" w:color="auto"/>
              <w:right w:val="single" w:sz="4" w:space="0" w:color="auto"/>
            </w:tcBorders>
            <w:shd w:val="clear" w:color="auto" w:fill="auto"/>
            <w:hideMark/>
          </w:tcPr>
          <w:p w14:paraId="40379D8D" w14:textId="77777777" w:rsidR="000A4888" w:rsidRPr="008331F9" w:rsidRDefault="000A4888" w:rsidP="00B54117">
            <w:pPr>
              <w:suppressAutoHyphens w:val="0"/>
              <w:spacing w:before="0" w:after="0"/>
              <w:jc w:val="center"/>
              <w:rPr>
                <w:color w:val="000000"/>
                <w:szCs w:val="22"/>
                <w:lang w:eastAsia="en-GB"/>
              </w:rPr>
            </w:pPr>
            <w:r w:rsidRPr="008331F9">
              <w:rPr>
                <w:color w:val="000000"/>
                <w:szCs w:val="22"/>
                <w:lang w:eastAsia="en-GB"/>
              </w:rPr>
              <w:t>09/09/13</w:t>
            </w:r>
          </w:p>
        </w:tc>
        <w:tc>
          <w:tcPr>
            <w:tcW w:w="709" w:type="dxa"/>
            <w:tcBorders>
              <w:top w:val="nil"/>
              <w:left w:val="nil"/>
              <w:bottom w:val="single" w:sz="4" w:space="0" w:color="auto"/>
              <w:right w:val="single" w:sz="4" w:space="0" w:color="auto"/>
            </w:tcBorders>
            <w:shd w:val="clear" w:color="auto" w:fill="auto"/>
            <w:noWrap/>
            <w:hideMark/>
          </w:tcPr>
          <w:p w14:paraId="30A3FD9E" w14:textId="77777777" w:rsidR="000A4888" w:rsidRPr="008331F9" w:rsidRDefault="000A4888" w:rsidP="00B54117">
            <w:pPr>
              <w:suppressAutoHyphens w:val="0"/>
              <w:spacing w:before="0" w:after="0"/>
              <w:jc w:val="center"/>
              <w:rPr>
                <w:color w:val="000000"/>
                <w:szCs w:val="22"/>
                <w:lang w:eastAsia="en-GB"/>
              </w:rPr>
            </w:pPr>
            <w:r w:rsidRPr="008331F9">
              <w:rPr>
                <w:color w:val="000000"/>
                <w:szCs w:val="22"/>
                <w:lang w:eastAsia="en-GB"/>
              </w:rPr>
              <w:t>4</w:t>
            </w:r>
          </w:p>
        </w:tc>
        <w:tc>
          <w:tcPr>
            <w:tcW w:w="1984" w:type="dxa"/>
            <w:tcBorders>
              <w:top w:val="nil"/>
              <w:left w:val="nil"/>
              <w:bottom w:val="single" w:sz="4" w:space="0" w:color="auto"/>
              <w:right w:val="single" w:sz="4" w:space="0" w:color="auto"/>
            </w:tcBorders>
            <w:shd w:val="clear" w:color="auto" w:fill="auto"/>
            <w:hideMark/>
          </w:tcPr>
          <w:p w14:paraId="1E45769C" w14:textId="77777777" w:rsidR="000A4888" w:rsidRPr="008331F9" w:rsidRDefault="000A4888" w:rsidP="00B54117">
            <w:pPr>
              <w:suppressAutoHyphens w:val="0"/>
              <w:spacing w:before="0" w:after="0"/>
              <w:jc w:val="left"/>
              <w:rPr>
                <w:color w:val="000000"/>
                <w:szCs w:val="22"/>
                <w:lang w:eastAsia="en-GB"/>
              </w:rPr>
            </w:pPr>
            <w:r>
              <w:rPr>
                <w:color w:val="000000"/>
                <w:szCs w:val="22"/>
                <w:lang w:eastAsia="en-GB"/>
              </w:rPr>
              <w:t>Future event</w:t>
            </w:r>
          </w:p>
        </w:tc>
      </w:tr>
      <w:tr w:rsidR="000A4888" w:rsidRPr="008331F9" w14:paraId="2E043EDF" w14:textId="77777777" w:rsidTr="00B54117">
        <w:trPr>
          <w:trHeight w:val="1020"/>
        </w:trPr>
        <w:tc>
          <w:tcPr>
            <w:tcW w:w="1433" w:type="dxa"/>
            <w:tcBorders>
              <w:top w:val="nil"/>
              <w:left w:val="single" w:sz="4" w:space="0" w:color="auto"/>
              <w:bottom w:val="single" w:sz="4" w:space="0" w:color="auto"/>
              <w:right w:val="single" w:sz="4" w:space="0" w:color="auto"/>
            </w:tcBorders>
            <w:shd w:val="clear" w:color="auto" w:fill="auto"/>
            <w:hideMark/>
          </w:tcPr>
          <w:p w14:paraId="6A1ADE79" w14:textId="77777777" w:rsidR="000A4888" w:rsidRPr="008331F9" w:rsidRDefault="000A4888" w:rsidP="00B54117">
            <w:pPr>
              <w:suppressAutoHyphens w:val="0"/>
              <w:spacing w:before="0" w:after="0"/>
              <w:jc w:val="left"/>
              <w:rPr>
                <w:color w:val="000000"/>
                <w:szCs w:val="22"/>
                <w:lang w:eastAsia="en-GB"/>
              </w:rPr>
            </w:pPr>
            <w:r w:rsidRPr="008331F9">
              <w:rPr>
                <w:color w:val="000000"/>
                <w:szCs w:val="22"/>
                <w:lang w:eastAsia="en-GB"/>
              </w:rPr>
              <w:t xml:space="preserve">Stella Arnaouti </w:t>
            </w:r>
          </w:p>
        </w:tc>
        <w:tc>
          <w:tcPr>
            <w:tcW w:w="1235" w:type="dxa"/>
            <w:tcBorders>
              <w:top w:val="nil"/>
              <w:left w:val="nil"/>
              <w:bottom w:val="single" w:sz="4" w:space="0" w:color="auto"/>
              <w:right w:val="single" w:sz="4" w:space="0" w:color="auto"/>
            </w:tcBorders>
            <w:shd w:val="clear" w:color="auto" w:fill="auto"/>
            <w:hideMark/>
          </w:tcPr>
          <w:p w14:paraId="23D5B607" w14:textId="77777777" w:rsidR="000A4888" w:rsidRPr="008331F9" w:rsidRDefault="000A4888" w:rsidP="00B54117">
            <w:pPr>
              <w:suppressAutoHyphens w:val="0"/>
              <w:spacing w:before="0" w:after="0"/>
              <w:jc w:val="left"/>
              <w:rPr>
                <w:color w:val="000000"/>
                <w:szCs w:val="22"/>
                <w:lang w:eastAsia="en-GB"/>
              </w:rPr>
            </w:pPr>
            <w:r w:rsidRPr="008331F9">
              <w:rPr>
                <w:color w:val="000000"/>
                <w:szCs w:val="22"/>
                <w:lang w:eastAsia="en-GB"/>
              </w:rPr>
              <w:t>NERA Summer Academy 2013</w:t>
            </w:r>
          </w:p>
        </w:tc>
        <w:tc>
          <w:tcPr>
            <w:tcW w:w="1033" w:type="dxa"/>
            <w:tcBorders>
              <w:top w:val="nil"/>
              <w:left w:val="nil"/>
              <w:bottom w:val="single" w:sz="4" w:space="0" w:color="auto"/>
              <w:right w:val="single" w:sz="4" w:space="0" w:color="auto"/>
            </w:tcBorders>
            <w:shd w:val="clear" w:color="auto" w:fill="auto"/>
            <w:hideMark/>
          </w:tcPr>
          <w:p w14:paraId="58B4FDDD" w14:textId="77777777" w:rsidR="000A4888" w:rsidRPr="008331F9" w:rsidRDefault="000A4888" w:rsidP="00B54117">
            <w:pPr>
              <w:suppressAutoHyphens w:val="0"/>
              <w:spacing w:before="0" w:after="0"/>
              <w:jc w:val="left"/>
              <w:rPr>
                <w:color w:val="000000"/>
                <w:szCs w:val="22"/>
                <w:lang w:eastAsia="en-GB"/>
              </w:rPr>
            </w:pPr>
            <w:r w:rsidRPr="008331F9">
              <w:rPr>
                <w:color w:val="000000"/>
                <w:szCs w:val="22"/>
                <w:lang w:eastAsia="en-GB"/>
              </w:rPr>
              <w:t>Lohninghof, Zell am See, Austria</w:t>
            </w:r>
          </w:p>
        </w:tc>
        <w:tc>
          <w:tcPr>
            <w:tcW w:w="1134" w:type="dxa"/>
            <w:tcBorders>
              <w:top w:val="nil"/>
              <w:left w:val="nil"/>
              <w:bottom w:val="single" w:sz="4" w:space="0" w:color="auto"/>
              <w:right w:val="single" w:sz="4" w:space="0" w:color="auto"/>
            </w:tcBorders>
            <w:shd w:val="clear" w:color="auto" w:fill="auto"/>
            <w:hideMark/>
          </w:tcPr>
          <w:p w14:paraId="327BE087" w14:textId="77777777" w:rsidR="000A4888" w:rsidRPr="008331F9" w:rsidRDefault="00217874" w:rsidP="00B54117">
            <w:pPr>
              <w:suppressAutoHyphens w:val="0"/>
              <w:spacing w:before="0" w:after="0"/>
              <w:jc w:val="left"/>
              <w:rPr>
                <w:color w:val="0000FF"/>
                <w:szCs w:val="22"/>
                <w:u w:val="single"/>
                <w:lang w:eastAsia="en-GB"/>
              </w:rPr>
            </w:pPr>
            <w:hyperlink r:id="rId30" w:tgtFrame="_blank" w:history="1">
              <w:r w:rsidR="000A4888" w:rsidRPr="008331F9">
                <w:rPr>
                  <w:color w:val="0000FF"/>
                  <w:szCs w:val="22"/>
                  <w:u w:val="single"/>
                  <w:lang w:eastAsia="en-GB"/>
                </w:rPr>
                <w:t>http://www.nera-eu.org/</w:t>
              </w:r>
            </w:hyperlink>
          </w:p>
        </w:tc>
        <w:tc>
          <w:tcPr>
            <w:tcW w:w="1134" w:type="dxa"/>
            <w:tcBorders>
              <w:top w:val="nil"/>
              <w:left w:val="nil"/>
              <w:bottom w:val="single" w:sz="4" w:space="0" w:color="auto"/>
              <w:right w:val="single" w:sz="4" w:space="0" w:color="auto"/>
            </w:tcBorders>
            <w:shd w:val="clear" w:color="auto" w:fill="auto"/>
            <w:hideMark/>
          </w:tcPr>
          <w:p w14:paraId="55615B55" w14:textId="77777777" w:rsidR="000A4888" w:rsidRPr="008331F9" w:rsidRDefault="000A4888" w:rsidP="00B54117">
            <w:pPr>
              <w:suppressAutoHyphens w:val="0"/>
              <w:spacing w:before="0" w:after="0"/>
              <w:jc w:val="center"/>
              <w:rPr>
                <w:color w:val="000000"/>
                <w:szCs w:val="22"/>
                <w:lang w:eastAsia="en-GB"/>
              </w:rPr>
            </w:pPr>
            <w:r w:rsidRPr="008331F9">
              <w:rPr>
                <w:color w:val="000000"/>
                <w:szCs w:val="22"/>
                <w:lang w:eastAsia="en-GB"/>
              </w:rPr>
              <w:t>01/09/13</w:t>
            </w:r>
          </w:p>
        </w:tc>
        <w:tc>
          <w:tcPr>
            <w:tcW w:w="709" w:type="dxa"/>
            <w:tcBorders>
              <w:top w:val="nil"/>
              <w:left w:val="nil"/>
              <w:bottom w:val="single" w:sz="4" w:space="0" w:color="auto"/>
              <w:right w:val="single" w:sz="4" w:space="0" w:color="auto"/>
            </w:tcBorders>
            <w:shd w:val="clear" w:color="auto" w:fill="auto"/>
            <w:noWrap/>
            <w:hideMark/>
          </w:tcPr>
          <w:p w14:paraId="12F99FE0" w14:textId="77777777" w:rsidR="000A4888" w:rsidRPr="008331F9" w:rsidRDefault="000A4888" w:rsidP="00B54117">
            <w:pPr>
              <w:suppressAutoHyphens w:val="0"/>
              <w:spacing w:before="0" w:after="0"/>
              <w:jc w:val="center"/>
              <w:rPr>
                <w:color w:val="000000"/>
                <w:szCs w:val="22"/>
                <w:lang w:eastAsia="en-GB"/>
              </w:rPr>
            </w:pPr>
            <w:r w:rsidRPr="008331F9">
              <w:rPr>
                <w:color w:val="000000"/>
                <w:szCs w:val="22"/>
                <w:lang w:eastAsia="en-GB"/>
              </w:rPr>
              <w:t>3</w:t>
            </w:r>
          </w:p>
        </w:tc>
        <w:tc>
          <w:tcPr>
            <w:tcW w:w="1984" w:type="dxa"/>
            <w:tcBorders>
              <w:top w:val="nil"/>
              <w:left w:val="nil"/>
              <w:bottom w:val="single" w:sz="4" w:space="0" w:color="auto"/>
              <w:right w:val="single" w:sz="4" w:space="0" w:color="auto"/>
            </w:tcBorders>
            <w:shd w:val="clear" w:color="auto" w:fill="auto"/>
            <w:hideMark/>
          </w:tcPr>
          <w:p w14:paraId="0D771F9B" w14:textId="77777777" w:rsidR="000A4888" w:rsidRPr="008331F9" w:rsidRDefault="000A4888" w:rsidP="00B54117">
            <w:pPr>
              <w:suppressAutoHyphens w:val="0"/>
              <w:spacing w:before="0" w:after="0"/>
              <w:jc w:val="left"/>
              <w:rPr>
                <w:color w:val="000000"/>
                <w:szCs w:val="22"/>
                <w:lang w:eastAsia="en-GB"/>
              </w:rPr>
            </w:pPr>
            <w:r>
              <w:rPr>
                <w:color w:val="000000"/>
                <w:szCs w:val="22"/>
                <w:lang w:eastAsia="en-GB"/>
              </w:rPr>
              <w:t>Future event</w:t>
            </w:r>
          </w:p>
        </w:tc>
      </w:tr>
      <w:tr w:rsidR="000A4888" w:rsidRPr="008331F9" w14:paraId="61570FCE" w14:textId="77777777" w:rsidTr="00B54117">
        <w:trPr>
          <w:trHeight w:val="1800"/>
        </w:trPr>
        <w:tc>
          <w:tcPr>
            <w:tcW w:w="1433" w:type="dxa"/>
            <w:tcBorders>
              <w:top w:val="nil"/>
              <w:left w:val="single" w:sz="4" w:space="0" w:color="auto"/>
              <w:bottom w:val="single" w:sz="4" w:space="0" w:color="auto"/>
              <w:right w:val="single" w:sz="4" w:space="0" w:color="auto"/>
            </w:tcBorders>
            <w:shd w:val="clear" w:color="auto" w:fill="auto"/>
            <w:hideMark/>
          </w:tcPr>
          <w:p w14:paraId="73ECC860" w14:textId="77777777" w:rsidR="000A4888" w:rsidRPr="008331F9" w:rsidRDefault="000A4888" w:rsidP="00B54117">
            <w:pPr>
              <w:suppressAutoHyphens w:val="0"/>
              <w:spacing w:before="0" w:after="0"/>
              <w:jc w:val="left"/>
              <w:rPr>
                <w:color w:val="000000"/>
                <w:szCs w:val="22"/>
                <w:lang w:eastAsia="en-GB"/>
              </w:rPr>
            </w:pPr>
            <w:r w:rsidRPr="008331F9">
              <w:rPr>
                <w:color w:val="000000"/>
                <w:szCs w:val="22"/>
                <w:lang w:eastAsia="en-GB"/>
              </w:rPr>
              <w:t xml:space="preserve">Afonso Duarte </w:t>
            </w:r>
          </w:p>
        </w:tc>
        <w:tc>
          <w:tcPr>
            <w:tcW w:w="1235" w:type="dxa"/>
            <w:tcBorders>
              <w:top w:val="nil"/>
              <w:left w:val="nil"/>
              <w:bottom w:val="single" w:sz="4" w:space="0" w:color="auto"/>
              <w:right w:val="single" w:sz="4" w:space="0" w:color="auto"/>
            </w:tcBorders>
            <w:shd w:val="clear" w:color="auto" w:fill="auto"/>
            <w:hideMark/>
          </w:tcPr>
          <w:p w14:paraId="5DD00322" w14:textId="77777777" w:rsidR="000A4888" w:rsidRPr="008331F9" w:rsidRDefault="000A4888" w:rsidP="00B54117">
            <w:pPr>
              <w:suppressAutoHyphens w:val="0"/>
              <w:spacing w:before="0" w:after="0"/>
              <w:jc w:val="left"/>
              <w:rPr>
                <w:color w:val="000000"/>
                <w:szCs w:val="22"/>
                <w:lang w:eastAsia="en-GB"/>
              </w:rPr>
            </w:pPr>
            <w:r w:rsidRPr="008331F9">
              <w:rPr>
                <w:color w:val="000000"/>
                <w:szCs w:val="22"/>
                <w:lang w:eastAsia="en-GB"/>
              </w:rPr>
              <w:t>EBSA2013 European Biophysics Congress</w:t>
            </w:r>
          </w:p>
        </w:tc>
        <w:tc>
          <w:tcPr>
            <w:tcW w:w="1033" w:type="dxa"/>
            <w:tcBorders>
              <w:top w:val="nil"/>
              <w:left w:val="nil"/>
              <w:bottom w:val="single" w:sz="4" w:space="0" w:color="auto"/>
              <w:right w:val="single" w:sz="4" w:space="0" w:color="auto"/>
            </w:tcBorders>
            <w:shd w:val="clear" w:color="auto" w:fill="auto"/>
            <w:hideMark/>
          </w:tcPr>
          <w:p w14:paraId="10151DB9" w14:textId="77777777" w:rsidR="000A4888" w:rsidRPr="008331F9" w:rsidRDefault="000A4888" w:rsidP="00B54117">
            <w:pPr>
              <w:suppressAutoHyphens w:val="0"/>
              <w:spacing w:before="0" w:after="0"/>
              <w:jc w:val="left"/>
              <w:rPr>
                <w:color w:val="000000"/>
                <w:szCs w:val="22"/>
                <w:lang w:eastAsia="en-GB"/>
              </w:rPr>
            </w:pPr>
            <w:r w:rsidRPr="008331F9">
              <w:rPr>
                <w:color w:val="000000"/>
                <w:szCs w:val="22"/>
                <w:lang w:eastAsia="en-GB"/>
              </w:rPr>
              <w:t>Lisbon</w:t>
            </w:r>
          </w:p>
        </w:tc>
        <w:tc>
          <w:tcPr>
            <w:tcW w:w="1134" w:type="dxa"/>
            <w:tcBorders>
              <w:top w:val="nil"/>
              <w:left w:val="nil"/>
              <w:bottom w:val="single" w:sz="4" w:space="0" w:color="auto"/>
              <w:right w:val="single" w:sz="4" w:space="0" w:color="auto"/>
            </w:tcBorders>
            <w:shd w:val="clear" w:color="auto" w:fill="auto"/>
            <w:hideMark/>
          </w:tcPr>
          <w:p w14:paraId="15220B0A" w14:textId="77777777" w:rsidR="000A4888" w:rsidRPr="008331F9" w:rsidRDefault="00217874" w:rsidP="00B54117">
            <w:pPr>
              <w:suppressAutoHyphens w:val="0"/>
              <w:spacing w:before="0" w:after="0"/>
              <w:jc w:val="left"/>
              <w:rPr>
                <w:color w:val="0000FF"/>
                <w:szCs w:val="22"/>
                <w:u w:val="single"/>
                <w:lang w:eastAsia="en-GB"/>
              </w:rPr>
            </w:pPr>
            <w:hyperlink r:id="rId31" w:tgtFrame="_blank" w:history="1">
              <w:r w:rsidR="000A4888" w:rsidRPr="008331F9">
                <w:rPr>
                  <w:color w:val="0000FF"/>
                  <w:szCs w:val="22"/>
                  <w:u w:val="single"/>
                  <w:lang w:eastAsia="en-GB"/>
                </w:rPr>
                <w:t>www.ebsa2013.org</w:t>
              </w:r>
            </w:hyperlink>
          </w:p>
        </w:tc>
        <w:tc>
          <w:tcPr>
            <w:tcW w:w="1134" w:type="dxa"/>
            <w:tcBorders>
              <w:top w:val="nil"/>
              <w:left w:val="nil"/>
              <w:bottom w:val="single" w:sz="4" w:space="0" w:color="auto"/>
              <w:right w:val="single" w:sz="4" w:space="0" w:color="auto"/>
            </w:tcBorders>
            <w:shd w:val="clear" w:color="auto" w:fill="auto"/>
            <w:hideMark/>
          </w:tcPr>
          <w:p w14:paraId="560E4763" w14:textId="77777777" w:rsidR="000A4888" w:rsidRPr="008331F9" w:rsidRDefault="000A4888" w:rsidP="00B54117">
            <w:pPr>
              <w:suppressAutoHyphens w:val="0"/>
              <w:spacing w:before="0" w:after="0"/>
              <w:jc w:val="center"/>
              <w:rPr>
                <w:color w:val="000000"/>
                <w:szCs w:val="22"/>
                <w:lang w:eastAsia="en-GB"/>
              </w:rPr>
            </w:pPr>
            <w:r w:rsidRPr="008331F9">
              <w:rPr>
                <w:color w:val="000000"/>
                <w:szCs w:val="22"/>
                <w:lang w:eastAsia="en-GB"/>
              </w:rPr>
              <w:t>13/07/13</w:t>
            </w:r>
          </w:p>
        </w:tc>
        <w:tc>
          <w:tcPr>
            <w:tcW w:w="709" w:type="dxa"/>
            <w:tcBorders>
              <w:top w:val="nil"/>
              <w:left w:val="nil"/>
              <w:bottom w:val="single" w:sz="4" w:space="0" w:color="auto"/>
              <w:right w:val="single" w:sz="4" w:space="0" w:color="auto"/>
            </w:tcBorders>
            <w:shd w:val="clear" w:color="auto" w:fill="auto"/>
            <w:noWrap/>
            <w:hideMark/>
          </w:tcPr>
          <w:p w14:paraId="7CD5891D" w14:textId="77777777" w:rsidR="000A4888" w:rsidRPr="008331F9" w:rsidRDefault="000A4888" w:rsidP="00B54117">
            <w:pPr>
              <w:suppressAutoHyphens w:val="0"/>
              <w:spacing w:before="0" w:after="0"/>
              <w:jc w:val="center"/>
              <w:rPr>
                <w:color w:val="000000"/>
                <w:szCs w:val="22"/>
                <w:lang w:eastAsia="en-GB"/>
              </w:rPr>
            </w:pPr>
            <w:r w:rsidRPr="008331F9">
              <w:rPr>
                <w:color w:val="000000"/>
                <w:szCs w:val="22"/>
                <w:lang w:eastAsia="en-GB"/>
              </w:rPr>
              <w:t>5</w:t>
            </w:r>
          </w:p>
        </w:tc>
        <w:tc>
          <w:tcPr>
            <w:tcW w:w="1984" w:type="dxa"/>
            <w:tcBorders>
              <w:top w:val="nil"/>
              <w:left w:val="nil"/>
              <w:bottom w:val="single" w:sz="4" w:space="0" w:color="auto"/>
              <w:right w:val="single" w:sz="4" w:space="0" w:color="auto"/>
            </w:tcBorders>
            <w:shd w:val="clear" w:color="auto" w:fill="auto"/>
            <w:hideMark/>
          </w:tcPr>
          <w:p w14:paraId="26FA09CF" w14:textId="77777777" w:rsidR="000A4888" w:rsidRPr="008331F9" w:rsidRDefault="000A4888" w:rsidP="00B54117">
            <w:pPr>
              <w:suppressAutoHyphens w:val="0"/>
              <w:spacing w:before="0" w:after="0"/>
              <w:jc w:val="left"/>
              <w:rPr>
                <w:color w:val="000000"/>
                <w:szCs w:val="22"/>
                <w:lang w:eastAsia="en-GB"/>
              </w:rPr>
            </w:pPr>
            <w:r w:rsidRPr="008331F9">
              <w:rPr>
                <w:color w:val="000000"/>
                <w:szCs w:val="22"/>
                <w:lang w:eastAsia="en-GB"/>
              </w:rPr>
              <w:t>Audience of 860; Close contact established with 2 Principal Investiga</w:t>
            </w:r>
            <w:r>
              <w:rPr>
                <w:color w:val="000000"/>
                <w:szCs w:val="22"/>
                <w:lang w:eastAsia="en-GB"/>
              </w:rPr>
              <w:t xml:space="preserve">tors and 15 young researchers. </w:t>
            </w:r>
            <w:r w:rsidRPr="008331F9">
              <w:rPr>
                <w:color w:val="000000"/>
                <w:szCs w:val="22"/>
                <w:lang w:eastAsia="en-GB"/>
              </w:rPr>
              <w:t>Good exposure to the wider community</w:t>
            </w:r>
          </w:p>
        </w:tc>
      </w:tr>
      <w:tr w:rsidR="000A4888" w:rsidRPr="008331F9" w14:paraId="76317DBB" w14:textId="77777777" w:rsidTr="00B54117">
        <w:trPr>
          <w:trHeight w:val="1275"/>
        </w:trPr>
        <w:tc>
          <w:tcPr>
            <w:tcW w:w="1433" w:type="dxa"/>
            <w:tcBorders>
              <w:top w:val="nil"/>
              <w:left w:val="single" w:sz="4" w:space="0" w:color="auto"/>
              <w:bottom w:val="single" w:sz="4" w:space="0" w:color="auto"/>
              <w:right w:val="single" w:sz="4" w:space="0" w:color="auto"/>
            </w:tcBorders>
            <w:shd w:val="clear" w:color="auto" w:fill="auto"/>
            <w:hideMark/>
          </w:tcPr>
          <w:p w14:paraId="64064839" w14:textId="77777777" w:rsidR="000A4888" w:rsidRPr="008331F9" w:rsidRDefault="000A4888" w:rsidP="00B54117">
            <w:pPr>
              <w:suppressAutoHyphens w:val="0"/>
              <w:spacing w:before="0" w:after="0"/>
              <w:jc w:val="left"/>
              <w:rPr>
                <w:color w:val="000000"/>
                <w:szCs w:val="22"/>
                <w:lang w:eastAsia="en-GB"/>
              </w:rPr>
            </w:pPr>
            <w:r w:rsidRPr="008331F9">
              <w:rPr>
                <w:color w:val="000000"/>
                <w:szCs w:val="22"/>
                <w:lang w:eastAsia="en-GB"/>
              </w:rPr>
              <w:t xml:space="preserve">Joeri van Leeuwen </w:t>
            </w:r>
          </w:p>
        </w:tc>
        <w:tc>
          <w:tcPr>
            <w:tcW w:w="1235" w:type="dxa"/>
            <w:tcBorders>
              <w:top w:val="nil"/>
              <w:left w:val="nil"/>
              <w:bottom w:val="single" w:sz="4" w:space="0" w:color="auto"/>
              <w:right w:val="single" w:sz="4" w:space="0" w:color="auto"/>
            </w:tcBorders>
            <w:shd w:val="clear" w:color="auto" w:fill="auto"/>
            <w:hideMark/>
          </w:tcPr>
          <w:p w14:paraId="600D8C3F" w14:textId="77777777" w:rsidR="000A4888" w:rsidRPr="008331F9" w:rsidRDefault="000A4888" w:rsidP="00B54117">
            <w:pPr>
              <w:suppressAutoHyphens w:val="0"/>
              <w:spacing w:before="0" w:after="0"/>
              <w:jc w:val="left"/>
              <w:rPr>
                <w:color w:val="000000"/>
                <w:szCs w:val="22"/>
                <w:lang w:eastAsia="en-GB"/>
              </w:rPr>
            </w:pPr>
            <w:r w:rsidRPr="008331F9">
              <w:rPr>
                <w:color w:val="000000"/>
                <w:szCs w:val="22"/>
                <w:lang w:eastAsia="en-GB"/>
              </w:rPr>
              <w:t>Radio Transients with SKA PAthfinders and Percursors</w:t>
            </w:r>
          </w:p>
        </w:tc>
        <w:tc>
          <w:tcPr>
            <w:tcW w:w="1033" w:type="dxa"/>
            <w:tcBorders>
              <w:top w:val="nil"/>
              <w:left w:val="nil"/>
              <w:bottom w:val="single" w:sz="4" w:space="0" w:color="auto"/>
              <w:right w:val="single" w:sz="4" w:space="0" w:color="auto"/>
            </w:tcBorders>
            <w:shd w:val="clear" w:color="auto" w:fill="auto"/>
            <w:hideMark/>
          </w:tcPr>
          <w:p w14:paraId="02CA290D" w14:textId="77777777" w:rsidR="000A4888" w:rsidRPr="008331F9" w:rsidRDefault="000A4888" w:rsidP="00B54117">
            <w:pPr>
              <w:suppressAutoHyphens w:val="0"/>
              <w:spacing w:before="0" w:after="0"/>
              <w:jc w:val="left"/>
              <w:rPr>
                <w:color w:val="000000"/>
                <w:szCs w:val="22"/>
                <w:lang w:eastAsia="en-GB"/>
              </w:rPr>
            </w:pPr>
            <w:r w:rsidRPr="008331F9">
              <w:rPr>
                <w:color w:val="000000"/>
                <w:szCs w:val="22"/>
                <w:lang w:eastAsia="en-GB"/>
              </w:rPr>
              <w:t>Skukuza, South Africa</w:t>
            </w:r>
          </w:p>
        </w:tc>
        <w:tc>
          <w:tcPr>
            <w:tcW w:w="1134" w:type="dxa"/>
            <w:tcBorders>
              <w:top w:val="nil"/>
              <w:left w:val="nil"/>
              <w:bottom w:val="single" w:sz="4" w:space="0" w:color="auto"/>
              <w:right w:val="single" w:sz="4" w:space="0" w:color="auto"/>
            </w:tcBorders>
            <w:shd w:val="clear" w:color="auto" w:fill="auto"/>
            <w:hideMark/>
          </w:tcPr>
          <w:p w14:paraId="20959B3C" w14:textId="77777777" w:rsidR="000A4888" w:rsidRPr="008331F9" w:rsidRDefault="009130E2" w:rsidP="00B54117">
            <w:pPr>
              <w:suppressAutoHyphens w:val="0"/>
              <w:spacing w:before="0" w:after="0"/>
              <w:jc w:val="left"/>
              <w:rPr>
                <w:color w:val="0000FF"/>
                <w:szCs w:val="22"/>
                <w:u w:val="single"/>
                <w:lang w:eastAsia="en-GB"/>
              </w:rPr>
            </w:pPr>
            <w:hyperlink r:id="rId32" w:history="1">
              <w:r w:rsidR="000A4888" w:rsidRPr="008331F9">
                <w:rPr>
                  <w:color w:val="0000FF"/>
                  <w:szCs w:val="22"/>
                  <w:u w:val="single"/>
                  <w:lang w:eastAsia="en-GB"/>
                </w:rPr>
                <w:t>https://sites.google.com/site/jointtransients/</w:t>
              </w:r>
            </w:hyperlink>
          </w:p>
        </w:tc>
        <w:tc>
          <w:tcPr>
            <w:tcW w:w="1134" w:type="dxa"/>
            <w:tcBorders>
              <w:top w:val="nil"/>
              <w:left w:val="nil"/>
              <w:bottom w:val="single" w:sz="4" w:space="0" w:color="auto"/>
              <w:right w:val="single" w:sz="4" w:space="0" w:color="auto"/>
            </w:tcBorders>
            <w:shd w:val="clear" w:color="auto" w:fill="auto"/>
            <w:hideMark/>
          </w:tcPr>
          <w:p w14:paraId="26711987" w14:textId="77777777" w:rsidR="000A4888" w:rsidRPr="008331F9" w:rsidRDefault="000A4888" w:rsidP="00B54117">
            <w:pPr>
              <w:suppressAutoHyphens w:val="0"/>
              <w:spacing w:before="0" w:after="0"/>
              <w:jc w:val="center"/>
              <w:rPr>
                <w:color w:val="000000"/>
                <w:szCs w:val="22"/>
                <w:lang w:eastAsia="en-GB"/>
              </w:rPr>
            </w:pPr>
            <w:r w:rsidRPr="008331F9">
              <w:rPr>
                <w:color w:val="000000"/>
                <w:szCs w:val="22"/>
                <w:lang w:eastAsia="en-GB"/>
              </w:rPr>
              <w:t>08/07/13</w:t>
            </w:r>
          </w:p>
        </w:tc>
        <w:tc>
          <w:tcPr>
            <w:tcW w:w="709" w:type="dxa"/>
            <w:tcBorders>
              <w:top w:val="nil"/>
              <w:left w:val="nil"/>
              <w:bottom w:val="single" w:sz="4" w:space="0" w:color="auto"/>
              <w:right w:val="single" w:sz="4" w:space="0" w:color="auto"/>
            </w:tcBorders>
            <w:shd w:val="clear" w:color="auto" w:fill="auto"/>
            <w:noWrap/>
            <w:hideMark/>
          </w:tcPr>
          <w:p w14:paraId="5BED1A85" w14:textId="77777777" w:rsidR="000A4888" w:rsidRPr="008331F9" w:rsidRDefault="000A4888" w:rsidP="00B54117">
            <w:pPr>
              <w:suppressAutoHyphens w:val="0"/>
              <w:spacing w:before="0" w:after="0"/>
              <w:jc w:val="center"/>
              <w:rPr>
                <w:color w:val="000000"/>
                <w:szCs w:val="22"/>
                <w:lang w:eastAsia="en-GB"/>
              </w:rPr>
            </w:pPr>
            <w:r w:rsidRPr="008331F9">
              <w:rPr>
                <w:color w:val="000000"/>
                <w:szCs w:val="22"/>
                <w:lang w:eastAsia="en-GB"/>
              </w:rPr>
              <w:t>4</w:t>
            </w:r>
          </w:p>
        </w:tc>
        <w:tc>
          <w:tcPr>
            <w:tcW w:w="1984" w:type="dxa"/>
            <w:tcBorders>
              <w:top w:val="nil"/>
              <w:left w:val="nil"/>
              <w:bottom w:val="single" w:sz="4" w:space="0" w:color="auto"/>
              <w:right w:val="single" w:sz="4" w:space="0" w:color="auto"/>
            </w:tcBorders>
            <w:shd w:val="clear" w:color="auto" w:fill="auto"/>
            <w:hideMark/>
          </w:tcPr>
          <w:p w14:paraId="321F4F49" w14:textId="5139C926" w:rsidR="000A4888" w:rsidRPr="008331F9" w:rsidRDefault="000A4888" w:rsidP="00F3192D">
            <w:pPr>
              <w:suppressAutoHyphens w:val="0"/>
              <w:spacing w:before="0" w:after="0"/>
              <w:jc w:val="left"/>
              <w:rPr>
                <w:color w:val="000000"/>
                <w:szCs w:val="22"/>
                <w:lang w:eastAsia="en-GB"/>
              </w:rPr>
            </w:pPr>
            <w:r w:rsidRPr="008331F9">
              <w:rPr>
                <w:color w:val="000000"/>
                <w:szCs w:val="22"/>
                <w:lang w:eastAsia="en-GB"/>
              </w:rPr>
              <w:t>60 participants; Very good personal contact with research deciders - may reap benefits</w:t>
            </w:r>
          </w:p>
        </w:tc>
      </w:tr>
      <w:tr w:rsidR="000A4888" w:rsidRPr="008331F9" w14:paraId="714274DC" w14:textId="77777777" w:rsidTr="00B54117">
        <w:trPr>
          <w:trHeight w:val="1230"/>
        </w:trPr>
        <w:tc>
          <w:tcPr>
            <w:tcW w:w="1433" w:type="dxa"/>
            <w:tcBorders>
              <w:top w:val="nil"/>
              <w:left w:val="single" w:sz="4" w:space="0" w:color="auto"/>
              <w:bottom w:val="single" w:sz="4" w:space="0" w:color="auto"/>
              <w:right w:val="single" w:sz="4" w:space="0" w:color="auto"/>
            </w:tcBorders>
            <w:shd w:val="clear" w:color="auto" w:fill="auto"/>
            <w:hideMark/>
          </w:tcPr>
          <w:p w14:paraId="63B16372" w14:textId="77777777" w:rsidR="000A4888" w:rsidRPr="008331F9" w:rsidRDefault="000A4888" w:rsidP="00B54117">
            <w:pPr>
              <w:suppressAutoHyphens w:val="0"/>
              <w:spacing w:before="0" w:after="0"/>
              <w:jc w:val="left"/>
              <w:rPr>
                <w:color w:val="000000"/>
                <w:szCs w:val="22"/>
                <w:lang w:eastAsia="en-GB"/>
              </w:rPr>
            </w:pPr>
            <w:r w:rsidRPr="008331F9">
              <w:rPr>
                <w:color w:val="000000"/>
                <w:szCs w:val="22"/>
                <w:lang w:eastAsia="en-GB"/>
              </w:rPr>
              <w:t>Tomáš Kulhánek</w:t>
            </w:r>
          </w:p>
        </w:tc>
        <w:tc>
          <w:tcPr>
            <w:tcW w:w="1235" w:type="dxa"/>
            <w:tcBorders>
              <w:top w:val="nil"/>
              <w:left w:val="nil"/>
              <w:bottom w:val="single" w:sz="4" w:space="0" w:color="auto"/>
              <w:right w:val="single" w:sz="4" w:space="0" w:color="auto"/>
            </w:tcBorders>
            <w:shd w:val="clear" w:color="auto" w:fill="auto"/>
            <w:hideMark/>
          </w:tcPr>
          <w:p w14:paraId="2740F7A3" w14:textId="77777777" w:rsidR="000A4888" w:rsidRPr="008331F9" w:rsidRDefault="000A4888" w:rsidP="00B54117">
            <w:pPr>
              <w:suppressAutoHyphens w:val="0"/>
              <w:spacing w:before="0" w:after="0"/>
              <w:jc w:val="left"/>
              <w:rPr>
                <w:color w:val="000000"/>
                <w:szCs w:val="22"/>
                <w:lang w:eastAsia="en-GB"/>
              </w:rPr>
            </w:pPr>
            <w:r w:rsidRPr="008331F9">
              <w:rPr>
                <w:color w:val="000000"/>
                <w:szCs w:val="22"/>
                <w:lang w:eastAsia="en-GB"/>
              </w:rPr>
              <w:t>EMBC 2013</w:t>
            </w:r>
          </w:p>
        </w:tc>
        <w:tc>
          <w:tcPr>
            <w:tcW w:w="1033" w:type="dxa"/>
            <w:tcBorders>
              <w:top w:val="nil"/>
              <w:left w:val="nil"/>
              <w:bottom w:val="single" w:sz="4" w:space="0" w:color="auto"/>
              <w:right w:val="single" w:sz="4" w:space="0" w:color="auto"/>
            </w:tcBorders>
            <w:shd w:val="clear" w:color="auto" w:fill="auto"/>
            <w:hideMark/>
          </w:tcPr>
          <w:p w14:paraId="0268FF49" w14:textId="77777777" w:rsidR="000A4888" w:rsidRPr="008331F9" w:rsidRDefault="000A4888" w:rsidP="00B54117">
            <w:pPr>
              <w:suppressAutoHyphens w:val="0"/>
              <w:spacing w:before="0" w:after="0"/>
              <w:jc w:val="left"/>
              <w:rPr>
                <w:color w:val="000000"/>
                <w:szCs w:val="22"/>
                <w:lang w:eastAsia="en-GB"/>
              </w:rPr>
            </w:pPr>
            <w:r w:rsidRPr="008331F9">
              <w:rPr>
                <w:color w:val="000000"/>
                <w:szCs w:val="22"/>
                <w:lang w:eastAsia="en-GB"/>
              </w:rPr>
              <w:t>Osaka, Japan</w:t>
            </w:r>
          </w:p>
        </w:tc>
        <w:tc>
          <w:tcPr>
            <w:tcW w:w="1134" w:type="dxa"/>
            <w:tcBorders>
              <w:top w:val="nil"/>
              <w:left w:val="nil"/>
              <w:bottom w:val="single" w:sz="4" w:space="0" w:color="auto"/>
              <w:right w:val="single" w:sz="4" w:space="0" w:color="auto"/>
            </w:tcBorders>
            <w:shd w:val="clear" w:color="auto" w:fill="auto"/>
            <w:hideMark/>
          </w:tcPr>
          <w:p w14:paraId="1116498C" w14:textId="77777777" w:rsidR="000A4888" w:rsidRPr="008331F9" w:rsidRDefault="00217874" w:rsidP="00B54117">
            <w:pPr>
              <w:suppressAutoHyphens w:val="0"/>
              <w:spacing w:before="0" w:after="0"/>
              <w:jc w:val="left"/>
              <w:rPr>
                <w:color w:val="0000FF"/>
                <w:szCs w:val="22"/>
                <w:u w:val="single"/>
                <w:lang w:eastAsia="en-GB"/>
              </w:rPr>
            </w:pPr>
            <w:hyperlink r:id="rId33" w:tgtFrame="_blank" w:history="1">
              <w:r w:rsidR="000A4888" w:rsidRPr="008331F9">
                <w:rPr>
                  <w:color w:val="0000FF"/>
                  <w:szCs w:val="22"/>
                  <w:u w:val="single"/>
                  <w:lang w:eastAsia="en-GB"/>
                </w:rPr>
                <w:t>http://embc2013.embs.org/index.html</w:t>
              </w:r>
            </w:hyperlink>
          </w:p>
        </w:tc>
        <w:tc>
          <w:tcPr>
            <w:tcW w:w="1134" w:type="dxa"/>
            <w:tcBorders>
              <w:top w:val="nil"/>
              <w:left w:val="nil"/>
              <w:bottom w:val="single" w:sz="4" w:space="0" w:color="auto"/>
              <w:right w:val="single" w:sz="4" w:space="0" w:color="auto"/>
            </w:tcBorders>
            <w:shd w:val="clear" w:color="auto" w:fill="auto"/>
            <w:hideMark/>
          </w:tcPr>
          <w:p w14:paraId="1F1031EB" w14:textId="77777777" w:rsidR="000A4888" w:rsidRPr="008331F9" w:rsidRDefault="000A4888" w:rsidP="00B54117">
            <w:pPr>
              <w:suppressAutoHyphens w:val="0"/>
              <w:spacing w:before="0" w:after="0"/>
              <w:jc w:val="center"/>
              <w:rPr>
                <w:color w:val="000000"/>
                <w:szCs w:val="22"/>
                <w:lang w:eastAsia="en-GB"/>
              </w:rPr>
            </w:pPr>
            <w:r w:rsidRPr="008331F9">
              <w:rPr>
                <w:color w:val="000000"/>
                <w:szCs w:val="22"/>
                <w:lang w:eastAsia="en-GB"/>
              </w:rPr>
              <w:t>03/06/13</w:t>
            </w:r>
          </w:p>
        </w:tc>
        <w:tc>
          <w:tcPr>
            <w:tcW w:w="709" w:type="dxa"/>
            <w:tcBorders>
              <w:top w:val="nil"/>
              <w:left w:val="nil"/>
              <w:bottom w:val="single" w:sz="4" w:space="0" w:color="auto"/>
              <w:right w:val="single" w:sz="4" w:space="0" w:color="auto"/>
            </w:tcBorders>
            <w:shd w:val="clear" w:color="auto" w:fill="auto"/>
            <w:noWrap/>
            <w:hideMark/>
          </w:tcPr>
          <w:p w14:paraId="4B57B560" w14:textId="77777777" w:rsidR="000A4888" w:rsidRPr="008331F9" w:rsidRDefault="000A4888" w:rsidP="00B54117">
            <w:pPr>
              <w:suppressAutoHyphens w:val="0"/>
              <w:spacing w:before="0" w:after="0"/>
              <w:jc w:val="center"/>
              <w:rPr>
                <w:color w:val="000000"/>
                <w:szCs w:val="22"/>
                <w:lang w:eastAsia="en-GB"/>
              </w:rPr>
            </w:pPr>
            <w:r w:rsidRPr="008331F9">
              <w:rPr>
                <w:color w:val="000000"/>
                <w:szCs w:val="22"/>
                <w:lang w:eastAsia="en-GB"/>
              </w:rPr>
              <w:t>5</w:t>
            </w:r>
          </w:p>
        </w:tc>
        <w:tc>
          <w:tcPr>
            <w:tcW w:w="1984" w:type="dxa"/>
            <w:tcBorders>
              <w:top w:val="nil"/>
              <w:left w:val="nil"/>
              <w:bottom w:val="single" w:sz="4" w:space="0" w:color="auto"/>
              <w:right w:val="single" w:sz="4" w:space="0" w:color="auto"/>
            </w:tcBorders>
            <w:shd w:val="clear" w:color="auto" w:fill="auto"/>
            <w:hideMark/>
          </w:tcPr>
          <w:p w14:paraId="7ED5F5C5" w14:textId="77777777" w:rsidR="000A4888" w:rsidRPr="008331F9" w:rsidRDefault="000A4888" w:rsidP="00B54117">
            <w:pPr>
              <w:suppressAutoHyphens w:val="0"/>
              <w:spacing w:before="0" w:after="0"/>
              <w:jc w:val="left"/>
              <w:rPr>
                <w:color w:val="000000"/>
                <w:szCs w:val="22"/>
                <w:lang w:eastAsia="en-GB"/>
              </w:rPr>
            </w:pPr>
            <w:r w:rsidRPr="008331F9">
              <w:rPr>
                <w:color w:val="000000"/>
                <w:szCs w:val="22"/>
                <w:lang w:eastAsia="en-GB"/>
              </w:rPr>
              <w:t>Audience of 3000 that represents potential for future leads</w:t>
            </w:r>
          </w:p>
        </w:tc>
      </w:tr>
      <w:tr w:rsidR="000A4888" w:rsidRPr="008331F9" w14:paraId="3C6EF4CB" w14:textId="77777777" w:rsidTr="00B54117">
        <w:trPr>
          <w:trHeight w:val="1800"/>
        </w:trPr>
        <w:tc>
          <w:tcPr>
            <w:tcW w:w="1433" w:type="dxa"/>
            <w:tcBorders>
              <w:top w:val="single" w:sz="4" w:space="0" w:color="auto"/>
              <w:left w:val="single" w:sz="4" w:space="0" w:color="auto"/>
              <w:bottom w:val="single" w:sz="4" w:space="0" w:color="auto"/>
              <w:right w:val="single" w:sz="4" w:space="0" w:color="auto"/>
            </w:tcBorders>
            <w:shd w:val="clear" w:color="auto" w:fill="auto"/>
            <w:hideMark/>
          </w:tcPr>
          <w:p w14:paraId="1D8A0426" w14:textId="77777777" w:rsidR="000A4888" w:rsidRPr="008331F9" w:rsidRDefault="000A4888" w:rsidP="00B54117">
            <w:pPr>
              <w:suppressAutoHyphens w:val="0"/>
              <w:spacing w:before="0" w:after="0"/>
              <w:jc w:val="left"/>
              <w:rPr>
                <w:color w:val="000000"/>
                <w:szCs w:val="22"/>
                <w:lang w:eastAsia="en-GB"/>
              </w:rPr>
            </w:pPr>
            <w:r w:rsidRPr="008331F9">
              <w:rPr>
                <w:color w:val="000000"/>
                <w:szCs w:val="22"/>
                <w:lang w:eastAsia="en-GB"/>
              </w:rPr>
              <w:lastRenderedPageBreak/>
              <w:t xml:space="preserve">Eleni Katragkou </w:t>
            </w:r>
          </w:p>
        </w:tc>
        <w:tc>
          <w:tcPr>
            <w:tcW w:w="1235" w:type="dxa"/>
            <w:tcBorders>
              <w:top w:val="single" w:sz="4" w:space="0" w:color="auto"/>
              <w:left w:val="nil"/>
              <w:bottom w:val="single" w:sz="4" w:space="0" w:color="auto"/>
              <w:right w:val="single" w:sz="4" w:space="0" w:color="auto"/>
            </w:tcBorders>
            <w:shd w:val="clear" w:color="auto" w:fill="auto"/>
            <w:hideMark/>
          </w:tcPr>
          <w:p w14:paraId="52CDF2C1" w14:textId="77777777" w:rsidR="000A4888" w:rsidRPr="008331F9" w:rsidRDefault="000A4888" w:rsidP="00B54117">
            <w:pPr>
              <w:suppressAutoHyphens w:val="0"/>
              <w:spacing w:before="0" w:after="0"/>
              <w:jc w:val="left"/>
              <w:rPr>
                <w:color w:val="000000"/>
                <w:szCs w:val="22"/>
                <w:lang w:eastAsia="en-GB"/>
              </w:rPr>
            </w:pPr>
            <w:r w:rsidRPr="008331F9">
              <w:rPr>
                <w:color w:val="000000"/>
                <w:szCs w:val="22"/>
                <w:lang w:eastAsia="en-GB"/>
              </w:rPr>
              <w:t>European Geosciences Union (EGU) General Assembly 2013</w:t>
            </w:r>
          </w:p>
        </w:tc>
        <w:tc>
          <w:tcPr>
            <w:tcW w:w="1033" w:type="dxa"/>
            <w:tcBorders>
              <w:top w:val="single" w:sz="4" w:space="0" w:color="auto"/>
              <w:left w:val="nil"/>
              <w:bottom w:val="single" w:sz="4" w:space="0" w:color="auto"/>
              <w:right w:val="single" w:sz="4" w:space="0" w:color="auto"/>
            </w:tcBorders>
            <w:shd w:val="clear" w:color="auto" w:fill="auto"/>
            <w:hideMark/>
          </w:tcPr>
          <w:p w14:paraId="41E6C4DC" w14:textId="77777777" w:rsidR="000A4888" w:rsidRPr="008331F9" w:rsidRDefault="000A4888" w:rsidP="00B54117">
            <w:pPr>
              <w:suppressAutoHyphens w:val="0"/>
              <w:spacing w:before="0" w:after="0"/>
              <w:jc w:val="left"/>
              <w:rPr>
                <w:color w:val="000000"/>
                <w:szCs w:val="22"/>
                <w:lang w:eastAsia="en-GB"/>
              </w:rPr>
            </w:pPr>
            <w:r w:rsidRPr="008331F9">
              <w:rPr>
                <w:color w:val="000000"/>
                <w:szCs w:val="22"/>
                <w:lang w:eastAsia="en-GB"/>
              </w:rPr>
              <w:t>Vienna</w:t>
            </w:r>
          </w:p>
        </w:tc>
        <w:tc>
          <w:tcPr>
            <w:tcW w:w="1134" w:type="dxa"/>
            <w:tcBorders>
              <w:top w:val="single" w:sz="4" w:space="0" w:color="auto"/>
              <w:left w:val="nil"/>
              <w:bottom w:val="single" w:sz="4" w:space="0" w:color="auto"/>
              <w:right w:val="single" w:sz="4" w:space="0" w:color="auto"/>
            </w:tcBorders>
            <w:shd w:val="clear" w:color="auto" w:fill="auto"/>
            <w:hideMark/>
          </w:tcPr>
          <w:p w14:paraId="4D1AF13B" w14:textId="77777777" w:rsidR="000A4888" w:rsidRPr="008331F9" w:rsidRDefault="009130E2" w:rsidP="00B54117">
            <w:pPr>
              <w:suppressAutoHyphens w:val="0"/>
              <w:spacing w:before="0" w:after="0"/>
              <w:jc w:val="left"/>
              <w:rPr>
                <w:color w:val="0000FF"/>
                <w:szCs w:val="22"/>
                <w:u w:val="single"/>
                <w:lang w:eastAsia="en-GB"/>
              </w:rPr>
            </w:pPr>
            <w:hyperlink r:id="rId34" w:history="1">
              <w:r w:rsidR="000A4888" w:rsidRPr="008331F9">
                <w:rPr>
                  <w:color w:val="0000FF"/>
                  <w:szCs w:val="22"/>
                  <w:u w:val="single"/>
                  <w:lang w:eastAsia="en-GB"/>
                </w:rPr>
                <w:t>http://www.egu2013.eu/</w:t>
              </w:r>
            </w:hyperlink>
          </w:p>
        </w:tc>
        <w:tc>
          <w:tcPr>
            <w:tcW w:w="1134" w:type="dxa"/>
            <w:tcBorders>
              <w:top w:val="single" w:sz="4" w:space="0" w:color="auto"/>
              <w:left w:val="nil"/>
              <w:bottom w:val="single" w:sz="4" w:space="0" w:color="auto"/>
              <w:right w:val="single" w:sz="4" w:space="0" w:color="auto"/>
            </w:tcBorders>
            <w:shd w:val="clear" w:color="auto" w:fill="auto"/>
            <w:hideMark/>
          </w:tcPr>
          <w:p w14:paraId="1DA53EF3" w14:textId="77777777" w:rsidR="000A4888" w:rsidRPr="008331F9" w:rsidRDefault="000A4888" w:rsidP="00B54117">
            <w:pPr>
              <w:suppressAutoHyphens w:val="0"/>
              <w:spacing w:before="0" w:after="0"/>
              <w:jc w:val="center"/>
              <w:rPr>
                <w:color w:val="000000"/>
                <w:szCs w:val="22"/>
                <w:lang w:eastAsia="en-GB"/>
              </w:rPr>
            </w:pPr>
            <w:r w:rsidRPr="008331F9">
              <w:rPr>
                <w:color w:val="000000"/>
                <w:szCs w:val="22"/>
                <w:lang w:eastAsia="en-GB"/>
              </w:rPr>
              <w:t>08/04/13</w:t>
            </w:r>
          </w:p>
        </w:tc>
        <w:tc>
          <w:tcPr>
            <w:tcW w:w="709" w:type="dxa"/>
            <w:tcBorders>
              <w:top w:val="single" w:sz="4" w:space="0" w:color="auto"/>
              <w:left w:val="nil"/>
              <w:bottom w:val="single" w:sz="4" w:space="0" w:color="auto"/>
              <w:right w:val="single" w:sz="4" w:space="0" w:color="auto"/>
            </w:tcBorders>
            <w:shd w:val="clear" w:color="auto" w:fill="auto"/>
            <w:noWrap/>
            <w:hideMark/>
          </w:tcPr>
          <w:p w14:paraId="676CB3EF" w14:textId="77777777" w:rsidR="000A4888" w:rsidRPr="008331F9" w:rsidRDefault="000A4888" w:rsidP="00B54117">
            <w:pPr>
              <w:suppressAutoHyphens w:val="0"/>
              <w:spacing w:before="0" w:after="0"/>
              <w:jc w:val="center"/>
              <w:rPr>
                <w:color w:val="000000"/>
                <w:szCs w:val="22"/>
                <w:lang w:eastAsia="en-GB"/>
              </w:rPr>
            </w:pPr>
            <w:r w:rsidRPr="008331F9">
              <w:rPr>
                <w:color w:val="000000"/>
                <w:szCs w:val="22"/>
                <w:lang w:eastAsia="en-GB"/>
              </w:rPr>
              <w:t>2</w:t>
            </w:r>
          </w:p>
        </w:tc>
        <w:tc>
          <w:tcPr>
            <w:tcW w:w="1984" w:type="dxa"/>
            <w:tcBorders>
              <w:top w:val="single" w:sz="4" w:space="0" w:color="auto"/>
              <w:left w:val="nil"/>
              <w:bottom w:val="single" w:sz="4" w:space="0" w:color="auto"/>
              <w:right w:val="single" w:sz="4" w:space="0" w:color="auto"/>
            </w:tcBorders>
            <w:shd w:val="clear" w:color="auto" w:fill="auto"/>
            <w:hideMark/>
          </w:tcPr>
          <w:p w14:paraId="503FD8DA" w14:textId="77777777" w:rsidR="000A4888" w:rsidRPr="008331F9" w:rsidRDefault="000A4888" w:rsidP="00B54117">
            <w:pPr>
              <w:suppressAutoHyphens w:val="0"/>
              <w:spacing w:before="0" w:after="0"/>
              <w:jc w:val="left"/>
              <w:rPr>
                <w:color w:val="000000"/>
                <w:szCs w:val="22"/>
                <w:lang w:eastAsia="en-GB"/>
              </w:rPr>
            </w:pPr>
            <w:r w:rsidRPr="008331F9">
              <w:rPr>
                <w:color w:val="000000"/>
                <w:szCs w:val="22"/>
                <w:lang w:eastAsia="en-GB"/>
              </w:rPr>
              <w:t>Audience was over 11,000 but only 50 of Atmospheric Science community attended session. Learned more about preparation for an event.</w:t>
            </w:r>
          </w:p>
        </w:tc>
      </w:tr>
    </w:tbl>
    <w:p w14:paraId="07B1E22C" w14:textId="77777777" w:rsidR="000A4888" w:rsidRPr="00FE34E0" w:rsidRDefault="000A4888" w:rsidP="000A4888">
      <w:pPr>
        <w:rPr>
          <w:szCs w:val="22"/>
        </w:rPr>
      </w:pPr>
      <w:r w:rsidRPr="008331F9">
        <w:rPr>
          <w:szCs w:val="22"/>
        </w:rPr>
        <w:t xml:space="preserve">Additionally, the Champions are playing an increasingly active part </w:t>
      </w:r>
      <w:r w:rsidRPr="00FE34E0">
        <w:rPr>
          <w:szCs w:val="22"/>
        </w:rPr>
        <w:t xml:space="preserve">at the EGI Forums and for the </w:t>
      </w:r>
      <w:r>
        <w:rPr>
          <w:szCs w:val="22"/>
        </w:rPr>
        <w:t>EGITF</w:t>
      </w:r>
      <w:r w:rsidRPr="00FE34E0">
        <w:rPr>
          <w:szCs w:val="22"/>
        </w:rPr>
        <w:t xml:space="preserve"> in Madrid</w:t>
      </w:r>
      <w:r>
        <w:rPr>
          <w:szCs w:val="22"/>
        </w:rPr>
        <w:t xml:space="preserve"> four EGI Champions</w:t>
      </w:r>
      <w:r w:rsidRPr="00FE34E0">
        <w:rPr>
          <w:szCs w:val="22"/>
        </w:rPr>
        <w:t xml:space="preserve"> will be running a double session dedicated to</w:t>
      </w:r>
      <w:r>
        <w:rPr>
          <w:szCs w:val="22"/>
        </w:rPr>
        <w:t xml:space="preserve"> the Life Sciences community.</w:t>
      </w:r>
    </w:p>
    <w:p w14:paraId="4E3E5DF7" w14:textId="77777777" w:rsidR="000A4888" w:rsidRPr="00FE34E0" w:rsidRDefault="000A4888" w:rsidP="000A4888">
      <w:pPr>
        <w:rPr>
          <w:szCs w:val="22"/>
        </w:rPr>
      </w:pPr>
      <w:r w:rsidRPr="00FE34E0">
        <w:rPr>
          <w:szCs w:val="22"/>
        </w:rPr>
        <w:t>Some valuable team building work with the Champions was initiated in June when a training webinar was conducted with the support of professional Media Communications specialists at ‘Matin Ince Communications Ltd’; the aim of the training was to twofold in that it gelled the team of Champions into a group of like-minded ambassadors of EGI and secondly gave them the chance to develop corporate ideas on the purpose of EGI and t</w:t>
      </w:r>
      <w:r>
        <w:rPr>
          <w:szCs w:val="22"/>
        </w:rPr>
        <w:t xml:space="preserve">heir role in the organisation. </w:t>
      </w:r>
      <w:r w:rsidRPr="00FE34E0">
        <w:rPr>
          <w:szCs w:val="22"/>
        </w:rPr>
        <w:t xml:space="preserve">A follow-up training session will be conducted during the </w:t>
      </w:r>
      <w:r>
        <w:rPr>
          <w:szCs w:val="22"/>
        </w:rPr>
        <w:t>EGITF</w:t>
      </w:r>
      <w:r w:rsidRPr="00FE34E0">
        <w:rPr>
          <w:szCs w:val="22"/>
        </w:rPr>
        <w:t>.</w:t>
      </w:r>
    </w:p>
    <w:p w14:paraId="49A7BE79" w14:textId="77777777" w:rsidR="000A4888" w:rsidRDefault="000A4888" w:rsidP="000A4888">
      <w:pPr>
        <w:rPr>
          <w:szCs w:val="22"/>
        </w:rPr>
      </w:pPr>
      <w:r w:rsidRPr="00FE34E0">
        <w:rPr>
          <w:szCs w:val="22"/>
        </w:rPr>
        <w:t>While the Champions’ “Event Feedback Reports” provide a clear sense that the scheme has a very positive impact on the community, there is an obvious need to develop metrics that provide a more quantifiable demonstratio</w:t>
      </w:r>
      <w:r>
        <w:rPr>
          <w:szCs w:val="22"/>
        </w:rPr>
        <w:t xml:space="preserve">n of the return on investment. </w:t>
      </w:r>
      <w:r w:rsidRPr="00FE34E0">
        <w:rPr>
          <w:szCs w:val="22"/>
        </w:rPr>
        <w:t>This is need for a measure of success is mirrored in other parallel schemes such in the US’s XSEDE programme and the UK’s Software Sustainability Institute, both of which recognise the benefits yet have to date n</w:t>
      </w:r>
      <w:r>
        <w:rPr>
          <w:szCs w:val="22"/>
        </w:rPr>
        <w:t xml:space="preserve">ot established formal metrics. </w:t>
      </w:r>
      <w:r w:rsidRPr="00FE34E0">
        <w:rPr>
          <w:szCs w:val="22"/>
        </w:rPr>
        <w:t xml:space="preserve">Work on this will be progressed </w:t>
      </w:r>
      <w:r>
        <w:rPr>
          <w:szCs w:val="22"/>
        </w:rPr>
        <w:t>in this area during PQ14</w:t>
      </w:r>
      <w:r w:rsidRPr="00FE34E0">
        <w:rPr>
          <w:szCs w:val="22"/>
        </w:rPr>
        <w:t>.</w:t>
      </w:r>
      <w:r>
        <w:rPr>
          <w:szCs w:val="22"/>
        </w:rPr>
        <w:t xml:space="preserve"> </w:t>
      </w:r>
    </w:p>
    <w:p w14:paraId="4A540BA2" w14:textId="77777777" w:rsidR="0010587B" w:rsidRPr="009E0CDB" w:rsidRDefault="0010587B" w:rsidP="00D55ACD">
      <w:pPr>
        <w:pStyle w:val="Heading3"/>
        <w:rPr>
          <w:szCs w:val="22"/>
        </w:rPr>
      </w:pPr>
      <w:bookmarkStart w:id="45" w:name="_Toc365921386"/>
      <w:r w:rsidRPr="009E0CDB">
        <w:rPr>
          <w:szCs w:val="22"/>
        </w:rPr>
        <w:t>Technical Outreach to New Communities</w:t>
      </w:r>
      <w:bookmarkEnd w:id="45"/>
    </w:p>
    <w:p w14:paraId="15B88B27" w14:textId="1355A62D" w:rsidR="005547FA" w:rsidRPr="00A9693E" w:rsidRDefault="005547FA" w:rsidP="00A9693E">
      <w:pPr>
        <w:suppressAutoHyphens w:val="0"/>
        <w:spacing w:before="0" w:after="0"/>
        <w:rPr>
          <w:szCs w:val="22"/>
        </w:rPr>
      </w:pPr>
      <w:r w:rsidRPr="00A9693E">
        <w:rPr>
          <w:szCs w:val="22"/>
        </w:rPr>
        <w:t>The activities and achievements performed/achieved by the TONC group of EGI.eu in PQ13</w:t>
      </w:r>
      <w:r w:rsidR="00A9693E" w:rsidRPr="00A9693E">
        <w:rPr>
          <w:szCs w:val="22"/>
        </w:rPr>
        <w:t xml:space="preserve"> (including supporting and contributing to the community engagement projects</w:t>
      </w:r>
      <w:r w:rsidR="00A9693E" w:rsidRPr="009E0CDB">
        <w:rPr>
          <w:rStyle w:val="FootnoteReference"/>
          <w:szCs w:val="22"/>
        </w:rPr>
        <w:footnoteReference w:id="54"/>
      </w:r>
      <w:r w:rsidR="00A9693E" w:rsidRPr="00A9693E">
        <w:rPr>
          <w:szCs w:val="22"/>
        </w:rPr>
        <w:t xml:space="preserve">) </w:t>
      </w:r>
      <w:r w:rsidRPr="00A9693E">
        <w:rPr>
          <w:szCs w:val="22"/>
        </w:rPr>
        <w:t>were:</w:t>
      </w:r>
    </w:p>
    <w:p w14:paraId="7B510068" w14:textId="6D894AF3" w:rsidR="005547FA" w:rsidRPr="00A9693E" w:rsidRDefault="005547FA" w:rsidP="00BD1B6D">
      <w:pPr>
        <w:pStyle w:val="ListParagraph"/>
        <w:numPr>
          <w:ilvl w:val="0"/>
          <w:numId w:val="15"/>
        </w:numPr>
        <w:suppressAutoHyphens w:val="0"/>
        <w:spacing w:before="0" w:after="0"/>
        <w:ind w:left="357" w:hanging="357"/>
        <w:rPr>
          <w:szCs w:val="22"/>
        </w:rPr>
      </w:pPr>
      <w:r w:rsidRPr="00A9693E">
        <w:rPr>
          <w:szCs w:val="22"/>
        </w:rPr>
        <w:t xml:space="preserve">Virtual Team – Collaboration between EGI/NGIs and ELIXIR: Within the project the participating NGI-ELIXIR representatives delivered one presentation per country, and during the reporting period a final report about the project’s achievements and recommended next steps have been drafted. The report will be finalised and published during PQ14. </w:t>
      </w:r>
    </w:p>
    <w:p w14:paraId="6D8986FF" w14:textId="6C39C26B" w:rsidR="005547FA" w:rsidRPr="00A9693E" w:rsidRDefault="005547FA" w:rsidP="00BD1B6D">
      <w:pPr>
        <w:pStyle w:val="ListParagraph"/>
        <w:numPr>
          <w:ilvl w:val="0"/>
          <w:numId w:val="15"/>
        </w:numPr>
        <w:suppressAutoHyphens w:val="0"/>
        <w:spacing w:before="0" w:after="0"/>
        <w:ind w:left="357" w:hanging="357"/>
        <w:rPr>
          <w:szCs w:val="22"/>
        </w:rPr>
      </w:pPr>
      <w:r w:rsidRPr="00A9693E">
        <w:rPr>
          <w:szCs w:val="22"/>
        </w:rPr>
        <w:t xml:space="preserve">Virtual Team – Technology study for the Cherenkov Telescope Array: During </w:t>
      </w:r>
      <w:r w:rsidR="006D31C2">
        <w:rPr>
          <w:szCs w:val="22"/>
        </w:rPr>
        <w:t>PQ13</w:t>
      </w:r>
      <w:r w:rsidRPr="00A9693E">
        <w:rPr>
          <w:szCs w:val="22"/>
        </w:rPr>
        <w:t xml:space="preserve"> the project published the final version of the CTA requirements for science gateways and single sign-on, organised a webinar workshop to present and discuss technologies and initiatives that could address the requirements, prepared and discussed the first draft of the strategy proposal that will be the final deliverable of the project. The project members will iterate on and will finalise and publish this document during PQ14. </w:t>
      </w:r>
    </w:p>
    <w:p w14:paraId="500CD028" w14:textId="60294F92" w:rsidR="005547FA" w:rsidRPr="00A9693E" w:rsidRDefault="005547FA" w:rsidP="00BD1B6D">
      <w:pPr>
        <w:pStyle w:val="ListParagraph"/>
        <w:numPr>
          <w:ilvl w:val="0"/>
          <w:numId w:val="15"/>
        </w:numPr>
        <w:suppressAutoHyphens w:val="0"/>
        <w:spacing w:before="0" w:after="0"/>
        <w:ind w:left="357" w:hanging="357"/>
        <w:rPr>
          <w:szCs w:val="22"/>
        </w:rPr>
      </w:pPr>
      <w:r w:rsidRPr="00A9693E">
        <w:rPr>
          <w:szCs w:val="22"/>
        </w:rPr>
        <w:t xml:space="preserve">Virtual Team – Towards a Chemistry, Molecular &amp; Materials Science and Technology Virtual Research Community: During </w:t>
      </w:r>
      <w:r w:rsidR="006D31C2">
        <w:rPr>
          <w:szCs w:val="22"/>
        </w:rPr>
        <w:t>PQ13</w:t>
      </w:r>
      <w:r w:rsidRPr="00A9693E">
        <w:rPr>
          <w:szCs w:val="22"/>
        </w:rPr>
        <w:t xml:space="preserve"> the project prepared and discussed the first draft of the document that provides details on the structure and scope of the VRC that should be setup in CMMST domain. The document will be refined and published during PQ14.</w:t>
      </w:r>
    </w:p>
    <w:p w14:paraId="169A818D" w14:textId="56DF1274" w:rsidR="005547FA" w:rsidRPr="00A9693E" w:rsidRDefault="005547FA" w:rsidP="00BD1B6D">
      <w:pPr>
        <w:pStyle w:val="ListParagraph"/>
        <w:numPr>
          <w:ilvl w:val="0"/>
          <w:numId w:val="15"/>
        </w:numPr>
        <w:suppressAutoHyphens w:val="0"/>
        <w:spacing w:before="0" w:after="0"/>
        <w:ind w:left="357" w:hanging="357"/>
        <w:rPr>
          <w:szCs w:val="22"/>
        </w:rPr>
      </w:pPr>
      <w:r w:rsidRPr="00A9693E">
        <w:rPr>
          <w:szCs w:val="22"/>
        </w:rPr>
        <w:lastRenderedPageBreak/>
        <w:t xml:space="preserve">EGI-EUDAT-PRACE pilots </w:t>
      </w:r>
      <w:r w:rsidR="006D31C2">
        <w:rPr>
          <w:szCs w:val="22"/>
        </w:rPr>
        <w:t xml:space="preserve">on </w:t>
      </w:r>
      <w:r w:rsidRPr="00A9693E">
        <w:rPr>
          <w:szCs w:val="22"/>
        </w:rPr>
        <w:t xml:space="preserve">data sharing and uniform data access: </w:t>
      </w:r>
      <w:r w:rsidR="006D31C2">
        <w:rPr>
          <w:szCs w:val="22"/>
        </w:rPr>
        <w:t>T</w:t>
      </w:r>
      <w:r w:rsidRPr="00A9693E">
        <w:rPr>
          <w:szCs w:val="22"/>
        </w:rPr>
        <w:t>he EGI.eu UCST investigated how the ‘File Transfer Service’ and ‘Globus Online’ service can be used to transfer files between EGI and EUDAT sites. The setup will be extended to PRACE sites during PQ14.</w:t>
      </w:r>
    </w:p>
    <w:p w14:paraId="4068AABB" w14:textId="54C8009A" w:rsidR="005547FA" w:rsidRPr="00A9693E" w:rsidRDefault="005547FA" w:rsidP="00BD1B6D">
      <w:pPr>
        <w:pStyle w:val="ListParagraph"/>
        <w:numPr>
          <w:ilvl w:val="0"/>
          <w:numId w:val="15"/>
        </w:numPr>
        <w:suppressAutoHyphens w:val="0"/>
        <w:spacing w:before="0" w:after="0"/>
        <w:ind w:left="357" w:hanging="357"/>
        <w:rPr>
          <w:szCs w:val="22"/>
        </w:rPr>
      </w:pPr>
      <w:r w:rsidRPr="00A9693E">
        <w:rPr>
          <w:szCs w:val="22"/>
        </w:rPr>
        <w:t xml:space="preserve">ENVRI Study Case with EISCAT_3D: </w:t>
      </w:r>
      <w:r w:rsidR="006D31C2">
        <w:rPr>
          <w:szCs w:val="22"/>
        </w:rPr>
        <w:t>T</w:t>
      </w:r>
      <w:r w:rsidRPr="00A9693E">
        <w:rPr>
          <w:szCs w:val="22"/>
        </w:rPr>
        <w:t xml:space="preserve">he project organised several teleconferences and as an outcome drafted a document that outlines the </w:t>
      </w:r>
      <w:r w:rsidR="000C5BF4" w:rsidRPr="00A9693E">
        <w:rPr>
          <w:szCs w:val="22"/>
        </w:rPr>
        <w:t>work plan</w:t>
      </w:r>
      <w:r w:rsidRPr="00A9693E">
        <w:rPr>
          <w:szCs w:val="22"/>
        </w:rPr>
        <w:t xml:space="preserve"> towards a demonstrator for EISCAT. The demonstrator would enable members of the EISCAT community to perform customised processing, visualisation and other operations on data that has been collected by EISCAT between 1981</w:t>
      </w:r>
      <w:r w:rsidR="00005033" w:rsidRPr="00A9693E">
        <w:rPr>
          <w:szCs w:val="22"/>
        </w:rPr>
        <w:t xml:space="preserve">and </w:t>
      </w:r>
      <w:r w:rsidRPr="00A9693E">
        <w:rPr>
          <w:szCs w:val="22"/>
        </w:rPr>
        <w:t xml:space="preserve">2013 (~60TB). The document will be presented for and discussed with the EISCAT community during the ‘EISCAT International Symposium’ in August, and will be refined and extended based on the input from this event. </w:t>
      </w:r>
    </w:p>
    <w:p w14:paraId="13CCAD91" w14:textId="711B6F34" w:rsidR="005547FA" w:rsidRPr="00CB088D" w:rsidRDefault="005547FA" w:rsidP="00BD1B6D">
      <w:pPr>
        <w:pStyle w:val="ListParagraph"/>
        <w:numPr>
          <w:ilvl w:val="0"/>
          <w:numId w:val="15"/>
        </w:numPr>
        <w:suppressAutoHyphens w:val="0"/>
        <w:spacing w:before="0" w:after="0"/>
        <w:ind w:left="357" w:hanging="357"/>
        <w:rPr>
          <w:szCs w:val="22"/>
        </w:rPr>
      </w:pPr>
      <w:r w:rsidRPr="00CB088D">
        <w:rPr>
          <w:szCs w:val="22"/>
        </w:rPr>
        <w:t>EGI-DRIHM collaboration: The goal of the collaboration is to setup a web based scienc</w:t>
      </w:r>
      <w:r w:rsidR="00A747C9">
        <w:rPr>
          <w:szCs w:val="22"/>
        </w:rPr>
        <w:t>e gateway for the hydrometeorologi</w:t>
      </w:r>
      <w:r w:rsidRPr="00CB088D">
        <w:rPr>
          <w:szCs w:val="22"/>
        </w:rPr>
        <w:t xml:space="preserve">cal community to enable them running pre-defined simulation workflows using resources from the </w:t>
      </w:r>
      <w:r w:rsidR="00CB088D" w:rsidRPr="00CB088D">
        <w:rPr>
          <w:szCs w:val="22"/>
        </w:rPr>
        <w:t>EGI</w:t>
      </w:r>
      <w:r w:rsidRPr="00CB088D">
        <w:rPr>
          <w:szCs w:val="22"/>
        </w:rPr>
        <w:t>.</w:t>
      </w:r>
      <w:r w:rsidR="00CB088D">
        <w:rPr>
          <w:szCs w:val="22"/>
        </w:rPr>
        <w:t xml:space="preserve"> </w:t>
      </w:r>
      <w:r w:rsidRPr="00CB088D">
        <w:rPr>
          <w:szCs w:val="22"/>
        </w:rPr>
        <w:t xml:space="preserve">To achieve this goal the collaboration has to integrate various hydrometeorological models with EGI, setup of a science gateway, develop workflows in the science gateway, develop unique interfaces for the workflows to simplify their use by scientists. During the reporting period the collaboration started working on (1) Integration of four models with EGI (WRF-NMM, RainFARM, DRIFT, </w:t>
      </w:r>
      <w:proofErr w:type="gramStart"/>
      <w:r w:rsidRPr="00CB088D">
        <w:rPr>
          <w:szCs w:val="22"/>
        </w:rPr>
        <w:t>RIBS</w:t>
      </w:r>
      <w:proofErr w:type="gramEnd"/>
      <w:r w:rsidRPr="00CB088D">
        <w:rPr>
          <w:szCs w:val="22"/>
        </w:rPr>
        <w:t xml:space="preserve">), (2) Configuration of a science gateway to work with the DRIHM VO of EGI and with the ‘DRIHM </w:t>
      </w:r>
      <w:r w:rsidR="00D61B62" w:rsidRPr="00CB088D">
        <w:rPr>
          <w:szCs w:val="22"/>
        </w:rPr>
        <w:t>Repository’,</w:t>
      </w:r>
      <w:r w:rsidRPr="00CB088D">
        <w:rPr>
          <w:szCs w:val="22"/>
        </w:rPr>
        <w:t xml:space="preserve"> (3) Development of workflows, (4) Development of unique interfaces for the workflows. The tasks should conclude during PQ14 and the setup will be demonstrated at the 2nd DRIHM EC project review (end of October). </w:t>
      </w:r>
    </w:p>
    <w:p w14:paraId="2E2B4A26" w14:textId="77777777" w:rsidR="005547FA" w:rsidRPr="00A9693E" w:rsidRDefault="005547FA" w:rsidP="00BD1B6D">
      <w:pPr>
        <w:pStyle w:val="ListParagraph"/>
        <w:numPr>
          <w:ilvl w:val="0"/>
          <w:numId w:val="15"/>
        </w:numPr>
        <w:suppressAutoHyphens w:val="0"/>
        <w:spacing w:before="0" w:after="0"/>
        <w:ind w:left="357" w:hanging="357"/>
        <w:rPr>
          <w:szCs w:val="22"/>
        </w:rPr>
      </w:pPr>
      <w:r w:rsidRPr="00A9693E">
        <w:rPr>
          <w:szCs w:val="22"/>
        </w:rPr>
        <w:t>EGI Webinar programme</w:t>
      </w:r>
      <w:r w:rsidRPr="009E0CDB">
        <w:rPr>
          <w:rStyle w:val="FootnoteReference"/>
          <w:szCs w:val="22"/>
        </w:rPr>
        <w:footnoteReference w:id="55"/>
      </w:r>
      <w:r w:rsidRPr="00A9693E">
        <w:rPr>
          <w:szCs w:val="22"/>
        </w:rPr>
        <w:t xml:space="preserve">: During the reporting period five webinars have been delivered, recorded and the recordings made publicly available. Arrangements for several PQ14 webinars are under discussion. </w:t>
      </w:r>
    </w:p>
    <w:p w14:paraId="4DC86FAB" w14:textId="4E72A91D" w:rsidR="005547FA" w:rsidRPr="00A9693E" w:rsidRDefault="005547FA" w:rsidP="00BD1B6D">
      <w:pPr>
        <w:pStyle w:val="ListParagraph"/>
        <w:numPr>
          <w:ilvl w:val="0"/>
          <w:numId w:val="15"/>
        </w:numPr>
        <w:suppressAutoHyphens w:val="0"/>
        <w:spacing w:before="0" w:after="0"/>
        <w:ind w:left="357" w:hanging="357"/>
        <w:rPr>
          <w:szCs w:val="22"/>
        </w:rPr>
      </w:pPr>
      <w:r w:rsidRPr="00A9693E">
        <w:rPr>
          <w:szCs w:val="22"/>
        </w:rPr>
        <w:t xml:space="preserve">EGI-XSEDE collaboration: The goal of this collaboration is to identify and exchange best practices and solutions between the XSEDE and EGI so they can operate more efficiently and they can better serve scientists in the U.S. and Europe. During </w:t>
      </w:r>
      <w:r w:rsidR="00CB088D">
        <w:rPr>
          <w:szCs w:val="22"/>
        </w:rPr>
        <w:t>PQ13</w:t>
      </w:r>
      <w:r w:rsidRPr="00A9693E">
        <w:rPr>
          <w:szCs w:val="22"/>
        </w:rPr>
        <w:t xml:space="preserve"> the TONC members began supporting the Computational Chemistry use case that that have been submitted to the 'Collaborative Use Examples' call. Following a number of teleconferences a workplan for this support has been prepared in July, and then has been finalised during XSEDE13 conference that representatives of EGI.eu attended. The implementation for this use case should conclude in PQ14. Support for other use will begin in PQ14. </w:t>
      </w:r>
    </w:p>
    <w:p w14:paraId="1D70C120" w14:textId="074F6FE8" w:rsidR="005547FA" w:rsidRPr="00A9693E" w:rsidRDefault="005547FA" w:rsidP="00BD1B6D">
      <w:pPr>
        <w:pStyle w:val="ListParagraph"/>
        <w:numPr>
          <w:ilvl w:val="0"/>
          <w:numId w:val="15"/>
        </w:numPr>
        <w:suppressAutoHyphens w:val="0"/>
        <w:spacing w:before="0" w:after="0"/>
        <w:ind w:left="357" w:hanging="357"/>
        <w:rPr>
          <w:szCs w:val="22"/>
        </w:rPr>
      </w:pPr>
      <w:r w:rsidRPr="00A9693E">
        <w:rPr>
          <w:szCs w:val="22"/>
        </w:rPr>
        <w:t xml:space="preserve">Support for the existing and for new use cases of the EGI Federated Cloud continued. </w:t>
      </w:r>
      <w:proofErr w:type="gramStart"/>
      <w:r w:rsidRPr="00A9693E">
        <w:rPr>
          <w:szCs w:val="22"/>
        </w:rPr>
        <w:t>Resources for a new use case from the Italian NGI (Catania Science Gateway Framework) has</w:t>
      </w:r>
      <w:proofErr w:type="gramEnd"/>
      <w:r w:rsidRPr="00A9693E">
        <w:rPr>
          <w:szCs w:val="22"/>
        </w:rPr>
        <w:t xml:space="preserve"> been arranged. </w:t>
      </w:r>
    </w:p>
    <w:p w14:paraId="09AD9F7A" w14:textId="77777777" w:rsidR="005547FA" w:rsidRPr="00A9693E" w:rsidRDefault="005547FA" w:rsidP="00BD1B6D">
      <w:pPr>
        <w:pStyle w:val="ListParagraph"/>
        <w:numPr>
          <w:ilvl w:val="0"/>
          <w:numId w:val="15"/>
        </w:numPr>
        <w:suppressAutoHyphens w:val="0"/>
        <w:spacing w:before="0" w:after="0"/>
        <w:ind w:left="357" w:hanging="357"/>
        <w:rPr>
          <w:szCs w:val="22"/>
        </w:rPr>
      </w:pPr>
      <w:r w:rsidRPr="00A9693E">
        <w:rPr>
          <w:szCs w:val="22"/>
        </w:rPr>
        <w:t xml:space="preserve">Prepare an EGI-VERCE MoU to foster the technical and operations integration of the VERCE Virtual Research Environment (VRE) and support structures into EGI. In this broad context, the specific goals of the collaborations are to: (1) Integrate the VERCE VRE and support services with the Operations and Support Services of EGI, (2) Establish joint dissemination activities to increase awareness and promote the results of the project and the collaboration, (3) Define a process to create temporary task forces to collaborate on specific technical topics, such as data access, workflows, science gateways. The MoU is expected to be signed and the technical work to begin in PQ14. </w:t>
      </w:r>
    </w:p>
    <w:p w14:paraId="64CBBD4C" w14:textId="79EC4B84" w:rsidR="005547FA" w:rsidRPr="00A9693E" w:rsidRDefault="005547FA" w:rsidP="00BD1B6D">
      <w:pPr>
        <w:pStyle w:val="ListParagraph"/>
        <w:numPr>
          <w:ilvl w:val="0"/>
          <w:numId w:val="15"/>
        </w:numPr>
        <w:suppressAutoHyphens w:val="0"/>
        <w:spacing w:before="0" w:after="0"/>
        <w:ind w:left="357" w:hanging="357"/>
        <w:rPr>
          <w:szCs w:val="22"/>
        </w:rPr>
      </w:pPr>
      <w:r w:rsidRPr="00A9693E">
        <w:rPr>
          <w:szCs w:val="22"/>
        </w:rPr>
        <w:lastRenderedPageBreak/>
        <w:t>Support</w:t>
      </w:r>
      <w:r w:rsidR="00CB088D">
        <w:rPr>
          <w:szCs w:val="22"/>
        </w:rPr>
        <w:t>ed</w:t>
      </w:r>
      <w:r w:rsidRPr="00A9693E">
        <w:rPr>
          <w:szCs w:val="22"/>
        </w:rPr>
        <w:t xml:space="preserve"> two of the SA4 mini-projects as shepherd: Massive Open Online Course Development, Evaluation of Liferay modules. See progress report about these projects in</w:t>
      </w:r>
      <w:r w:rsidR="00726874">
        <w:rPr>
          <w:szCs w:val="22"/>
        </w:rPr>
        <w:t xml:space="preserve"> Section4.</w:t>
      </w:r>
    </w:p>
    <w:p w14:paraId="7729EC5D" w14:textId="05BEC024" w:rsidR="005547FA" w:rsidRPr="00A9693E" w:rsidRDefault="005547FA" w:rsidP="00BD1B6D">
      <w:pPr>
        <w:pStyle w:val="ListParagraph"/>
        <w:numPr>
          <w:ilvl w:val="0"/>
          <w:numId w:val="15"/>
        </w:numPr>
        <w:suppressAutoHyphens w:val="0"/>
        <w:spacing w:before="0" w:after="0"/>
        <w:ind w:left="357" w:hanging="357"/>
        <w:rPr>
          <w:szCs w:val="22"/>
        </w:rPr>
      </w:pPr>
      <w:r w:rsidRPr="00A9693E">
        <w:rPr>
          <w:szCs w:val="22"/>
        </w:rPr>
        <w:t xml:space="preserve">Review applications in AppDB from the Biophysics domain for a new domain-specific EGI leaflet. The leaflet has been prepared by the press team and since then it has been used to promote EGI services at several events where EGI.eu/NGI representatives were present. </w:t>
      </w:r>
    </w:p>
    <w:p w14:paraId="07F24044" w14:textId="28D6F5FF" w:rsidR="005547FA" w:rsidRPr="00A9693E" w:rsidRDefault="005547FA" w:rsidP="00BD1B6D">
      <w:pPr>
        <w:pStyle w:val="ListParagraph"/>
        <w:numPr>
          <w:ilvl w:val="0"/>
          <w:numId w:val="15"/>
        </w:numPr>
        <w:suppressAutoHyphens w:val="0"/>
        <w:spacing w:before="0" w:after="0"/>
        <w:ind w:left="357" w:hanging="357"/>
        <w:rPr>
          <w:szCs w:val="22"/>
        </w:rPr>
      </w:pPr>
      <w:r w:rsidRPr="00A9693E">
        <w:rPr>
          <w:szCs w:val="22"/>
        </w:rPr>
        <w:t xml:space="preserve">Discussions with the Slovakian NGI and nanotechnology groups from Slovakia about a strategy that EGI should follow to engage with and offer services for nanotechnology research teams in Europe. Support from additional NGIs is needed before a project (e.g. a Virtual Team project) could be formulated for the setup and promotion of services for nanotechnology. These NGIs must provide EGI a better understanding of the distributed computing uses cases of the European nanotechnology community, and must provide contacts from key nanotechnology institutes and projects </w:t>
      </w:r>
      <w:r w:rsidR="00CB088D" w:rsidRPr="00A9693E">
        <w:rPr>
          <w:szCs w:val="22"/>
        </w:rPr>
        <w:t>that</w:t>
      </w:r>
      <w:r w:rsidRPr="00A9693E">
        <w:rPr>
          <w:szCs w:val="22"/>
        </w:rPr>
        <w:t xml:space="preserve"> are committed to work in the new project. Discussions about this with the NILs have already started and will continue at the Technical Forum in Madrid. </w:t>
      </w:r>
    </w:p>
    <w:p w14:paraId="73983436" w14:textId="3D42685F" w:rsidR="005547FA" w:rsidRPr="00A9693E" w:rsidRDefault="005547FA" w:rsidP="00BD1B6D">
      <w:pPr>
        <w:pStyle w:val="ListParagraph"/>
        <w:numPr>
          <w:ilvl w:val="0"/>
          <w:numId w:val="15"/>
        </w:numPr>
        <w:suppressAutoHyphens w:val="0"/>
        <w:spacing w:before="0" w:after="0"/>
        <w:ind w:left="357" w:hanging="357"/>
        <w:rPr>
          <w:szCs w:val="22"/>
        </w:rPr>
      </w:pPr>
      <w:r w:rsidRPr="00A9693E">
        <w:rPr>
          <w:szCs w:val="22"/>
        </w:rPr>
        <w:t xml:space="preserve">Support the NA2.5 technical services teams (Application Database, CRM, Training Marketplace), particularly with promoting the solutions to the NGIs and projects, with curation </w:t>
      </w:r>
      <w:r w:rsidR="001D0825" w:rsidRPr="00A9693E">
        <w:rPr>
          <w:szCs w:val="22"/>
        </w:rPr>
        <w:t>of content</w:t>
      </w:r>
      <w:r w:rsidRPr="00A9693E">
        <w:rPr>
          <w:szCs w:val="22"/>
        </w:rPr>
        <w:t xml:space="preserve"> in these systems, with testing/reviewing new versions before public releases. See the dedicated sections below for details about progress with the three technical services. </w:t>
      </w:r>
    </w:p>
    <w:p w14:paraId="3117EEB5" w14:textId="294C0E43" w:rsidR="005547FA" w:rsidRPr="00A9693E" w:rsidRDefault="005547FA" w:rsidP="00BD1B6D">
      <w:pPr>
        <w:pStyle w:val="ListParagraph"/>
        <w:numPr>
          <w:ilvl w:val="0"/>
          <w:numId w:val="15"/>
        </w:numPr>
        <w:suppressAutoHyphens w:val="0"/>
        <w:spacing w:before="0" w:after="0"/>
        <w:ind w:left="357" w:hanging="357"/>
        <w:rPr>
          <w:szCs w:val="22"/>
        </w:rPr>
      </w:pPr>
      <w:r w:rsidRPr="00A9693E">
        <w:rPr>
          <w:szCs w:val="22"/>
        </w:rPr>
        <w:t xml:space="preserve">The University of Chicago provides access to the Globus Online file transfer services for European communities via a dedicated portal front-end since 2011. Using the ‘SRM’ type storage elements of EGI with Globus Online is not a trivial task for Virtual </w:t>
      </w:r>
      <w:r w:rsidR="001D0825" w:rsidRPr="00A9693E">
        <w:rPr>
          <w:szCs w:val="22"/>
        </w:rPr>
        <w:t>Organisations;</w:t>
      </w:r>
      <w:r w:rsidRPr="00A9693E">
        <w:rPr>
          <w:szCs w:val="22"/>
        </w:rPr>
        <w:t xml:space="preserve"> therefore the UCST prepared a ‘Globus Online cookbook’</w:t>
      </w:r>
      <w:r w:rsidRPr="009E0CDB">
        <w:rPr>
          <w:rStyle w:val="FootnoteReference"/>
          <w:szCs w:val="22"/>
        </w:rPr>
        <w:footnoteReference w:id="56"/>
      </w:r>
      <w:r w:rsidRPr="00A9693E">
        <w:rPr>
          <w:szCs w:val="22"/>
        </w:rPr>
        <w:t xml:space="preserve"> for EGI VOs. The cookbook provides step-by-step instructions on how to register EGI SRM storage services as endpoints of file transfers managed by Globus Online and how to use these endpoints for transfers. The cookbook has been promoted EGI VOs, the NGI International Liaison and Operation communities. The service and the cookbook will be demonstrated at the EGI</w:t>
      </w:r>
      <w:r w:rsidR="00CB088D">
        <w:rPr>
          <w:szCs w:val="22"/>
        </w:rPr>
        <w:t>TF13</w:t>
      </w:r>
      <w:r w:rsidRPr="00A9693E">
        <w:rPr>
          <w:szCs w:val="22"/>
        </w:rPr>
        <w:t>. EGI continues to collaborate with the Globus Online team to integrate new services into the European Globus Online service, for example the sharing functionality, which allows collaborators in a virtual organization to share files directly from their own storage systems, without using a storage cloud.</w:t>
      </w:r>
    </w:p>
    <w:p w14:paraId="7CAFE4B8" w14:textId="77777777" w:rsidR="005547FA" w:rsidRPr="009E0CDB" w:rsidRDefault="005547FA" w:rsidP="005547FA">
      <w:pPr>
        <w:suppressAutoHyphens w:val="0"/>
        <w:spacing w:before="0" w:after="0"/>
        <w:jc w:val="left"/>
        <w:rPr>
          <w:b/>
          <w:szCs w:val="22"/>
        </w:rPr>
      </w:pPr>
      <w:r w:rsidRPr="009E0CDB">
        <w:rPr>
          <w:b/>
          <w:szCs w:val="22"/>
        </w:rPr>
        <w:t>Applications Database</w:t>
      </w:r>
    </w:p>
    <w:p w14:paraId="68C13528" w14:textId="09E7E5CE" w:rsidR="00FD1E17" w:rsidRDefault="005547FA" w:rsidP="001D0825">
      <w:pPr>
        <w:suppressAutoHyphens w:val="0"/>
        <w:spacing w:before="0" w:after="0"/>
        <w:rPr>
          <w:szCs w:val="22"/>
        </w:rPr>
      </w:pPr>
      <w:r w:rsidRPr="009E0CDB">
        <w:rPr>
          <w:szCs w:val="22"/>
        </w:rPr>
        <w:t xml:space="preserve">PQ13 began for the AppDB with the first revision update to the </w:t>
      </w:r>
      <w:r w:rsidR="00CB088D">
        <w:rPr>
          <w:szCs w:val="22"/>
        </w:rPr>
        <w:t>v</w:t>
      </w:r>
      <w:r w:rsidRPr="009E0CDB">
        <w:rPr>
          <w:szCs w:val="22"/>
        </w:rPr>
        <w:t>4.2 series being released to the public. The update was focused on functionality enhancements related to the EGI Community</w:t>
      </w:r>
      <w:r w:rsidR="00FD1E17" w:rsidRPr="009E0CDB">
        <w:rPr>
          <w:szCs w:val="22"/>
        </w:rPr>
        <w:t xml:space="preserve"> Software Repository support, which was introduced late PQ12. The most important feature of this release is the </w:t>
      </w:r>
      <w:r w:rsidR="00CB088D">
        <w:rPr>
          <w:szCs w:val="22"/>
        </w:rPr>
        <w:t>s</w:t>
      </w:r>
      <w:r w:rsidR="00FD1E17" w:rsidRPr="009E0CDB">
        <w:rPr>
          <w:szCs w:val="22"/>
        </w:rPr>
        <w:t>upport for requesting software release management permissions.</w:t>
      </w:r>
    </w:p>
    <w:p w14:paraId="57212176" w14:textId="43F5CABF" w:rsidR="00FD1E17" w:rsidRDefault="00FD1E17" w:rsidP="001D0825">
      <w:pPr>
        <w:suppressAutoHyphens w:val="0"/>
        <w:spacing w:before="0" w:after="0"/>
        <w:rPr>
          <w:szCs w:val="22"/>
        </w:rPr>
      </w:pPr>
      <w:r w:rsidRPr="009E0CDB">
        <w:rPr>
          <w:szCs w:val="22"/>
        </w:rPr>
        <w:t xml:space="preserve">During the first half of PQ13 work was focused on delivering the minor release v4.3, which was deployed in mid-June. This release introduced the ability to classify software entries under more than one high level categories (e.g. science gateway, tool, workflow system, </w:t>
      </w:r>
      <w:r w:rsidR="00374597" w:rsidRPr="009E0CDB">
        <w:rPr>
          <w:szCs w:val="22"/>
        </w:rPr>
        <w:t>etc.</w:t>
      </w:r>
      <w:r w:rsidRPr="009E0CDB">
        <w:rPr>
          <w:szCs w:val="22"/>
        </w:rPr>
        <w:t xml:space="preserve">), allowing more rational organisation of data and more efficient searches. Other improvements in the </w:t>
      </w:r>
      <w:r w:rsidR="00CB088D">
        <w:rPr>
          <w:szCs w:val="22"/>
        </w:rPr>
        <w:t>v</w:t>
      </w:r>
      <w:r w:rsidRPr="009E0CDB">
        <w:rPr>
          <w:szCs w:val="22"/>
        </w:rPr>
        <w:t xml:space="preserve">4.3 series were the support for Search Engine Optimization (SEO). SEO makes it possible for search engines such as Google to find and index pages about individual software entries, then present these to users when they search in the engine. As a result of this work the content of AppDB </w:t>
      </w:r>
      <w:r w:rsidR="00CB088D">
        <w:rPr>
          <w:szCs w:val="22"/>
        </w:rPr>
        <w:t xml:space="preserve">has </w:t>
      </w:r>
      <w:r w:rsidRPr="009E0CDB">
        <w:rPr>
          <w:szCs w:val="22"/>
        </w:rPr>
        <w:t xml:space="preserve">became more visible through Google and other worldwide-used search platform. A poster </w:t>
      </w:r>
      <w:r w:rsidR="00CB088D">
        <w:rPr>
          <w:szCs w:val="22"/>
        </w:rPr>
        <w:t xml:space="preserve">on this </w:t>
      </w:r>
      <w:r w:rsidRPr="009E0CDB">
        <w:rPr>
          <w:szCs w:val="22"/>
        </w:rPr>
        <w:t>facility will be displayed at the EGI</w:t>
      </w:r>
      <w:r w:rsidR="00CB088D">
        <w:rPr>
          <w:szCs w:val="22"/>
        </w:rPr>
        <w:t>TF13</w:t>
      </w:r>
      <w:r w:rsidRPr="009E0CDB">
        <w:rPr>
          <w:szCs w:val="22"/>
        </w:rPr>
        <w:t>. A number of stylistic changes were applied to the software registration and editing forms, making them more user-friendly, and several bugs were addressed.</w:t>
      </w:r>
      <w:r w:rsidR="00CB088D">
        <w:rPr>
          <w:szCs w:val="22"/>
        </w:rPr>
        <w:t xml:space="preserve"> </w:t>
      </w:r>
      <w:r w:rsidRPr="009E0CDB">
        <w:rPr>
          <w:szCs w:val="22"/>
        </w:rPr>
        <w:t xml:space="preserve">AppDB's caching </w:t>
      </w:r>
      <w:r w:rsidRPr="009E0CDB">
        <w:rPr>
          <w:szCs w:val="22"/>
        </w:rPr>
        <w:lastRenderedPageBreak/>
        <w:t>mechanism was upgraded to make use of differential rebuild upon data changes, thus rendering the search mechanism significantly faster.</w:t>
      </w:r>
    </w:p>
    <w:p w14:paraId="2D0D9538" w14:textId="4825A7F9" w:rsidR="00FD1E17" w:rsidRDefault="00FD1E17" w:rsidP="000915D4">
      <w:pPr>
        <w:suppressAutoHyphens w:val="0"/>
        <w:spacing w:before="0" w:after="0"/>
        <w:rPr>
          <w:szCs w:val="22"/>
        </w:rPr>
      </w:pPr>
      <w:r w:rsidRPr="009E0CDB">
        <w:rPr>
          <w:szCs w:val="22"/>
        </w:rPr>
        <w:t xml:space="preserve">Development continued throughout PQ13 on the </w:t>
      </w:r>
      <w:r w:rsidR="00CB088D">
        <w:rPr>
          <w:szCs w:val="22"/>
        </w:rPr>
        <w:t>v4.3 series</w:t>
      </w:r>
      <w:r w:rsidRPr="009E0CDB">
        <w:rPr>
          <w:szCs w:val="22"/>
        </w:rPr>
        <w:t xml:space="preserve"> with two revision</w:t>
      </w:r>
      <w:r w:rsidR="00CB088D">
        <w:rPr>
          <w:szCs w:val="22"/>
        </w:rPr>
        <w:t>s</w:t>
      </w:r>
      <w:r w:rsidRPr="009E0CDB">
        <w:rPr>
          <w:szCs w:val="22"/>
        </w:rPr>
        <w:t xml:space="preserve"> released addressing several bugs, while working in parallel on the next minor release, v4.4 which was deployed mid-July. The v4.4 release featured a number of innovations, the most important of which was the faceted search functionality. This functionality allows users to gradually filter-out software entries while searching, in a graphical way, by applying any number of filters based on indexed individual software properties. Upon each round of filtering, the user is presented with the list of matching entries, along with the remaining properties that may be applied, followed by the number of matches they would leave, if they were to be applied. Another important innovation was the complete re-write of the graphical browsing functionality, which is provided through new types of charts that make the graphical representation of data much more friendly and comprehensive. Lastly, in the list of innovations, the scientific classification hierarchy that was used by AppDB (from EGEE) has been replaced with the new hierarchy that was defined by the ‘Scientific Discipline Classification’ Virtual Team in May 2013. Software items have been updated according to the new schema (automatically where it was possible). Other items delivered with v4.4 included some performance improvement, thanks to the use of live full-text indexes, and many bug fixes filed in EGI's RT system.</w:t>
      </w:r>
    </w:p>
    <w:p w14:paraId="7D2247A7" w14:textId="77777777" w:rsidR="00FD1E17" w:rsidRPr="009E0CDB" w:rsidRDefault="00FD1E17" w:rsidP="0088312B">
      <w:pPr>
        <w:suppressAutoHyphens w:val="0"/>
        <w:spacing w:before="0" w:after="0"/>
        <w:rPr>
          <w:szCs w:val="22"/>
        </w:rPr>
      </w:pPr>
      <w:r w:rsidRPr="009E0CDB">
        <w:rPr>
          <w:szCs w:val="22"/>
        </w:rPr>
        <w:t xml:space="preserve">Finally, after the release of the 4.4 series, development of the AppDB focused on the future 5.0 major release, which will feature support for Virtual Appliances. Preliminary works include appropriate REST API resources, backend extension, a new GUI tab under the software details view, and evaluation on vmcaster integration. </w:t>
      </w:r>
    </w:p>
    <w:p w14:paraId="2723C85B" w14:textId="424D07F4" w:rsidR="00FD1E17" w:rsidRPr="009E0CDB" w:rsidRDefault="00FD1E17" w:rsidP="0088312B">
      <w:pPr>
        <w:suppressAutoHyphens w:val="0"/>
        <w:spacing w:before="0" w:after="0"/>
        <w:rPr>
          <w:szCs w:val="22"/>
        </w:rPr>
      </w:pPr>
      <w:r w:rsidRPr="009E0CDB">
        <w:rPr>
          <w:szCs w:val="22"/>
        </w:rPr>
        <w:t>The team will contribute to the EGI</w:t>
      </w:r>
      <w:r w:rsidR="00CB088D">
        <w:rPr>
          <w:szCs w:val="22"/>
        </w:rPr>
        <w:t>TF13</w:t>
      </w:r>
      <w:r w:rsidRPr="009E0CDB">
        <w:rPr>
          <w:szCs w:val="22"/>
        </w:rPr>
        <w:t xml:space="preserve"> with one tutorial session, one demonstration, and one poster.</w:t>
      </w:r>
    </w:p>
    <w:p w14:paraId="3E586FDA" w14:textId="77777777" w:rsidR="00FD1E17" w:rsidRPr="009E0CDB" w:rsidRDefault="00FD1E17" w:rsidP="00FD1E17">
      <w:pPr>
        <w:suppressAutoHyphens w:val="0"/>
        <w:spacing w:before="0" w:after="0"/>
        <w:jc w:val="left"/>
        <w:rPr>
          <w:b/>
          <w:szCs w:val="22"/>
        </w:rPr>
      </w:pPr>
      <w:r w:rsidRPr="009E0CDB">
        <w:rPr>
          <w:b/>
          <w:szCs w:val="22"/>
        </w:rPr>
        <w:t>Client Relationship Management system (CRM)</w:t>
      </w:r>
    </w:p>
    <w:p w14:paraId="61C7C334" w14:textId="3C3FCADB" w:rsidR="00FD1E17" w:rsidRDefault="00FD1E17" w:rsidP="0088312B">
      <w:pPr>
        <w:suppressAutoHyphens w:val="0"/>
        <w:spacing w:before="0" w:after="0"/>
        <w:rPr>
          <w:szCs w:val="22"/>
        </w:rPr>
      </w:pPr>
      <w:r w:rsidRPr="009E0CDB">
        <w:rPr>
          <w:szCs w:val="22"/>
        </w:rPr>
        <w:t xml:space="preserve">During PQ13 the work of the CRM team has been focused on further developments and customization of the CRM User Interface, as well as on the dissemination of the tool to the NGI International Liaisons. </w:t>
      </w:r>
    </w:p>
    <w:p w14:paraId="463E8ED3" w14:textId="747D637F" w:rsidR="00FD1E17" w:rsidRPr="009E0CDB" w:rsidRDefault="00FD1E17" w:rsidP="00CB088D">
      <w:pPr>
        <w:rPr>
          <w:szCs w:val="22"/>
        </w:rPr>
      </w:pPr>
      <w:r w:rsidRPr="009E0CDB">
        <w:rPr>
          <w:szCs w:val="22"/>
        </w:rPr>
        <w:t>A major development was triggered by new requirements from TNA2.5 leadership suggesting the introduction of a hierarchical view of Research Institutes and Person Contacts associated to different</w:t>
      </w:r>
      <w:r w:rsidR="00CB088D">
        <w:rPr>
          <w:szCs w:val="22"/>
        </w:rPr>
        <w:t xml:space="preserve"> </w:t>
      </w:r>
      <w:r w:rsidR="005C1262">
        <w:rPr>
          <w:szCs w:val="22"/>
        </w:rPr>
        <w:t>projects</w:t>
      </w:r>
      <w:r w:rsidRPr="009E0CDB">
        <w:rPr>
          <w:szCs w:val="22"/>
        </w:rPr>
        <w:t>.</w:t>
      </w:r>
      <w:r w:rsidR="005C1262">
        <w:rPr>
          <w:szCs w:val="22"/>
        </w:rPr>
        <w:t xml:space="preserve"> </w:t>
      </w:r>
      <w:r w:rsidRPr="009E0CDB">
        <w:rPr>
          <w:szCs w:val="22"/>
        </w:rPr>
        <w:t>The purpose was to allow an easier identification of objects (Research Institutes of a particular ESFRI project, and Personal Contacts at those institutes) that have missing information under the scope of a given NGI. This requirement lead to the design of a new “</w:t>
      </w:r>
      <w:r w:rsidRPr="009E0CDB">
        <w:rPr>
          <w:i/>
          <w:iCs/>
          <w:szCs w:val="22"/>
        </w:rPr>
        <w:t>BrowseNGIData</w:t>
      </w:r>
      <w:r w:rsidRPr="009E0CDB">
        <w:rPr>
          <w:szCs w:val="22"/>
        </w:rPr>
        <w:t>” php based module, invoked from the “</w:t>
      </w:r>
      <w:r w:rsidRPr="009E0CDB">
        <w:rPr>
          <w:i/>
          <w:iCs/>
          <w:szCs w:val="22"/>
        </w:rPr>
        <w:t>Home</w:t>
      </w:r>
      <w:r w:rsidRPr="009E0CDB">
        <w:rPr>
          <w:szCs w:val="22"/>
        </w:rPr>
        <w:t>” module through a series of new buttons introduced next to the main toolbar</w:t>
      </w:r>
      <w:r w:rsidR="00FC41A5" w:rsidRPr="009E0CDB">
        <w:rPr>
          <w:szCs w:val="22"/>
        </w:rPr>
        <w:t>, and</w:t>
      </w:r>
      <w:r w:rsidRPr="009E0CDB">
        <w:rPr>
          <w:szCs w:val="22"/>
        </w:rPr>
        <w:t xml:space="preserve"> with the following functionalities:</w:t>
      </w:r>
    </w:p>
    <w:p w14:paraId="75298F1F" w14:textId="77777777" w:rsidR="00BF1F0F" w:rsidRDefault="00FD1E17" w:rsidP="00BD1B6D">
      <w:pPr>
        <w:pStyle w:val="ListParagraph"/>
        <w:numPr>
          <w:ilvl w:val="0"/>
          <w:numId w:val="42"/>
        </w:numPr>
        <w:tabs>
          <w:tab w:val="num" w:pos="709"/>
        </w:tabs>
        <w:suppressAutoHyphens w:val="0"/>
        <w:spacing w:before="0" w:after="0"/>
        <w:rPr>
          <w:szCs w:val="22"/>
        </w:rPr>
      </w:pPr>
      <w:r w:rsidRPr="00BF1F0F">
        <w:rPr>
          <w:szCs w:val="22"/>
        </w:rPr>
        <w:t>Production of an expandable list tree of Projects per Type in two different scopes: Global</w:t>
      </w:r>
      <w:r w:rsidRPr="009E0CDB">
        <w:rPr>
          <w:rStyle w:val="FootnoteReference"/>
          <w:szCs w:val="22"/>
        </w:rPr>
        <w:footnoteReference w:id="57"/>
      </w:r>
      <w:r w:rsidRPr="00BF1F0F">
        <w:rPr>
          <w:szCs w:val="22"/>
        </w:rPr>
        <w:t xml:space="preserve"> (including data from all NGIs) and NGI specific</w:t>
      </w:r>
      <w:r w:rsidRPr="009E0CDB">
        <w:rPr>
          <w:rStyle w:val="FootnoteReference"/>
          <w:szCs w:val="22"/>
        </w:rPr>
        <w:footnoteReference w:id="58"/>
      </w:r>
      <w:r w:rsidRPr="00BF1F0F">
        <w:rPr>
          <w:szCs w:val="22"/>
        </w:rPr>
        <w:t>. The default view for NILs is the NGI specific one but it is possible to switch to the Global view</w:t>
      </w:r>
      <w:r w:rsidR="00BF1F0F">
        <w:rPr>
          <w:szCs w:val="22"/>
        </w:rPr>
        <w:t>.</w:t>
      </w:r>
    </w:p>
    <w:p w14:paraId="5B80CFA7" w14:textId="77777777" w:rsidR="00FD1E17" w:rsidRPr="00BF1F0F" w:rsidRDefault="00FD1E17" w:rsidP="00BD1B6D">
      <w:pPr>
        <w:pStyle w:val="ListParagraph"/>
        <w:numPr>
          <w:ilvl w:val="0"/>
          <w:numId w:val="42"/>
        </w:numPr>
        <w:tabs>
          <w:tab w:val="num" w:pos="709"/>
        </w:tabs>
        <w:suppressAutoHyphens w:val="0"/>
        <w:spacing w:before="0" w:after="0"/>
        <w:rPr>
          <w:szCs w:val="22"/>
        </w:rPr>
      </w:pPr>
      <w:r w:rsidRPr="00BF1F0F">
        <w:rPr>
          <w:szCs w:val="22"/>
        </w:rPr>
        <w:t>Production of an expandable list branch of Research Institutes per Project Type.</w:t>
      </w:r>
    </w:p>
    <w:p w14:paraId="77AB190C" w14:textId="3031DC79" w:rsidR="00FD1E17" w:rsidRPr="00BF1F0F" w:rsidRDefault="00FD1E17" w:rsidP="00BD1B6D">
      <w:pPr>
        <w:pStyle w:val="ListParagraph"/>
        <w:numPr>
          <w:ilvl w:val="0"/>
          <w:numId w:val="42"/>
        </w:numPr>
        <w:tabs>
          <w:tab w:val="num" w:pos="709"/>
        </w:tabs>
        <w:suppressAutoHyphens w:val="0"/>
        <w:spacing w:before="0" w:after="0"/>
        <w:rPr>
          <w:szCs w:val="22"/>
        </w:rPr>
      </w:pPr>
      <w:r w:rsidRPr="00BF1F0F">
        <w:rPr>
          <w:szCs w:val="22"/>
        </w:rPr>
        <w:t xml:space="preserve">Production of </w:t>
      </w:r>
      <w:r w:rsidR="00A1174A" w:rsidRPr="00BF1F0F">
        <w:rPr>
          <w:szCs w:val="22"/>
        </w:rPr>
        <w:t>an</w:t>
      </w:r>
      <w:r w:rsidRPr="00BF1F0F">
        <w:rPr>
          <w:szCs w:val="22"/>
        </w:rPr>
        <w:t xml:space="preserve"> expandable list branch of Person Contacts per Research Institute.</w:t>
      </w:r>
    </w:p>
    <w:p w14:paraId="79ECEA53" w14:textId="77777777" w:rsidR="00FD1E17" w:rsidRPr="00BF1F0F" w:rsidRDefault="00FD1E17" w:rsidP="00BD1B6D">
      <w:pPr>
        <w:pStyle w:val="ListParagraph"/>
        <w:numPr>
          <w:ilvl w:val="0"/>
          <w:numId w:val="42"/>
        </w:numPr>
        <w:tabs>
          <w:tab w:val="num" w:pos="709"/>
        </w:tabs>
        <w:suppressAutoHyphens w:val="0"/>
        <w:spacing w:before="0" w:after="0"/>
        <w:rPr>
          <w:szCs w:val="22"/>
        </w:rPr>
      </w:pPr>
      <w:r w:rsidRPr="00BF1F0F">
        <w:rPr>
          <w:szCs w:val="22"/>
        </w:rPr>
        <w:t>Visual identification of Research Institutes and Person Contacts records with incomplete or missing information regarding its “</w:t>
      </w:r>
      <w:r w:rsidRPr="00BF1F0F">
        <w:rPr>
          <w:i/>
          <w:iCs/>
          <w:szCs w:val="22"/>
        </w:rPr>
        <w:t>Potential for EGI</w:t>
      </w:r>
      <w:r w:rsidRPr="00BF1F0F">
        <w:rPr>
          <w:szCs w:val="22"/>
        </w:rPr>
        <w:t>” or its “</w:t>
      </w:r>
      <w:r w:rsidRPr="00BF1F0F">
        <w:rPr>
          <w:i/>
          <w:iCs/>
          <w:szCs w:val="22"/>
        </w:rPr>
        <w:t>Interest in e-infrastructures</w:t>
      </w:r>
      <w:r w:rsidRPr="00BF1F0F">
        <w:rPr>
          <w:szCs w:val="22"/>
        </w:rPr>
        <w:t>”.</w:t>
      </w:r>
    </w:p>
    <w:p w14:paraId="10E673DB" w14:textId="77777777" w:rsidR="00FD1E17" w:rsidRPr="00BF1F0F" w:rsidRDefault="00FD1E17" w:rsidP="00BD1B6D">
      <w:pPr>
        <w:pStyle w:val="ListParagraph"/>
        <w:numPr>
          <w:ilvl w:val="0"/>
          <w:numId w:val="42"/>
        </w:numPr>
        <w:tabs>
          <w:tab w:val="num" w:pos="709"/>
        </w:tabs>
        <w:suppressAutoHyphens w:val="0"/>
        <w:spacing w:before="0" w:after="0"/>
        <w:rPr>
          <w:szCs w:val="22"/>
        </w:rPr>
      </w:pPr>
      <w:r w:rsidRPr="00BF1F0F">
        <w:rPr>
          <w:szCs w:val="22"/>
        </w:rPr>
        <w:t>Linkage with the specific CRM records.</w:t>
      </w:r>
    </w:p>
    <w:p w14:paraId="73F75C37" w14:textId="77777777" w:rsidR="00FD1E17" w:rsidRPr="00BF1F0F" w:rsidRDefault="00FD1E17" w:rsidP="00BD1B6D">
      <w:pPr>
        <w:pStyle w:val="ListParagraph"/>
        <w:numPr>
          <w:ilvl w:val="0"/>
          <w:numId w:val="42"/>
        </w:numPr>
        <w:tabs>
          <w:tab w:val="num" w:pos="709"/>
        </w:tabs>
        <w:suppressAutoHyphens w:val="0"/>
        <w:spacing w:before="0" w:after="0"/>
        <w:rPr>
          <w:szCs w:val="22"/>
        </w:rPr>
      </w:pPr>
      <w:r w:rsidRPr="00BF1F0F">
        <w:rPr>
          <w:szCs w:val="22"/>
        </w:rPr>
        <w:lastRenderedPageBreak/>
        <w:t>Automatic production of PDF files (for printing purposes) with the summary of the relevant information captured per project.</w:t>
      </w:r>
    </w:p>
    <w:p w14:paraId="69423D52" w14:textId="32954D56" w:rsidR="00FD1E17" w:rsidRDefault="00FD1E17" w:rsidP="00A1174A">
      <w:pPr>
        <w:suppressAutoHyphens w:val="0"/>
        <w:spacing w:before="0" w:after="0"/>
        <w:rPr>
          <w:szCs w:val="22"/>
        </w:rPr>
      </w:pPr>
      <w:r w:rsidRPr="009E0CDB">
        <w:rPr>
          <w:szCs w:val="22"/>
        </w:rPr>
        <w:t xml:space="preserve">Another important development consisted on the enhancement of the CRM Web UI to be able to show n-n relationships between Person Contacts and Organizations (Projects and Research Institutes). In its original form, CRM restricts a 1-1 relationship between Contacts and Organizations. </w:t>
      </w:r>
      <w:r w:rsidR="00BF1F0F">
        <w:rPr>
          <w:szCs w:val="22"/>
        </w:rPr>
        <w:t>This</w:t>
      </w:r>
      <w:r w:rsidRPr="009E0CDB">
        <w:rPr>
          <w:szCs w:val="22"/>
        </w:rPr>
        <w:t xml:space="preserve"> restriction </w:t>
      </w:r>
      <w:r w:rsidR="00BF1F0F">
        <w:rPr>
          <w:szCs w:val="22"/>
        </w:rPr>
        <w:t xml:space="preserve">was relaxed </w:t>
      </w:r>
      <w:r w:rsidRPr="009E0CDB">
        <w:rPr>
          <w:szCs w:val="22"/>
        </w:rPr>
        <w:t>with the introduction of the Project List association linking Person Contacts and Research Institutions to multiple Projects, and introduction a multilevel hierarchical mapping. However, up to this point, the CRM UI Web Interface was not able to show in a visual form that important enhancement. Now, Person Contacts associated to Projects via Project List are displayed as Contacts for Project Organizations although having a different main organization</w:t>
      </w:r>
      <w:r w:rsidRPr="009E0CDB">
        <w:rPr>
          <w:rStyle w:val="FootnoteReference"/>
          <w:szCs w:val="22"/>
        </w:rPr>
        <w:footnoteReference w:id="59"/>
      </w:r>
      <w:r w:rsidRPr="009E0CDB">
        <w:rPr>
          <w:szCs w:val="22"/>
        </w:rPr>
        <w:t xml:space="preserve">. </w:t>
      </w:r>
    </w:p>
    <w:p w14:paraId="01FD237A" w14:textId="77777777" w:rsidR="00A1174A" w:rsidRDefault="00FD1E17" w:rsidP="00A1174A">
      <w:pPr>
        <w:suppressAutoHyphens w:val="0"/>
        <w:spacing w:before="0" w:after="0"/>
        <w:rPr>
          <w:szCs w:val="22"/>
        </w:rPr>
      </w:pPr>
      <w:r w:rsidRPr="009E0CDB">
        <w:rPr>
          <w:szCs w:val="22"/>
        </w:rPr>
        <w:t>The repository for CRM Monthly Activity Reports and the CRM Metrics Portal were integrated in the CRM layout, and can now be accessed through the “</w:t>
      </w:r>
      <w:r w:rsidRPr="009E0CDB">
        <w:rPr>
          <w:i/>
          <w:iCs/>
          <w:szCs w:val="22"/>
        </w:rPr>
        <w:t>Home</w:t>
      </w:r>
      <w:r w:rsidRPr="009E0CDB">
        <w:rPr>
          <w:szCs w:val="22"/>
        </w:rPr>
        <w:t>” module, and displayed without the need to exit the CRM environment. Finally, a weekly report regarding CRM changes has been implemented alerting UCST by email about the past week activity</w:t>
      </w:r>
      <w:r w:rsidR="00A1174A">
        <w:rPr>
          <w:szCs w:val="22"/>
        </w:rPr>
        <w:t>.</w:t>
      </w:r>
    </w:p>
    <w:p w14:paraId="4229989F" w14:textId="25BD419C" w:rsidR="00FD1E17" w:rsidRPr="009E0CDB" w:rsidRDefault="00FD1E17" w:rsidP="00A1174A">
      <w:pPr>
        <w:suppressAutoHyphens w:val="0"/>
        <w:spacing w:before="0" w:after="0"/>
        <w:rPr>
          <w:szCs w:val="22"/>
        </w:rPr>
      </w:pPr>
      <w:r w:rsidRPr="009E0CDB">
        <w:rPr>
          <w:szCs w:val="22"/>
        </w:rPr>
        <w:t xml:space="preserve">In the dissemination area, an EGI webinar was prepared, presented and recorded during June. The seminar was a follow-up of the tutorial held </w:t>
      </w:r>
      <w:r w:rsidR="00BF1F0F">
        <w:rPr>
          <w:szCs w:val="22"/>
        </w:rPr>
        <w:t xml:space="preserve">at the </w:t>
      </w:r>
      <w:r w:rsidRPr="009E0CDB">
        <w:rPr>
          <w:szCs w:val="22"/>
        </w:rPr>
        <w:t>EGI</w:t>
      </w:r>
      <w:r w:rsidR="00BF1F0F">
        <w:rPr>
          <w:szCs w:val="22"/>
        </w:rPr>
        <w:t>CF13 which</w:t>
      </w:r>
      <w:r w:rsidRPr="009E0CDB">
        <w:rPr>
          <w:szCs w:val="22"/>
        </w:rPr>
        <w:t xml:space="preserve"> had a very low attendance due to clashing of other events.</w:t>
      </w:r>
    </w:p>
    <w:p w14:paraId="25E0D6D6" w14:textId="4E730C62" w:rsidR="00FC41A5" w:rsidRPr="009E0CDB" w:rsidRDefault="00FD1E17" w:rsidP="00982A2B">
      <w:pPr>
        <w:rPr>
          <w:szCs w:val="22"/>
        </w:rPr>
      </w:pPr>
      <w:r w:rsidRPr="009E0CDB">
        <w:rPr>
          <w:szCs w:val="22"/>
        </w:rPr>
        <w:t>The major issue with the CRM system is its current low use. Several events have been delivered in the past project quarters (several tutorials and seminar, Wiki pages, information in bulletin, etc...) but there is still not a sustainable use of the system. There are very few accesses from the NIL community</w:t>
      </w:r>
      <w:r w:rsidR="00982A2B">
        <w:rPr>
          <w:szCs w:val="22"/>
        </w:rPr>
        <w:t xml:space="preserve"> </w:t>
      </w:r>
      <w:r w:rsidR="00FC41A5" w:rsidRPr="009E0CDB">
        <w:rPr>
          <w:szCs w:val="22"/>
        </w:rPr>
        <w:t>and there are countries and NILs who never logged in. Requests for support are also very scarce. Therefore we assume that the low use is caused not because of a technical problem with CRM, or a lack of specific features, but with the priorities of the NIL community: the NILs do not seem to consider the CRM essential for their work, because they either do not work in outreach, or they do not see the benefit of using such a tool or they are unwilling to share information in the CRM related to potential user communities. A CRM demonstration will be given at the EGI</w:t>
      </w:r>
      <w:r w:rsidR="00BF1F0F">
        <w:rPr>
          <w:szCs w:val="22"/>
        </w:rPr>
        <w:t>TF13</w:t>
      </w:r>
      <w:r w:rsidR="00FC41A5" w:rsidRPr="009E0CDB">
        <w:rPr>
          <w:szCs w:val="22"/>
        </w:rPr>
        <w:t xml:space="preserve">. </w:t>
      </w:r>
    </w:p>
    <w:p w14:paraId="50926604" w14:textId="77777777" w:rsidR="00FC41A5" w:rsidRDefault="00FC41A5" w:rsidP="00FC41A5">
      <w:pPr>
        <w:suppressAutoHyphens w:val="0"/>
        <w:spacing w:before="0" w:after="0"/>
        <w:jc w:val="left"/>
        <w:rPr>
          <w:b/>
        </w:rPr>
      </w:pPr>
      <w:r w:rsidRPr="00E603C1">
        <w:rPr>
          <w:b/>
        </w:rPr>
        <w:t>Training Marketplace</w:t>
      </w:r>
    </w:p>
    <w:p w14:paraId="1B6082CB" w14:textId="77777777" w:rsidR="00FC41A5" w:rsidRPr="009E0CDB" w:rsidRDefault="00FC41A5" w:rsidP="009E0CDB">
      <w:pPr>
        <w:suppressAutoHyphens w:val="0"/>
        <w:spacing w:before="0" w:after="0"/>
        <w:rPr>
          <w:szCs w:val="22"/>
        </w:rPr>
      </w:pPr>
      <w:r w:rsidRPr="009E0CDB">
        <w:rPr>
          <w:szCs w:val="22"/>
        </w:rPr>
        <w:t>The Training Marketplace’s first development in PQ13 was the incorporation of a new content type to the forms, views and database – webinars. Webinars are becoming more frequent in the provision of training and to avoid confusion to users it was decided to develop this new category of content. The webinar development included designing a new advertising form, results display and back-end database tables and queries. It was released at the end of PM37.</w:t>
      </w:r>
    </w:p>
    <w:p w14:paraId="60866954" w14:textId="43F0D23B" w:rsidR="00FC41A5" w:rsidRDefault="00FC41A5" w:rsidP="002D3116">
      <w:pPr>
        <w:suppressAutoHyphens w:val="0"/>
        <w:spacing w:before="0" w:after="0"/>
        <w:rPr>
          <w:szCs w:val="22"/>
        </w:rPr>
      </w:pPr>
      <w:r w:rsidRPr="009E0CDB">
        <w:rPr>
          <w:szCs w:val="22"/>
        </w:rPr>
        <w:t xml:space="preserve">The next large development in PQ13 is the redesign of customisable gadgets. In PQ12 </w:t>
      </w:r>
      <w:r w:rsidR="00BF1F0F">
        <w:rPr>
          <w:szCs w:val="22"/>
        </w:rPr>
        <w:t xml:space="preserve">a </w:t>
      </w:r>
      <w:r w:rsidRPr="009E0CDB">
        <w:rPr>
          <w:szCs w:val="22"/>
        </w:rPr>
        <w:t xml:space="preserve">customisable calendar-list gadget </w:t>
      </w:r>
      <w:r w:rsidR="00BF1F0F">
        <w:rPr>
          <w:szCs w:val="22"/>
        </w:rPr>
        <w:t xml:space="preserve">was implemented </w:t>
      </w:r>
      <w:r w:rsidRPr="009E0CDB">
        <w:rPr>
          <w:szCs w:val="22"/>
        </w:rPr>
        <w:t xml:space="preserve">but the appearance remained outdated. </w:t>
      </w:r>
      <w:r w:rsidR="00BF1F0F">
        <w:rPr>
          <w:szCs w:val="22"/>
        </w:rPr>
        <w:t>In PQ13</w:t>
      </w:r>
      <w:r w:rsidRPr="009E0CDB">
        <w:rPr>
          <w:szCs w:val="22"/>
        </w:rPr>
        <w:t xml:space="preserve"> the gadget </w:t>
      </w:r>
      <w:r w:rsidR="00BF1F0F">
        <w:rPr>
          <w:szCs w:val="22"/>
        </w:rPr>
        <w:t xml:space="preserve">was </w:t>
      </w:r>
      <w:r w:rsidRPr="009E0CDB">
        <w:rPr>
          <w:szCs w:val="22"/>
        </w:rPr>
        <w:t>redeveloped with a new look and feel. The old option was to display a calendar and list side by side, or a calendar that flipped within its space to a list on a click. User feedback indicated that either one or the other was required, not both, and a list was preferable.</w:t>
      </w:r>
      <w:r w:rsidR="00BF1F0F">
        <w:rPr>
          <w:szCs w:val="22"/>
        </w:rPr>
        <w:t xml:space="preserve"> Other requests included </w:t>
      </w:r>
      <w:r w:rsidRPr="009E0CDB">
        <w:rPr>
          <w:szCs w:val="22"/>
        </w:rPr>
        <w:t xml:space="preserve">displaying a full page or as a small block within a page. With this in mind and incorporating the filtering features developed on the back-end </w:t>
      </w:r>
      <w:r w:rsidR="00BF1F0F">
        <w:rPr>
          <w:szCs w:val="22"/>
        </w:rPr>
        <w:t>PQ12</w:t>
      </w:r>
      <w:r w:rsidRPr="009E0CDB">
        <w:rPr>
          <w:szCs w:val="22"/>
        </w:rPr>
        <w:t>, a new list gadget is being developed. Filtering options include location, project and research domain. Display options include: customisation by overall size (full page or set dimensions, width x height). The font style and</w:t>
      </w:r>
      <w:r>
        <w:t xml:space="preserve"> </w:t>
      </w:r>
      <w:r w:rsidRPr="009E0CDB">
        <w:rPr>
          <w:szCs w:val="22"/>
        </w:rPr>
        <w:t xml:space="preserve">colouration can be set for the titles and </w:t>
      </w:r>
      <w:r w:rsidRPr="009E0CDB">
        <w:rPr>
          <w:szCs w:val="22"/>
        </w:rPr>
        <w:lastRenderedPageBreak/>
        <w:t>text. The number of fields to display can be selected from a list of many options, as can the amount of information per field and number of events to display. Finally, gadgets can be created to be forward looking, or to show past events (and be incorporating both a user could display all relevant events to his community).</w:t>
      </w:r>
    </w:p>
    <w:p w14:paraId="1F83B593" w14:textId="26CF31FB" w:rsidR="00FC41A5" w:rsidRDefault="00FC41A5" w:rsidP="00982A2B">
      <w:pPr>
        <w:suppressAutoHyphens w:val="0"/>
        <w:spacing w:before="0" w:after="0"/>
        <w:rPr>
          <w:szCs w:val="22"/>
        </w:rPr>
      </w:pPr>
      <w:r w:rsidRPr="009E0CDB">
        <w:rPr>
          <w:szCs w:val="22"/>
        </w:rPr>
        <w:t xml:space="preserve">This gadget development is 85% complete and </w:t>
      </w:r>
      <w:r w:rsidR="00BF1F0F">
        <w:rPr>
          <w:szCs w:val="22"/>
        </w:rPr>
        <w:t>that the final</w:t>
      </w:r>
      <w:r w:rsidRPr="009E0CDB">
        <w:rPr>
          <w:szCs w:val="22"/>
        </w:rPr>
        <w:t xml:space="preserve"> developments and testing will finish in August 2013, ready for deployment by the end of that month.</w:t>
      </w:r>
    </w:p>
    <w:p w14:paraId="1AD99E1F" w14:textId="60F2078F" w:rsidR="00FC41A5" w:rsidRDefault="00FC41A5" w:rsidP="005C2434">
      <w:pPr>
        <w:suppressAutoHyphens w:val="0"/>
        <w:spacing w:before="0" w:after="0"/>
        <w:rPr>
          <w:szCs w:val="22"/>
        </w:rPr>
      </w:pPr>
      <w:r w:rsidRPr="009E0CDB">
        <w:rPr>
          <w:szCs w:val="22"/>
        </w:rPr>
        <w:t xml:space="preserve">The remainder of work </w:t>
      </w:r>
      <w:r w:rsidR="00BF1F0F">
        <w:rPr>
          <w:szCs w:val="22"/>
        </w:rPr>
        <w:t>in PQ12</w:t>
      </w:r>
      <w:r w:rsidRPr="009E0CDB">
        <w:rPr>
          <w:szCs w:val="22"/>
        </w:rPr>
        <w:t xml:space="preserve"> has been a number of system and security updates, and some checks on </w:t>
      </w:r>
      <w:r w:rsidR="00BF1F0F">
        <w:rPr>
          <w:szCs w:val="22"/>
        </w:rPr>
        <w:t>the</w:t>
      </w:r>
      <w:r w:rsidRPr="009E0CDB">
        <w:rPr>
          <w:szCs w:val="22"/>
        </w:rPr>
        <w:t xml:space="preserve"> monitoring systems to ensure that EGI and STFC run monitoring systems are providing the same data</w:t>
      </w:r>
      <w:r w:rsidR="005C2434">
        <w:rPr>
          <w:szCs w:val="22"/>
        </w:rPr>
        <w:t>, (they are).</w:t>
      </w:r>
    </w:p>
    <w:p w14:paraId="2993DD4F" w14:textId="55E02D76" w:rsidR="00FC41A5" w:rsidRPr="009E0CDB" w:rsidRDefault="00BF1F0F" w:rsidP="00D86035">
      <w:pPr>
        <w:suppressAutoHyphens w:val="0"/>
        <w:spacing w:before="0" w:after="0"/>
        <w:rPr>
          <w:szCs w:val="22"/>
        </w:rPr>
      </w:pPr>
      <w:r>
        <w:rPr>
          <w:szCs w:val="22"/>
        </w:rPr>
        <w:t>In PQ13</w:t>
      </w:r>
      <w:r w:rsidR="00FC41A5" w:rsidRPr="009E0CDB">
        <w:rPr>
          <w:szCs w:val="22"/>
        </w:rPr>
        <w:t xml:space="preserve"> filtering options </w:t>
      </w:r>
      <w:r>
        <w:rPr>
          <w:szCs w:val="22"/>
        </w:rPr>
        <w:t xml:space="preserve">will be implemented </w:t>
      </w:r>
      <w:r w:rsidR="00FC41A5" w:rsidRPr="009E0CDB">
        <w:rPr>
          <w:szCs w:val="22"/>
        </w:rPr>
        <w:t>on the main site so that users interacting with the EGI website can filter the main database directly to display results most relevant for themselves. A TMP demonstration will be given at the EGI</w:t>
      </w:r>
      <w:r w:rsidR="00211B4F">
        <w:rPr>
          <w:szCs w:val="22"/>
        </w:rPr>
        <w:t>TF</w:t>
      </w:r>
      <w:r w:rsidR="00FC41A5" w:rsidRPr="009E0CDB">
        <w:rPr>
          <w:szCs w:val="22"/>
        </w:rPr>
        <w:t xml:space="preserve">. </w:t>
      </w:r>
    </w:p>
    <w:p w14:paraId="1AC41557" w14:textId="77777777" w:rsidR="0067198C" w:rsidRPr="009E0CDB" w:rsidRDefault="0067198C" w:rsidP="00D55ACD">
      <w:pPr>
        <w:pStyle w:val="Heading3"/>
        <w:rPr>
          <w:szCs w:val="22"/>
        </w:rPr>
      </w:pPr>
      <w:bookmarkStart w:id="46" w:name="_Toc365921387"/>
      <w:r w:rsidRPr="009E0CDB">
        <w:rPr>
          <w:szCs w:val="22"/>
        </w:rPr>
        <w:t>Community Activity</w:t>
      </w:r>
      <w:bookmarkEnd w:id="46"/>
    </w:p>
    <w:p w14:paraId="4CE70224" w14:textId="757FB1AB" w:rsidR="00841429" w:rsidRPr="00841429" w:rsidRDefault="00841429" w:rsidP="00211B4F">
      <w:pPr>
        <w:suppressAutoHyphens w:val="0"/>
        <w:spacing w:before="0" w:after="0"/>
        <w:rPr>
          <w:i/>
          <w:szCs w:val="22"/>
        </w:rPr>
      </w:pPr>
      <w:r w:rsidRPr="00841429">
        <w:rPr>
          <w:szCs w:val="22"/>
        </w:rPr>
        <w:t>At the time of preparing this report there are 4 VT projects under way. Additionally, there is a tentative proposal which has been submitted for co</w:t>
      </w:r>
      <w:r w:rsidR="00211B4F">
        <w:rPr>
          <w:szCs w:val="22"/>
        </w:rPr>
        <w:t xml:space="preserve">nsideration by the Slovak NGI. </w:t>
      </w:r>
      <w:r w:rsidRPr="00841429">
        <w:rPr>
          <w:szCs w:val="22"/>
        </w:rPr>
        <w:t>The status of the VT projects is presented via the EGI VT Wiki</w:t>
      </w:r>
      <w:r w:rsidRPr="00841429">
        <w:rPr>
          <w:szCs w:val="22"/>
          <w:vertAlign w:val="superscript"/>
        </w:rPr>
        <w:footnoteReference w:id="60"/>
      </w:r>
      <w:r w:rsidR="002C52B1">
        <w:rPr>
          <w:szCs w:val="22"/>
        </w:rPr>
        <w:t>.</w:t>
      </w:r>
    </w:p>
    <w:p w14:paraId="125D9B5B" w14:textId="77777777" w:rsidR="00841429" w:rsidRPr="00211B4F" w:rsidRDefault="00841429" w:rsidP="00211B4F">
      <w:pPr>
        <w:pStyle w:val="Heading4"/>
      </w:pPr>
      <w:r w:rsidRPr="00211B4F">
        <w:t>VT - Scientific Discipline Classification</w:t>
      </w:r>
    </w:p>
    <w:p w14:paraId="09E5791E" w14:textId="77777777" w:rsidR="00841429" w:rsidRPr="00841429" w:rsidRDefault="00841429" w:rsidP="00841429">
      <w:pPr>
        <w:jc w:val="left"/>
        <w:rPr>
          <w:color w:val="000000"/>
          <w:szCs w:val="22"/>
          <w:shd w:val="clear" w:color="auto" w:fill="FFFFFF"/>
        </w:rPr>
      </w:pPr>
      <w:r w:rsidRPr="00841429">
        <w:rPr>
          <w:color w:val="000000"/>
          <w:szCs w:val="22"/>
          <w:shd w:val="clear" w:color="auto" w:fill="FFFFFF"/>
        </w:rPr>
        <w:t>Project Lead: Sy Holsinger (EGI.eu)</w:t>
      </w:r>
    </w:p>
    <w:p w14:paraId="436417CA" w14:textId="21FB4227" w:rsidR="00841429" w:rsidRPr="00841429" w:rsidRDefault="00841429" w:rsidP="00841429">
      <w:pPr>
        <w:shd w:val="clear" w:color="auto" w:fill="FFFFFF"/>
        <w:suppressAutoHyphens w:val="0"/>
        <w:spacing w:before="90" w:after="90"/>
        <w:ind w:right="90"/>
        <w:textAlignment w:val="baseline"/>
        <w:rPr>
          <w:szCs w:val="22"/>
        </w:rPr>
      </w:pPr>
      <w:r w:rsidRPr="00841429">
        <w:rPr>
          <w:szCs w:val="22"/>
        </w:rPr>
        <w:t xml:space="preserve">Period of operation: The SDC VT made final refinements to </w:t>
      </w:r>
      <w:r w:rsidR="002C52B1">
        <w:rPr>
          <w:szCs w:val="22"/>
        </w:rPr>
        <w:t xml:space="preserve">the </w:t>
      </w:r>
      <w:r w:rsidRPr="00841429">
        <w:rPr>
          <w:szCs w:val="22"/>
        </w:rPr>
        <w:t>classification, held the last call and submitted a final report for evaluation and approval through the EGI governance. The VT concluded with the submission of a final report on 24 May 2013</w:t>
      </w:r>
      <w:r w:rsidR="00CE6925">
        <w:rPr>
          <w:rStyle w:val="FootnoteReference"/>
          <w:szCs w:val="22"/>
        </w:rPr>
        <w:footnoteReference w:id="61"/>
      </w:r>
      <w:r w:rsidRPr="00841429">
        <w:rPr>
          <w:szCs w:val="22"/>
        </w:rPr>
        <w:t>. Implementation of the classification has already started, which can be seen in both the AppDB</w:t>
      </w:r>
      <w:r w:rsidRPr="00841429">
        <w:rPr>
          <w:szCs w:val="22"/>
          <w:vertAlign w:val="superscript"/>
        </w:rPr>
        <w:footnoteReference w:id="62"/>
      </w:r>
      <w:r w:rsidRPr="00841429">
        <w:rPr>
          <w:szCs w:val="22"/>
        </w:rPr>
        <w:t xml:space="preserve"> with the most advanced interface, and within the Training Marketplace for both advertising</w:t>
      </w:r>
      <w:r w:rsidRPr="00841429">
        <w:rPr>
          <w:szCs w:val="22"/>
          <w:vertAlign w:val="superscript"/>
        </w:rPr>
        <w:footnoteReference w:id="63"/>
      </w:r>
      <w:r w:rsidRPr="00841429">
        <w:rPr>
          <w:szCs w:val="22"/>
        </w:rPr>
        <w:t xml:space="preserve"> and the gadget</w:t>
      </w:r>
      <w:r w:rsidRPr="00841429">
        <w:rPr>
          <w:szCs w:val="22"/>
          <w:vertAlign w:val="superscript"/>
        </w:rPr>
        <w:footnoteReference w:id="64"/>
      </w:r>
      <w:r w:rsidRPr="00841429">
        <w:rPr>
          <w:szCs w:val="22"/>
        </w:rPr>
        <w:t xml:space="preserve">. </w:t>
      </w:r>
    </w:p>
    <w:p w14:paraId="71F17A72" w14:textId="77777777" w:rsidR="00841429" w:rsidRPr="00841429" w:rsidRDefault="00841429" w:rsidP="00BD1B6D">
      <w:pPr>
        <w:keepNext/>
        <w:numPr>
          <w:ilvl w:val="3"/>
          <w:numId w:val="4"/>
        </w:numPr>
        <w:spacing w:before="200"/>
        <w:jc w:val="left"/>
        <w:outlineLvl w:val="3"/>
        <w:rPr>
          <w:b/>
          <w:bCs/>
          <w:szCs w:val="22"/>
          <w:shd w:val="clear" w:color="auto" w:fill="FFFFFF"/>
        </w:rPr>
      </w:pPr>
      <w:r w:rsidRPr="00841429">
        <w:rPr>
          <w:b/>
          <w:bCs/>
          <w:szCs w:val="22"/>
          <w:shd w:val="clear" w:color="auto" w:fill="FFFFFF"/>
        </w:rPr>
        <w:t>VT – Scientific Publication Repository Implementation</w:t>
      </w:r>
    </w:p>
    <w:p w14:paraId="57F34DFD" w14:textId="77777777" w:rsidR="00841429" w:rsidRPr="00841429" w:rsidRDefault="00841429" w:rsidP="00841429">
      <w:pPr>
        <w:jc w:val="left"/>
        <w:rPr>
          <w:color w:val="000000"/>
          <w:szCs w:val="22"/>
          <w:shd w:val="clear" w:color="auto" w:fill="FFFFFF"/>
        </w:rPr>
      </w:pPr>
      <w:r w:rsidRPr="00841429">
        <w:rPr>
          <w:color w:val="000000"/>
          <w:szCs w:val="22"/>
          <w:shd w:val="clear" w:color="auto" w:fill="FFFFFF"/>
        </w:rPr>
        <w:t>Project Lead: Sergio Andreozzi (EGI.eu)</w:t>
      </w:r>
    </w:p>
    <w:p w14:paraId="2A43F732" w14:textId="0FF4B9FA" w:rsidR="00841429" w:rsidRPr="00841429" w:rsidRDefault="00841429" w:rsidP="00841429">
      <w:pPr>
        <w:suppressAutoHyphens w:val="0"/>
        <w:spacing w:before="0" w:after="0"/>
        <w:rPr>
          <w:szCs w:val="22"/>
        </w:rPr>
      </w:pPr>
      <w:r w:rsidRPr="00841429">
        <w:rPr>
          <w:szCs w:val="22"/>
        </w:rPr>
        <w:t xml:space="preserve">Period of operation: Work has included a survey with EGI VOs (23 responses) designed to collect acknowledgement statements and related information to support OpenAIRE in preparing and updating mining rules and data models. OpenAIRE provided initial mock-up pages of the web interface, results from mining web of science metadata catalogue and from a wider set of repositories </w:t>
      </w:r>
      <w:r w:rsidR="00D86035" w:rsidRPr="00841429">
        <w:rPr>
          <w:szCs w:val="22"/>
        </w:rPr>
        <w:t>using EGI</w:t>
      </w:r>
      <w:r w:rsidRPr="00841429">
        <w:rPr>
          <w:szCs w:val="22"/>
        </w:rPr>
        <w:t xml:space="preserve">-related rules. </w:t>
      </w:r>
      <w:r w:rsidR="00211B4F">
        <w:rPr>
          <w:szCs w:val="22"/>
        </w:rPr>
        <w:t xml:space="preserve">Initial </w:t>
      </w:r>
      <w:r w:rsidRPr="00841429">
        <w:rPr>
          <w:szCs w:val="22"/>
        </w:rPr>
        <w:t xml:space="preserve">results </w:t>
      </w:r>
      <w:r w:rsidR="00211B4F">
        <w:rPr>
          <w:szCs w:val="22"/>
        </w:rPr>
        <w:t xml:space="preserve">have been released </w:t>
      </w:r>
      <w:r w:rsidRPr="00841429">
        <w:rPr>
          <w:szCs w:val="22"/>
        </w:rPr>
        <w:t xml:space="preserve">and </w:t>
      </w:r>
      <w:r w:rsidR="00211B4F">
        <w:rPr>
          <w:szCs w:val="22"/>
        </w:rPr>
        <w:t xml:space="preserve">a new data model is being </w:t>
      </w:r>
      <w:r w:rsidRPr="00841429">
        <w:rPr>
          <w:szCs w:val="22"/>
        </w:rPr>
        <w:t>implementing that will be able to store the relationships between publications and EGI. All information is updated via a dedicated wiki</w:t>
      </w:r>
      <w:r w:rsidR="00211B4F">
        <w:rPr>
          <w:rStyle w:val="FootnoteReference"/>
          <w:szCs w:val="22"/>
        </w:rPr>
        <w:footnoteReference w:id="65"/>
      </w:r>
      <w:r w:rsidR="00211B4F">
        <w:rPr>
          <w:szCs w:val="22"/>
        </w:rPr>
        <w:t>.</w:t>
      </w:r>
    </w:p>
    <w:p w14:paraId="17E910B3" w14:textId="77777777" w:rsidR="00841429" w:rsidRPr="00841429" w:rsidRDefault="00841429" w:rsidP="00BD1B6D">
      <w:pPr>
        <w:keepNext/>
        <w:numPr>
          <w:ilvl w:val="3"/>
          <w:numId w:val="4"/>
        </w:numPr>
        <w:spacing w:before="200"/>
        <w:jc w:val="left"/>
        <w:outlineLvl w:val="3"/>
        <w:rPr>
          <w:b/>
          <w:bCs/>
          <w:szCs w:val="22"/>
          <w:shd w:val="clear" w:color="auto" w:fill="FFFFFF"/>
        </w:rPr>
      </w:pPr>
      <w:r w:rsidRPr="00841429">
        <w:rPr>
          <w:b/>
          <w:bCs/>
          <w:szCs w:val="22"/>
          <w:shd w:val="clear" w:color="auto" w:fill="FFFFFF"/>
        </w:rPr>
        <w:t>VT – Collaboration between EGI/NGIs and large ESFRI project ELIXIR</w:t>
      </w:r>
    </w:p>
    <w:p w14:paraId="63325FA4" w14:textId="77777777" w:rsidR="00841429" w:rsidRDefault="00841429" w:rsidP="00841429">
      <w:pPr>
        <w:jc w:val="left"/>
        <w:rPr>
          <w:color w:val="000000"/>
          <w:szCs w:val="22"/>
          <w:shd w:val="clear" w:color="auto" w:fill="FFFFFF"/>
        </w:rPr>
      </w:pPr>
      <w:r w:rsidRPr="00841429">
        <w:rPr>
          <w:color w:val="000000"/>
          <w:szCs w:val="22"/>
          <w:shd w:val="clear" w:color="auto" w:fill="FFFFFF"/>
        </w:rPr>
        <w:t>Project Lead: Pavel Fibich (NGI CZ)</w:t>
      </w:r>
    </w:p>
    <w:p w14:paraId="1E8C14C2" w14:textId="0F5D9B17" w:rsidR="00841429" w:rsidRPr="00841429" w:rsidRDefault="006C3DD4" w:rsidP="00211B4F">
      <w:pPr>
        <w:rPr>
          <w:color w:val="000000"/>
          <w:szCs w:val="22"/>
          <w:shd w:val="clear" w:color="auto" w:fill="FFFFFF"/>
        </w:rPr>
      </w:pPr>
      <w:r>
        <w:rPr>
          <w:color w:val="000000"/>
          <w:szCs w:val="22"/>
          <w:shd w:val="clear" w:color="auto" w:fill="FFFFFF"/>
        </w:rPr>
        <w:lastRenderedPageBreak/>
        <w:t xml:space="preserve">Period of Operation: </w:t>
      </w:r>
      <w:r w:rsidR="00841429" w:rsidRPr="00841429">
        <w:rPr>
          <w:color w:val="000000"/>
          <w:szCs w:val="22"/>
          <w:shd w:val="clear" w:color="auto" w:fill="FFFFFF"/>
        </w:rPr>
        <w:t xml:space="preserve">The project ran from Oct 2012 </w:t>
      </w:r>
      <w:r w:rsidR="00211B4F">
        <w:rPr>
          <w:color w:val="000000"/>
          <w:szCs w:val="22"/>
          <w:shd w:val="clear" w:color="auto" w:fill="FFFFFF"/>
        </w:rPr>
        <w:t>unti</w:t>
      </w:r>
      <w:r w:rsidR="00841429" w:rsidRPr="00841429">
        <w:rPr>
          <w:color w:val="000000"/>
          <w:szCs w:val="22"/>
          <w:shd w:val="clear" w:color="auto" w:fill="FFFFFF"/>
        </w:rPr>
        <w:t xml:space="preserve">l Jul </w:t>
      </w:r>
      <w:r w:rsidR="00211B4F">
        <w:rPr>
          <w:color w:val="000000"/>
          <w:szCs w:val="22"/>
          <w:shd w:val="clear" w:color="auto" w:fill="FFFFFF"/>
        </w:rPr>
        <w:t>20</w:t>
      </w:r>
      <w:r w:rsidR="00841429" w:rsidRPr="00841429">
        <w:rPr>
          <w:color w:val="000000"/>
          <w:szCs w:val="22"/>
          <w:shd w:val="clear" w:color="auto" w:fill="FFFFFF"/>
        </w:rPr>
        <w:t>13 and established a good network of contacts through the m</w:t>
      </w:r>
      <w:r w:rsidR="00211B4F">
        <w:rPr>
          <w:color w:val="000000"/>
          <w:szCs w:val="22"/>
          <w:shd w:val="clear" w:color="auto" w:fill="FFFFFF"/>
        </w:rPr>
        <w:t xml:space="preserve">ajority of participating NGIs. </w:t>
      </w:r>
      <w:r w:rsidR="00841429" w:rsidRPr="00841429">
        <w:rPr>
          <w:color w:val="000000"/>
          <w:szCs w:val="22"/>
          <w:shd w:val="clear" w:color="auto" w:fill="FFFFFF"/>
        </w:rPr>
        <w:t>The report on the projects achievements has been drafted and has already had a number of high level reviews but given the scope and current status of ELIXIR, there are sensitivities that made the completion of the repor</w:t>
      </w:r>
      <w:r w:rsidR="00211B4F">
        <w:rPr>
          <w:color w:val="000000"/>
          <w:szCs w:val="22"/>
          <w:shd w:val="clear" w:color="auto" w:fill="FFFFFF"/>
        </w:rPr>
        <w:t xml:space="preserve">t more challenging than usual. </w:t>
      </w:r>
      <w:r w:rsidR="00841429" w:rsidRPr="00841429">
        <w:rPr>
          <w:color w:val="000000"/>
          <w:szCs w:val="22"/>
          <w:shd w:val="clear" w:color="auto" w:fill="FFFFFF"/>
        </w:rPr>
        <w:t>It is currently with UCST for review and will be completed and published during PQ14.</w:t>
      </w:r>
    </w:p>
    <w:p w14:paraId="046EECDC" w14:textId="77777777" w:rsidR="00841429" w:rsidRPr="00841429" w:rsidRDefault="00841429" w:rsidP="00BD1B6D">
      <w:pPr>
        <w:keepNext/>
        <w:numPr>
          <w:ilvl w:val="3"/>
          <w:numId w:val="4"/>
        </w:numPr>
        <w:spacing w:before="200"/>
        <w:jc w:val="left"/>
        <w:outlineLvl w:val="3"/>
        <w:rPr>
          <w:b/>
          <w:bCs/>
          <w:szCs w:val="22"/>
          <w:shd w:val="clear" w:color="auto" w:fill="FFFFFF"/>
        </w:rPr>
      </w:pPr>
      <w:r w:rsidRPr="00841429">
        <w:rPr>
          <w:b/>
          <w:bCs/>
          <w:szCs w:val="22"/>
          <w:shd w:val="clear" w:color="auto" w:fill="FFFFFF"/>
        </w:rPr>
        <w:t>VT – Technology study for CTA (Cherenkov Telescope Array)</w:t>
      </w:r>
    </w:p>
    <w:p w14:paraId="2E817808" w14:textId="77777777" w:rsidR="00841429" w:rsidRDefault="00841429" w:rsidP="00841429">
      <w:pPr>
        <w:jc w:val="left"/>
        <w:rPr>
          <w:color w:val="000000"/>
          <w:szCs w:val="22"/>
          <w:shd w:val="clear" w:color="auto" w:fill="FFFFFF"/>
        </w:rPr>
      </w:pPr>
      <w:r w:rsidRPr="00841429">
        <w:rPr>
          <w:color w:val="000000"/>
          <w:szCs w:val="22"/>
          <w:shd w:val="clear" w:color="auto" w:fill="FFFFFF"/>
        </w:rPr>
        <w:t>Project Lead: Claudio Vuerli (INAF)</w:t>
      </w:r>
    </w:p>
    <w:p w14:paraId="37E6A904" w14:textId="4BD612E2" w:rsidR="00841429" w:rsidRPr="00841429" w:rsidRDefault="00211B4F" w:rsidP="00211B4F">
      <w:pPr>
        <w:rPr>
          <w:color w:val="000000"/>
          <w:szCs w:val="22"/>
          <w:shd w:val="clear" w:color="auto" w:fill="FFFFFF"/>
        </w:rPr>
      </w:pPr>
      <w:r>
        <w:rPr>
          <w:color w:val="000000"/>
          <w:szCs w:val="22"/>
          <w:shd w:val="clear" w:color="auto" w:fill="FFFFFF"/>
        </w:rPr>
        <w:t xml:space="preserve">Period of Operation: </w:t>
      </w:r>
      <w:r w:rsidR="00841429" w:rsidRPr="00841429">
        <w:rPr>
          <w:color w:val="000000"/>
          <w:szCs w:val="22"/>
          <w:shd w:val="clear" w:color="auto" w:fill="FFFFFF"/>
        </w:rPr>
        <w:t xml:space="preserve">The project was initiated in Jan </w:t>
      </w:r>
      <w:r>
        <w:rPr>
          <w:color w:val="000000"/>
          <w:szCs w:val="22"/>
          <w:shd w:val="clear" w:color="auto" w:fill="FFFFFF"/>
        </w:rPr>
        <w:t>20</w:t>
      </w:r>
      <w:r w:rsidR="00841429" w:rsidRPr="00841429">
        <w:rPr>
          <w:color w:val="000000"/>
          <w:szCs w:val="22"/>
          <w:shd w:val="clear" w:color="auto" w:fill="FFFFFF"/>
        </w:rPr>
        <w:t>13 with a proposed duration of 6 months but work has proved to be extensive and the closure point has been re-scheduled for the end of October 13. Nevertheless (and albeit to a delayed timetable), the project has progressed steadily and key tasks are being achieved in accordance with the aims published in the VT’s wiki</w:t>
      </w:r>
      <w:r w:rsidR="00841429" w:rsidRPr="00841429">
        <w:rPr>
          <w:color w:val="000000"/>
          <w:szCs w:val="22"/>
          <w:shd w:val="clear" w:color="auto" w:fill="FFFFFF"/>
          <w:vertAlign w:val="superscript"/>
        </w:rPr>
        <w:footnoteReference w:id="66"/>
      </w:r>
      <w:r>
        <w:rPr>
          <w:color w:val="000000"/>
          <w:szCs w:val="22"/>
          <w:shd w:val="clear" w:color="auto" w:fill="FFFFFF"/>
        </w:rPr>
        <w:t xml:space="preserve">. </w:t>
      </w:r>
      <w:r w:rsidR="00841429" w:rsidRPr="00841429">
        <w:rPr>
          <w:color w:val="000000"/>
          <w:szCs w:val="22"/>
          <w:shd w:val="clear" w:color="auto" w:fill="FFFFFF"/>
        </w:rPr>
        <w:t>The “CTA requirements concerning scientific gateways and an SSO system“ document was published as Task 2, following which an early draft of a “Strategy Proposal” was circ</w:t>
      </w:r>
      <w:r>
        <w:rPr>
          <w:color w:val="000000"/>
          <w:szCs w:val="22"/>
          <w:shd w:val="clear" w:color="auto" w:fill="FFFFFF"/>
        </w:rPr>
        <w:t>ulated for further development.</w:t>
      </w:r>
      <w:r w:rsidR="00841429" w:rsidRPr="00841429">
        <w:rPr>
          <w:color w:val="000000"/>
          <w:szCs w:val="22"/>
          <w:shd w:val="clear" w:color="auto" w:fill="FFFFFF"/>
        </w:rPr>
        <w:t xml:space="preserve"> This has been well received and will be part of the final deliverable (Task 4) during this next reporting period; it is anticipated that the </w:t>
      </w:r>
      <w:r>
        <w:rPr>
          <w:color w:val="000000"/>
          <w:szCs w:val="22"/>
          <w:shd w:val="clear" w:color="auto" w:fill="FFFFFF"/>
        </w:rPr>
        <w:t>EGITF</w:t>
      </w:r>
      <w:r w:rsidR="00841429" w:rsidRPr="00841429">
        <w:rPr>
          <w:color w:val="000000"/>
          <w:szCs w:val="22"/>
          <w:shd w:val="clear" w:color="auto" w:fill="FFFFFF"/>
        </w:rPr>
        <w:t xml:space="preserve"> will provide </w:t>
      </w:r>
      <w:r>
        <w:rPr>
          <w:color w:val="000000"/>
          <w:szCs w:val="22"/>
          <w:shd w:val="clear" w:color="auto" w:fill="FFFFFF"/>
        </w:rPr>
        <w:t xml:space="preserve">an </w:t>
      </w:r>
      <w:r w:rsidR="00841429" w:rsidRPr="00841429">
        <w:rPr>
          <w:color w:val="000000"/>
          <w:szCs w:val="22"/>
          <w:shd w:val="clear" w:color="auto" w:fill="FFFFFF"/>
        </w:rPr>
        <w:t xml:space="preserve">opportunity for the </w:t>
      </w:r>
      <w:r>
        <w:rPr>
          <w:color w:val="000000"/>
          <w:szCs w:val="22"/>
          <w:shd w:val="clear" w:color="auto" w:fill="FFFFFF"/>
        </w:rPr>
        <w:t xml:space="preserve">main </w:t>
      </w:r>
      <w:r w:rsidR="00841429" w:rsidRPr="00841429">
        <w:rPr>
          <w:color w:val="000000"/>
          <w:szCs w:val="22"/>
          <w:shd w:val="clear" w:color="auto" w:fill="FFFFFF"/>
        </w:rPr>
        <w:t>findings to be presented.</w:t>
      </w:r>
    </w:p>
    <w:p w14:paraId="34BB7D9C" w14:textId="77777777" w:rsidR="00841429" w:rsidRPr="00841429" w:rsidRDefault="00841429" w:rsidP="00BD1B6D">
      <w:pPr>
        <w:keepNext/>
        <w:numPr>
          <w:ilvl w:val="3"/>
          <w:numId w:val="4"/>
        </w:numPr>
        <w:spacing w:before="200"/>
        <w:ind w:left="709" w:hanging="709"/>
        <w:jc w:val="left"/>
        <w:outlineLvl w:val="3"/>
        <w:rPr>
          <w:b/>
          <w:bCs/>
          <w:szCs w:val="22"/>
          <w:shd w:val="clear" w:color="auto" w:fill="FFFFFF"/>
        </w:rPr>
      </w:pPr>
      <w:r w:rsidRPr="00841429">
        <w:rPr>
          <w:b/>
          <w:bCs/>
          <w:szCs w:val="22"/>
          <w:shd w:val="clear" w:color="auto" w:fill="FFFFFF"/>
        </w:rPr>
        <w:t xml:space="preserve">VT – Towards a Chemistry, Molecular &amp; Materials Science and Technology (CMMST) Virtual Research Community (VRC) </w:t>
      </w:r>
    </w:p>
    <w:p w14:paraId="17CE86E4" w14:textId="77777777" w:rsidR="00841429" w:rsidRDefault="00841429" w:rsidP="00841429">
      <w:pPr>
        <w:jc w:val="left"/>
        <w:rPr>
          <w:color w:val="000000"/>
          <w:szCs w:val="22"/>
          <w:shd w:val="clear" w:color="auto" w:fill="FFFFFF"/>
        </w:rPr>
      </w:pPr>
      <w:r w:rsidRPr="00841429">
        <w:rPr>
          <w:color w:val="000000"/>
          <w:szCs w:val="22"/>
          <w:shd w:val="clear" w:color="auto" w:fill="FFFFFF"/>
        </w:rPr>
        <w:t>Project Lead: Antonio Lagana (University of Perugia)</w:t>
      </w:r>
    </w:p>
    <w:p w14:paraId="374CA663" w14:textId="0532B1FE" w:rsidR="00181BBC" w:rsidRDefault="00211B4F" w:rsidP="00211B4F">
      <w:pPr>
        <w:rPr>
          <w:color w:val="000000"/>
          <w:szCs w:val="22"/>
          <w:shd w:val="clear" w:color="auto" w:fill="FFFFFF"/>
        </w:rPr>
      </w:pPr>
      <w:r>
        <w:rPr>
          <w:color w:val="000000"/>
          <w:szCs w:val="22"/>
          <w:shd w:val="clear" w:color="auto" w:fill="FFFFFF"/>
        </w:rPr>
        <w:t xml:space="preserve">Period of Operation: </w:t>
      </w:r>
      <w:r w:rsidR="00841429" w:rsidRPr="00841429">
        <w:rPr>
          <w:color w:val="000000"/>
          <w:szCs w:val="22"/>
          <w:shd w:val="clear" w:color="auto" w:fill="FFFFFF"/>
        </w:rPr>
        <w:t xml:space="preserve">The project started in Feb </w:t>
      </w:r>
      <w:r>
        <w:rPr>
          <w:color w:val="000000"/>
          <w:szCs w:val="22"/>
          <w:shd w:val="clear" w:color="auto" w:fill="FFFFFF"/>
        </w:rPr>
        <w:t>20</w:t>
      </w:r>
      <w:r w:rsidR="00841429" w:rsidRPr="00841429">
        <w:rPr>
          <w:color w:val="000000"/>
          <w:szCs w:val="22"/>
          <w:shd w:val="clear" w:color="auto" w:fill="FFFFFF"/>
        </w:rPr>
        <w:t xml:space="preserve">13 with an expectation of completing by </w:t>
      </w:r>
      <w:r w:rsidR="00AA7DEA" w:rsidRPr="00841429">
        <w:rPr>
          <w:color w:val="000000"/>
          <w:szCs w:val="22"/>
          <w:shd w:val="clear" w:color="auto" w:fill="FFFFFF"/>
        </w:rPr>
        <w:t>mid-August</w:t>
      </w:r>
      <w:r w:rsidR="00841429" w:rsidRPr="00841429">
        <w:rPr>
          <w:color w:val="000000"/>
          <w:szCs w:val="22"/>
          <w:shd w:val="clear" w:color="auto" w:fill="FFFFFF"/>
        </w:rPr>
        <w:t xml:space="preserve"> after </w:t>
      </w:r>
      <w:r w:rsidR="00AA7DEA" w:rsidRPr="00841429">
        <w:rPr>
          <w:color w:val="000000"/>
          <w:szCs w:val="22"/>
          <w:shd w:val="clear" w:color="auto" w:fill="FFFFFF"/>
        </w:rPr>
        <w:t>6 months</w:t>
      </w:r>
      <w:r>
        <w:rPr>
          <w:color w:val="000000"/>
          <w:szCs w:val="22"/>
          <w:shd w:val="clear" w:color="auto" w:fill="FFFFFF"/>
        </w:rPr>
        <w:t xml:space="preserve"> work. </w:t>
      </w:r>
      <w:r w:rsidR="00841429" w:rsidRPr="00841429">
        <w:rPr>
          <w:color w:val="000000"/>
          <w:szCs w:val="22"/>
          <w:shd w:val="clear" w:color="auto" w:fill="FFFFFF"/>
        </w:rPr>
        <w:t>To date, tasks have progressed in accordance with original objectives published in the VT’s Wiki</w:t>
      </w:r>
      <w:r w:rsidR="00841429" w:rsidRPr="00841429">
        <w:rPr>
          <w:color w:val="000000"/>
          <w:szCs w:val="22"/>
          <w:shd w:val="clear" w:color="auto" w:fill="FFFFFF"/>
          <w:vertAlign w:val="superscript"/>
        </w:rPr>
        <w:footnoteReference w:id="67"/>
      </w:r>
      <w:r w:rsidR="00841429" w:rsidRPr="00841429">
        <w:rPr>
          <w:color w:val="000000"/>
          <w:szCs w:val="22"/>
          <w:shd w:val="clear" w:color="auto" w:fill="FFFFFF"/>
        </w:rPr>
        <w:t xml:space="preserve"> and so Milestones M1 to</w:t>
      </w:r>
      <w:r>
        <w:rPr>
          <w:color w:val="000000"/>
          <w:szCs w:val="22"/>
          <w:shd w:val="clear" w:color="auto" w:fill="FFFFFF"/>
        </w:rPr>
        <w:t xml:space="preserve"> M4 have all been accomplished.</w:t>
      </w:r>
      <w:r w:rsidR="00841429" w:rsidRPr="00841429">
        <w:rPr>
          <w:color w:val="000000"/>
          <w:szCs w:val="22"/>
          <w:shd w:val="clear" w:color="auto" w:fill="FFFFFF"/>
        </w:rPr>
        <w:t xml:space="preserve"> The final report that will recommend the establishment of a CMMST VRC has also been circulated for in draft form for comment and some final inputs and while completion of the project may be slightly delayed, the work has</w:t>
      </w:r>
      <w:r>
        <w:rPr>
          <w:color w:val="000000"/>
          <w:szCs w:val="22"/>
          <w:shd w:val="clear" w:color="auto" w:fill="FFFFFF"/>
        </w:rPr>
        <w:t xml:space="preserve"> been substantially completed. </w:t>
      </w:r>
      <w:r w:rsidR="00841429" w:rsidRPr="00841429">
        <w:rPr>
          <w:color w:val="000000"/>
          <w:szCs w:val="22"/>
          <w:shd w:val="clear" w:color="auto" w:fill="FFFFFF"/>
        </w:rPr>
        <w:t xml:space="preserve">The report should be published by </w:t>
      </w:r>
      <w:r w:rsidR="00AA7DEA" w:rsidRPr="00841429">
        <w:rPr>
          <w:color w:val="000000"/>
          <w:szCs w:val="22"/>
          <w:shd w:val="clear" w:color="auto" w:fill="FFFFFF"/>
        </w:rPr>
        <w:t>mid-September</w:t>
      </w:r>
      <w:r w:rsidR="00841429" w:rsidRPr="00841429">
        <w:rPr>
          <w:color w:val="000000"/>
          <w:szCs w:val="22"/>
          <w:shd w:val="clear" w:color="auto" w:fill="FFFFFF"/>
        </w:rPr>
        <w:t xml:space="preserve"> and findings will be discussed during the </w:t>
      </w:r>
      <w:r>
        <w:rPr>
          <w:color w:val="000000"/>
          <w:szCs w:val="22"/>
          <w:shd w:val="clear" w:color="auto" w:fill="FFFFFF"/>
        </w:rPr>
        <w:t>EGITF</w:t>
      </w:r>
      <w:r w:rsidR="00841429" w:rsidRPr="00841429">
        <w:rPr>
          <w:color w:val="000000"/>
          <w:szCs w:val="22"/>
          <w:shd w:val="clear" w:color="auto" w:fill="FFFFFF"/>
        </w:rPr>
        <w:t>.</w:t>
      </w:r>
    </w:p>
    <w:p w14:paraId="3A0E17B4" w14:textId="1297F99C" w:rsidR="00841429" w:rsidRPr="00841429" w:rsidRDefault="00841429" w:rsidP="00211B4F">
      <w:pPr>
        <w:pStyle w:val="Heading4"/>
      </w:pPr>
      <w:r w:rsidRPr="00841429">
        <w:t xml:space="preserve">Potential new VT – Towards a Nanotechnology Virtual Research Community (VRC) </w:t>
      </w:r>
    </w:p>
    <w:p w14:paraId="49B022B1" w14:textId="77777777" w:rsidR="00841429" w:rsidRDefault="00841429" w:rsidP="00841429">
      <w:pPr>
        <w:jc w:val="left"/>
        <w:rPr>
          <w:color w:val="000000"/>
          <w:szCs w:val="22"/>
          <w:shd w:val="clear" w:color="auto" w:fill="FFFFFF"/>
        </w:rPr>
      </w:pPr>
      <w:r w:rsidRPr="00841429">
        <w:rPr>
          <w:color w:val="000000"/>
          <w:szCs w:val="22"/>
          <w:shd w:val="clear" w:color="auto" w:fill="FFFFFF"/>
        </w:rPr>
        <w:t>Project Lead: To be decided</w:t>
      </w:r>
    </w:p>
    <w:p w14:paraId="052FB307" w14:textId="09EEFA6B" w:rsidR="00841429" w:rsidRPr="00841429" w:rsidRDefault="00841429" w:rsidP="00211B4F">
      <w:pPr>
        <w:rPr>
          <w:color w:val="000000"/>
          <w:szCs w:val="22"/>
          <w:shd w:val="clear" w:color="auto" w:fill="FFFFFF"/>
        </w:rPr>
      </w:pPr>
      <w:r w:rsidRPr="00841429">
        <w:rPr>
          <w:color w:val="000000"/>
          <w:szCs w:val="22"/>
          <w:shd w:val="clear" w:color="auto" w:fill="FFFFFF"/>
        </w:rPr>
        <w:t xml:space="preserve">The Slovak NGI has proposed starting </w:t>
      </w:r>
      <w:r w:rsidR="00211B4F">
        <w:rPr>
          <w:color w:val="000000"/>
          <w:szCs w:val="22"/>
          <w:shd w:val="clear" w:color="auto" w:fill="FFFFFF"/>
        </w:rPr>
        <w:t>a Nanotechnology VRC.</w:t>
      </w:r>
      <w:r w:rsidRPr="00841429">
        <w:rPr>
          <w:color w:val="000000"/>
          <w:szCs w:val="22"/>
          <w:shd w:val="clear" w:color="auto" w:fill="FFFFFF"/>
        </w:rPr>
        <w:t xml:space="preserve"> An initial teleconference between UCST and a number of potential Slovak stakeholders has already been conducted – EGI is in favour of the project </w:t>
      </w:r>
      <w:r w:rsidR="00211B4F">
        <w:rPr>
          <w:color w:val="000000"/>
          <w:szCs w:val="22"/>
          <w:shd w:val="clear" w:color="auto" w:fill="FFFFFF"/>
        </w:rPr>
        <w:t xml:space="preserve">providing </w:t>
      </w:r>
      <w:r w:rsidRPr="00841429">
        <w:rPr>
          <w:color w:val="000000"/>
          <w:szCs w:val="22"/>
          <w:shd w:val="clear" w:color="auto" w:fill="FFFFFF"/>
        </w:rPr>
        <w:t xml:space="preserve">that other NGIs also see </w:t>
      </w:r>
      <w:r w:rsidR="00211B4F">
        <w:rPr>
          <w:color w:val="000000"/>
          <w:szCs w:val="22"/>
          <w:shd w:val="clear" w:color="auto" w:fill="FFFFFF"/>
        </w:rPr>
        <w:t xml:space="preserve">a genuine need for such a VRC. </w:t>
      </w:r>
      <w:r w:rsidRPr="00841429">
        <w:rPr>
          <w:color w:val="000000"/>
          <w:szCs w:val="22"/>
          <w:shd w:val="clear" w:color="auto" w:fill="FFFFFF"/>
        </w:rPr>
        <w:t>In short, the use cas</w:t>
      </w:r>
      <w:r w:rsidR="00211B4F">
        <w:rPr>
          <w:color w:val="000000"/>
          <w:szCs w:val="22"/>
          <w:shd w:val="clear" w:color="auto" w:fill="FFFFFF"/>
        </w:rPr>
        <w:t>e (a nanotechnology simulation)</w:t>
      </w:r>
      <w:r w:rsidRPr="00841429">
        <w:rPr>
          <w:color w:val="000000"/>
          <w:szCs w:val="22"/>
          <w:shd w:val="clear" w:color="auto" w:fill="FFFFFF"/>
        </w:rPr>
        <w:t xml:space="preserve"> that has already been presented which is running on a cluster within the Slovak NGI needs to be ported onto the grid as a proof of concept. Support from other organisations with similar interests an</w:t>
      </w:r>
      <w:r w:rsidR="00211B4F">
        <w:rPr>
          <w:color w:val="000000"/>
          <w:szCs w:val="22"/>
          <w:shd w:val="clear" w:color="auto" w:fill="FFFFFF"/>
        </w:rPr>
        <w:t xml:space="preserve">d needs should then be sought. </w:t>
      </w:r>
      <w:r w:rsidRPr="00841429">
        <w:rPr>
          <w:color w:val="000000"/>
          <w:szCs w:val="22"/>
          <w:shd w:val="clear" w:color="auto" w:fill="FFFFFF"/>
        </w:rPr>
        <w:t>Once this has been achieved, it should be possible to better define the exact aims and deliverables for a Nanotechnology VT to work to</w:t>
      </w:r>
      <w:r w:rsidR="00211B4F">
        <w:rPr>
          <w:color w:val="000000"/>
          <w:szCs w:val="22"/>
          <w:shd w:val="clear" w:color="auto" w:fill="FFFFFF"/>
        </w:rPr>
        <w:t xml:space="preserve"> with a good chance of success.</w:t>
      </w:r>
      <w:r w:rsidRPr="00841429">
        <w:rPr>
          <w:color w:val="000000"/>
          <w:szCs w:val="22"/>
          <w:shd w:val="clear" w:color="auto" w:fill="FFFFFF"/>
        </w:rPr>
        <w:t xml:space="preserve"> The Slovak NGI is already in contact with SZTAKI to port the above mentioned simulation on to the grid. </w:t>
      </w:r>
    </w:p>
    <w:p w14:paraId="4350F926" w14:textId="77777777" w:rsidR="00BE5C15" w:rsidRDefault="00BE5C15" w:rsidP="00FF2C9B">
      <w:pPr>
        <w:pStyle w:val="Heading2"/>
      </w:pPr>
      <w:bookmarkStart w:id="47" w:name="_Toc243721271"/>
      <w:bookmarkStart w:id="48" w:name="_Toc365921388"/>
      <w:r w:rsidRPr="00502AD7">
        <w:t>Plans for the next period</w:t>
      </w:r>
      <w:bookmarkEnd w:id="47"/>
      <w:bookmarkEnd w:id="48"/>
    </w:p>
    <w:p w14:paraId="116DD0D2" w14:textId="728D97FB" w:rsidR="000A4888" w:rsidRPr="00280B6E" w:rsidRDefault="000A4888" w:rsidP="000A4888">
      <w:pPr>
        <w:rPr>
          <w:rStyle w:val="apple-style-span"/>
          <w:color w:val="000000"/>
          <w:szCs w:val="22"/>
        </w:rPr>
      </w:pPr>
      <w:r>
        <w:rPr>
          <w:szCs w:val="22"/>
        </w:rPr>
        <w:lastRenderedPageBreak/>
        <w:t>Marketing and Communication p</w:t>
      </w:r>
      <w:r w:rsidRPr="00280B6E">
        <w:rPr>
          <w:szCs w:val="22"/>
        </w:rPr>
        <w:t xml:space="preserve">lans for </w:t>
      </w:r>
      <w:r>
        <w:rPr>
          <w:szCs w:val="22"/>
        </w:rPr>
        <w:t>PQ13</w:t>
      </w:r>
      <w:r w:rsidRPr="00280B6E">
        <w:rPr>
          <w:szCs w:val="22"/>
        </w:rPr>
        <w:t xml:space="preserve"> include the preparations for the EGI</w:t>
      </w:r>
      <w:r>
        <w:rPr>
          <w:szCs w:val="22"/>
        </w:rPr>
        <w:t>TF13</w:t>
      </w:r>
      <w:r w:rsidRPr="00280B6E">
        <w:rPr>
          <w:szCs w:val="22"/>
        </w:rPr>
        <w:t xml:space="preserve"> in Madrid, including the EGI booth, NILs session, press liaison and outreach for the event. The communications team will also work with the hosts of the EGI</w:t>
      </w:r>
      <w:r>
        <w:rPr>
          <w:szCs w:val="22"/>
        </w:rPr>
        <w:t>CF14</w:t>
      </w:r>
      <w:r w:rsidRPr="00280B6E">
        <w:rPr>
          <w:szCs w:val="22"/>
        </w:rPr>
        <w:t xml:space="preserve"> in Helsinki to create a poster and website for that event. There will also be an EGI presence at the 5</w:t>
      </w:r>
      <w:r w:rsidRPr="00280B6E">
        <w:rPr>
          <w:szCs w:val="22"/>
          <w:vertAlign w:val="superscript"/>
        </w:rPr>
        <w:t>th</w:t>
      </w:r>
      <w:r w:rsidRPr="00280B6E">
        <w:rPr>
          <w:szCs w:val="22"/>
        </w:rPr>
        <w:t xml:space="preserve"> Innovation Summit</w:t>
      </w:r>
      <w:r w:rsidRPr="00280B6E">
        <w:rPr>
          <w:rStyle w:val="FootnoteReference"/>
          <w:szCs w:val="22"/>
        </w:rPr>
        <w:footnoteReference w:id="68"/>
      </w:r>
      <w:r w:rsidRPr="00280B6E">
        <w:rPr>
          <w:szCs w:val="22"/>
        </w:rPr>
        <w:t xml:space="preserve"> in Brussels, and the European Conference of Computational Chemistry</w:t>
      </w:r>
      <w:r w:rsidRPr="00280B6E">
        <w:rPr>
          <w:rStyle w:val="FootnoteReference"/>
          <w:szCs w:val="22"/>
        </w:rPr>
        <w:footnoteReference w:id="69"/>
      </w:r>
      <w:r w:rsidRPr="00280B6E">
        <w:rPr>
          <w:szCs w:val="22"/>
        </w:rPr>
        <w:t xml:space="preserve"> in Sopron, Hungary. </w:t>
      </w:r>
    </w:p>
    <w:p w14:paraId="3CF0C368" w14:textId="77777777" w:rsidR="000A4888" w:rsidRPr="00280B6E" w:rsidRDefault="000A4888" w:rsidP="000A4888">
      <w:pPr>
        <w:rPr>
          <w:szCs w:val="22"/>
        </w:rPr>
      </w:pPr>
      <w:r w:rsidRPr="00280B6E">
        <w:rPr>
          <w:szCs w:val="22"/>
        </w:rPr>
        <w:t>The team is also preparing to update the EGI generic A5 brochure</w:t>
      </w:r>
      <w:r w:rsidRPr="00280B6E">
        <w:rPr>
          <w:rStyle w:val="FootnoteReference"/>
          <w:szCs w:val="22"/>
        </w:rPr>
        <w:footnoteReference w:id="70"/>
      </w:r>
      <w:r w:rsidRPr="00280B6E">
        <w:rPr>
          <w:szCs w:val="22"/>
        </w:rPr>
        <w:t xml:space="preserve"> and the “Applications for Biophysics” brochure alongside producing new “Applications for …” brochures possibly aimed at the Astronomy/Astrophysics and Computational Chemistry communities.</w:t>
      </w:r>
    </w:p>
    <w:p w14:paraId="7B8552AE" w14:textId="77777777" w:rsidR="000A4888" w:rsidRPr="00280B6E" w:rsidRDefault="000A4888" w:rsidP="000A4888">
      <w:pPr>
        <w:rPr>
          <w:szCs w:val="22"/>
        </w:rPr>
      </w:pPr>
      <w:r w:rsidRPr="00280B6E">
        <w:rPr>
          <w:szCs w:val="22"/>
        </w:rPr>
        <w:t>Further case studies and news items will be published on the EGI website, and disseminated through the all of EGI’s channels and partners. EGI will also provide an editorial for the “Pan European Networks: Science &amp; Technology” publication</w:t>
      </w:r>
      <w:r w:rsidRPr="00280B6E">
        <w:rPr>
          <w:rStyle w:val="FootnoteReference"/>
          <w:szCs w:val="22"/>
        </w:rPr>
        <w:footnoteReference w:id="71"/>
      </w:r>
      <w:r w:rsidRPr="00280B6E">
        <w:rPr>
          <w:szCs w:val="22"/>
        </w:rPr>
        <w:t>. There will also be a press release written and distributed around the CloudWATCH launch in early September.</w:t>
      </w:r>
    </w:p>
    <w:p w14:paraId="44C1DE9D" w14:textId="77777777" w:rsidR="000A4888" w:rsidRPr="00280B6E" w:rsidRDefault="000A4888" w:rsidP="000A4888">
      <w:pPr>
        <w:rPr>
          <w:szCs w:val="22"/>
        </w:rPr>
      </w:pPr>
      <w:r w:rsidRPr="00280B6E">
        <w:rPr>
          <w:szCs w:val="22"/>
        </w:rPr>
        <w:t xml:space="preserve">In </w:t>
      </w:r>
      <w:r>
        <w:rPr>
          <w:szCs w:val="22"/>
        </w:rPr>
        <w:t>PQ</w:t>
      </w:r>
      <w:r w:rsidRPr="00280B6E">
        <w:rPr>
          <w:szCs w:val="22"/>
        </w:rPr>
        <w:t>14 the Communications Team, working with the User Community Support Team and the Operations team, will begin defining the latest human network “The Developer Community” and the channels and methods of engaging with them.</w:t>
      </w:r>
    </w:p>
    <w:p w14:paraId="46E8CBE5" w14:textId="77777777" w:rsidR="000A4888" w:rsidRDefault="000A4888" w:rsidP="000A4888">
      <w:pPr>
        <w:suppressAutoHyphens w:val="0"/>
        <w:spacing w:before="0" w:after="0"/>
        <w:rPr>
          <w:szCs w:val="22"/>
        </w:rPr>
      </w:pPr>
      <w:r w:rsidRPr="009E0CDB">
        <w:rPr>
          <w:szCs w:val="22"/>
        </w:rPr>
        <w:t>During PQ14, the SPT plans to finalise</w:t>
      </w:r>
      <w:r w:rsidRPr="009E0CDB">
        <w:rPr>
          <w:rFonts w:eastAsia="Arial"/>
          <w:szCs w:val="22"/>
        </w:rPr>
        <w:t xml:space="preserve"> and publish the EGI Terms of Use, Privacy Policy and Cookie Policy relating to the website and related products</w:t>
      </w:r>
      <w:r w:rsidRPr="009E0CDB">
        <w:rPr>
          <w:szCs w:val="22"/>
        </w:rPr>
        <w:t>. The Pay-for-Use experiment will continue through links between other activities such as the EGI Federated Cloud and Federated Resource Allocation. The negotiation for the MoU with Helix Nebula will be completed and the collaboration on the deployment of the Helix Nebula flagship application will continue. Work will start to implement the recommendations coming out from the EC project review. The workshops planned for the EGI</w:t>
      </w:r>
      <w:r>
        <w:rPr>
          <w:szCs w:val="22"/>
        </w:rPr>
        <w:t>TF will</w:t>
      </w:r>
      <w:r w:rsidRPr="009E0CDB">
        <w:rPr>
          <w:szCs w:val="22"/>
        </w:rPr>
        <w:t xml:space="preserve"> be fully developed and managed. The next period will also be used to further develop the identifier-only profile, and the validation of the trusted credential store and AA operations guidelines with selected service providers. The extent of the trust fabric will be broadened by the incorporation of identity providers in countries with which EGI has entered into service agreements. Work will also be carried out to evolve EGI’s IT Service Management and the solutions lifecycle.</w:t>
      </w:r>
    </w:p>
    <w:p w14:paraId="3D0C5DB6" w14:textId="1E73EDC1" w:rsidR="000A4888" w:rsidRPr="009E0CDB" w:rsidRDefault="000A4888" w:rsidP="000A4888">
      <w:pPr>
        <w:suppressAutoHyphens w:val="0"/>
        <w:spacing w:before="0" w:after="0"/>
        <w:rPr>
          <w:szCs w:val="22"/>
        </w:rPr>
      </w:pPr>
      <w:r>
        <w:rPr>
          <w:szCs w:val="22"/>
        </w:rPr>
        <w:t xml:space="preserve">The TONC team will work on </w:t>
      </w:r>
    </w:p>
    <w:p w14:paraId="2B76E940" w14:textId="77777777" w:rsidR="000A4888" w:rsidRPr="00A9693E" w:rsidRDefault="000A4888" w:rsidP="00BD1B6D">
      <w:pPr>
        <w:pStyle w:val="ListParagraph"/>
        <w:numPr>
          <w:ilvl w:val="0"/>
          <w:numId w:val="15"/>
        </w:numPr>
        <w:suppressAutoHyphens w:val="0"/>
        <w:spacing w:before="0" w:after="0"/>
        <w:ind w:left="357" w:hanging="357"/>
        <w:rPr>
          <w:szCs w:val="22"/>
        </w:rPr>
      </w:pPr>
      <w:r w:rsidRPr="00A9693E">
        <w:rPr>
          <w:szCs w:val="22"/>
        </w:rPr>
        <w:t xml:space="preserve">Development of the content of the ‘Virtual Research Environments’ track of the EGI Technical Forum, together with several demonstration and poster contributions. </w:t>
      </w:r>
    </w:p>
    <w:p w14:paraId="08B94716" w14:textId="46425FE0" w:rsidR="000A4888" w:rsidRPr="00A67F04" w:rsidRDefault="000A4888" w:rsidP="00BD1B6D">
      <w:pPr>
        <w:pStyle w:val="ListParagraph"/>
        <w:numPr>
          <w:ilvl w:val="0"/>
          <w:numId w:val="15"/>
        </w:numPr>
        <w:suppressAutoHyphens w:val="0"/>
        <w:spacing w:before="0" w:after="0"/>
        <w:ind w:left="357" w:hanging="357"/>
        <w:rPr>
          <w:szCs w:val="22"/>
        </w:rPr>
      </w:pPr>
      <w:r w:rsidRPr="00A9693E">
        <w:rPr>
          <w:szCs w:val="22"/>
        </w:rPr>
        <w:t>Preparation for the 9</w:t>
      </w:r>
      <w:r w:rsidRPr="00A9693E">
        <w:rPr>
          <w:szCs w:val="22"/>
          <w:vertAlign w:val="superscript"/>
        </w:rPr>
        <w:t>th</w:t>
      </w:r>
      <w:r w:rsidRPr="00A9693E">
        <w:rPr>
          <w:szCs w:val="22"/>
        </w:rPr>
        <w:t xml:space="preserve"> European Conference on Computational Chemistry</w:t>
      </w:r>
      <w:r w:rsidRPr="009E0CDB">
        <w:rPr>
          <w:rStyle w:val="FootnoteReference"/>
          <w:szCs w:val="22"/>
        </w:rPr>
        <w:footnoteReference w:id="72"/>
      </w:r>
      <w:r w:rsidRPr="00A9693E">
        <w:rPr>
          <w:szCs w:val="22"/>
        </w:rPr>
        <w:t xml:space="preserve"> where Gergely Sipos is an invited speaker and will deliver the talk ‘Bridging Grid, Cloud, Supercomputing and Storage</w:t>
      </w:r>
      <w:r w:rsidR="006C3DD4">
        <w:rPr>
          <w:szCs w:val="22"/>
        </w:rPr>
        <w:t xml:space="preserve"> Resources at a Global Scale’.</w:t>
      </w:r>
    </w:p>
    <w:p w14:paraId="734EA871" w14:textId="6FFC1FC0" w:rsidR="0044192B" w:rsidRPr="00502AD7" w:rsidRDefault="001E3718" w:rsidP="00BD1B6D">
      <w:pPr>
        <w:pStyle w:val="Heading1"/>
        <w:numPr>
          <w:ilvl w:val="0"/>
          <w:numId w:val="4"/>
        </w:numPr>
        <w:autoSpaceDN/>
        <w:ind w:left="431" w:hanging="431"/>
        <w:textAlignment w:val="auto"/>
        <w:rPr>
          <w:rFonts w:ascii="Times New Roman" w:hAnsi="Times New Roman"/>
        </w:rPr>
      </w:pPr>
      <w:bookmarkStart w:id="49" w:name="_Toc243721292"/>
      <w:bookmarkStart w:id="50" w:name="_Toc365921389"/>
      <w:r w:rsidRPr="00502AD7">
        <w:rPr>
          <w:rFonts w:ascii="Times New Roman" w:hAnsi="Times New Roman"/>
        </w:rPr>
        <w:lastRenderedPageBreak/>
        <w:t xml:space="preserve">Accelerating EGI’s H2020 Goals </w:t>
      </w:r>
      <w:r w:rsidR="002F0974" w:rsidRPr="00502AD7">
        <w:rPr>
          <w:rFonts w:ascii="Times New Roman" w:hAnsi="Times New Roman"/>
        </w:rPr>
        <w:t>(“mini</w:t>
      </w:r>
      <w:r w:rsidR="000C1E1B">
        <w:rPr>
          <w:rFonts w:ascii="Times New Roman" w:hAnsi="Times New Roman"/>
        </w:rPr>
        <w:t>-</w:t>
      </w:r>
      <w:r w:rsidR="00ED70B9" w:rsidRPr="00502AD7">
        <w:rPr>
          <w:rFonts w:ascii="Times New Roman" w:hAnsi="Times New Roman"/>
        </w:rPr>
        <w:t>p</w:t>
      </w:r>
      <w:r w:rsidR="002F0974" w:rsidRPr="00502AD7">
        <w:rPr>
          <w:rFonts w:ascii="Times New Roman" w:hAnsi="Times New Roman"/>
        </w:rPr>
        <w:t>rojects”)</w:t>
      </w:r>
      <w:bookmarkEnd w:id="50"/>
    </w:p>
    <w:p w14:paraId="2BA0F35C" w14:textId="77777777" w:rsidR="00436BB9" w:rsidRPr="00502AD7" w:rsidRDefault="00436BB9" w:rsidP="00FF2C9B">
      <w:pPr>
        <w:pStyle w:val="Heading2"/>
      </w:pPr>
      <w:bookmarkStart w:id="51" w:name="_Toc365921390"/>
      <w:r w:rsidRPr="00502AD7">
        <w:t>Summary</w:t>
      </w:r>
      <w:bookmarkEnd w:id="51"/>
    </w:p>
    <w:p w14:paraId="757A5B6D" w14:textId="030F6C0D" w:rsidR="00980EA8" w:rsidRPr="009E0CDB" w:rsidRDefault="000A4888" w:rsidP="00980EA8">
      <w:pPr>
        <w:rPr>
          <w:szCs w:val="22"/>
        </w:rPr>
      </w:pPr>
      <w:r>
        <w:rPr>
          <w:szCs w:val="22"/>
        </w:rPr>
        <w:t>Soon after the mini-</w:t>
      </w:r>
      <w:r w:rsidR="00980EA8" w:rsidRPr="009E0CDB">
        <w:rPr>
          <w:szCs w:val="22"/>
        </w:rPr>
        <w:t>project negotia</w:t>
      </w:r>
      <w:r w:rsidR="000C1E1B">
        <w:rPr>
          <w:szCs w:val="22"/>
        </w:rPr>
        <w:t>tions finished, mini-</w:t>
      </w:r>
      <w:r w:rsidR="00980EA8" w:rsidRPr="009E0CDB">
        <w:rPr>
          <w:szCs w:val="22"/>
        </w:rPr>
        <w:t>project leaders held two plenary sessions at the EGI</w:t>
      </w:r>
      <w:r>
        <w:rPr>
          <w:szCs w:val="22"/>
        </w:rPr>
        <w:t>CF13</w:t>
      </w:r>
      <w:r w:rsidR="00980EA8" w:rsidRPr="009E0CDB">
        <w:rPr>
          <w:szCs w:val="22"/>
        </w:rPr>
        <w:t>. Wit</w:t>
      </w:r>
      <w:r w:rsidR="000C1E1B">
        <w:rPr>
          <w:szCs w:val="22"/>
        </w:rPr>
        <w:t>h that kick-off event, all mini-</w:t>
      </w:r>
      <w:r w:rsidR="00980EA8" w:rsidRPr="009E0CDB">
        <w:rPr>
          <w:szCs w:val="22"/>
        </w:rPr>
        <w:t>projects st</w:t>
      </w:r>
      <w:r w:rsidR="00D12AE9" w:rsidRPr="009E0CDB">
        <w:rPr>
          <w:szCs w:val="22"/>
        </w:rPr>
        <w:t>arted settling in, set up their respective infrastructure, and began working on their agreed topics.</w:t>
      </w:r>
    </w:p>
    <w:p w14:paraId="48825ECF" w14:textId="4C245D97" w:rsidR="00D12AE9" w:rsidRPr="009E0CDB" w:rsidRDefault="000C1E1B" w:rsidP="00980EA8">
      <w:pPr>
        <w:rPr>
          <w:szCs w:val="22"/>
        </w:rPr>
      </w:pPr>
      <w:r>
        <w:rPr>
          <w:szCs w:val="22"/>
        </w:rPr>
        <w:t>Quickly, mini-</w:t>
      </w:r>
      <w:r w:rsidR="00D12AE9" w:rsidRPr="009E0CDB">
        <w:rPr>
          <w:szCs w:val="22"/>
        </w:rPr>
        <w:t xml:space="preserve">projects connected with each other </w:t>
      </w:r>
      <w:r w:rsidR="00E202DC" w:rsidRPr="009E0CDB">
        <w:rPr>
          <w:szCs w:val="22"/>
        </w:rPr>
        <w:t xml:space="preserve">(TSA4.4, TSA4.7 &amp; TSA4.8) as well as </w:t>
      </w:r>
      <w:r w:rsidR="00D12AE9" w:rsidRPr="009E0CDB">
        <w:rPr>
          <w:szCs w:val="22"/>
        </w:rPr>
        <w:t>external contributors</w:t>
      </w:r>
      <w:r w:rsidR="00E202DC" w:rsidRPr="009E0CDB">
        <w:rPr>
          <w:szCs w:val="22"/>
        </w:rPr>
        <w:t xml:space="preserve"> (TSA4.2). Through technical management conducted by shepherds, and project management provided by TSA4.1 </w:t>
      </w:r>
      <w:r>
        <w:rPr>
          <w:szCs w:val="22"/>
        </w:rPr>
        <w:t>mini-</w:t>
      </w:r>
      <w:r w:rsidR="00E74CF7" w:rsidRPr="009E0CDB">
        <w:rPr>
          <w:szCs w:val="22"/>
        </w:rPr>
        <w:t>projects provide weekly/bi-weekly progress reports to each other and, summarised by the Work Package Management, the wider EGI audience present in the EGI-InSPIRE Activity Management Board.</w:t>
      </w:r>
    </w:p>
    <w:p w14:paraId="69F54209" w14:textId="46C73EC7" w:rsidR="00E74CF7" w:rsidRPr="009E0CDB" w:rsidRDefault="000A4888" w:rsidP="00980EA8">
      <w:pPr>
        <w:rPr>
          <w:szCs w:val="22"/>
        </w:rPr>
      </w:pPr>
      <w:r>
        <w:rPr>
          <w:szCs w:val="22"/>
        </w:rPr>
        <w:t>Most mini-</w:t>
      </w:r>
      <w:r w:rsidR="00E74CF7" w:rsidRPr="009E0CDB">
        <w:rPr>
          <w:szCs w:val="22"/>
        </w:rPr>
        <w:t>projects began with a phase of investigation, such as “hunting” for fitting tools, libraries etc., requirements engineering and functional specification development, or simply refactoring code that was written for other projects and lacked a solid software engineering foundation.</w:t>
      </w:r>
    </w:p>
    <w:p w14:paraId="74232A30" w14:textId="122120DF" w:rsidR="00E74CF7" w:rsidRPr="009E0CDB" w:rsidRDefault="00E74CF7" w:rsidP="00980EA8">
      <w:pPr>
        <w:rPr>
          <w:szCs w:val="22"/>
        </w:rPr>
      </w:pPr>
      <w:r w:rsidRPr="009E0CDB">
        <w:rPr>
          <w:szCs w:val="22"/>
        </w:rPr>
        <w:t xml:space="preserve">Over the course of </w:t>
      </w:r>
      <w:r w:rsidR="004771F1">
        <w:rPr>
          <w:szCs w:val="22"/>
        </w:rPr>
        <w:t>PQ13</w:t>
      </w:r>
      <w:r w:rsidRPr="009E0CDB">
        <w:rPr>
          <w:szCs w:val="22"/>
        </w:rPr>
        <w:t>, first tangible results are available or are about to be published.</w:t>
      </w:r>
      <w:r w:rsidR="003157A1" w:rsidRPr="009E0CDB">
        <w:rPr>
          <w:szCs w:val="22"/>
        </w:rPr>
        <w:t xml:space="preserve"> For example, the current alpha release of the rOCCI framework provides better and more complete support for the OCCI standard, and a first fea</w:t>
      </w:r>
      <w:r w:rsidR="0074720F" w:rsidRPr="009E0CDB">
        <w:rPr>
          <w:szCs w:val="22"/>
        </w:rPr>
        <w:t xml:space="preserve">ture-complete implementation of the agreed HTTP Digest authentication across Cloud Management Frameworks deployed in EGI. Another example is a first version of stoxy – an implementation of the CDMI standard for Cloud Data management. </w:t>
      </w:r>
      <w:r w:rsidR="00046D5A" w:rsidRPr="009E0CDB">
        <w:rPr>
          <w:szCs w:val="22"/>
        </w:rPr>
        <w:t xml:space="preserve">Supported by the work of the Cloud Capabilities project, a first specific extension </w:t>
      </w:r>
      <w:r w:rsidR="007060C0" w:rsidRPr="009E0CDB">
        <w:rPr>
          <w:szCs w:val="22"/>
        </w:rPr>
        <w:t xml:space="preserve">concerning Contextualisation </w:t>
      </w:r>
      <w:r w:rsidR="00046D5A" w:rsidRPr="009E0CDB">
        <w:rPr>
          <w:szCs w:val="22"/>
        </w:rPr>
        <w:t>to the OCCI standard was submitted to the OGF OCCI-WG for further standardisation.</w:t>
      </w:r>
    </w:p>
    <w:p w14:paraId="3032A91F" w14:textId="10DEBE68" w:rsidR="007060C0" w:rsidRPr="009E0CDB" w:rsidRDefault="007060C0" w:rsidP="00980EA8">
      <w:pPr>
        <w:rPr>
          <w:szCs w:val="22"/>
        </w:rPr>
      </w:pPr>
      <w:r w:rsidRPr="009E0CDB">
        <w:rPr>
          <w:szCs w:val="22"/>
        </w:rPr>
        <w:t xml:space="preserve">Also, </w:t>
      </w:r>
      <w:r w:rsidR="000B6B67" w:rsidRPr="009E0CDB">
        <w:rPr>
          <w:szCs w:val="22"/>
        </w:rPr>
        <w:t xml:space="preserve">a VO-oriented operations portal is gradually </w:t>
      </w:r>
      <w:r w:rsidR="004771F1">
        <w:rPr>
          <w:szCs w:val="22"/>
        </w:rPr>
        <w:t xml:space="preserve">being </w:t>
      </w:r>
      <w:r w:rsidR="000B6B67" w:rsidRPr="009E0CDB">
        <w:rPr>
          <w:szCs w:val="22"/>
        </w:rPr>
        <w:t xml:space="preserve">assembled and augmented with user-oriented reports such as computing element availability, jobs success reports etc. A re-designed availability and reliability (A/R) </w:t>
      </w:r>
      <w:r w:rsidR="006F4F00" w:rsidRPr="009E0CDB">
        <w:rPr>
          <w:szCs w:val="22"/>
        </w:rPr>
        <w:t>calculation engine taps into existing deployed EGI services such as the EGI Messaging infrastructure, and combines this with new data analysis algorithms – in this case the Map/Reduce ap</w:t>
      </w:r>
      <w:r w:rsidR="004771F1">
        <w:rPr>
          <w:szCs w:val="22"/>
        </w:rPr>
        <w:t>proach using Apache Hadoop.</w:t>
      </w:r>
      <w:r w:rsidR="0006141A" w:rsidRPr="009E0CDB">
        <w:rPr>
          <w:szCs w:val="22"/>
        </w:rPr>
        <w:t xml:space="preserve"> Many of these emerging solutions are interfacing with EGI’s Service Registry built on top of GOCDB. GOCDB, in turn, is developed towards </w:t>
      </w:r>
      <w:r w:rsidR="006775F8" w:rsidRPr="009E0CDB">
        <w:rPr>
          <w:szCs w:val="22"/>
        </w:rPr>
        <w:t>Software</w:t>
      </w:r>
      <w:r w:rsidR="0006141A" w:rsidRPr="009E0CDB">
        <w:rPr>
          <w:szCs w:val="22"/>
        </w:rPr>
        <w:t xml:space="preserve"> as a Service solution augmented by a powerful scoping functionality.</w:t>
      </w:r>
    </w:p>
    <w:p w14:paraId="0AD5F738" w14:textId="77777777" w:rsidR="00F75AED" w:rsidRPr="009E0CDB" w:rsidRDefault="00436BB9" w:rsidP="00FF2C9B">
      <w:pPr>
        <w:pStyle w:val="Heading2"/>
      </w:pPr>
      <w:bookmarkStart w:id="52" w:name="_Toc365921391"/>
      <w:r w:rsidRPr="009E0CDB">
        <w:t>Main Achievements</w:t>
      </w:r>
      <w:bookmarkEnd w:id="52"/>
    </w:p>
    <w:p w14:paraId="4D79E2C7" w14:textId="77777777" w:rsidR="00F75AED" w:rsidRPr="009E0CDB" w:rsidRDefault="00F75AED" w:rsidP="00D55ACD">
      <w:pPr>
        <w:pStyle w:val="Heading3"/>
        <w:rPr>
          <w:szCs w:val="22"/>
        </w:rPr>
      </w:pPr>
      <w:bookmarkStart w:id="53" w:name="_Toc365921392"/>
      <w:r w:rsidRPr="009E0CDB">
        <w:rPr>
          <w:szCs w:val="22"/>
        </w:rPr>
        <w:t>Work package Management</w:t>
      </w:r>
      <w:bookmarkEnd w:id="53"/>
    </w:p>
    <w:p w14:paraId="57FDD86A" w14:textId="60022583" w:rsidR="00F75AED" w:rsidRDefault="00F75AED" w:rsidP="00F75AED">
      <w:pPr>
        <w:rPr>
          <w:szCs w:val="22"/>
        </w:rPr>
      </w:pPr>
      <w:r w:rsidRPr="009E0CDB">
        <w:rPr>
          <w:szCs w:val="22"/>
        </w:rPr>
        <w:t xml:space="preserve">During </w:t>
      </w:r>
      <w:r w:rsidR="00D27EED" w:rsidRPr="009E0CDB">
        <w:rPr>
          <w:szCs w:val="22"/>
        </w:rPr>
        <w:t>autumn</w:t>
      </w:r>
      <w:r w:rsidRPr="009E0CDB">
        <w:rPr>
          <w:szCs w:val="22"/>
        </w:rPr>
        <w:t xml:space="preserve"> 2012 the EGI-InSPIRE Project Office identified a number of partners that were </w:t>
      </w:r>
      <w:r w:rsidR="00D56E67" w:rsidRPr="009E0CDB">
        <w:rPr>
          <w:szCs w:val="22"/>
        </w:rPr>
        <w:t>under spending</w:t>
      </w:r>
      <w:r w:rsidRPr="009E0CDB">
        <w:rPr>
          <w:szCs w:val="22"/>
        </w:rPr>
        <w:t xml:space="preserve">. The EGI-InSPIRE Project Management Board decided to </w:t>
      </w:r>
      <w:r w:rsidR="00581C21">
        <w:rPr>
          <w:szCs w:val="22"/>
        </w:rPr>
        <w:t xml:space="preserve">reallocate these unused </w:t>
      </w:r>
      <w:r w:rsidRPr="009E0CDB">
        <w:rPr>
          <w:szCs w:val="22"/>
        </w:rPr>
        <w:t>funds to support supplemental activities that accelerate EGI's strategic goals around Community &amp; Coordination, Operational Infrastructure and establishing Virtual Research Environments.</w:t>
      </w:r>
    </w:p>
    <w:p w14:paraId="40643878" w14:textId="3152EECF" w:rsidR="00F75AED" w:rsidRDefault="00F75AED" w:rsidP="00F75AED">
      <w:pPr>
        <w:rPr>
          <w:szCs w:val="22"/>
        </w:rPr>
      </w:pPr>
      <w:r w:rsidRPr="009E0CDB">
        <w:rPr>
          <w:szCs w:val="22"/>
        </w:rPr>
        <w:t>On 14 December 2012 the EGI Project office a</w:t>
      </w:r>
      <w:r w:rsidR="000C1E1B">
        <w:rPr>
          <w:szCs w:val="22"/>
        </w:rPr>
        <w:t>nnounced a call for funded mini-</w:t>
      </w:r>
      <w:r w:rsidRPr="009E0CDB">
        <w:rPr>
          <w:szCs w:val="22"/>
        </w:rPr>
        <w:t>projects within the scope and funding regulations of the EGI-InSPIRE project</w:t>
      </w:r>
      <w:r w:rsidRPr="009E0CDB">
        <w:rPr>
          <w:rStyle w:val="FootnoteReference"/>
          <w:szCs w:val="22"/>
        </w:rPr>
        <w:footnoteReference w:id="73"/>
      </w:r>
      <w:r w:rsidR="00581C21">
        <w:rPr>
          <w:szCs w:val="22"/>
        </w:rPr>
        <w:t>. A total of 29 mini-</w:t>
      </w:r>
      <w:r w:rsidRPr="009E0CDB">
        <w:rPr>
          <w:szCs w:val="22"/>
        </w:rPr>
        <w:t xml:space="preserve">projects were submitted, and by the end of January 2013, the </w:t>
      </w:r>
      <w:r w:rsidR="00824173" w:rsidRPr="009E0CDB">
        <w:rPr>
          <w:szCs w:val="22"/>
        </w:rPr>
        <w:t xml:space="preserve">PMB </w:t>
      </w:r>
      <w:r w:rsidRPr="009E0CDB">
        <w:rPr>
          <w:szCs w:val="22"/>
        </w:rPr>
        <w:t>prioritised these and started negotiation with th</w:t>
      </w:r>
      <w:r w:rsidR="00581C21">
        <w:rPr>
          <w:szCs w:val="22"/>
        </w:rPr>
        <w:t>e submitters. In total, 11 mini-</w:t>
      </w:r>
      <w:r w:rsidRPr="009E0CDB">
        <w:rPr>
          <w:szCs w:val="22"/>
        </w:rPr>
        <w:t xml:space="preserve">projects were funded, </w:t>
      </w:r>
      <w:r w:rsidR="00824173" w:rsidRPr="009E0CDB">
        <w:rPr>
          <w:szCs w:val="22"/>
        </w:rPr>
        <w:t xml:space="preserve">while two proposals </w:t>
      </w:r>
      <w:r w:rsidRPr="009E0CDB">
        <w:rPr>
          <w:szCs w:val="22"/>
        </w:rPr>
        <w:t xml:space="preserve">(“Implementation and testing </w:t>
      </w:r>
      <w:r w:rsidRPr="009E0CDB">
        <w:rPr>
          <w:szCs w:val="22"/>
        </w:rPr>
        <w:lastRenderedPageBreak/>
        <w:t>of central banning in the European Grid Infrastructure”, and “OpenAIRE-based Scientific Publication Repository”) were integrated into existing activities without additional funding.</w:t>
      </w:r>
    </w:p>
    <w:p w14:paraId="5A352E9D" w14:textId="7E4C9E14" w:rsidR="00DF3069" w:rsidRDefault="00824173" w:rsidP="00F75AED">
      <w:pPr>
        <w:rPr>
          <w:szCs w:val="22"/>
        </w:rPr>
      </w:pPr>
      <w:r w:rsidRPr="009E0CDB">
        <w:rPr>
          <w:szCs w:val="22"/>
        </w:rPr>
        <w:t>M</w:t>
      </w:r>
      <w:r w:rsidR="00581C21">
        <w:rPr>
          <w:szCs w:val="22"/>
        </w:rPr>
        <w:t>ini-</w:t>
      </w:r>
      <w:r w:rsidR="00F75AED" w:rsidRPr="009E0CDB">
        <w:rPr>
          <w:szCs w:val="22"/>
        </w:rPr>
        <w:t xml:space="preserve">projects leaders </w:t>
      </w:r>
      <w:r w:rsidRPr="009E0CDB">
        <w:rPr>
          <w:szCs w:val="22"/>
        </w:rPr>
        <w:t xml:space="preserve">held two plenary sessions </w:t>
      </w:r>
      <w:r w:rsidR="00F75AED" w:rsidRPr="009E0CDB">
        <w:rPr>
          <w:szCs w:val="22"/>
        </w:rPr>
        <w:t>at the EGI</w:t>
      </w:r>
      <w:r w:rsidR="00581C21">
        <w:rPr>
          <w:szCs w:val="22"/>
        </w:rPr>
        <w:t>CF13</w:t>
      </w:r>
      <w:r w:rsidR="00F75AED" w:rsidRPr="009E0CDB">
        <w:rPr>
          <w:szCs w:val="22"/>
        </w:rPr>
        <w:t xml:space="preserve"> and provided a brief overvi</w:t>
      </w:r>
      <w:r w:rsidR="000C1E1B">
        <w:rPr>
          <w:szCs w:val="22"/>
        </w:rPr>
        <w:t>ew and objectives of their mini-</w:t>
      </w:r>
      <w:r w:rsidR="00F75AED" w:rsidRPr="009E0CDB">
        <w:rPr>
          <w:szCs w:val="22"/>
        </w:rPr>
        <w:t>projects</w:t>
      </w:r>
      <w:r w:rsidR="00F75AED" w:rsidRPr="009E0CDB">
        <w:rPr>
          <w:rStyle w:val="FootnoteReference"/>
          <w:szCs w:val="22"/>
        </w:rPr>
        <w:footnoteReference w:id="74"/>
      </w:r>
      <w:r w:rsidR="00F75AED" w:rsidRPr="009E0CDB">
        <w:rPr>
          <w:szCs w:val="22"/>
        </w:rPr>
        <w:t xml:space="preserve">. During the </w:t>
      </w:r>
      <w:r w:rsidR="00581C21">
        <w:rPr>
          <w:szCs w:val="22"/>
        </w:rPr>
        <w:t>EGICF13</w:t>
      </w:r>
      <w:r w:rsidR="00F75AED" w:rsidRPr="009E0CDB">
        <w:rPr>
          <w:szCs w:val="22"/>
        </w:rPr>
        <w:t xml:space="preserve"> it was also decided to formally </w:t>
      </w:r>
      <w:r w:rsidR="00E470C4" w:rsidRPr="009E0CDB">
        <w:rPr>
          <w:szCs w:val="22"/>
        </w:rPr>
        <w:t xml:space="preserve">request the EC’s approval to amend the DoW for managing </w:t>
      </w:r>
      <w:r w:rsidR="000C1E1B">
        <w:rPr>
          <w:szCs w:val="22"/>
        </w:rPr>
        <w:t>the mini-</w:t>
      </w:r>
      <w:r w:rsidR="00F75AED" w:rsidRPr="009E0CDB">
        <w:rPr>
          <w:szCs w:val="22"/>
        </w:rPr>
        <w:t>projects as a newly formed Work Package</w:t>
      </w:r>
      <w:r w:rsidR="00E470C4" w:rsidRPr="009E0CDB">
        <w:rPr>
          <w:szCs w:val="22"/>
        </w:rPr>
        <w:t xml:space="preserve"> – this Work Package.</w:t>
      </w:r>
    </w:p>
    <w:p w14:paraId="5BAF1BBD" w14:textId="465B02BB" w:rsidR="00F75AED" w:rsidRPr="009E0CDB" w:rsidRDefault="00F75AED" w:rsidP="00F75AED">
      <w:pPr>
        <w:rPr>
          <w:szCs w:val="22"/>
        </w:rPr>
      </w:pPr>
      <w:r w:rsidRPr="009E0CDB">
        <w:rPr>
          <w:szCs w:val="22"/>
        </w:rPr>
        <w:t>The Work Package management is split along project and technical management aspects: Four shepherds managing the EGI platforms described in the EGI Platform Roadmap</w:t>
      </w:r>
      <w:r w:rsidR="00F3192D">
        <w:rPr>
          <w:rStyle w:val="FootnoteReference"/>
          <w:szCs w:val="22"/>
        </w:rPr>
        <w:footnoteReference w:id="75"/>
      </w:r>
      <w:r w:rsidRPr="009E0CDB">
        <w:rPr>
          <w:szCs w:val="22"/>
        </w:rPr>
        <w:t xml:space="preserve"> take care of providing sufficient context and guidanc</w:t>
      </w:r>
      <w:r w:rsidR="000C1E1B">
        <w:rPr>
          <w:szCs w:val="22"/>
        </w:rPr>
        <w:t>e to the mini-</w:t>
      </w:r>
      <w:r w:rsidRPr="009E0CDB">
        <w:rPr>
          <w:szCs w:val="22"/>
        </w:rPr>
        <w:t>projects so that outputs may be integrated into the EGI production infrastructure as seamless as possible. In practical terms, formal Work Package management is kept a</w:t>
      </w:r>
      <w:r w:rsidR="000C1E1B">
        <w:rPr>
          <w:szCs w:val="22"/>
        </w:rPr>
        <w:t>t a minimum presuming that mini-</w:t>
      </w:r>
      <w:r w:rsidRPr="009E0CDB">
        <w:rPr>
          <w:szCs w:val="22"/>
        </w:rPr>
        <w:t xml:space="preserve">projects </w:t>
      </w:r>
      <w:r w:rsidR="007F755F" w:rsidRPr="009E0CDB">
        <w:rPr>
          <w:szCs w:val="22"/>
        </w:rPr>
        <w:t xml:space="preserve">mostly </w:t>
      </w:r>
      <w:r w:rsidRPr="009E0CDB">
        <w:rPr>
          <w:szCs w:val="22"/>
        </w:rPr>
        <w:t xml:space="preserve">organise themselves. </w:t>
      </w:r>
      <w:r w:rsidR="000C1E1B">
        <w:rPr>
          <w:szCs w:val="22"/>
        </w:rPr>
        <w:t>Mini-</w:t>
      </w:r>
      <w:r w:rsidR="007F755F" w:rsidRPr="009E0CDB">
        <w:rPr>
          <w:szCs w:val="22"/>
        </w:rPr>
        <w:t xml:space="preserve">projects utilise the following EGI infrastructure: </w:t>
      </w:r>
    </w:p>
    <w:p w14:paraId="67C8047D" w14:textId="43257F2D" w:rsidR="00F75AED" w:rsidRPr="009E0CDB" w:rsidRDefault="000C1E1B" w:rsidP="00BD1B6D">
      <w:pPr>
        <w:pStyle w:val="ListParagraph"/>
        <w:numPr>
          <w:ilvl w:val="0"/>
          <w:numId w:val="5"/>
        </w:numPr>
        <w:rPr>
          <w:szCs w:val="22"/>
        </w:rPr>
      </w:pPr>
      <w:r>
        <w:rPr>
          <w:szCs w:val="22"/>
        </w:rPr>
        <w:t>An overview of the mini-</w:t>
      </w:r>
      <w:r w:rsidR="00F75AED" w:rsidRPr="009E0CDB">
        <w:rPr>
          <w:szCs w:val="22"/>
        </w:rPr>
        <w:t>projects is maintained in the EGI Wiki</w:t>
      </w:r>
      <w:r w:rsidR="00F75AED" w:rsidRPr="009E0CDB">
        <w:rPr>
          <w:rStyle w:val="FootnoteReference"/>
          <w:szCs w:val="22"/>
        </w:rPr>
        <w:footnoteReference w:id="76"/>
      </w:r>
      <w:r w:rsidR="00F75AED" w:rsidRPr="009E0CDB">
        <w:rPr>
          <w:szCs w:val="22"/>
        </w:rPr>
        <w:t xml:space="preserve">, </w:t>
      </w:r>
    </w:p>
    <w:p w14:paraId="7F611FA6" w14:textId="304020AA" w:rsidR="00F75AED" w:rsidRPr="009E0CDB" w:rsidRDefault="000C1E1B" w:rsidP="00BD1B6D">
      <w:pPr>
        <w:pStyle w:val="ListParagraph"/>
        <w:numPr>
          <w:ilvl w:val="0"/>
          <w:numId w:val="5"/>
        </w:numPr>
        <w:rPr>
          <w:szCs w:val="22"/>
        </w:rPr>
      </w:pPr>
      <w:r>
        <w:rPr>
          <w:szCs w:val="22"/>
        </w:rPr>
        <w:t>Mini-</w:t>
      </w:r>
      <w:r w:rsidR="00F75AED" w:rsidRPr="009E0CDB">
        <w:rPr>
          <w:szCs w:val="22"/>
        </w:rPr>
        <w:t>projects record their meetings in EGI Indico</w:t>
      </w:r>
      <w:r w:rsidR="00F75AED" w:rsidRPr="009E0CDB">
        <w:rPr>
          <w:rStyle w:val="FootnoteReference"/>
          <w:szCs w:val="22"/>
        </w:rPr>
        <w:footnoteReference w:id="77"/>
      </w:r>
      <w:r w:rsidR="00F75AED" w:rsidRPr="009E0CDB">
        <w:rPr>
          <w:szCs w:val="22"/>
        </w:rPr>
        <w:t xml:space="preserve"> unless folded into other EGI-InSPIRE meetings</w:t>
      </w:r>
    </w:p>
    <w:p w14:paraId="4C082741" w14:textId="77777777" w:rsidR="00F75AED" w:rsidRPr="009E0CDB" w:rsidRDefault="00F75AED" w:rsidP="00BD1B6D">
      <w:pPr>
        <w:pStyle w:val="ListParagraph"/>
        <w:numPr>
          <w:ilvl w:val="0"/>
          <w:numId w:val="5"/>
        </w:numPr>
        <w:rPr>
          <w:szCs w:val="22"/>
        </w:rPr>
      </w:pPr>
      <w:r w:rsidRPr="009E0CDB">
        <w:rPr>
          <w:szCs w:val="22"/>
        </w:rPr>
        <w:t>DocDB, including an appropriate topic, will be used for permanent documentation</w:t>
      </w:r>
      <w:r w:rsidRPr="009E0CDB">
        <w:rPr>
          <w:rStyle w:val="FootnoteReference"/>
          <w:szCs w:val="22"/>
        </w:rPr>
        <w:footnoteReference w:id="78"/>
      </w:r>
    </w:p>
    <w:p w14:paraId="6FD6BD81" w14:textId="5EA40F7F" w:rsidR="00F75AED" w:rsidRPr="009E0CDB" w:rsidRDefault="007F755F" w:rsidP="00BD1B6D">
      <w:pPr>
        <w:pStyle w:val="ListParagraph"/>
        <w:numPr>
          <w:ilvl w:val="0"/>
          <w:numId w:val="5"/>
        </w:numPr>
        <w:rPr>
          <w:szCs w:val="22"/>
        </w:rPr>
      </w:pPr>
      <w:r w:rsidRPr="009E0CDB">
        <w:rPr>
          <w:szCs w:val="22"/>
        </w:rPr>
        <w:t>W</w:t>
      </w:r>
      <w:r w:rsidR="00F75AED" w:rsidRPr="009E0CDB">
        <w:rPr>
          <w:szCs w:val="22"/>
        </w:rPr>
        <w:t>eekly reports are collected by WP8 management and relayed to the Activity Management Board, including an executive summar</w:t>
      </w:r>
      <w:r w:rsidR="005704BE">
        <w:rPr>
          <w:szCs w:val="22"/>
        </w:rPr>
        <w:t>y. Through this mechanism, mini-</w:t>
      </w:r>
      <w:r w:rsidR="00F75AED" w:rsidRPr="009E0CDB">
        <w:rPr>
          <w:szCs w:val="22"/>
        </w:rPr>
        <w:t>projects are encouraged (and already did so) to report delays, raise issues that require support outside the individua</w:t>
      </w:r>
      <w:r w:rsidR="000C1E1B">
        <w:rPr>
          <w:szCs w:val="22"/>
        </w:rPr>
        <w:t>l mini-</w:t>
      </w:r>
      <w:r w:rsidR="005704BE">
        <w:rPr>
          <w:szCs w:val="22"/>
        </w:rPr>
        <w:t>projects, and more. Mini-</w:t>
      </w:r>
      <w:r w:rsidR="00F75AED" w:rsidRPr="009E0CDB">
        <w:rPr>
          <w:szCs w:val="22"/>
        </w:rPr>
        <w:t>projects may choose their own reporting frequency (e.g. weekly, bi-weekly) but are required to consistently follow their choice.</w:t>
      </w:r>
    </w:p>
    <w:p w14:paraId="1C30F65A" w14:textId="2BB507BF" w:rsidR="007F755F" w:rsidRPr="009E0CDB" w:rsidRDefault="007F755F" w:rsidP="00BD1B6D">
      <w:pPr>
        <w:pStyle w:val="ListParagraph"/>
        <w:numPr>
          <w:ilvl w:val="0"/>
          <w:numId w:val="5"/>
        </w:numPr>
        <w:rPr>
          <w:szCs w:val="22"/>
        </w:rPr>
      </w:pPr>
      <w:r w:rsidRPr="009E0CDB">
        <w:rPr>
          <w:szCs w:val="22"/>
        </w:rPr>
        <w:t xml:space="preserve">A </w:t>
      </w:r>
      <w:r w:rsidR="00D56E67" w:rsidRPr="009E0CDB">
        <w:rPr>
          <w:szCs w:val="22"/>
        </w:rPr>
        <w:t>spread sheet</w:t>
      </w:r>
      <w:r w:rsidR="005704BE">
        <w:rPr>
          <w:szCs w:val="22"/>
        </w:rPr>
        <w:t xml:space="preserve"> maps members to mini-</w:t>
      </w:r>
      <w:r w:rsidR="00971D98" w:rsidRPr="009E0CDB">
        <w:rPr>
          <w:szCs w:val="22"/>
        </w:rPr>
        <w:t>projects, and shepherds to mini-projects. It is managed online, and anyone with the link may view it. EGI-InSPIRE PO, shepherds and WP8 management may edit it.</w:t>
      </w:r>
    </w:p>
    <w:p w14:paraId="1D67912C" w14:textId="0252EB76" w:rsidR="00971D98" w:rsidRPr="009E0CDB" w:rsidRDefault="00971D98" w:rsidP="00BD1B6D">
      <w:pPr>
        <w:pStyle w:val="ListParagraph"/>
        <w:numPr>
          <w:ilvl w:val="0"/>
          <w:numId w:val="5"/>
        </w:numPr>
        <w:rPr>
          <w:szCs w:val="22"/>
        </w:rPr>
      </w:pPr>
      <w:r w:rsidRPr="009E0CDB">
        <w:rPr>
          <w:szCs w:val="22"/>
        </w:rPr>
        <w:t>Two mail</w:t>
      </w:r>
      <w:r w:rsidR="005704BE">
        <w:rPr>
          <w:szCs w:val="22"/>
        </w:rPr>
        <w:t>ing lists are provided for mini-</w:t>
      </w:r>
      <w:r w:rsidRPr="009E0CDB">
        <w:rPr>
          <w:szCs w:val="22"/>
        </w:rPr>
        <w:t>project leaders, their deputies and shepherds, and for all m</w:t>
      </w:r>
      <w:r w:rsidR="005704BE">
        <w:rPr>
          <w:szCs w:val="22"/>
        </w:rPr>
        <w:t>ini-</w:t>
      </w:r>
      <w:r w:rsidRPr="009E0CDB">
        <w:rPr>
          <w:szCs w:val="22"/>
        </w:rPr>
        <w:t xml:space="preserve">project members, respectively, although these are rarely used except for regular </w:t>
      </w:r>
      <w:r w:rsidR="002D6102" w:rsidRPr="009E0CDB">
        <w:rPr>
          <w:szCs w:val="22"/>
        </w:rPr>
        <w:t>weekly report collection. This is not an issue, since all mini-projects are well-embedded in their target platform ecosystem.</w:t>
      </w:r>
    </w:p>
    <w:p w14:paraId="09EE350D" w14:textId="5C9453F1" w:rsidR="00436BB9" w:rsidRPr="009E0CDB" w:rsidRDefault="00F53D96" w:rsidP="00D55ACD">
      <w:pPr>
        <w:pStyle w:val="Heading3"/>
        <w:rPr>
          <w:szCs w:val="22"/>
        </w:rPr>
      </w:pPr>
      <w:bookmarkStart w:id="54" w:name="_Toc365921393"/>
      <w:r w:rsidRPr="009E0CDB">
        <w:rPr>
          <w:szCs w:val="22"/>
        </w:rPr>
        <w:t xml:space="preserve">TSA4.2 – </w:t>
      </w:r>
      <w:r w:rsidR="00AB68FC" w:rsidRPr="009E0CDB">
        <w:rPr>
          <w:szCs w:val="22"/>
        </w:rPr>
        <w:t>Massive Open Online Course Development</w:t>
      </w:r>
      <w:bookmarkEnd w:id="54"/>
    </w:p>
    <w:p w14:paraId="03063941" w14:textId="6750DA2C" w:rsidR="00F864D1" w:rsidRPr="009E0CDB" w:rsidRDefault="00CE4403" w:rsidP="00FC6D13">
      <w:pPr>
        <w:rPr>
          <w:szCs w:val="22"/>
        </w:rPr>
      </w:pPr>
      <w:r w:rsidRPr="009E0CDB">
        <w:rPr>
          <w:szCs w:val="22"/>
        </w:rPr>
        <w:t xml:space="preserve">After a period of evaluating alternative course production frameworks </w:t>
      </w:r>
      <w:r w:rsidR="00CF4B39" w:rsidRPr="009E0CDB">
        <w:rPr>
          <w:szCs w:val="22"/>
        </w:rPr>
        <w:t xml:space="preserve">the team decided to use the platform from the </w:t>
      </w:r>
      <w:commentRangeStart w:id="55"/>
      <w:r w:rsidR="00CF4B39" w:rsidRPr="009E0CDB">
        <w:rPr>
          <w:szCs w:val="22"/>
        </w:rPr>
        <w:t>University of Amsterdam (UvA).</w:t>
      </w:r>
      <w:commentRangeEnd w:id="55"/>
      <w:r w:rsidR="008751A7">
        <w:rPr>
          <w:rStyle w:val="CommentReference"/>
        </w:rPr>
        <w:commentReference w:id="55"/>
      </w:r>
      <w:r w:rsidR="00CF4B39" w:rsidRPr="009E0CDB">
        <w:rPr>
          <w:szCs w:val="22"/>
        </w:rPr>
        <w:t xml:space="preserve"> </w:t>
      </w:r>
      <w:r w:rsidR="00F32027" w:rsidRPr="009E0CDB">
        <w:rPr>
          <w:szCs w:val="22"/>
        </w:rPr>
        <w:t>Visualisation of course material will employ animations, slides, and cover job distribution on local clusters &amp; Grids,</w:t>
      </w:r>
      <w:r w:rsidR="00F20651" w:rsidRPr="009E0CDB">
        <w:rPr>
          <w:szCs w:val="22"/>
        </w:rPr>
        <w:t xml:space="preserve"> and </w:t>
      </w:r>
      <w:r w:rsidR="00F32027" w:rsidRPr="009E0CDB">
        <w:rPr>
          <w:szCs w:val="22"/>
        </w:rPr>
        <w:t>pilot job frameworks.</w:t>
      </w:r>
      <w:r w:rsidR="0067338D" w:rsidRPr="009E0CDB">
        <w:rPr>
          <w:szCs w:val="22"/>
        </w:rPr>
        <w:t xml:space="preserve"> A tool, Sakai CLE</w:t>
      </w:r>
      <w:r w:rsidR="0067338D" w:rsidRPr="009E0CDB">
        <w:rPr>
          <w:rStyle w:val="FootnoteReference"/>
          <w:szCs w:val="22"/>
        </w:rPr>
        <w:footnoteReference w:id="79"/>
      </w:r>
      <w:r w:rsidR="0067338D" w:rsidRPr="009E0CDB">
        <w:rPr>
          <w:szCs w:val="22"/>
        </w:rPr>
        <w:t>, is explored for integrating quizzes and tests as part of the course.</w:t>
      </w:r>
      <w:r w:rsidR="00F20651" w:rsidRPr="009E0CDB">
        <w:rPr>
          <w:szCs w:val="22"/>
        </w:rPr>
        <w:t xml:space="preserve"> A number of external contributors have been contacted and are assisted in providing material about use cases.</w:t>
      </w:r>
    </w:p>
    <w:p w14:paraId="50B4BB61" w14:textId="20306B49" w:rsidR="00436BB9" w:rsidRPr="009E0CDB" w:rsidRDefault="00F53D96" w:rsidP="00D55ACD">
      <w:pPr>
        <w:pStyle w:val="Heading3"/>
        <w:rPr>
          <w:szCs w:val="22"/>
        </w:rPr>
      </w:pPr>
      <w:bookmarkStart w:id="56" w:name="_Toc365921394"/>
      <w:r w:rsidRPr="009E0CDB">
        <w:rPr>
          <w:szCs w:val="22"/>
        </w:rPr>
        <w:lastRenderedPageBreak/>
        <w:t xml:space="preserve">TSA4.3 – </w:t>
      </w:r>
      <w:r w:rsidR="00C17F01" w:rsidRPr="009E0CDB">
        <w:rPr>
          <w:szCs w:val="22"/>
        </w:rPr>
        <w:t>Evaluation of Liferay modules</w:t>
      </w:r>
      <w:bookmarkEnd w:id="56"/>
    </w:p>
    <w:p w14:paraId="1421320F" w14:textId="59292DC3" w:rsidR="00AA08A0" w:rsidRPr="009E0CDB" w:rsidRDefault="009F72C2" w:rsidP="009F72C2">
      <w:pPr>
        <w:rPr>
          <w:szCs w:val="22"/>
        </w:rPr>
      </w:pPr>
      <w:r w:rsidRPr="009E0CDB">
        <w:rPr>
          <w:szCs w:val="22"/>
        </w:rPr>
        <w:t>After a phase of settling the task organisation and leadership, the team set up a shared basic instance of Life</w:t>
      </w:r>
      <w:r w:rsidR="00A94A84" w:rsidRPr="009E0CDB">
        <w:rPr>
          <w:szCs w:val="22"/>
        </w:rPr>
        <w:t>ray with a small number of modules deployed for Social Office collaboration and Synchronisation. This involved testing Liferay plugins and apps for Android phones, and customised portlets in Liferay. The integration of Liferay Office module and the portlet with the IGI portal are underway</w:t>
      </w:r>
      <w:r w:rsidR="00AA76D7" w:rsidRPr="009E0CDB">
        <w:rPr>
          <w:szCs w:val="22"/>
        </w:rPr>
        <w:t xml:space="preserve">. In parallel, </w:t>
      </w:r>
      <w:r w:rsidR="00054C20" w:rsidRPr="009E0CDB">
        <w:rPr>
          <w:szCs w:val="22"/>
        </w:rPr>
        <w:t>integration</w:t>
      </w:r>
      <w:r w:rsidR="00AA76D7" w:rsidRPr="009E0CDB">
        <w:rPr>
          <w:szCs w:val="22"/>
        </w:rPr>
        <w:t xml:space="preserve"> with the EGI SSO system is being developed to allow using Liferay for EGI</w:t>
      </w:r>
      <w:r w:rsidR="001644AF" w:rsidRPr="009E0CDB">
        <w:rPr>
          <w:szCs w:val="22"/>
        </w:rPr>
        <w:t>.</w:t>
      </w:r>
    </w:p>
    <w:p w14:paraId="519926B5" w14:textId="1A23BEA2" w:rsidR="00A94A84" w:rsidRPr="009E0CDB" w:rsidRDefault="000C1E1B" w:rsidP="00BA3524">
      <w:pPr>
        <w:rPr>
          <w:szCs w:val="22"/>
        </w:rPr>
      </w:pPr>
      <w:r>
        <w:rPr>
          <w:szCs w:val="22"/>
        </w:rPr>
        <w:t>In this context, the mini-</w:t>
      </w:r>
      <w:r w:rsidR="0010556E" w:rsidRPr="009E0CDB">
        <w:rPr>
          <w:szCs w:val="22"/>
        </w:rPr>
        <w:t>project is investigating how to provid</w:t>
      </w:r>
      <w:r w:rsidR="004E5504" w:rsidRPr="009E0CDB">
        <w:rPr>
          <w:szCs w:val="22"/>
        </w:rPr>
        <w:t xml:space="preserve">e Liferay and its modules for multiple “customers” (which are usually funded academic projects). </w:t>
      </w:r>
      <w:r w:rsidR="006F30FA" w:rsidRPr="009E0CDB">
        <w:rPr>
          <w:szCs w:val="22"/>
        </w:rPr>
        <w:t xml:space="preserve">This widened the scope of eligible Liferay modules and features </w:t>
      </w:r>
      <w:r w:rsidR="00BA3524" w:rsidRPr="009E0CDB">
        <w:rPr>
          <w:szCs w:val="22"/>
        </w:rPr>
        <w:t xml:space="preserve">of </w:t>
      </w:r>
      <w:r w:rsidR="006F30FA" w:rsidRPr="009E0CDB">
        <w:rPr>
          <w:szCs w:val="22"/>
        </w:rPr>
        <w:t xml:space="preserve">the </w:t>
      </w:r>
      <w:r w:rsidR="00BA3524" w:rsidRPr="009E0CDB">
        <w:rPr>
          <w:szCs w:val="22"/>
        </w:rPr>
        <w:t xml:space="preserve">Liferay portal, thus a detailed plan for evaluation scenario of each feature is being refined. </w:t>
      </w:r>
      <w:r w:rsidR="004E5504" w:rsidRPr="009E0CDB">
        <w:rPr>
          <w:szCs w:val="22"/>
        </w:rPr>
        <w:t xml:space="preserve">This spurred a number of aspects for investigation, </w:t>
      </w:r>
      <w:r w:rsidR="00D13A13" w:rsidRPr="009E0CDB">
        <w:rPr>
          <w:szCs w:val="22"/>
        </w:rPr>
        <w:t>such as a set of alternative AAI modules to be able to offer Liferay to different communities with disparate authentication and authorisation</w:t>
      </w:r>
      <w:r w:rsidR="00FA125F" w:rsidRPr="009E0CDB">
        <w:rPr>
          <w:szCs w:val="22"/>
        </w:rPr>
        <w:t xml:space="preserve"> requirements, multi-site deployment of a distributed Liferay instance, </w:t>
      </w:r>
      <w:r w:rsidR="00734156" w:rsidRPr="009E0CDB">
        <w:rPr>
          <w:szCs w:val="22"/>
        </w:rPr>
        <w:t>request tracking modules with cu</w:t>
      </w:r>
      <w:r w:rsidR="00D12358" w:rsidRPr="009E0CDB">
        <w:rPr>
          <w:szCs w:val="22"/>
        </w:rPr>
        <w:t xml:space="preserve">stom workflows, </w:t>
      </w:r>
      <w:r w:rsidR="00734156" w:rsidRPr="009E0CDB">
        <w:rPr>
          <w:szCs w:val="22"/>
        </w:rPr>
        <w:t>and existing real life use cases such as the IGI portal and EGI SSO.</w:t>
      </w:r>
    </w:p>
    <w:p w14:paraId="64322D11" w14:textId="4E58E30E" w:rsidR="00F80692" w:rsidRPr="009E0CDB" w:rsidRDefault="007C526D" w:rsidP="006F1A02">
      <w:pPr>
        <w:rPr>
          <w:szCs w:val="22"/>
        </w:rPr>
      </w:pPr>
      <w:r w:rsidRPr="009E0CDB">
        <w:rPr>
          <w:szCs w:val="22"/>
        </w:rPr>
        <w:t xml:space="preserve">Currently, the project is </w:t>
      </w:r>
      <w:r w:rsidR="00D12358" w:rsidRPr="009E0CDB">
        <w:rPr>
          <w:szCs w:val="22"/>
        </w:rPr>
        <w:t>preparing a demonstration for the EGI</w:t>
      </w:r>
      <w:r w:rsidR="008751A7">
        <w:rPr>
          <w:szCs w:val="22"/>
        </w:rPr>
        <w:t>TF</w:t>
      </w:r>
      <w:r w:rsidR="00D12358" w:rsidRPr="009E0CDB">
        <w:rPr>
          <w:szCs w:val="22"/>
        </w:rPr>
        <w:t xml:space="preserve"> demonstrating the </w:t>
      </w:r>
      <w:r w:rsidRPr="009E0CDB">
        <w:rPr>
          <w:szCs w:val="22"/>
        </w:rPr>
        <w:t xml:space="preserve">outcomes and the activities </w:t>
      </w:r>
      <w:r w:rsidR="000C1E1B">
        <w:rPr>
          <w:szCs w:val="22"/>
        </w:rPr>
        <w:t>for the mini-</w:t>
      </w:r>
      <w:r w:rsidR="00D12358" w:rsidRPr="009E0CDB">
        <w:rPr>
          <w:szCs w:val="22"/>
        </w:rPr>
        <w:t>project until April 2014.</w:t>
      </w:r>
    </w:p>
    <w:p w14:paraId="568DB0B8" w14:textId="3C636A27" w:rsidR="00AB68FC" w:rsidRPr="009E0CDB" w:rsidRDefault="00F53D96" w:rsidP="00D55ACD">
      <w:pPr>
        <w:pStyle w:val="Heading3"/>
        <w:rPr>
          <w:szCs w:val="22"/>
        </w:rPr>
      </w:pPr>
      <w:bookmarkStart w:id="57" w:name="_Ref236899391"/>
      <w:bookmarkStart w:id="58" w:name="_Toc365921395"/>
      <w:r w:rsidRPr="009E0CDB">
        <w:rPr>
          <w:szCs w:val="22"/>
        </w:rPr>
        <w:t xml:space="preserve">TSA4.4 – </w:t>
      </w:r>
      <w:r w:rsidR="00C17F01" w:rsidRPr="009E0CDB">
        <w:rPr>
          <w:szCs w:val="22"/>
        </w:rPr>
        <w:t>Providing OCCI support for arbitrary Cloud Management Frameworks</w:t>
      </w:r>
      <w:bookmarkEnd w:id="57"/>
      <w:bookmarkEnd w:id="58"/>
    </w:p>
    <w:p w14:paraId="053B05E8" w14:textId="7A40DCAE" w:rsidR="00C612BC" w:rsidRPr="009E0CDB" w:rsidRDefault="0065294B" w:rsidP="007C526D">
      <w:pPr>
        <w:rPr>
          <w:szCs w:val="22"/>
        </w:rPr>
      </w:pPr>
      <w:r w:rsidRPr="009E0CDB">
        <w:rPr>
          <w:szCs w:val="22"/>
        </w:rPr>
        <w:t xml:space="preserve">One major technical outcome for the OCCI implementation was to refactor the existing code into clearer and more reusable </w:t>
      </w:r>
      <w:r w:rsidR="00B41BAF" w:rsidRPr="009E0CDB">
        <w:rPr>
          <w:szCs w:val="22"/>
        </w:rPr>
        <w:t xml:space="preserve">components as the solid foundation for developments and improvements to come. </w:t>
      </w:r>
      <w:r w:rsidR="00C612BC" w:rsidRPr="009E0CDB">
        <w:rPr>
          <w:szCs w:val="22"/>
        </w:rPr>
        <w:t xml:space="preserve">This, for example, also implies changes in the support for OCCI as a standardised Cloud Computing Interface – ironically, the outcome of this will be </w:t>
      </w:r>
      <w:r w:rsidR="00C612BC" w:rsidRPr="009E0CDB">
        <w:rPr>
          <w:i/>
          <w:szCs w:val="22"/>
        </w:rPr>
        <w:t>better</w:t>
      </w:r>
      <w:r w:rsidR="00C612BC" w:rsidRPr="009E0CDB">
        <w:rPr>
          <w:szCs w:val="22"/>
        </w:rPr>
        <w:t xml:space="preserve"> support of the OCCI standard in that all actions for computing resources will be explicitly supported.</w:t>
      </w:r>
      <w:r w:rsidR="00C83930" w:rsidRPr="009E0CDB">
        <w:rPr>
          <w:szCs w:val="22"/>
        </w:rPr>
        <w:t xml:space="preserve"> While the refactoring of the rOCCI components took most of </w:t>
      </w:r>
      <w:r w:rsidR="008751A7">
        <w:rPr>
          <w:szCs w:val="22"/>
        </w:rPr>
        <w:t>PQ13</w:t>
      </w:r>
      <w:r w:rsidR="00C83930" w:rsidRPr="009E0CDB">
        <w:rPr>
          <w:szCs w:val="22"/>
        </w:rPr>
        <w:t>, it has been accomplished while maintaining the current release that is deployed in the Federated Clouds infrastructure, and elsewhere (the mini-project is collaborating with unfunded external partners).</w:t>
      </w:r>
    </w:p>
    <w:p w14:paraId="615A92B1" w14:textId="11E352B5" w:rsidR="00C83930" w:rsidRPr="009E0CDB" w:rsidRDefault="00C83930" w:rsidP="007C526D">
      <w:pPr>
        <w:rPr>
          <w:szCs w:val="22"/>
        </w:rPr>
      </w:pPr>
      <w:r w:rsidRPr="009E0CDB">
        <w:rPr>
          <w:szCs w:val="22"/>
        </w:rPr>
        <w:t xml:space="preserve">This has led to little </w:t>
      </w:r>
      <w:r w:rsidR="00B639C4" w:rsidRPr="009E0CDB">
        <w:rPr>
          <w:szCs w:val="22"/>
        </w:rPr>
        <w:t xml:space="preserve">effort left </w:t>
      </w:r>
      <w:r w:rsidRPr="009E0CDB">
        <w:rPr>
          <w:szCs w:val="22"/>
        </w:rPr>
        <w:t xml:space="preserve">for </w:t>
      </w:r>
      <w:r w:rsidR="00B639C4" w:rsidRPr="009E0CDB">
        <w:rPr>
          <w:szCs w:val="22"/>
        </w:rPr>
        <w:t xml:space="preserve">integrating new features, however during the last three months, support for VOMS proxy certificates has stabilised and allows consistent use of RFC3820-compliant proxy certificates in the federated Clouds infrastructure. </w:t>
      </w:r>
      <w:r w:rsidR="00514166" w:rsidRPr="009E0CDB">
        <w:rPr>
          <w:szCs w:val="22"/>
        </w:rPr>
        <w:t xml:space="preserve">Recently, the Federated Clouds activity has decided to </w:t>
      </w:r>
      <w:r w:rsidR="008A4553" w:rsidRPr="009E0CDB">
        <w:rPr>
          <w:szCs w:val="22"/>
        </w:rPr>
        <w:t xml:space="preserve">work towards a consistent </w:t>
      </w:r>
      <w:r w:rsidR="00514166" w:rsidRPr="009E0CDB">
        <w:rPr>
          <w:szCs w:val="22"/>
        </w:rPr>
        <w:t xml:space="preserve">authentication process across Cloud </w:t>
      </w:r>
      <w:r w:rsidR="006633C3" w:rsidRPr="009E0CDB">
        <w:rPr>
          <w:szCs w:val="22"/>
        </w:rPr>
        <w:t xml:space="preserve">Management Frameworks based on an extension of </w:t>
      </w:r>
      <w:r w:rsidR="003776C4" w:rsidRPr="009E0CDB">
        <w:rPr>
          <w:szCs w:val="22"/>
        </w:rPr>
        <w:t>standardised HTTP Digest Authentication (RFC2617</w:t>
      </w:r>
      <w:r w:rsidR="003776C4" w:rsidRPr="009E0CDB">
        <w:rPr>
          <w:rStyle w:val="FootnoteReference"/>
          <w:szCs w:val="22"/>
        </w:rPr>
        <w:footnoteReference w:id="80"/>
      </w:r>
      <w:r w:rsidR="003776C4" w:rsidRPr="009E0CDB">
        <w:rPr>
          <w:szCs w:val="22"/>
        </w:rPr>
        <w:t xml:space="preserve">). Since the rOCCI server is used as a </w:t>
      </w:r>
      <w:r w:rsidR="00604BA8" w:rsidRPr="009E0CDB">
        <w:rPr>
          <w:szCs w:val="22"/>
        </w:rPr>
        <w:t xml:space="preserve">façade fronting OpenNebula, which does not support such extension, the behaviour of this protocol must be mimicked in the rOCCI server’s backend connector for OpenNebula. </w:t>
      </w:r>
    </w:p>
    <w:p w14:paraId="55FBA306" w14:textId="79E511F7" w:rsidR="00F80692" w:rsidRPr="009E0CDB" w:rsidRDefault="00EC3F64" w:rsidP="00F80692">
      <w:pPr>
        <w:rPr>
          <w:szCs w:val="22"/>
        </w:rPr>
      </w:pPr>
      <w:r w:rsidRPr="009E0CDB">
        <w:rPr>
          <w:szCs w:val="22"/>
        </w:rPr>
        <w:t>Very recently, the team has released rOCCI 3.1.2, which is backwards compatible with the current implementations, and the rOCCI refactoring as version 4.0.0 that already implements basic support for this consistent multi-step authentication process and support for dynamic contextualization with public keys and arbitrary user data.</w:t>
      </w:r>
    </w:p>
    <w:p w14:paraId="5BF03602" w14:textId="28EF2F23" w:rsidR="00AB68FC" w:rsidRPr="009E0CDB" w:rsidRDefault="00F53D96" w:rsidP="00D55ACD">
      <w:pPr>
        <w:pStyle w:val="Heading3"/>
        <w:rPr>
          <w:szCs w:val="22"/>
        </w:rPr>
      </w:pPr>
      <w:bookmarkStart w:id="59" w:name="_Toc365921396"/>
      <w:r w:rsidRPr="009E0CDB">
        <w:rPr>
          <w:szCs w:val="22"/>
        </w:rPr>
        <w:t xml:space="preserve">TSA4.5 – </w:t>
      </w:r>
      <w:r w:rsidR="00C17F01" w:rsidRPr="009E0CDB">
        <w:rPr>
          <w:szCs w:val="22"/>
        </w:rPr>
        <w:t>CDMI Support in Cloud Management Frameworks</w:t>
      </w:r>
      <w:bookmarkEnd w:id="59"/>
    </w:p>
    <w:p w14:paraId="3B3D79C6" w14:textId="77777777" w:rsidR="00853039" w:rsidRPr="009E0CDB" w:rsidRDefault="00C30706" w:rsidP="00C30706">
      <w:pPr>
        <w:rPr>
          <w:szCs w:val="22"/>
        </w:rPr>
      </w:pPr>
      <w:r w:rsidRPr="009E0CDB">
        <w:rPr>
          <w:szCs w:val="22"/>
        </w:rPr>
        <w:t xml:space="preserve">First steps involved </w:t>
      </w:r>
      <w:r w:rsidR="002B7B72" w:rsidRPr="009E0CDB">
        <w:rPr>
          <w:szCs w:val="22"/>
        </w:rPr>
        <w:t xml:space="preserve">analysing the </w:t>
      </w:r>
      <w:r w:rsidRPr="009E0CDB">
        <w:rPr>
          <w:szCs w:val="22"/>
        </w:rPr>
        <w:t>existing codebase coming out of the Venus-C project</w:t>
      </w:r>
      <w:r w:rsidRPr="009E0CDB">
        <w:rPr>
          <w:rStyle w:val="FootnoteReference"/>
          <w:szCs w:val="22"/>
        </w:rPr>
        <w:footnoteReference w:id="81"/>
      </w:r>
      <w:r w:rsidR="002B7B72" w:rsidRPr="009E0CDB">
        <w:rPr>
          <w:szCs w:val="22"/>
        </w:rPr>
        <w:t xml:space="preserve">. </w:t>
      </w:r>
      <w:r w:rsidR="00785214" w:rsidRPr="009E0CDB">
        <w:rPr>
          <w:szCs w:val="22"/>
        </w:rPr>
        <w:t>The result is a setup of a code repository</w:t>
      </w:r>
      <w:r w:rsidR="00785214" w:rsidRPr="009E0CDB">
        <w:rPr>
          <w:rStyle w:val="FootnoteReference"/>
          <w:szCs w:val="22"/>
        </w:rPr>
        <w:footnoteReference w:id="82"/>
      </w:r>
      <w:r w:rsidR="00785214" w:rsidRPr="009E0CDB">
        <w:rPr>
          <w:szCs w:val="22"/>
        </w:rPr>
        <w:t xml:space="preserve"> a local Continuous Integration system and a skeleton implementation </w:t>
      </w:r>
      <w:r w:rsidR="00785214" w:rsidRPr="009E0CDB">
        <w:rPr>
          <w:szCs w:val="22"/>
        </w:rPr>
        <w:lastRenderedPageBreak/>
        <w:t xml:space="preserve">that will be gradually fleshed out with code fragments ported from the original CDMI proxy service. </w:t>
      </w:r>
      <w:r w:rsidR="00DA65C2" w:rsidRPr="009E0CDB">
        <w:rPr>
          <w:szCs w:val="22"/>
        </w:rPr>
        <w:t xml:space="preserve">The development of this component is also supported with active software engineering effort coming from the external sponsor </w:t>
      </w:r>
      <w:r w:rsidR="00853039" w:rsidRPr="009E0CDB">
        <w:rPr>
          <w:szCs w:val="22"/>
        </w:rPr>
        <w:t xml:space="preserve">The </w:t>
      </w:r>
      <w:r w:rsidR="00DA65C2" w:rsidRPr="009E0CDB">
        <w:rPr>
          <w:szCs w:val="22"/>
        </w:rPr>
        <w:t>OpenNode</w:t>
      </w:r>
      <w:r w:rsidR="00853039" w:rsidRPr="009E0CDB">
        <w:rPr>
          <w:rStyle w:val="FootnoteReference"/>
          <w:szCs w:val="22"/>
        </w:rPr>
        <w:footnoteReference w:id="83"/>
      </w:r>
      <w:r w:rsidR="00853039" w:rsidRPr="009E0CDB">
        <w:rPr>
          <w:szCs w:val="22"/>
        </w:rPr>
        <w:t>.</w:t>
      </w:r>
    </w:p>
    <w:p w14:paraId="798CE346" w14:textId="42D95502" w:rsidR="006F1A02" w:rsidRPr="009E0CDB" w:rsidRDefault="00853039" w:rsidP="006F1A02">
      <w:pPr>
        <w:rPr>
          <w:szCs w:val="22"/>
        </w:rPr>
      </w:pPr>
      <w:r w:rsidRPr="009E0CDB">
        <w:rPr>
          <w:szCs w:val="22"/>
        </w:rPr>
        <w:t>This activity faced an issue with the overloading commitment of the main contributing person with duties in another major European project (EUDAT). EGI (through EGI.eu) and KTH as the contributor’s home institute are closely collaborating in this project, and agreed to s</w:t>
      </w:r>
      <w:r w:rsidR="008751A7">
        <w:rPr>
          <w:szCs w:val="22"/>
        </w:rPr>
        <w:t>uspend development in this mini-</w:t>
      </w:r>
      <w:r w:rsidRPr="009E0CDB">
        <w:rPr>
          <w:szCs w:val="22"/>
        </w:rPr>
        <w:t xml:space="preserve">project </w:t>
      </w:r>
      <w:r w:rsidR="001D7995" w:rsidRPr="009E0CDB">
        <w:rPr>
          <w:szCs w:val="22"/>
        </w:rPr>
        <w:t>for six weeks</w:t>
      </w:r>
      <w:r w:rsidR="008751A7">
        <w:rPr>
          <w:szCs w:val="22"/>
        </w:rPr>
        <w:t xml:space="preserve"> during PQ13</w:t>
      </w:r>
      <w:r w:rsidR="001D7995" w:rsidRPr="009E0CDB">
        <w:rPr>
          <w:szCs w:val="22"/>
        </w:rPr>
        <w:t>. After this, the project resumed its work, and is seeking to catch up the delays compared to the original timeline through suspending work on EUDAT for</w:t>
      </w:r>
      <w:r w:rsidR="000C1E1B">
        <w:rPr>
          <w:szCs w:val="22"/>
        </w:rPr>
        <w:t xml:space="preserve"> a while and focus in this mini-</w:t>
      </w:r>
      <w:r w:rsidR="001D7995" w:rsidRPr="009E0CDB">
        <w:rPr>
          <w:szCs w:val="22"/>
        </w:rPr>
        <w:t xml:space="preserve">project. This has contributed to a </w:t>
      </w:r>
      <w:r w:rsidR="008751A7">
        <w:rPr>
          <w:szCs w:val="22"/>
        </w:rPr>
        <w:t xml:space="preserve">recent </w:t>
      </w:r>
      <w:r w:rsidR="001D7995" w:rsidRPr="009E0CDB">
        <w:rPr>
          <w:szCs w:val="22"/>
        </w:rPr>
        <w:t xml:space="preserve">release of the first version of </w:t>
      </w:r>
      <w:r w:rsidR="00E32F96" w:rsidRPr="009E0CDB">
        <w:rPr>
          <w:szCs w:val="22"/>
        </w:rPr>
        <w:t>the stoxy component.</w:t>
      </w:r>
      <w:r w:rsidRPr="009E0CDB">
        <w:rPr>
          <w:szCs w:val="22"/>
        </w:rPr>
        <w:t xml:space="preserve"> </w:t>
      </w:r>
    </w:p>
    <w:p w14:paraId="36364721" w14:textId="56256DD4" w:rsidR="00AB68FC" w:rsidRPr="009E0CDB" w:rsidRDefault="00F53D96" w:rsidP="00D55ACD">
      <w:pPr>
        <w:pStyle w:val="Heading3"/>
        <w:rPr>
          <w:szCs w:val="22"/>
        </w:rPr>
      </w:pPr>
      <w:bookmarkStart w:id="60" w:name="_Toc365921397"/>
      <w:r w:rsidRPr="009E0CDB">
        <w:rPr>
          <w:szCs w:val="22"/>
        </w:rPr>
        <w:t xml:space="preserve">TSA4.6 – </w:t>
      </w:r>
      <w:r w:rsidR="00C17F01" w:rsidRPr="009E0CDB">
        <w:rPr>
          <w:szCs w:val="22"/>
        </w:rPr>
        <w:t>Dynamic Deployments for OCCI Compliant Clouds</w:t>
      </w:r>
      <w:bookmarkEnd w:id="60"/>
    </w:p>
    <w:p w14:paraId="7132C2F4" w14:textId="6234BC40" w:rsidR="004A786B" w:rsidRPr="009E0CDB" w:rsidRDefault="004A786B" w:rsidP="004A786B">
      <w:pPr>
        <w:rPr>
          <w:szCs w:val="22"/>
        </w:rPr>
      </w:pPr>
      <w:r w:rsidRPr="009E0CDB">
        <w:rPr>
          <w:szCs w:val="22"/>
        </w:rPr>
        <w:t>Preliminary work took place to harmonise the auto-scale design and roadmap of the SlipStream engine between this mini-project and the CELAR project</w:t>
      </w:r>
      <w:r w:rsidR="00C56952" w:rsidRPr="009E0CDB">
        <w:rPr>
          <w:rStyle w:val="FootnoteReference"/>
          <w:szCs w:val="22"/>
        </w:rPr>
        <w:footnoteReference w:id="84"/>
      </w:r>
      <w:r w:rsidR="008751A7">
        <w:rPr>
          <w:szCs w:val="22"/>
        </w:rPr>
        <w:t xml:space="preserve"> (also FP7 funded). </w:t>
      </w:r>
      <w:r w:rsidRPr="009E0CDB">
        <w:rPr>
          <w:szCs w:val="22"/>
        </w:rPr>
        <w:t xml:space="preserve">After the kick-off meeting at the </w:t>
      </w:r>
      <w:r w:rsidR="008751A7">
        <w:rPr>
          <w:szCs w:val="22"/>
        </w:rPr>
        <w:t>EGICF the mini-</w:t>
      </w:r>
      <w:r w:rsidRPr="009E0CDB">
        <w:rPr>
          <w:szCs w:val="22"/>
        </w:rPr>
        <w:t>project decided to swap two development tasks, i.e. begin with the auto-scaling implementation and postpone development of an OCCI connector for the Slipstream engine.</w:t>
      </w:r>
      <w:r w:rsidR="00C56952" w:rsidRPr="009E0CDB">
        <w:rPr>
          <w:szCs w:val="22"/>
        </w:rPr>
        <w:t xml:space="preserve"> </w:t>
      </w:r>
      <w:r w:rsidRPr="009E0CDB">
        <w:rPr>
          <w:szCs w:val="22"/>
        </w:rPr>
        <w:t>Significant work took place to improve the user interface of SlipStream to host the auto-scale feature. A complex multi-layer demonstration application was also developed (called LAMP++), which we will use to validate the system as well as the OCCI connector, prior to deploying real Helix Nebula scientific applications.</w:t>
      </w:r>
    </w:p>
    <w:p w14:paraId="3366B2C2" w14:textId="16BABB50" w:rsidR="00F80692" w:rsidRPr="009E0CDB" w:rsidRDefault="004A786B" w:rsidP="00F80692">
      <w:pPr>
        <w:rPr>
          <w:szCs w:val="22"/>
        </w:rPr>
      </w:pPr>
      <w:r w:rsidRPr="009E0CDB">
        <w:rPr>
          <w:szCs w:val="22"/>
        </w:rPr>
        <w:t>With the recent decision to deploy the Helix Nebula flagships as Proofs of Concepts on the EGI Federated Clouds testbed, this mini-project is receiving temporary development support to develop a proof-of-concept level OCCI connector, such that SlipStream can provision complex applications on the</w:t>
      </w:r>
      <w:r w:rsidR="008751A7">
        <w:rPr>
          <w:szCs w:val="22"/>
        </w:rPr>
        <w:t xml:space="preserve"> EGI Federated Clouds testbed. </w:t>
      </w:r>
      <w:r w:rsidRPr="009E0CDB">
        <w:rPr>
          <w:szCs w:val="22"/>
        </w:rPr>
        <w:t xml:space="preserve">This is being integrated in the open source part of SlipStream, such that </w:t>
      </w:r>
      <w:r w:rsidR="00C56952" w:rsidRPr="009E0CDB">
        <w:rPr>
          <w:szCs w:val="22"/>
        </w:rPr>
        <w:t xml:space="preserve">all can use it </w:t>
      </w:r>
      <w:r w:rsidRPr="009E0CDB">
        <w:rPr>
          <w:szCs w:val="22"/>
        </w:rPr>
        <w:t>without constraints.</w:t>
      </w:r>
    </w:p>
    <w:p w14:paraId="310A71F9" w14:textId="78AAC434" w:rsidR="00AB68FC" w:rsidRPr="009E0CDB" w:rsidRDefault="00F53D96" w:rsidP="00D55ACD">
      <w:pPr>
        <w:pStyle w:val="Heading3"/>
        <w:rPr>
          <w:szCs w:val="22"/>
        </w:rPr>
      </w:pPr>
      <w:bookmarkStart w:id="61" w:name="_Toc365921398"/>
      <w:r w:rsidRPr="009E0CDB">
        <w:rPr>
          <w:szCs w:val="22"/>
        </w:rPr>
        <w:t xml:space="preserve">TSA4.7 – </w:t>
      </w:r>
      <w:r w:rsidR="00C17F01" w:rsidRPr="009E0CDB">
        <w:rPr>
          <w:szCs w:val="22"/>
        </w:rPr>
        <w:t>Automatic Deployment and Execution of Applications using Cloud Services</w:t>
      </w:r>
      <w:bookmarkEnd w:id="61"/>
    </w:p>
    <w:p w14:paraId="6C7D664A" w14:textId="691DDFE0" w:rsidR="004D63C0" w:rsidRPr="009E0CDB" w:rsidRDefault="004D63C0" w:rsidP="00C7522D">
      <w:pPr>
        <w:rPr>
          <w:szCs w:val="22"/>
        </w:rPr>
      </w:pPr>
      <w:r w:rsidRPr="009E0CDB">
        <w:rPr>
          <w:szCs w:val="22"/>
        </w:rPr>
        <w:t>Early on in the project the members created the necessary infrastructure (e.g. amend</w:t>
      </w:r>
      <w:r w:rsidR="008751A7">
        <w:rPr>
          <w:szCs w:val="22"/>
        </w:rPr>
        <w:t>ed</w:t>
      </w:r>
      <w:r w:rsidRPr="009E0CDB">
        <w:rPr>
          <w:szCs w:val="22"/>
        </w:rPr>
        <w:t xml:space="preserve"> the Wiki space</w:t>
      </w:r>
      <w:r w:rsidR="008751A7">
        <w:rPr>
          <w:szCs w:val="22"/>
        </w:rPr>
        <w:t xml:space="preserve"> and</w:t>
      </w:r>
      <w:r w:rsidRPr="009E0CDB">
        <w:rPr>
          <w:szCs w:val="22"/>
        </w:rPr>
        <w:t xml:space="preserve"> a GitHub repository</w:t>
      </w:r>
      <w:r w:rsidR="00F53D96" w:rsidRPr="009E0CDB">
        <w:rPr>
          <w:rStyle w:val="FootnoteReference"/>
          <w:szCs w:val="22"/>
        </w:rPr>
        <w:footnoteReference w:id="85"/>
      </w:r>
      <w:r w:rsidR="008751A7">
        <w:rPr>
          <w:szCs w:val="22"/>
        </w:rPr>
        <w:t>)</w:t>
      </w:r>
      <w:r w:rsidR="00F53D96" w:rsidRPr="009E0CDB">
        <w:rPr>
          <w:szCs w:val="22"/>
        </w:rPr>
        <w:t xml:space="preserve"> and </w:t>
      </w:r>
      <w:r w:rsidR="008751A7">
        <w:rPr>
          <w:szCs w:val="22"/>
        </w:rPr>
        <w:t>decided to collaborate</w:t>
      </w:r>
      <w:r w:rsidR="00F53D96" w:rsidRPr="009E0CDB">
        <w:rPr>
          <w:szCs w:val="22"/>
        </w:rPr>
        <w:t xml:space="preserve"> with two other </w:t>
      </w:r>
      <w:r w:rsidR="008751A7">
        <w:rPr>
          <w:szCs w:val="22"/>
        </w:rPr>
        <w:t>mini-</w:t>
      </w:r>
      <w:r w:rsidR="005F6421" w:rsidRPr="009E0CDB">
        <w:rPr>
          <w:szCs w:val="22"/>
        </w:rPr>
        <w:t xml:space="preserve">projects (TSA4.4, section </w:t>
      </w:r>
      <w:r w:rsidR="005F6421" w:rsidRPr="009E0CDB">
        <w:rPr>
          <w:szCs w:val="22"/>
        </w:rPr>
        <w:fldChar w:fldCharType="begin"/>
      </w:r>
      <w:r w:rsidR="005F6421" w:rsidRPr="009E0CDB">
        <w:rPr>
          <w:szCs w:val="22"/>
        </w:rPr>
        <w:instrText xml:space="preserve"> REF _Ref236899391 \r \h </w:instrText>
      </w:r>
      <w:r w:rsidR="009E0CDB">
        <w:rPr>
          <w:szCs w:val="22"/>
        </w:rPr>
        <w:instrText xml:space="preserve"> \* MERGEFORMAT </w:instrText>
      </w:r>
      <w:r w:rsidR="005F6421" w:rsidRPr="009E0CDB">
        <w:rPr>
          <w:szCs w:val="22"/>
        </w:rPr>
      </w:r>
      <w:r w:rsidR="005F6421" w:rsidRPr="009E0CDB">
        <w:rPr>
          <w:szCs w:val="22"/>
        </w:rPr>
        <w:fldChar w:fldCharType="separate"/>
      </w:r>
      <w:r w:rsidR="009E73CB" w:rsidRPr="009E0CDB">
        <w:rPr>
          <w:szCs w:val="22"/>
        </w:rPr>
        <w:t>6.2.4</w:t>
      </w:r>
      <w:r w:rsidR="005F6421" w:rsidRPr="009E0CDB">
        <w:rPr>
          <w:szCs w:val="22"/>
        </w:rPr>
        <w:fldChar w:fldCharType="end"/>
      </w:r>
      <w:r w:rsidR="005F6421" w:rsidRPr="009E0CDB">
        <w:rPr>
          <w:szCs w:val="22"/>
        </w:rPr>
        <w:t xml:space="preserve"> and TSA4.8, section </w:t>
      </w:r>
      <w:r w:rsidR="005F6421" w:rsidRPr="009E0CDB">
        <w:rPr>
          <w:szCs w:val="22"/>
        </w:rPr>
        <w:fldChar w:fldCharType="begin"/>
      </w:r>
      <w:r w:rsidR="005F6421" w:rsidRPr="009E0CDB">
        <w:rPr>
          <w:szCs w:val="22"/>
        </w:rPr>
        <w:instrText xml:space="preserve"> REF _Ref236899428 \r \h </w:instrText>
      </w:r>
      <w:r w:rsidR="009E0CDB">
        <w:rPr>
          <w:szCs w:val="22"/>
        </w:rPr>
        <w:instrText xml:space="preserve"> \* MERGEFORMAT </w:instrText>
      </w:r>
      <w:r w:rsidR="005F6421" w:rsidRPr="009E0CDB">
        <w:rPr>
          <w:szCs w:val="22"/>
        </w:rPr>
      </w:r>
      <w:r w:rsidR="005F6421" w:rsidRPr="009E0CDB">
        <w:rPr>
          <w:szCs w:val="22"/>
        </w:rPr>
        <w:fldChar w:fldCharType="separate"/>
      </w:r>
      <w:r w:rsidR="009E73CB" w:rsidRPr="009E0CDB">
        <w:rPr>
          <w:szCs w:val="22"/>
        </w:rPr>
        <w:t>6.2.8</w:t>
      </w:r>
      <w:r w:rsidR="005F6421" w:rsidRPr="009E0CDB">
        <w:rPr>
          <w:szCs w:val="22"/>
        </w:rPr>
        <w:fldChar w:fldCharType="end"/>
      </w:r>
      <w:r w:rsidR="005F6421" w:rsidRPr="009E0CDB">
        <w:rPr>
          <w:szCs w:val="22"/>
        </w:rPr>
        <w:t xml:space="preserve">) </w:t>
      </w:r>
      <w:r w:rsidR="006D7B86" w:rsidRPr="009E0CDB">
        <w:rPr>
          <w:szCs w:val="22"/>
        </w:rPr>
        <w:t>to generalise application deployment into a Contextualisation capability for the EGI Federated Cloud. First prototypes us</w:t>
      </w:r>
      <w:r w:rsidR="000438DC" w:rsidRPr="009E0CDB">
        <w:rPr>
          <w:szCs w:val="22"/>
        </w:rPr>
        <w:t>ing</w:t>
      </w:r>
      <w:r w:rsidR="006D7B86" w:rsidRPr="009E0CDB">
        <w:rPr>
          <w:szCs w:val="22"/>
        </w:rPr>
        <w:t xml:space="preserve"> CloudInit</w:t>
      </w:r>
      <w:r w:rsidR="000438DC" w:rsidRPr="009E0CDB">
        <w:rPr>
          <w:rStyle w:val="FootnoteReference"/>
          <w:szCs w:val="22"/>
        </w:rPr>
        <w:footnoteReference w:id="86"/>
      </w:r>
      <w:r w:rsidR="000438DC" w:rsidRPr="009E0CDB">
        <w:rPr>
          <w:szCs w:val="22"/>
        </w:rPr>
        <w:t xml:space="preserve"> </w:t>
      </w:r>
      <w:r w:rsidR="00B30656" w:rsidRPr="009E0CDB">
        <w:rPr>
          <w:szCs w:val="22"/>
        </w:rPr>
        <w:t>successfully demonstrated the approach.</w:t>
      </w:r>
    </w:p>
    <w:p w14:paraId="409B4AD6" w14:textId="6C3122E9" w:rsidR="00F80692" w:rsidRPr="009E0CDB" w:rsidRDefault="00B30656" w:rsidP="00C7522D">
      <w:pPr>
        <w:rPr>
          <w:szCs w:val="22"/>
        </w:rPr>
      </w:pPr>
      <w:r w:rsidRPr="009E0CDB">
        <w:rPr>
          <w:szCs w:val="22"/>
        </w:rPr>
        <w:t xml:space="preserve">In order to formalise the interface it was further tested against OpenStack and OpenNebula deployments in the EGI </w:t>
      </w:r>
      <w:r w:rsidR="009F0670" w:rsidRPr="009E0CDB">
        <w:rPr>
          <w:szCs w:val="22"/>
        </w:rPr>
        <w:t>Federated Clouds testbed. This has l</w:t>
      </w:r>
      <w:r w:rsidRPr="009E0CDB">
        <w:rPr>
          <w:szCs w:val="22"/>
        </w:rPr>
        <w:t>ed to developing an extension to the OCCI specification</w:t>
      </w:r>
      <w:r w:rsidR="009F0670" w:rsidRPr="009E0CDB">
        <w:rPr>
          <w:szCs w:val="22"/>
        </w:rPr>
        <w:t>,</w:t>
      </w:r>
      <w:r w:rsidRPr="009E0CDB">
        <w:rPr>
          <w:szCs w:val="22"/>
        </w:rPr>
        <w:t xml:space="preserve"> </w:t>
      </w:r>
      <w:r w:rsidR="009F0670" w:rsidRPr="009E0CDB">
        <w:rPr>
          <w:szCs w:val="22"/>
        </w:rPr>
        <w:t>as well as a formal request for standardisation in the OGF OCCI Working Group</w:t>
      </w:r>
      <w:r w:rsidR="009F0670" w:rsidRPr="009E0CDB">
        <w:rPr>
          <w:rStyle w:val="FootnoteReference"/>
          <w:szCs w:val="22"/>
        </w:rPr>
        <w:footnoteReference w:id="87"/>
      </w:r>
      <w:r w:rsidR="009F0670" w:rsidRPr="009E0CDB">
        <w:rPr>
          <w:szCs w:val="22"/>
        </w:rPr>
        <w:t xml:space="preserve">. </w:t>
      </w:r>
      <w:r w:rsidR="00CE4CB6" w:rsidRPr="009E0CDB">
        <w:rPr>
          <w:szCs w:val="22"/>
        </w:rPr>
        <w:t>A d</w:t>
      </w:r>
      <w:r w:rsidR="009F0670" w:rsidRPr="009E0CDB">
        <w:rPr>
          <w:szCs w:val="22"/>
        </w:rPr>
        <w:t xml:space="preserve">ynamic application deployment </w:t>
      </w:r>
      <w:r w:rsidR="00CE4CB6" w:rsidRPr="009E0CDB">
        <w:rPr>
          <w:szCs w:val="22"/>
        </w:rPr>
        <w:t xml:space="preserve">server is currently being developed using </w:t>
      </w:r>
      <w:r w:rsidR="00CD2F89" w:rsidRPr="009E0CDB">
        <w:rPr>
          <w:szCs w:val="22"/>
        </w:rPr>
        <w:t>phenomenology applications as real life use cases, and integration with Puppet is currently investigated.</w:t>
      </w:r>
    </w:p>
    <w:p w14:paraId="72A361FF" w14:textId="221D4910" w:rsidR="00AB68FC" w:rsidRPr="009E0CDB" w:rsidRDefault="00FE6CD2" w:rsidP="00D55ACD">
      <w:pPr>
        <w:pStyle w:val="Heading3"/>
        <w:rPr>
          <w:szCs w:val="22"/>
        </w:rPr>
      </w:pPr>
      <w:bookmarkStart w:id="62" w:name="_Ref236899428"/>
      <w:bookmarkStart w:id="63" w:name="_Toc365921399"/>
      <w:r w:rsidRPr="009E0CDB">
        <w:rPr>
          <w:szCs w:val="22"/>
        </w:rPr>
        <w:lastRenderedPageBreak/>
        <w:t xml:space="preserve">TSA4.8 – </w:t>
      </w:r>
      <w:r w:rsidR="00C17F01" w:rsidRPr="009E0CDB">
        <w:rPr>
          <w:szCs w:val="22"/>
        </w:rPr>
        <w:t>Transforming Scientific Research Platforms to Exploit Cloud Capacity</w:t>
      </w:r>
      <w:bookmarkEnd w:id="62"/>
      <w:bookmarkEnd w:id="63"/>
    </w:p>
    <w:p w14:paraId="6E182C5A" w14:textId="7D10968E" w:rsidR="00F80692" w:rsidRPr="009E0CDB" w:rsidRDefault="00CD2F89" w:rsidP="00F80692">
      <w:pPr>
        <w:rPr>
          <w:szCs w:val="22"/>
        </w:rPr>
      </w:pPr>
      <w:r w:rsidRPr="009E0CDB">
        <w:rPr>
          <w:szCs w:val="22"/>
        </w:rPr>
        <w:t>T</w:t>
      </w:r>
      <w:r w:rsidR="00FC6D13" w:rsidRPr="009E0CDB">
        <w:rPr>
          <w:szCs w:val="22"/>
        </w:rPr>
        <w:t xml:space="preserve">he analysis and distilling of common required Cloud Capabilities for User Communities </w:t>
      </w:r>
      <w:r w:rsidRPr="009E0CDB">
        <w:rPr>
          <w:szCs w:val="22"/>
        </w:rPr>
        <w:t xml:space="preserve">started its work with the usual setup </w:t>
      </w:r>
      <w:r w:rsidR="002A3102" w:rsidRPr="009E0CDB">
        <w:rPr>
          <w:szCs w:val="22"/>
        </w:rPr>
        <w:t xml:space="preserve">of the necessary infrastructure. The initial set of examined use cases covered </w:t>
      </w:r>
      <w:r w:rsidR="008751A7">
        <w:rPr>
          <w:szCs w:val="22"/>
        </w:rPr>
        <w:t xml:space="preserve">those coming </w:t>
      </w:r>
      <w:r w:rsidR="002A3102" w:rsidRPr="009E0CDB">
        <w:rPr>
          <w:szCs w:val="22"/>
        </w:rPr>
        <w:t xml:space="preserve">from Research Communities that are already affiliated with the EGI Federated Clouds activity. Apart </w:t>
      </w:r>
      <w:r w:rsidR="004E7232" w:rsidRPr="009E0CDB">
        <w:rPr>
          <w:szCs w:val="22"/>
        </w:rPr>
        <w:t>from</w:t>
      </w:r>
      <w:r w:rsidR="002A3102" w:rsidRPr="009E0CDB">
        <w:rPr>
          <w:szCs w:val="22"/>
        </w:rPr>
        <w:t xml:space="preserve"> a number of other Cap</w:t>
      </w:r>
      <w:r w:rsidR="008751A7">
        <w:rPr>
          <w:szCs w:val="22"/>
        </w:rPr>
        <w:t>abilities assessed by this mini-</w:t>
      </w:r>
      <w:r w:rsidR="002A3102" w:rsidRPr="009E0CDB">
        <w:rPr>
          <w:szCs w:val="22"/>
        </w:rPr>
        <w:t>project, Contextualisation was one of the most needed capabilities. On this the work coordination between TSA2.6, TSA2.</w:t>
      </w:r>
      <w:r w:rsidR="006049AA" w:rsidRPr="009E0CDB">
        <w:rPr>
          <w:szCs w:val="22"/>
        </w:rPr>
        <w:t>7 and TSA2.8 was particularly beneficial and has already led to tangible results (see above).</w:t>
      </w:r>
      <w:r w:rsidR="00DA1124" w:rsidRPr="009E0CDB">
        <w:rPr>
          <w:szCs w:val="22"/>
        </w:rPr>
        <w:t xml:space="preserve"> </w:t>
      </w:r>
      <w:r w:rsidR="006049AA" w:rsidRPr="009E0CDB">
        <w:rPr>
          <w:szCs w:val="22"/>
        </w:rPr>
        <w:t>The report about the assessed Cloud Use Cases</w:t>
      </w:r>
      <w:r w:rsidR="006049AA" w:rsidRPr="009E0CDB">
        <w:rPr>
          <w:rStyle w:val="FootnoteReference"/>
          <w:szCs w:val="22"/>
        </w:rPr>
        <w:footnoteReference w:id="88"/>
      </w:r>
      <w:r w:rsidR="006049AA" w:rsidRPr="009E0CDB">
        <w:rPr>
          <w:szCs w:val="22"/>
        </w:rPr>
        <w:t xml:space="preserve"> is currently in the last review phase before publication </w:t>
      </w:r>
      <w:r w:rsidR="002A3102" w:rsidRPr="009E0CDB">
        <w:rPr>
          <w:szCs w:val="22"/>
        </w:rPr>
        <w:t xml:space="preserve">and </w:t>
      </w:r>
      <w:r w:rsidR="00DA1124" w:rsidRPr="009E0CDB">
        <w:rPr>
          <w:szCs w:val="22"/>
        </w:rPr>
        <w:t xml:space="preserve">publication is </w:t>
      </w:r>
      <w:r w:rsidR="006049AA" w:rsidRPr="009E0CDB">
        <w:rPr>
          <w:szCs w:val="22"/>
        </w:rPr>
        <w:t>expected to be just after the end of</w:t>
      </w:r>
      <w:r w:rsidR="008751A7">
        <w:rPr>
          <w:szCs w:val="22"/>
        </w:rPr>
        <w:t xml:space="preserve"> PQ13</w:t>
      </w:r>
      <w:r w:rsidR="006049AA" w:rsidRPr="009E0CDB">
        <w:rPr>
          <w:szCs w:val="22"/>
        </w:rPr>
        <w:t xml:space="preserve">. </w:t>
      </w:r>
    </w:p>
    <w:p w14:paraId="1500A441" w14:textId="69F5F810" w:rsidR="00AB68FC" w:rsidRPr="009E0CDB" w:rsidRDefault="00FE6CD2" w:rsidP="00D55ACD">
      <w:pPr>
        <w:pStyle w:val="Heading3"/>
        <w:rPr>
          <w:szCs w:val="22"/>
        </w:rPr>
      </w:pPr>
      <w:bookmarkStart w:id="64" w:name="_Toc365921400"/>
      <w:r w:rsidRPr="009E0CDB">
        <w:rPr>
          <w:szCs w:val="22"/>
        </w:rPr>
        <w:t xml:space="preserve">TSA4.9 – </w:t>
      </w:r>
      <w:r w:rsidR="00C17F01" w:rsidRPr="009E0CDB">
        <w:rPr>
          <w:szCs w:val="22"/>
        </w:rPr>
        <w:t>VO Administration and operations PORtal (VAPOR)</w:t>
      </w:r>
      <w:bookmarkEnd w:id="64"/>
    </w:p>
    <w:p w14:paraId="4311EE31" w14:textId="72B985CF" w:rsidR="00DA1124" w:rsidRPr="009E0CDB" w:rsidRDefault="003206E4" w:rsidP="00FC6D13">
      <w:pPr>
        <w:rPr>
          <w:szCs w:val="22"/>
        </w:rPr>
      </w:pPr>
      <w:r w:rsidRPr="009E0CDB">
        <w:rPr>
          <w:szCs w:val="22"/>
        </w:rPr>
        <w:t xml:space="preserve">The project officially kicked off with the employment of a software engineer working on this project for 12 months. Early on, </w:t>
      </w:r>
      <w:r w:rsidR="00C40206" w:rsidRPr="009E0CDB">
        <w:rPr>
          <w:szCs w:val="22"/>
        </w:rPr>
        <w:t>t</w:t>
      </w:r>
      <w:r w:rsidR="000A6A72" w:rsidRPr="009E0CDB">
        <w:rPr>
          <w:szCs w:val="22"/>
        </w:rPr>
        <w:t>he project defined the function</w:t>
      </w:r>
      <w:r w:rsidR="00C40206" w:rsidRPr="009E0CDB">
        <w:rPr>
          <w:szCs w:val="22"/>
        </w:rPr>
        <w:t>al specification</w:t>
      </w:r>
      <w:r w:rsidR="00C40206" w:rsidRPr="009E0CDB">
        <w:rPr>
          <w:rStyle w:val="FootnoteReference"/>
          <w:szCs w:val="22"/>
        </w:rPr>
        <w:footnoteReference w:id="89"/>
      </w:r>
      <w:r w:rsidR="00C40206" w:rsidRPr="009E0CDB">
        <w:rPr>
          <w:szCs w:val="22"/>
        </w:rPr>
        <w:t xml:space="preserve"> and liaised with a number of EGI VOs, such as CompChem, eNMR, and </w:t>
      </w:r>
      <w:r w:rsidR="000A6A72" w:rsidRPr="009E0CDB">
        <w:rPr>
          <w:szCs w:val="22"/>
        </w:rPr>
        <w:t>France Grille VO.</w:t>
      </w:r>
      <w:r w:rsidR="00C40206" w:rsidRPr="009E0CDB">
        <w:rPr>
          <w:szCs w:val="22"/>
        </w:rPr>
        <w:t xml:space="preserve"> </w:t>
      </w:r>
      <w:r w:rsidR="00B84233" w:rsidRPr="009E0CDB">
        <w:rPr>
          <w:szCs w:val="22"/>
        </w:rPr>
        <w:t>A number of technical conferences were held with the EGO Operations Portal team and other VOs to synchronise the developments, synergies and tools that were agreed for integration</w:t>
      </w:r>
      <w:r w:rsidR="00B84233" w:rsidRPr="009E0CDB">
        <w:rPr>
          <w:rStyle w:val="FootnoteReference"/>
          <w:szCs w:val="22"/>
        </w:rPr>
        <w:footnoteReference w:id="90"/>
      </w:r>
      <w:r w:rsidR="007A3D1E" w:rsidRPr="009E0CDB">
        <w:rPr>
          <w:szCs w:val="22"/>
        </w:rPr>
        <w:t>.</w:t>
      </w:r>
    </w:p>
    <w:p w14:paraId="42483B42" w14:textId="12ACE09F" w:rsidR="00F80692" w:rsidRPr="009E0CDB" w:rsidRDefault="007A3D1E" w:rsidP="00F80692">
      <w:pPr>
        <w:rPr>
          <w:szCs w:val="22"/>
        </w:rPr>
      </w:pPr>
      <w:r w:rsidRPr="009E0CDB">
        <w:rPr>
          <w:szCs w:val="22"/>
        </w:rPr>
        <w:t xml:space="preserve">Technical development includes the integration of a number of software libraries for </w:t>
      </w:r>
      <w:r w:rsidR="000A6A72" w:rsidRPr="009E0CDB">
        <w:rPr>
          <w:szCs w:val="22"/>
        </w:rPr>
        <w:t xml:space="preserve">web presentation </w:t>
      </w:r>
      <w:r w:rsidRPr="009E0CDB">
        <w:rPr>
          <w:szCs w:val="22"/>
        </w:rPr>
        <w:t>(Twitter Bootstrap), graph plotting (JavaScript Dygraph)</w:t>
      </w:r>
      <w:r w:rsidR="000A6A72" w:rsidRPr="009E0CDB">
        <w:rPr>
          <w:szCs w:val="22"/>
        </w:rPr>
        <w:t>, Symfony web application framework</w:t>
      </w:r>
      <w:r w:rsidRPr="009E0CDB">
        <w:rPr>
          <w:szCs w:val="22"/>
        </w:rPr>
        <w:t xml:space="preserve"> and JavaScript AJAX implementations. VO Operations management pages are developed</w:t>
      </w:r>
      <w:r w:rsidR="00180751" w:rsidRPr="009E0CDB">
        <w:rPr>
          <w:szCs w:val="22"/>
        </w:rPr>
        <w:t xml:space="preserve"> covering reporting on aspects of resource availability and performance, such as number of successfully finished jobs, number of timed out jobs, etc. These are augmented by more extensive reports on historic data, and spatial reports along resource topography (e.g. reports scoped per computing element utilised by the respective VO).</w:t>
      </w:r>
      <w:r w:rsidR="00FE6CD2" w:rsidRPr="009E0CDB">
        <w:rPr>
          <w:szCs w:val="22"/>
        </w:rPr>
        <w:t xml:space="preserve"> Also, the VAPOR development and testing environment is </w:t>
      </w:r>
      <w:r w:rsidR="000A6A72" w:rsidRPr="009E0CDB">
        <w:rPr>
          <w:szCs w:val="22"/>
        </w:rPr>
        <w:t>hosted on a dedicated virtual machine, in addition to a SVN software repository and Redmine server for project reporting.</w:t>
      </w:r>
    </w:p>
    <w:p w14:paraId="1B32EDC7" w14:textId="289D825A" w:rsidR="00AB68FC" w:rsidRPr="009E0CDB" w:rsidRDefault="00FE6CD2" w:rsidP="00D55ACD">
      <w:pPr>
        <w:pStyle w:val="Heading3"/>
        <w:rPr>
          <w:szCs w:val="22"/>
        </w:rPr>
      </w:pPr>
      <w:bookmarkStart w:id="65" w:name="_Toc365921401"/>
      <w:r w:rsidRPr="009E0CDB">
        <w:rPr>
          <w:szCs w:val="22"/>
        </w:rPr>
        <w:t xml:space="preserve">TSA4.10 – </w:t>
      </w:r>
      <w:r w:rsidR="00C17F01" w:rsidRPr="009E0CDB">
        <w:rPr>
          <w:szCs w:val="22"/>
        </w:rPr>
        <w:t>A new approach to Computing Availability and Reliability Reports</w:t>
      </w:r>
      <w:bookmarkEnd w:id="65"/>
    </w:p>
    <w:p w14:paraId="05E4201D" w14:textId="361481E9" w:rsidR="00F75FC8" w:rsidRPr="009E0CDB" w:rsidRDefault="004F0135" w:rsidP="006F1A02">
      <w:pPr>
        <w:rPr>
          <w:szCs w:val="22"/>
        </w:rPr>
      </w:pPr>
      <w:r w:rsidRPr="009E0CDB">
        <w:rPr>
          <w:szCs w:val="22"/>
        </w:rPr>
        <w:t>The basic infrastructure of the alternative A/R reporting is based on Apache Hadoop</w:t>
      </w:r>
      <w:r w:rsidR="00997A74" w:rsidRPr="009E0CDB">
        <w:rPr>
          <w:szCs w:val="22"/>
        </w:rPr>
        <w:t xml:space="preserve"> and Apache Pig.</w:t>
      </w:r>
      <w:r w:rsidRPr="009E0CDB">
        <w:rPr>
          <w:szCs w:val="22"/>
        </w:rPr>
        <w:t xml:space="preserve"> It is integrated with the EGI Messaging infrastructure</w:t>
      </w:r>
      <w:r w:rsidR="00F75FC8" w:rsidRPr="009E0CDB">
        <w:rPr>
          <w:szCs w:val="22"/>
        </w:rPr>
        <w:t xml:space="preserve">, </w:t>
      </w:r>
      <w:r w:rsidRPr="009E0CDB">
        <w:rPr>
          <w:szCs w:val="22"/>
        </w:rPr>
        <w:t>collect</w:t>
      </w:r>
      <w:r w:rsidR="00F75FC8" w:rsidRPr="009E0CDB">
        <w:rPr>
          <w:szCs w:val="22"/>
        </w:rPr>
        <w:t>ing</w:t>
      </w:r>
      <w:r w:rsidRPr="009E0CDB">
        <w:rPr>
          <w:szCs w:val="22"/>
        </w:rPr>
        <w:t xml:space="preserve"> raw metrics informati</w:t>
      </w:r>
      <w:r w:rsidR="00641185" w:rsidRPr="009E0CDB">
        <w:rPr>
          <w:szCs w:val="22"/>
        </w:rPr>
        <w:t>on for the initial mapping tasks generated by Apache Pig.</w:t>
      </w:r>
      <w:r w:rsidR="008751A7">
        <w:rPr>
          <w:szCs w:val="22"/>
        </w:rPr>
        <w:t xml:space="preserve"> The first phase of the mini-</w:t>
      </w:r>
      <w:r w:rsidR="00F75FC8" w:rsidRPr="009E0CDB">
        <w:rPr>
          <w:szCs w:val="22"/>
        </w:rPr>
        <w:t>project focused on application integration to form a relatively generic foundation for a number of specific end-to-end A/R calculation use cases.</w:t>
      </w:r>
    </w:p>
    <w:p w14:paraId="67E2F1DB" w14:textId="38E18124" w:rsidR="004779E7" w:rsidRPr="009E0CDB" w:rsidRDefault="00F75FC8" w:rsidP="006F1A02">
      <w:pPr>
        <w:rPr>
          <w:szCs w:val="22"/>
        </w:rPr>
      </w:pPr>
      <w:r w:rsidRPr="009E0CDB">
        <w:rPr>
          <w:szCs w:val="22"/>
        </w:rPr>
        <w:t xml:space="preserve">With the initial foundation in place, the project looked at continuously extending the capabilities of the solution. </w:t>
      </w:r>
      <w:r w:rsidR="007C581A" w:rsidRPr="009E0CDB">
        <w:rPr>
          <w:szCs w:val="22"/>
        </w:rPr>
        <w:t xml:space="preserve">Integration with the EGI Service Registry (a GOCDB instance) is underway, as well as with the POEM component of the EGI Service Availability Monitoring infrastructure to collect the calculation profiles on an hourly and daily basis. Recently, a number of new </w:t>
      </w:r>
      <w:r w:rsidR="00863217" w:rsidRPr="009E0CDB">
        <w:rPr>
          <w:szCs w:val="22"/>
        </w:rPr>
        <w:t xml:space="preserve">and improved </w:t>
      </w:r>
      <w:r w:rsidR="007C581A" w:rsidRPr="009E0CDB">
        <w:rPr>
          <w:szCs w:val="22"/>
        </w:rPr>
        <w:t>components were</w:t>
      </w:r>
      <w:r w:rsidR="00863217" w:rsidRPr="009E0CDB">
        <w:rPr>
          <w:szCs w:val="22"/>
        </w:rPr>
        <w:t xml:space="preserve"> added to the solution, such as a service downtime calculator </w:t>
      </w:r>
      <w:r w:rsidR="007C581A" w:rsidRPr="009E0CDB">
        <w:rPr>
          <w:szCs w:val="22"/>
        </w:rPr>
        <w:t>(ingesting GOCDB downtime information)</w:t>
      </w:r>
      <w:r w:rsidR="00863217" w:rsidRPr="009E0CDB">
        <w:rPr>
          <w:szCs w:val="22"/>
        </w:rPr>
        <w:t xml:space="preserve"> and a data pre-filtering module (used for data validation and integrity checks).</w:t>
      </w:r>
    </w:p>
    <w:p w14:paraId="14E1A89B" w14:textId="0478F21D" w:rsidR="00AB68FC" w:rsidRPr="009E0CDB" w:rsidRDefault="00FE6CD2" w:rsidP="00D55ACD">
      <w:pPr>
        <w:pStyle w:val="Heading3"/>
        <w:rPr>
          <w:szCs w:val="22"/>
        </w:rPr>
      </w:pPr>
      <w:bookmarkStart w:id="66" w:name="_Toc365921402"/>
      <w:r w:rsidRPr="009E0CDB">
        <w:rPr>
          <w:szCs w:val="22"/>
        </w:rPr>
        <w:t xml:space="preserve">TSA4.11 – </w:t>
      </w:r>
      <w:r w:rsidR="00C17F01" w:rsidRPr="009E0CDB">
        <w:rPr>
          <w:szCs w:val="22"/>
        </w:rPr>
        <w:t>GOCDB Scoping Extensions and Management Interface</w:t>
      </w:r>
      <w:bookmarkEnd w:id="66"/>
    </w:p>
    <w:p w14:paraId="01916D11" w14:textId="77777777" w:rsidR="000C7782" w:rsidRPr="009E0CDB" w:rsidRDefault="000C7782" w:rsidP="000C7782">
      <w:pPr>
        <w:rPr>
          <w:szCs w:val="22"/>
        </w:rPr>
      </w:pPr>
      <w:r w:rsidRPr="009E0CDB">
        <w:rPr>
          <w:szCs w:val="22"/>
        </w:rPr>
        <w:t xml:space="preserve">In order to allow site administrators and managers to declare and configure resources across multiple projects and infrastructures without duplication of information, the system must support the </w:t>
      </w:r>
      <w:r w:rsidRPr="009E0CDB">
        <w:rPr>
          <w:szCs w:val="22"/>
        </w:rPr>
        <w:lastRenderedPageBreak/>
        <w:t>aggregation of resources into multiple concurrent groupings. To do this, resources must be tagged with different project and/or infrastructure scopes (i.e. ‘scoping’). This requires changes in the GOCDB domain model, business and presentation tiers as well as extending the management interface and API for scoping. The general thrust of the development is aimed towards a ‘Software as a Service’ solution to facilitate self-service topology management.</w:t>
      </w:r>
    </w:p>
    <w:p w14:paraId="4311C864" w14:textId="2433B936" w:rsidR="000C7782" w:rsidRPr="009E0CDB" w:rsidRDefault="008751A7" w:rsidP="000C7782">
      <w:pPr>
        <w:rPr>
          <w:szCs w:val="22"/>
        </w:rPr>
      </w:pPr>
      <w:r>
        <w:rPr>
          <w:szCs w:val="22"/>
        </w:rPr>
        <w:t>During PQ13</w:t>
      </w:r>
      <w:r w:rsidR="000C7782" w:rsidRPr="009E0CDB">
        <w:rPr>
          <w:szCs w:val="22"/>
        </w:rPr>
        <w:t xml:space="preserve"> a number of changes were introduced into the GOCDB v5 to enable scoping and to establish scoped relationships between projects, NGIs and Services. This included changes of many modules of GOCDB, including the API, the query engine and overall frontend appearance. A GOCDB admin interface has also be developed for v5 to simplify daily operational tasks. </w:t>
      </w:r>
    </w:p>
    <w:p w14:paraId="2424BFFA" w14:textId="74F9AC33" w:rsidR="00AB68FC" w:rsidRPr="009E0CDB" w:rsidRDefault="00FE6CD2" w:rsidP="00D55ACD">
      <w:pPr>
        <w:pStyle w:val="Heading3"/>
        <w:rPr>
          <w:szCs w:val="22"/>
        </w:rPr>
      </w:pPr>
      <w:bookmarkStart w:id="67" w:name="_Toc365921403"/>
      <w:r w:rsidRPr="009E0CDB">
        <w:rPr>
          <w:szCs w:val="22"/>
        </w:rPr>
        <w:t xml:space="preserve">TSA4.12 – </w:t>
      </w:r>
      <w:r w:rsidR="00C17F01" w:rsidRPr="009E0CDB">
        <w:rPr>
          <w:szCs w:val="22"/>
        </w:rPr>
        <w:t>Tools for automating applying for and allocating federated resources</w:t>
      </w:r>
      <w:bookmarkEnd w:id="67"/>
    </w:p>
    <w:p w14:paraId="003B9F17" w14:textId="3926D9E7" w:rsidR="000925AE" w:rsidRPr="009E0CDB" w:rsidRDefault="000C1E1B" w:rsidP="000925AE">
      <w:pPr>
        <w:rPr>
          <w:szCs w:val="22"/>
        </w:rPr>
      </w:pPr>
      <w:r>
        <w:rPr>
          <w:szCs w:val="22"/>
        </w:rPr>
        <w:t>This mini-</w:t>
      </w:r>
      <w:r w:rsidR="00106E33" w:rsidRPr="009E0CDB">
        <w:rPr>
          <w:szCs w:val="22"/>
        </w:rPr>
        <w:t>project directly supports one of EGI’s key strategic activities, in that it will allow the automatic provisioning of federated EGI resources for scientific use cases that have undergone review and negotiation by a scientific excellence committee in EGI.</w:t>
      </w:r>
      <w:r w:rsidR="006C7424" w:rsidRPr="009E0CDB">
        <w:rPr>
          <w:szCs w:val="22"/>
        </w:rPr>
        <w:t xml:space="preserve"> </w:t>
      </w:r>
      <w:r w:rsidR="00CE1757" w:rsidRPr="009E0CDB">
        <w:rPr>
          <w:szCs w:val="22"/>
        </w:rPr>
        <w:t>T</w:t>
      </w:r>
      <w:r w:rsidR="006C7424" w:rsidRPr="009E0CDB">
        <w:rPr>
          <w:szCs w:val="22"/>
        </w:rPr>
        <w:t xml:space="preserve">he initial design of the solution has been finished and is </w:t>
      </w:r>
      <w:r w:rsidR="00CE1757" w:rsidRPr="009E0CDB">
        <w:rPr>
          <w:szCs w:val="22"/>
        </w:rPr>
        <w:t>documented within the Resource Allocation Task Force wiki</w:t>
      </w:r>
      <w:r w:rsidR="00CE1757" w:rsidRPr="009E0CDB">
        <w:rPr>
          <w:rStyle w:val="FootnoteReference"/>
          <w:szCs w:val="22"/>
        </w:rPr>
        <w:footnoteReference w:id="91"/>
      </w:r>
      <w:r w:rsidR="0004676D" w:rsidRPr="009E0CDB">
        <w:rPr>
          <w:szCs w:val="22"/>
        </w:rPr>
        <w:t>. After a phase of technology assessment the team decided to use the Agreemount framework</w:t>
      </w:r>
      <w:r w:rsidR="009E291A" w:rsidRPr="009E0CDB">
        <w:rPr>
          <w:rStyle w:val="FootnoteReference"/>
          <w:szCs w:val="22"/>
        </w:rPr>
        <w:footnoteReference w:id="92"/>
      </w:r>
      <w:r w:rsidR="000925AE" w:rsidRPr="009E0CDB">
        <w:rPr>
          <w:szCs w:val="22"/>
        </w:rPr>
        <w:t xml:space="preserve"> and has begun to implement version 1 which is expected to complete in October 2013.</w:t>
      </w:r>
    </w:p>
    <w:p w14:paraId="72F9FC4D" w14:textId="77777777" w:rsidR="00436BB9" w:rsidRPr="009E0CDB" w:rsidRDefault="00436BB9" w:rsidP="00FF2C9B">
      <w:pPr>
        <w:pStyle w:val="Heading2"/>
      </w:pPr>
      <w:bookmarkStart w:id="68" w:name="_Toc365921404"/>
      <w:r w:rsidRPr="009E0CDB">
        <w:t>Issues and mitigation</w:t>
      </w:r>
      <w:bookmarkEnd w:id="68"/>
    </w:p>
    <w:p w14:paraId="706B2E1B" w14:textId="5097361B" w:rsidR="00436BB9" w:rsidRPr="009E0CDB" w:rsidRDefault="00E01CE0" w:rsidP="00D55ACD">
      <w:pPr>
        <w:pStyle w:val="Heading3"/>
        <w:rPr>
          <w:szCs w:val="22"/>
        </w:rPr>
      </w:pPr>
      <w:bookmarkStart w:id="69" w:name="_Toc365921405"/>
      <w:r w:rsidRPr="009E0CDB">
        <w:rPr>
          <w:szCs w:val="22"/>
        </w:rPr>
        <w:t xml:space="preserve">Issue </w:t>
      </w:r>
      <w:r w:rsidR="003B48F0" w:rsidRPr="009E0CDB">
        <w:rPr>
          <w:szCs w:val="22"/>
        </w:rPr>
        <w:t>I</w:t>
      </w:r>
      <w:r w:rsidRPr="009E0CDB">
        <w:rPr>
          <w:szCs w:val="22"/>
        </w:rPr>
        <w:t>4.1 – Weekly reporting misunderstanding</w:t>
      </w:r>
      <w:bookmarkEnd w:id="69"/>
    </w:p>
    <w:p w14:paraId="06843909" w14:textId="46786542" w:rsidR="00E01CE0" w:rsidRPr="009E0CDB" w:rsidRDefault="000C1E1B" w:rsidP="00E01CE0">
      <w:pPr>
        <w:rPr>
          <w:szCs w:val="22"/>
        </w:rPr>
      </w:pPr>
      <w:r>
        <w:rPr>
          <w:szCs w:val="22"/>
        </w:rPr>
        <w:t>In the early phase of the mini-</w:t>
      </w:r>
      <w:r w:rsidR="00E01CE0" w:rsidRPr="009E0CDB">
        <w:rPr>
          <w:szCs w:val="22"/>
        </w:rPr>
        <w:t>projects a</w:t>
      </w:r>
      <w:r>
        <w:rPr>
          <w:szCs w:val="22"/>
        </w:rPr>
        <w:t>nd the work package setup, mini-</w:t>
      </w:r>
      <w:r w:rsidR="00E01CE0" w:rsidRPr="009E0CDB">
        <w:rPr>
          <w:szCs w:val="22"/>
        </w:rPr>
        <w:t xml:space="preserve">projects were grouped in one single work package (SA4) with </w:t>
      </w:r>
      <w:r w:rsidR="00D014E1" w:rsidRPr="009E0CDB">
        <w:rPr>
          <w:szCs w:val="22"/>
        </w:rPr>
        <w:t>direct technology contact and peers (the shepherds). This split of responsibilities (i.e. project management and technical management) may be compared to matrix management and was n</w:t>
      </w:r>
      <w:r w:rsidR="008751A7">
        <w:rPr>
          <w:szCs w:val="22"/>
        </w:rPr>
        <w:t>ot expected by some of the mini-</w:t>
      </w:r>
      <w:r w:rsidR="00D014E1" w:rsidRPr="009E0CDB">
        <w:rPr>
          <w:szCs w:val="22"/>
        </w:rPr>
        <w:t xml:space="preserve">project leaders. This has </w:t>
      </w:r>
      <w:r w:rsidR="008751A7">
        <w:rPr>
          <w:szCs w:val="22"/>
        </w:rPr>
        <w:t>led to some mini-</w:t>
      </w:r>
      <w:r w:rsidR="00D014E1" w:rsidRPr="009E0CDB">
        <w:rPr>
          <w:szCs w:val="22"/>
        </w:rPr>
        <w:t>projects not reporting weekly as required for some time.</w:t>
      </w:r>
    </w:p>
    <w:p w14:paraId="4FEE37D3" w14:textId="3BD8902C" w:rsidR="00585DA2" w:rsidRPr="009E0CDB" w:rsidRDefault="00D014E1" w:rsidP="00E01CE0">
      <w:pPr>
        <w:rPr>
          <w:szCs w:val="22"/>
        </w:rPr>
      </w:pPr>
      <w:r w:rsidRPr="009E0CDB">
        <w:rPr>
          <w:szCs w:val="22"/>
        </w:rPr>
        <w:t xml:space="preserve">Further explanation of </w:t>
      </w:r>
      <w:r w:rsidR="00585DA2" w:rsidRPr="009E0CDB">
        <w:rPr>
          <w:szCs w:val="22"/>
        </w:rPr>
        <w:t>the concept and sharing of responsibilities has resolved this situation, and reporting commences satisfactory.</w:t>
      </w:r>
    </w:p>
    <w:p w14:paraId="7E1FC32B" w14:textId="27933552" w:rsidR="00585DA2" w:rsidRPr="009E0CDB" w:rsidRDefault="00585DA2" w:rsidP="00D55ACD">
      <w:pPr>
        <w:pStyle w:val="Heading3"/>
        <w:rPr>
          <w:szCs w:val="22"/>
        </w:rPr>
      </w:pPr>
      <w:bookmarkStart w:id="70" w:name="_Toc365921406"/>
      <w:r w:rsidRPr="009E0CDB">
        <w:rPr>
          <w:szCs w:val="22"/>
        </w:rPr>
        <w:t xml:space="preserve">Issue </w:t>
      </w:r>
      <w:r w:rsidR="003B48F0" w:rsidRPr="009E0CDB">
        <w:rPr>
          <w:szCs w:val="22"/>
        </w:rPr>
        <w:t>I</w:t>
      </w:r>
      <w:r w:rsidRPr="009E0CDB">
        <w:rPr>
          <w:szCs w:val="22"/>
        </w:rPr>
        <w:t xml:space="preserve">4.2 </w:t>
      </w:r>
      <w:r w:rsidR="0020143B" w:rsidRPr="009E0CDB">
        <w:rPr>
          <w:szCs w:val="22"/>
        </w:rPr>
        <w:t>–</w:t>
      </w:r>
      <w:r w:rsidRPr="009E0CDB">
        <w:rPr>
          <w:szCs w:val="22"/>
        </w:rPr>
        <w:t xml:space="preserve"> </w:t>
      </w:r>
      <w:r w:rsidR="0020143B" w:rsidRPr="009E0CDB">
        <w:rPr>
          <w:szCs w:val="22"/>
        </w:rPr>
        <w:t>Reporting of delays and issues</w:t>
      </w:r>
      <w:bookmarkEnd w:id="70"/>
    </w:p>
    <w:p w14:paraId="092D85FA" w14:textId="370A9166" w:rsidR="0020143B" w:rsidRPr="009E0CDB" w:rsidRDefault="0020143B" w:rsidP="0020143B">
      <w:pPr>
        <w:rPr>
          <w:szCs w:val="22"/>
        </w:rPr>
      </w:pPr>
      <w:r w:rsidRPr="009E0CDB">
        <w:rPr>
          <w:szCs w:val="22"/>
        </w:rPr>
        <w:t>Earl</w:t>
      </w:r>
      <w:r w:rsidR="008751A7">
        <w:rPr>
          <w:szCs w:val="22"/>
        </w:rPr>
        <w:t>y in the mini-</w:t>
      </w:r>
      <w:r w:rsidRPr="009E0CDB">
        <w:rPr>
          <w:szCs w:val="22"/>
        </w:rPr>
        <w:t xml:space="preserve">projects setup phase the reporting of a delay or change in development priorities </w:t>
      </w:r>
      <w:r w:rsidR="000A77B4" w:rsidRPr="009E0CDB">
        <w:rPr>
          <w:szCs w:val="22"/>
        </w:rPr>
        <w:t>has slipped the</w:t>
      </w:r>
      <w:r w:rsidR="008751A7">
        <w:rPr>
          <w:szCs w:val="22"/>
        </w:rPr>
        <w:t xml:space="preserve"> attention of the affected mini-</w:t>
      </w:r>
      <w:r w:rsidR="000A77B4" w:rsidRPr="009E0CDB">
        <w:rPr>
          <w:szCs w:val="22"/>
        </w:rPr>
        <w:t>projects and the management (both technical and project). This has caused some knock-on effects on related projects where EGI.eu is also involved in an unsatisfactory manner.</w:t>
      </w:r>
    </w:p>
    <w:p w14:paraId="238F5676" w14:textId="6E0C0CF7" w:rsidR="00585DA2" w:rsidRPr="009E0CDB" w:rsidRDefault="000A77B4" w:rsidP="000A77B4">
      <w:pPr>
        <w:rPr>
          <w:szCs w:val="22"/>
          <w:highlight w:val="yellow"/>
        </w:rPr>
      </w:pPr>
      <w:r w:rsidRPr="009E0CDB">
        <w:rPr>
          <w:szCs w:val="22"/>
        </w:rPr>
        <w:t xml:space="preserve">This issue was more </w:t>
      </w:r>
      <w:r w:rsidR="008751A7">
        <w:rPr>
          <w:szCs w:val="22"/>
        </w:rPr>
        <w:t>of a social issue, in that mini-</w:t>
      </w:r>
      <w:r w:rsidRPr="009E0CDB">
        <w:rPr>
          <w:szCs w:val="22"/>
        </w:rPr>
        <w:t xml:space="preserve">project leaders expected that reporting delays would be understood as some sort of failure on their side. After reassuring and explanations of the necessity </w:t>
      </w:r>
      <w:r w:rsidR="003A6AF0" w:rsidRPr="009E0CDB">
        <w:rPr>
          <w:szCs w:val="22"/>
        </w:rPr>
        <w:t>of r</w:t>
      </w:r>
      <w:r w:rsidR="008751A7">
        <w:rPr>
          <w:szCs w:val="22"/>
        </w:rPr>
        <w:t>eporting delays and issues mini-</w:t>
      </w:r>
      <w:r w:rsidR="003A6AF0" w:rsidRPr="009E0CDB">
        <w:rPr>
          <w:szCs w:val="22"/>
        </w:rPr>
        <w:t>project leaders now explicitly state whether there are issues and delays that need further attention or not – with the latter being the case in almost all reports.</w:t>
      </w:r>
    </w:p>
    <w:p w14:paraId="4CF4C0DD" w14:textId="64C58899" w:rsidR="00585DA2" w:rsidRPr="009E0CDB" w:rsidRDefault="003A6AF0" w:rsidP="00D55ACD">
      <w:pPr>
        <w:pStyle w:val="Heading3"/>
        <w:rPr>
          <w:szCs w:val="22"/>
        </w:rPr>
      </w:pPr>
      <w:bookmarkStart w:id="71" w:name="_Toc365921407"/>
      <w:r w:rsidRPr="009E0CDB">
        <w:rPr>
          <w:szCs w:val="22"/>
        </w:rPr>
        <w:t xml:space="preserve">Issue </w:t>
      </w:r>
      <w:r w:rsidR="003B48F0" w:rsidRPr="009E0CDB">
        <w:rPr>
          <w:szCs w:val="22"/>
        </w:rPr>
        <w:t>I</w:t>
      </w:r>
      <w:r w:rsidRPr="009E0CDB">
        <w:rPr>
          <w:szCs w:val="22"/>
        </w:rPr>
        <w:t xml:space="preserve">4.3 – </w:t>
      </w:r>
      <w:r w:rsidR="00712DCA">
        <w:rPr>
          <w:szCs w:val="22"/>
        </w:rPr>
        <w:t>M</w:t>
      </w:r>
      <w:r w:rsidR="008751A7">
        <w:rPr>
          <w:szCs w:val="22"/>
        </w:rPr>
        <w:t>ini-</w:t>
      </w:r>
      <w:r w:rsidRPr="009E0CDB">
        <w:rPr>
          <w:szCs w:val="22"/>
        </w:rPr>
        <w:t>project team member over-commitment</w:t>
      </w:r>
      <w:bookmarkEnd w:id="71"/>
    </w:p>
    <w:p w14:paraId="16B2510A" w14:textId="425C3EC0" w:rsidR="003372E4" w:rsidRPr="009E0CDB" w:rsidRDefault="003B48F0" w:rsidP="003A6AF0">
      <w:pPr>
        <w:rPr>
          <w:szCs w:val="22"/>
        </w:rPr>
      </w:pPr>
      <w:r w:rsidRPr="009E0CDB">
        <w:rPr>
          <w:szCs w:val="22"/>
        </w:rPr>
        <w:t>The activities around resolving issue I4.3 has led to an efficient manage</w:t>
      </w:r>
      <w:r w:rsidR="008751A7">
        <w:rPr>
          <w:szCs w:val="22"/>
        </w:rPr>
        <w:t>ment of the situation of a mini-</w:t>
      </w:r>
      <w:r w:rsidRPr="009E0CDB">
        <w:rPr>
          <w:szCs w:val="22"/>
        </w:rPr>
        <w:t xml:space="preserve">project leader’s over-commitment in two EC-funded projects. By early reporting of this situation, the </w:t>
      </w:r>
      <w:r w:rsidRPr="009E0CDB">
        <w:rPr>
          <w:szCs w:val="22"/>
        </w:rPr>
        <w:lastRenderedPageBreak/>
        <w:t xml:space="preserve">management of both affected EC projects were able to </w:t>
      </w:r>
      <w:r w:rsidR="003372E4" w:rsidRPr="009E0CDB">
        <w:rPr>
          <w:szCs w:val="22"/>
        </w:rPr>
        <w:t xml:space="preserve">proactively </w:t>
      </w:r>
      <w:r w:rsidRPr="009E0CDB">
        <w:rPr>
          <w:szCs w:val="22"/>
        </w:rPr>
        <w:t xml:space="preserve">resolve this to the satisfaction of all three involved parties without </w:t>
      </w:r>
      <w:r w:rsidR="003372E4" w:rsidRPr="009E0CDB">
        <w:rPr>
          <w:szCs w:val="22"/>
        </w:rPr>
        <w:t>out further knock-on effects.</w:t>
      </w:r>
    </w:p>
    <w:p w14:paraId="6497A983" w14:textId="00E6F0B3" w:rsidR="00585DA2" w:rsidRPr="009E0CDB" w:rsidRDefault="008751A7" w:rsidP="00D55ACD">
      <w:pPr>
        <w:pStyle w:val="Heading3"/>
        <w:rPr>
          <w:szCs w:val="22"/>
        </w:rPr>
      </w:pPr>
      <w:bookmarkStart w:id="72" w:name="_Toc365921408"/>
      <w:r>
        <w:rPr>
          <w:szCs w:val="22"/>
        </w:rPr>
        <w:t>Issue I4.4 – Mini-</w:t>
      </w:r>
      <w:r w:rsidR="00541D77" w:rsidRPr="009E0CDB">
        <w:rPr>
          <w:szCs w:val="22"/>
        </w:rPr>
        <w:t>project dissemination and public progress reporting</w:t>
      </w:r>
      <w:bookmarkEnd w:id="72"/>
    </w:p>
    <w:p w14:paraId="7C0FB0CE" w14:textId="15292EC8" w:rsidR="00000B1A" w:rsidRPr="009E0CDB" w:rsidRDefault="00541D77" w:rsidP="00C7522D">
      <w:pPr>
        <w:rPr>
          <w:szCs w:val="22"/>
        </w:rPr>
      </w:pPr>
      <w:r w:rsidRPr="009E0CDB">
        <w:rPr>
          <w:szCs w:val="22"/>
        </w:rPr>
        <w:t>At the EGI</w:t>
      </w:r>
      <w:r w:rsidR="008751A7">
        <w:rPr>
          <w:szCs w:val="22"/>
        </w:rPr>
        <w:t>CF13</w:t>
      </w:r>
      <w:r w:rsidRPr="009E0CDB">
        <w:rPr>
          <w:szCs w:val="22"/>
        </w:rPr>
        <w:t>, the public disse</w:t>
      </w:r>
      <w:r w:rsidR="008751A7">
        <w:rPr>
          <w:szCs w:val="22"/>
        </w:rPr>
        <w:t>mination and networking of mini-</w:t>
      </w:r>
      <w:r w:rsidRPr="009E0CDB">
        <w:rPr>
          <w:szCs w:val="22"/>
        </w:rPr>
        <w:t>projects was conducted through two sess</w:t>
      </w:r>
      <w:r w:rsidR="008751A7">
        <w:rPr>
          <w:szCs w:val="22"/>
        </w:rPr>
        <w:t>ions dedicated only to the mini-</w:t>
      </w:r>
      <w:r w:rsidRPr="009E0CDB">
        <w:rPr>
          <w:szCs w:val="22"/>
        </w:rPr>
        <w:t xml:space="preserve">projects. </w:t>
      </w:r>
      <w:r w:rsidR="00A176F3" w:rsidRPr="009E0CDB">
        <w:rPr>
          <w:szCs w:val="22"/>
        </w:rPr>
        <w:t xml:space="preserve">However, the split in technical and project management </w:t>
      </w:r>
      <w:r w:rsidR="00DB1293" w:rsidRPr="009E0CDB">
        <w:rPr>
          <w:szCs w:val="22"/>
        </w:rPr>
        <w:t xml:space="preserve">between </w:t>
      </w:r>
      <w:r w:rsidR="00A176F3" w:rsidRPr="009E0CDB">
        <w:rPr>
          <w:szCs w:val="22"/>
        </w:rPr>
        <w:t xml:space="preserve">shepherds and SA4 management reflects the </w:t>
      </w:r>
      <w:r w:rsidR="008751A7">
        <w:rPr>
          <w:szCs w:val="22"/>
        </w:rPr>
        <w:t>strategic goal of the mini-</w:t>
      </w:r>
      <w:r w:rsidR="00DB1293" w:rsidRPr="009E0CDB">
        <w:rPr>
          <w:szCs w:val="22"/>
        </w:rPr>
        <w:t>projects of focused funding to accelerate existing activities. The concrete result of this is the alternative dissemination strategy for the EGI</w:t>
      </w:r>
      <w:r w:rsidR="008751A7">
        <w:rPr>
          <w:szCs w:val="22"/>
        </w:rPr>
        <w:t>TF</w:t>
      </w:r>
      <w:r w:rsidR="00DB1293" w:rsidRPr="009E0CDB">
        <w:rPr>
          <w:szCs w:val="22"/>
        </w:rPr>
        <w:t xml:space="preserve">13: Instead of conducting separate dedicated </w:t>
      </w:r>
      <w:r w:rsidR="008751A7">
        <w:rPr>
          <w:szCs w:val="22"/>
        </w:rPr>
        <w:t>sessions for mini-</w:t>
      </w:r>
      <w:r w:rsidR="0059028D" w:rsidRPr="009E0CDB">
        <w:rPr>
          <w:szCs w:val="22"/>
        </w:rPr>
        <w:t>project dissemination, the individual repor</w:t>
      </w:r>
      <w:r w:rsidR="00CA724B" w:rsidRPr="009E0CDB">
        <w:rPr>
          <w:szCs w:val="22"/>
        </w:rPr>
        <w:t>ts will be embedded where they fit with their target technology and strategic goals.</w:t>
      </w:r>
    </w:p>
    <w:p w14:paraId="301533F9" w14:textId="77777777" w:rsidR="00436BB9" w:rsidRPr="00502AD7" w:rsidRDefault="00436BB9" w:rsidP="00FF2C9B">
      <w:pPr>
        <w:pStyle w:val="Heading2"/>
      </w:pPr>
      <w:bookmarkStart w:id="73" w:name="_Toc365921409"/>
      <w:r w:rsidRPr="00502AD7">
        <w:t>Plans for the next period</w:t>
      </w:r>
      <w:bookmarkEnd w:id="73"/>
    </w:p>
    <w:p w14:paraId="11271FD2" w14:textId="11F636C1" w:rsidR="00F80692" w:rsidRDefault="00F54B40" w:rsidP="00F80692">
      <w:pPr>
        <w:rPr>
          <w:szCs w:val="22"/>
        </w:rPr>
      </w:pPr>
      <w:r w:rsidRPr="009E0CDB">
        <w:rPr>
          <w:szCs w:val="22"/>
        </w:rPr>
        <w:t>What bega</w:t>
      </w:r>
      <w:r w:rsidR="008751A7">
        <w:rPr>
          <w:szCs w:val="22"/>
        </w:rPr>
        <w:t>n with the kick-off of the mini-</w:t>
      </w:r>
      <w:r w:rsidRPr="009E0CDB">
        <w:rPr>
          <w:szCs w:val="22"/>
        </w:rPr>
        <w:t xml:space="preserve">projects and the SA4 task in the EGI-InSPIRE project at </w:t>
      </w:r>
      <w:r w:rsidR="008751A7">
        <w:rPr>
          <w:szCs w:val="22"/>
        </w:rPr>
        <w:t>the EGICF13 will</w:t>
      </w:r>
      <w:r w:rsidRPr="009E0CDB">
        <w:rPr>
          <w:szCs w:val="22"/>
        </w:rPr>
        <w:t xml:space="preserve"> be continued </w:t>
      </w:r>
      <w:r w:rsidR="008751A7">
        <w:rPr>
          <w:szCs w:val="22"/>
        </w:rPr>
        <w:t>at the EGITF13.</w:t>
      </w:r>
      <w:r w:rsidRPr="009E0CDB">
        <w:rPr>
          <w:szCs w:val="22"/>
        </w:rPr>
        <w:t xml:space="preserve"> However, different to the organisation in</w:t>
      </w:r>
      <w:r w:rsidR="000C1E1B">
        <w:rPr>
          <w:szCs w:val="22"/>
        </w:rPr>
        <w:t xml:space="preserve"> Manchester, this time the mini-</w:t>
      </w:r>
      <w:r w:rsidRPr="009E0CDB">
        <w:rPr>
          <w:szCs w:val="22"/>
        </w:rPr>
        <w:t>proje</w:t>
      </w:r>
      <w:r w:rsidR="00AB11F5" w:rsidRPr="009E0CDB">
        <w:rPr>
          <w:szCs w:val="22"/>
        </w:rPr>
        <w:t xml:space="preserve">cts will present their progress and outcomes embedded into their pertinent EGI Platform track at the Forum. This means that TSA4.2, TSA4.3 &amp; TSA4.9 representatives will speak in the “Services for VREs” track, TSA4.4, TSA4.5, TSA4.6, </w:t>
      </w:r>
      <w:r w:rsidR="009014C6" w:rsidRPr="009E0CDB">
        <w:rPr>
          <w:szCs w:val="22"/>
        </w:rPr>
        <w:t>and TSA4.7</w:t>
      </w:r>
      <w:r w:rsidR="00AB11F5" w:rsidRPr="009E0CDB">
        <w:rPr>
          <w:szCs w:val="22"/>
        </w:rPr>
        <w:t xml:space="preserve"> &amp; TSA4.8 will be presented in the “IaaS Cloud services” track, and finally TSA4.</w:t>
      </w:r>
      <w:r w:rsidR="00E532FD" w:rsidRPr="009E0CDB">
        <w:rPr>
          <w:szCs w:val="22"/>
        </w:rPr>
        <w:t>10</w:t>
      </w:r>
      <w:r w:rsidR="00AB11F5" w:rsidRPr="009E0CDB">
        <w:rPr>
          <w:szCs w:val="22"/>
        </w:rPr>
        <w:t>, TSA4.</w:t>
      </w:r>
      <w:r w:rsidR="00E532FD" w:rsidRPr="009E0CDB">
        <w:rPr>
          <w:szCs w:val="22"/>
        </w:rPr>
        <w:t>11 and TSA4.12 will present their progress in the Operational Services track.</w:t>
      </w:r>
    </w:p>
    <w:p w14:paraId="65702171" w14:textId="620E27C5" w:rsidR="00F80692" w:rsidRDefault="00F80692" w:rsidP="00F80692">
      <w:pPr>
        <w:rPr>
          <w:szCs w:val="22"/>
        </w:rPr>
      </w:pPr>
      <w:r w:rsidRPr="009E0CDB">
        <w:rPr>
          <w:szCs w:val="22"/>
        </w:rPr>
        <w:t>The MOOC mini-project is seeking to finish the lecture content. This will include activities such as recording final video lecture versions, packaging and testing VM images for students, configuration and provisioning of Grid resources, course website and final course award (e.g. a certificate of accomplishment).</w:t>
      </w:r>
    </w:p>
    <w:p w14:paraId="4DA7BC43" w14:textId="7A4309C4" w:rsidR="00F80692" w:rsidRPr="009E0CDB" w:rsidRDefault="00F80692" w:rsidP="00F80692">
      <w:pPr>
        <w:rPr>
          <w:szCs w:val="22"/>
        </w:rPr>
      </w:pPr>
      <w:r w:rsidRPr="009E0CDB">
        <w:rPr>
          <w:szCs w:val="22"/>
        </w:rPr>
        <w:t xml:space="preserve">In </w:t>
      </w:r>
      <w:r w:rsidR="008751A7">
        <w:rPr>
          <w:szCs w:val="22"/>
        </w:rPr>
        <w:t>PQ14</w:t>
      </w:r>
      <w:r w:rsidR="002E74B8" w:rsidRPr="009E0CDB">
        <w:rPr>
          <w:szCs w:val="22"/>
        </w:rPr>
        <w:t xml:space="preserve">, the extended </w:t>
      </w:r>
      <w:r w:rsidR="00E3203A" w:rsidRPr="009E0CDB">
        <w:rPr>
          <w:szCs w:val="22"/>
        </w:rPr>
        <w:t xml:space="preserve">Liferay </w:t>
      </w:r>
      <w:r w:rsidR="002E74B8" w:rsidRPr="009E0CDB">
        <w:rPr>
          <w:szCs w:val="22"/>
        </w:rPr>
        <w:t>evaluation scenarios will be finalised so that they may be examined over the project quarters to come.</w:t>
      </w:r>
      <w:r w:rsidR="00F54B40" w:rsidRPr="009E0CDB">
        <w:rPr>
          <w:szCs w:val="22"/>
        </w:rPr>
        <w:t xml:space="preserve"> These scenarios will be detailed in the intermediate </w:t>
      </w:r>
      <w:r w:rsidR="00FB5DF8">
        <w:rPr>
          <w:szCs w:val="22"/>
        </w:rPr>
        <w:t>milestone</w:t>
      </w:r>
      <w:r w:rsidR="00F54B40" w:rsidRPr="009E0CDB">
        <w:rPr>
          <w:szCs w:val="22"/>
        </w:rPr>
        <w:t xml:space="preserve"> due in </w:t>
      </w:r>
      <w:r w:rsidR="00FB5DF8">
        <w:rPr>
          <w:szCs w:val="22"/>
        </w:rPr>
        <w:t>PQ14</w:t>
      </w:r>
      <w:r w:rsidR="00F54B40" w:rsidRPr="009E0CDB">
        <w:rPr>
          <w:szCs w:val="22"/>
        </w:rPr>
        <w:t>.</w:t>
      </w:r>
    </w:p>
    <w:p w14:paraId="1FF59A6F" w14:textId="5DEAD44B" w:rsidR="009E291A" w:rsidRDefault="000C1E1B" w:rsidP="009369A7">
      <w:pPr>
        <w:rPr>
          <w:szCs w:val="22"/>
        </w:rPr>
      </w:pPr>
      <w:r>
        <w:rPr>
          <w:szCs w:val="22"/>
        </w:rPr>
        <w:t>The OCCI mini-</w:t>
      </w:r>
      <w:r w:rsidR="004A5323" w:rsidRPr="009E0CDB">
        <w:rPr>
          <w:szCs w:val="22"/>
        </w:rPr>
        <w:t>project will continue adding long-awaited features to the components, such as</w:t>
      </w:r>
      <w:r w:rsidR="006B0B38" w:rsidRPr="009E0CDB">
        <w:rPr>
          <w:szCs w:val="22"/>
        </w:rPr>
        <w:t xml:space="preserve"> support for executing arbitrary actions on resources </w:t>
      </w:r>
      <w:r w:rsidR="004A5323" w:rsidRPr="009E0CDB">
        <w:rPr>
          <w:szCs w:val="22"/>
        </w:rPr>
        <w:t>(thus supporting all standardised actions in OCCI 1.1)</w:t>
      </w:r>
      <w:r w:rsidR="006B0B38" w:rsidRPr="009E0CDB">
        <w:rPr>
          <w:szCs w:val="22"/>
        </w:rPr>
        <w:t>, pushing mix-in standardisation for popular features (compute resource templates, user-specific resource instances, etc.)</w:t>
      </w:r>
      <w:r w:rsidR="009369A7" w:rsidRPr="009E0CDB">
        <w:rPr>
          <w:szCs w:val="22"/>
        </w:rPr>
        <w:t xml:space="preserve"> and work on a new rOCCI 4.0.0 version and documentation for all framework components.</w:t>
      </w:r>
    </w:p>
    <w:p w14:paraId="62276DB1" w14:textId="508A6B8F" w:rsidR="00EC6C9F" w:rsidRDefault="00FB5DF8" w:rsidP="00EC6C9F">
      <w:pPr>
        <w:rPr>
          <w:szCs w:val="22"/>
        </w:rPr>
      </w:pPr>
      <w:r>
        <w:rPr>
          <w:szCs w:val="22"/>
        </w:rPr>
        <w:t>The CDMI mini-</w:t>
      </w:r>
      <w:r w:rsidR="00EC6C9F" w:rsidRPr="009E0CDB">
        <w:rPr>
          <w:szCs w:val="22"/>
        </w:rPr>
        <w:t>project will continue to add new features to the components, such as support for VOMS and the EGI Federated Cloud authentication interface. In the coming quarter, stoxy will be available as a packaged component for easy deployment. A basic browser based UI will be presented, and one or two use cases coming from affiliated research communities will be supported.</w:t>
      </w:r>
    </w:p>
    <w:p w14:paraId="62DD239A" w14:textId="295BDF7C" w:rsidR="00E3203A" w:rsidRDefault="00E3203A" w:rsidP="00EC6C9F">
      <w:pPr>
        <w:rPr>
          <w:szCs w:val="22"/>
        </w:rPr>
      </w:pPr>
      <w:r w:rsidRPr="009E0CDB">
        <w:rPr>
          <w:szCs w:val="22"/>
        </w:rPr>
        <w:t xml:space="preserve">A first OCCI connector for Slipstream will be developed and deployed, which will be used to demonstrate successful deployment of </w:t>
      </w:r>
      <w:r w:rsidR="001B34F2" w:rsidRPr="009E0CDB">
        <w:rPr>
          <w:szCs w:val="22"/>
        </w:rPr>
        <w:t>Helix Nebula</w:t>
      </w:r>
      <w:r w:rsidRPr="009E0CDB">
        <w:rPr>
          <w:szCs w:val="22"/>
        </w:rPr>
        <w:t xml:space="preserve"> flagships on the EGI federated Clouds infrastructure. Additionally the first version of auto-scaling will be available.</w:t>
      </w:r>
    </w:p>
    <w:p w14:paraId="1CD6B1CD" w14:textId="6D020EFF" w:rsidR="00DC3C82" w:rsidRPr="009E0CDB" w:rsidRDefault="00DC3C82" w:rsidP="00DC3C82">
      <w:pPr>
        <w:rPr>
          <w:szCs w:val="22"/>
          <w:lang w:eastAsia="en-US"/>
        </w:rPr>
      </w:pPr>
      <w:r w:rsidRPr="009E0CDB">
        <w:rPr>
          <w:szCs w:val="22"/>
          <w:lang w:eastAsia="en-US"/>
        </w:rPr>
        <w:t>The OCCI extension for Cloud Computing contextualization will be pushed in the standardization process</w:t>
      </w:r>
      <w:r w:rsidR="00502AD7" w:rsidRPr="009E0CDB">
        <w:rPr>
          <w:szCs w:val="22"/>
          <w:lang w:eastAsia="en-US"/>
        </w:rPr>
        <w:t xml:space="preserve">, and a service will be implemented providing standardised contextualization using </w:t>
      </w:r>
      <w:r w:rsidR="00A37A5E" w:rsidRPr="009E0CDB">
        <w:rPr>
          <w:szCs w:val="22"/>
          <w:lang w:eastAsia="en-US"/>
        </w:rPr>
        <w:t>formalised</w:t>
      </w:r>
      <w:r w:rsidR="00502AD7" w:rsidRPr="009E0CDB">
        <w:rPr>
          <w:szCs w:val="22"/>
          <w:lang w:eastAsia="en-US"/>
        </w:rPr>
        <w:t xml:space="preserve"> </w:t>
      </w:r>
      <w:r w:rsidR="00502AD7" w:rsidRPr="009E0CDB">
        <w:rPr>
          <w:szCs w:val="22"/>
          <w:lang w:eastAsia="en-US"/>
        </w:rPr>
        <w:lastRenderedPageBreak/>
        <w:t>contextualisation taxonomy</w:t>
      </w:r>
      <w:r w:rsidR="00A37A5E" w:rsidRPr="009E0CDB">
        <w:rPr>
          <w:szCs w:val="22"/>
          <w:lang w:eastAsia="en-US"/>
        </w:rPr>
        <w:t xml:space="preserve"> for phenomenology applications</w:t>
      </w:r>
      <w:r w:rsidR="00A37A5E" w:rsidRPr="009E0CDB">
        <w:rPr>
          <w:rStyle w:val="FootnoteReference"/>
          <w:szCs w:val="22"/>
          <w:lang w:eastAsia="en-US"/>
        </w:rPr>
        <w:footnoteReference w:id="93"/>
      </w:r>
      <w:r w:rsidR="00A37A5E" w:rsidRPr="009E0CDB">
        <w:rPr>
          <w:szCs w:val="22"/>
          <w:lang w:eastAsia="en-US"/>
        </w:rPr>
        <w:t>.</w:t>
      </w:r>
      <w:r w:rsidR="001B4FE3" w:rsidRPr="009E0CDB">
        <w:rPr>
          <w:szCs w:val="22"/>
          <w:lang w:eastAsia="en-US"/>
        </w:rPr>
        <w:t xml:space="preserve"> A web interface and Puppet integration will be investigated in the coming quarter.</w:t>
      </w:r>
    </w:p>
    <w:p w14:paraId="4134FEFA" w14:textId="186A58F4" w:rsidR="00061F63" w:rsidRPr="009E0CDB" w:rsidRDefault="00FB5DF8" w:rsidP="00DC3C82">
      <w:pPr>
        <w:rPr>
          <w:szCs w:val="22"/>
          <w:lang w:eastAsia="en-US"/>
        </w:rPr>
      </w:pPr>
      <w:r>
        <w:rPr>
          <w:szCs w:val="22"/>
          <w:lang w:eastAsia="en-US"/>
        </w:rPr>
        <w:t>The Cloud Capabilities mini-</w:t>
      </w:r>
      <w:r w:rsidR="00061F63" w:rsidRPr="009E0CDB">
        <w:rPr>
          <w:szCs w:val="22"/>
          <w:lang w:eastAsia="en-US"/>
        </w:rPr>
        <w:t xml:space="preserve">project will publish a final version of </w:t>
      </w:r>
      <w:r w:rsidR="009014C6" w:rsidRPr="009E0CDB">
        <w:rPr>
          <w:szCs w:val="22"/>
          <w:lang w:eastAsia="en-US"/>
        </w:rPr>
        <w:t>its</w:t>
      </w:r>
      <w:r w:rsidR="00061F63" w:rsidRPr="009E0CDB">
        <w:rPr>
          <w:szCs w:val="22"/>
          <w:lang w:eastAsia="en-US"/>
        </w:rPr>
        <w:t xml:space="preserve"> analysis document, and begin working with the first two identified user communities, </w:t>
      </w:r>
      <w:r w:rsidR="00C04F97" w:rsidRPr="009E0CDB">
        <w:rPr>
          <w:szCs w:val="22"/>
          <w:lang w:eastAsia="en-US"/>
        </w:rPr>
        <w:t>BioVeL</w:t>
      </w:r>
      <w:r w:rsidR="00061F63" w:rsidRPr="009E0CDB">
        <w:rPr>
          <w:szCs w:val="22"/>
          <w:lang w:eastAsia="en-US"/>
        </w:rPr>
        <w:t xml:space="preserve"> and WeNMR.</w:t>
      </w:r>
    </w:p>
    <w:p w14:paraId="4C3F4BDB" w14:textId="318A5FF9" w:rsidR="00B26E02" w:rsidRDefault="00061F63" w:rsidP="00B26E02">
      <w:pPr>
        <w:rPr>
          <w:szCs w:val="22"/>
        </w:rPr>
      </w:pPr>
      <w:r w:rsidRPr="009E0CDB">
        <w:rPr>
          <w:szCs w:val="22"/>
        </w:rPr>
        <w:t xml:space="preserve">VAPOR continues implementing new reports for compute resource monitoring, and begins implementing VO data management procedures </w:t>
      </w:r>
      <w:r w:rsidR="006B0B38" w:rsidRPr="009E0CDB">
        <w:rPr>
          <w:szCs w:val="22"/>
        </w:rPr>
        <w:t xml:space="preserve">(e.g. consistency checks across Cos and VO file catalogue, </w:t>
      </w:r>
      <w:r w:rsidR="009014C6" w:rsidRPr="009E0CDB">
        <w:rPr>
          <w:szCs w:val="22"/>
        </w:rPr>
        <w:t>clean-up</w:t>
      </w:r>
      <w:r w:rsidR="006B0B38" w:rsidRPr="009E0CDB">
        <w:rPr>
          <w:szCs w:val="22"/>
        </w:rPr>
        <w:t xml:space="preserve"> of dark data and lost files, and more).</w:t>
      </w:r>
    </w:p>
    <w:p w14:paraId="5BABA839" w14:textId="70542750" w:rsidR="00C14863" w:rsidRDefault="009369A7" w:rsidP="00940129">
      <w:pPr>
        <w:rPr>
          <w:szCs w:val="22"/>
        </w:rPr>
      </w:pPr>
      <w:r w:rsidRPr="009E0CDB">
        <w:rPr>
          <w:szCs w:val="22"/>
        </w:rPr>
        <w:t>The Map/Reduce based A/R computation system plans including A/R reports for sites &amp; NGIs, for core services pertaining to NGIs and VOs, as well as integrating Lavoisier for a public API and report distribution.</w:t>
      </w:r>
      <w:r w:rsidR="00161877">
        <w:rPr>
          <w:szCs w:val="22"/>
        </w:rPr>
        <w:t xml:space="preserve"> Later, after the EGI</w:t>
      </w:r>
      <w:r w:rsidR="00940129" w:rsidRPr="009E0CDB">
        <w:rPr>
          <w:szCs w:val="22"/>
        </w:rPr>
        <w:t>TF13, the team will begin working on availability profiles, VO topology information, and adjustable factors in A/R calculations and data retention support.</w:t>
      </w:r>
    </w:p>
    <w:p w14:paraId="4953FA46" w14:textId="096B2667" w:rsidR="00A8029C" w:rsidRDefault="00940129" w:rsidP="00940129">
      <w:pPr>
        <w:rPr>
          <w:szCs w:val="22"/>
        </w:rPr>
      </w:pPr>
      <w:r w:rsidRPr="009E0CDB">
        <w:rPr>
          <w:szCs w:val="22"/>
        </w:rPr>
        <w:t>T</w:t>
      </w:r>
      <w:r w:rsidR="000C1E1B">
        <w:rPr>
          <w:szCs w:val="22"/>
        </w:rPr>
        <w:t>he GOCDB scoping extension mini-</w:t>
      </w:r>
      <w:r w:rsidRPr="009E0CDB">
        <w:rPr>
          <w:szCs w:val="22"/>
        </w:rPr>
        <w:t xml:space="preserve">project will conclude </w:t>
      </w:r>
      <w:r w:rsidR="00FB5DF8">
        <w:rPr>
          <w:szCs w:val="22"/>
        </w:rPr>
        <w:t>during PQ14</w:t>
      </w:r>
      <w:r w:rsidRPr="009E0CDB">
        <w:rPr>
          <w:szCs w:val="22"/>
        </w:rPr>
        <w:t xml:space="preserve">. These will see </w:t>
      </w:r>
      <w:r w:rsidR="00917DCE" w:rsidRPr="009E0CDB">
        <w:rPr>
          <w:szCs w:val="22"/>
        </w:rPr>
        <w:t xml:space="preserve">preparatory activities according to a coordinated release schedule for GOCB v5, such as final refinements on UI and business logic, acceptance testing </w:t>
      </w:r>
      <w:r w:rsidR="00A8029C" w:rsidRPr="009E0CDB">
        <w:rPr>
          <w:szCs w:val="22"/>
        </w:rPr>
        <w:t>on a dedicated pre-release instance</w:t>
      </w:r>
      <w:r w:rsidR="00A8029C" w:rsidRPr="009E0CDB">
        <w:rPr>
          <w:rStyle w:val="FootnoteReference"/>
          <w:szCs w:val="22"/>
        </w:rPr>
        <w:footnoteReference w:id="94"/>
      </w:r>
      <w:r w:rsidR="00A8029C" w:rsidRPr="009E0CDB">
        <w:rPr>
          <w:szCs w:val="22"/>
        </w:rPr>
        <w:t>, documentation updates, EGI Wiki updates, and a</w:t>
      </w:r>
      <w:r w:rsidR="00161877">
        <w:rPr>
          <w:szCs w:val="22"/>
        </w:rPr>
        <w:t xml:space="preserve"> final demonstration at the EGI</w:t>
      </w:r>
      <w:r w:rsidR="00A8029C" w:rsidRPr="009E0CDB">
        <w:rPr>
          <w:szCs w:val="22"/>
        </w:rPr>
        <w:t>TF13 in Madrid.</w:t>
      </w:r>
    </w:p>
    <w:p w14:paraId="28C29112" w14:textId="31026734" w:rsidR="004119B4" w:rsidRPr="009E0CDB" w:rsidRDefault="00A8029C" w:rsidP="00A8029C">
      <w:pPr>
        <w:rPr>
          <w:szCs w:val="22"/>
        </w:rPr>
      </w:pPr>
      <w:r w:rsidRPr="009E0CDB">
        <w:rPr>
          <w:szCs w:val="22"/>
        </w:rPr>
        <w:t>The fed</w:t>
      </w:r>
      <w:r w:rsidR="00FB5DF8">
        <w:rPr>
          <w:szCs w:val="22"/>
        </w:rPr>
        <w:t>erated resource allocation mini-</w:t>
      </w:r>
      <w:r w:rsidRPr="009E0CDB">
        <w:rPr>
          <w:szCs w:val="22"/>
        </w:rPr>
        <w:t>project will focus on delivering the first prototype of the allocation platform, as aligned and coordinated with the Resource Allocation Task Force. Implementation includes customising the Agreemount framework for supporting broker-based resource allocation, and integrating with GOCDB and EGI SSO for authentication and authorisation.</w:t>
      </w:r>
      <w:r w:rsidR="00EA5987" w:rsidRPr="009E0CDB">
        <w:rPr>
          <w:szCs w:val="22"/>
        </w:rPr>
        <w:t xml:space="preserve"> The tools are planned for publication at the end of the project </w:t>
      </w:r>
      <w:r w:rsidR="009014C6" w:rsidRPr="009E0CDB">
        <w:rPr>
          <w:szCs w:val="22"/>
        </w:rPr>
        <w:t>quarter;</w:t>
      </w:r>
      <w:r w:rsidR="00EA5987" w:rsidRPr="009E0CDB">
        <w:rPr>
          <w:szCs w:val="22"/>
        </w:rPr>
        <w:t xml:space="preserve"> however a demonst</w:t>
      </w:r>
      <w:r w:rsidR="00161877">
        <w:rPr>
          <w:szCs w:val="22"/>
        </w:rPr>
        <w:t>ration will be given at the EGITF</w:t>
      </w:r>
      <w:r w:rsidR="00EA5987" w:rsidRPr="009E0CDB">
        <w:rPr>
          <w:szCs w:val="22"/>
        </w:rPr>
        <w:t>13.</w:t>
      </w:r>
    </w:p>
    <w:p w14:paraId="1C06914B" w14:textId="77777777" w:rsidR="00BE5C15" w:rsidRPr="00502AD7" w:rsidRDefault="00707E7C" w:rsidP="00BD1B6D">
      <w:pPr>
        <w:pStyle w:val="Heading1"/>
        <w:numPr>
          <w:ilvl w:val="0"/>
          <w:numId w:val="4"/>
        </w:numPr>
        <w:autoSpaceDN/>
        <w:ind w:left="431" w:hanging="431"/>
        <w:textAlignment w:val="auto"/>
        <w:rPr>
          <w:rFonts w:ascii="Times New Roman" w:hAnsi="Times New Roman"/>
        </w:rPr>
      </w:pPr>
      <w:bookmarkStart w:id="74" w:name="_Toc365921410"/>
      <w:r w:rsidRPr="00502AD7">
        <w:rPr>
          <w:rFonts w:ascii="Times New Roman" w:hAnsi="Times New Roman"/>
        </w:rPr>
        <w:lastRenderedPageBreak/>
        <w:t>Consortium Management</w:t>
      </w:r>
      <w:bookmarkEnd w:id="49"/>
      <w:bookmarkEnd w:id="74"/>
      <w:r w:rsidR="00BE5C15" w:rsidRPr="00502AD7">
        <w:rPr>
          <w:rFonts w:ascii="Times New Roman" w:hAnsi="Times New Roman"/>
        </w:rPr>
        <w:t xml:space="preserve"> </w:t>
      </w:r>
    </w:p>
    <w:p w14:paraId="4300BA6B" w14:textId="77777777" w:rsidR="00BE5C15" w:rsidRPr="00502AD7" w:rsidRDefault="00707E7C" w:rsidP="00FF2C9B">
      <w:pPr>
        <w:pStyle w:val="Heading2"/>
      </w:pPr>
      <w:bookmarkStart w:id="75" w:name="_Toc243721293"/>
      <w:bookmarkStart w:id="76" w:name="_Toc365921411"/>
      <w:r w:rsidRPr="00502AD7">
        <w:t>S</w:t>
      </w:r>
      <w:r w:rsidR="00BE5C15" w:rsidRPr="00502AD7">
        <w:t>ummary</w:t>
      </w:r>
      <w:bookmarkEnd w:id="75"/>
      <w:bookmarkEnd w:id="76"/>
      <w:r w:rsidR="00BE5C15" w:rsidRPr="00502AD7">
        <w:t xml:space="preserve"> </w:t>
      </w:r>
    </w:p>
    <w:p w14:paraId="2B216441" w14:textId="339B7A11" w:rsidR="00BE5C15" w:rsidRPr="004E17A6" w:rsidRDefault="001B5EE3" w:rsidP="004E17A6">
      <w:r w:rsidRPr="004E17A6">
        <w:t>The project completed the reporting for the 3</w:t>
      </w:r>
      <w:r w:rsidR="004E17A6" w:rsidRPr="004E17A6">
        <w:rPr>
          <w:vertAlign w:val="superscript"/>
        </w:rPr>
        <w:t>rd</w:t>
      </w:r>
      <w:r w:rsidR="004E17A6">
        <w:t xml:space="preserve"> </w:t>
      </w:r>
      <w:r w:rsidRPr="004E17A6">
        <w:t xml:space="preserve">project year and organised the annual project review in Amsterdam to comply with the project’s grant conditions. A project extension was discussed by the project and a 6 month extension presented to the reviewer’s. The EC review report endorsed the proposed 6 month extension and suggested that a longer extension should be considered. </w:t>
      </w:r>
      <w:r w:rsidR="00BE5C15" w:rsidRPr="004E17A6">
        <w:t>Main Achievements</w:t>
      </w:r>
    </w:p>
    <w:p w14:paraId="3B0FD5E0" w14:textId="77777777" w:rsidR="00BE5C15" w:rsidRPr="00502AD7" w:rsidRDefault="00BE5C15" w:rsidP="00D55ACD">
      <w:pPr>
        <w:pStyle w:val="Heading3"/>
      </w:pPr>
      <w:bookmarkStart w:id="77" w:name="_Toc243721302"/>
      <w:bookmarkStart w:id="78" w:name="_Toc365921412"/>
      <w:r w:rsidRPr="00502AD7">
        <w:t>Project Management</w:t>
      </w:r>
      <w:bookmarkEnd w:id="78"/>
    </w:p>
    <w:p w14:paraId="698CB80E" w14:textId="227E6023" w:rsidR="00BE5C15" w:rsidRDefault="000C1E1B" w:rsidP="00A67F04">
      <w:pPr>
        <w:suppressAutoHyphens w:val="0"/>
        <w:spacing w:before="0" w:after="0"/>
      </w:pPr>
      <w:r>
        <w:t>The main focus during PQ13 was the preparation for the third EC Project Review that was held in Amsterdam on the 25-26</w:t>
      </w:r>
      <w:r w:rsidRPr="000C1E1B">
        <w:rPr>
          <w:vertAlign w:val="superscript"/>
        </w:rPr>
        <w:t>th</w:t>
      </w:r>
      <w:r>
        <w:t xml:space="preserve"> June 2013. This was attended by the project officer, 4 EC reviewers and representatives from the coordinator and the project consortium. Two rehearsals were organised (one by phone and another F2F) during June to prepare and align material in the presentations.</w:t>
      </w:r>
      <w:r w:rsidR="009130E2">
        <w:t xml:space="preserve"> Information was collected from the partners to prepare the Form C’s and the project’s work packages to prepare the periodic report.</w:t>
      </w:r>
    </w:p>
    <w:p w14:paraId="56DC1E92" w14:textId="1FD941FD" w:rsidR="005B5C5E" w:rsidRPr="000C1E1B" w:rsidRDefault="005B5C5E" w:rsidP="00094DD9">
      <w:pPr>
        <w:suppressAutoHyphens w:val="0"/>
        <w:spacing w:before="0" w:after="0"/>
      </w:pPr>
      <w:r>
        <w:t>The timeline for the Horizon 2020 calls started to become clear from the a</w:t>
      </w:r>
      <w:r w:rsidR="009130E2">
        <w:t xml:space="preserve">nnouncements </w:t>
      </w:r>
      <w:r>
        <w:t xml:space="preserve">coming </w:t>
      </w:r>
      <w:r w:rsidR="009130E2">
        <w:t>from the European Commission</w:t>
      </w:r>
      <w:r>
        <w:t xml:space="preserve">. With the calls not opening until </w:t>
      </w:r>
      <w:r w:rsidR="00094DD9">
        <w:t xml:space="preserve">December </w:t>
      </w:r>
      <w:r>
        <w:t xml:space="preserve">2013, the calls would not probably close until late March or early April 2014. As a </w:t>
      </w:r>
      <w:r w:rsidR="00094DD9">
        <w:t xml:space="preserve">consequence, </w:t>
      </w:r>
      <w:r>
        <w:t xml:space="preserve">any funding decision would </w:t>
      </w:r>
      <w:r w:rsidR="00094DD9">
        <w:t>take place after the current end of the project, and any new project would not start until late 2014. The project through the single PMB meeting that took place during this period, discussed the possibility of extending the project for an additional 6 months. The project office undertook to survey the consortium to understand any financial, legal or logistical restrictions to an extension, and if there was to be an extension where the effort should be focused. The results of the survey will be analysed and a detailed plan presented for the project’s Project Management Board to review and the Collaboration Board to approve.</w:t>
      </w:r>
    </w:p>
    <w:p w14:paraId="29A96BC9" w14:textId="0336E9C0" w:rsidR="00125696" w:rsidRPr="00125696" w:rsidRDefault="00BE5C15" w:rsidP="00125696">
      <w:pPr>
        <w:pStyle w:val="Heading3"/>
      </w:pPr>
      <w:bookmarkStart w:id="79" w:name="_Toc365921413"/>
      <w:r w:rsidRPr="00502AD7">
        <w:t>Milestones and Deliverables</w:t>
      </w:r>
      <w:bookmarkEnd w:id="79"/>
    </w:p>
    <w:tbl>
      <w:tblPr>
        <w:tblW w:w="9951" w:type="dxa"/>
        <w:jc w:val="center"/>
        <w:tblInd w:w="1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
        <w:gridCol w:w="851"/>
        <w:gridCol w:w="3700"/>
        <w:gridCol w:w="850"/>
        <w:gridCol w:w="851"/>
        <w:gridCol w:w="992"/>
        <w:gridCol w:w="935"/>
        <w:gridCol w:w="992"/>
      </w:tblGrid>
      <w:tr w:rsidR="00BE5C15" w:rsidRPr="00502AD7" w14:paraId="1798A790" w14:textId="77777777" w:rsidTr="009E0CDB">
        <w:trPr>
          <w:cantSplit/>
          <w:tblHeader/>
          <w:jc w:val="center"/>
        </w:trPr>
        <w:tc>
          <w:tcPr>
            <w:tcW w:w="780" w:type="dxa"/>
            <w:tcBorders>
              <w:top w:val="single" w:sz="12" w:space="0" w:color="auto"/>
              <w:left w:val="single" w:sz="12" w:space="0" w:color="auto"/>
              <w:bottom w:val="single" w:sz="12" w:space="0" w:color="auto"/>
            </w:tcBorders>
            <w:tcMar>
              <w:top w:w="142" w:type="dxa"/>
              <w:bottom w:w="0" w:type="dxa"/>
            </w:tcMar>
            <w:vAlign w:val="center"/>
          </w:tcPr>
          <w:p w14:paraId="45CEDA57" w14:textId="77777777" w:rsidR="00BE5C15" w:rsidRPr="009E0CDB" w:rsidRDefault="00BE5C15" w:rsidP="00E95621">
            <w:pPr>
              <w:jc w:val="left"/>
              <w:rPr>
                <w:b/>
                <w:sz w:val="18"/>
                <w:szCs w:val="18"/>
              </w:rPr>
            </w:pPr>
            <w:r w:rsidRPr="009E0CDB">
              <w:rPr>
                <w:b/>
                <w:sz w:val="18"/>
                <w:szCs w:val="18"/>
              </w:rPr>
              <w:t>Id</w:t>
            </w:r>
          </w:p>
        </w:tc>
        <w:tc>
          <w:tcPr>
            <w:tcW w:w="851" w:type="dxa"/>
            <w:tcBorders>
              <w:top w:val="single" w:sz="12" w:space="0" w:color="auto"/>
              <w:bottom w:val="single" w:sz="12" w:space="0" w:color="auto"/>
            </w:tcBorders>
            <w:tcMar>
              <w:top w:w="142" w:type="dxa"/>
              <w:bottom w:w="0" w:type="dxa"/>
            </w:tcMar>
            <w:vAlign w:val="center"/>
          </w:tcPr>
          <w:p w14:paraId="2B9B1A17" w14:textId="77777777" w:rsidR="00BE5C15" w:rsidRPr="009E0CDB" w:rsidRDefault="00BE5C15" w:rsidP="00E95621">
            <w:pPr>
              <w:jc w:val="left"/>
              <w:rPr>
                <w:b/>
                <w:sz w:val="18"/>
                <w:szCs w:val="18"/>
              </w:rPr>
            </w:pPr>
            <w:r w:rsidRPr="009E0CDB">
              <w:rPr>
                <w:b/>
                <w:sz w:val="18"/>
                <w:szCs w:val="18"/>
              </w:rPr>
              <w:t>Activity No</w:t>
            </w:r>
          </w:p>
        </w:tc>
        <w:tc>
          <w:tcPr>
            <w:tcW w:w="3700" w:type="dxa"/>
            <w:tcBorders>
              <w:top w:val="single" w:sz="12" w:space="0" w:color="auto"/>
              <w:bottom w:val="single" w:sz="12" w:space="0" w:color="auto"/>
            </w:tcBorders>
            <w:tcMar>
              <w:top w:w="142" w:type="dxa"/>
              <w:bottom w:w="0" w:type="dxa"/>
            </w:tcMar>
            <w:vAlign w:val="center"/>
          </w:tcPr>
          <w:p w14:paraId="7844C011" w14:textId="6CD789AD" w:rsidR="00BE5C15" w:rsidRPr="009E0CDB" w:rsidRDefault="00BE5C15" w:rsidP="00E95621">
            <w:pPr>
              <w:ind w:left="708" w:hanging="708"/>
              <w:jc w:val="left"/>
              <w:rPr>
                <w:b/>
                <w:sz w:val="18"/>
                <w:szCs w:val="18"/>
              </w:rPr>
            </w:pPr>
            <w:r w:rsidRPr="009E0CDB">
              <w:rPr>
                <w:b/>
                <w:sz w:val="18"/>
                <w:szCs w:val="18"/>
              </w:rPr>
              <w:t xml:space="preserve">Deliverable / Milestone </w:t>
            </w:r>
            <w:r w:rsidR="00E95621" w:rsidRPr="009E0CDB">
              <w:rPr>
                <w:b/>
                <w:sz w:val="18"/>
                <w:szCs w:val="18"/>
              </w:rPr>
              <w:t>T</w:t>
            </w:r>
            <w:r w:rsidRPr="009E0CDB">
              <w:rPr>
                <w:b/>
                <w:sz w:val="18"/>
                <w:szCs w:val="18"/>
              </w:rPr>
              <w:t>itle</w:t>
            </w:r>
          </w:p>
        </w:tc>
        <w:tc>
          <w:tcPr>
            <w:tcW w:w="850" w:type="dxa"/>
            <w:tcBorders>
              <w:top w:val="single" w:sz="12" w:space="0" w:color="auto"/>
              <w:bottom w:val="single" w:sz="12" w:space="0" w:color="auto"/>
            </w:tcBorders>
            <w:vAlign w:val="center"/>
          </w:tcPr>
          <w:p w14:paraId="0089329B" w14:textId="77777777" w:rsidR="00BE5C15" w:rsidRPr="009E0CDB" w:rsidRDefault="00BE5C15" w:rsidP="00E95621">
            <w:pPr>
              <w:jc w:val="left"/>
              <w:rPr>
                <w:b/>
                <w:sz w:val="18"/>
                <w:szCs w:val="18"/>
              </w:rPr>
            </w:pPr>
            <w:r w:rsidRPr="009E0CDB">
              <w:rPr>
                <w:b/>
                <w:sz w:val="18"/>
                <w:szCs w:val="18"/>
              </w:rPr>
              <w:t>Nature (***)</w:t>
            </w:r>
          </w:p>
        </w:tc>
        <w:tc>
          <w:tcPr>
            <w:tcW w:w="851" w:type="dxa"/>
            <w:tcBorders>
              <w:top w:val="single" w:sz="12" w:space="0" w:color="auto"/>
              <w:bottom w:val="single" w:sz="12" w:space="0" w:color="auto"/>
            </w:tcBorders>
            <w:vAlign w:val="center"/>
          </w:tcPr>
          <w:p w14:paraId="2A67237A" w14:textId="77777777" w:rsidR="00BE5C15" w:rsidRPr="009E0CDB" w:rsidRDefault="00BE5C15" w:rsidP="00E95621">
            <w:pPr>
              <w:jc w:val="left"/>
              <w:rPr>
                <w:b/>
                <w:sz w:val="18"/>
                <w:szCs w:val="18"/>
              </w:rPr>
            </w:pPr>
            <w:r w:rsidRPr="009E0CDB">
              <w:rPr>
                <w:b/>
                <w:sz w:val="18"/>
                <w:szCs w:val="18"/>
              </w:rPr>
              <w:t>Lead partner</w:t>
            </w:r>
          </w:p>
        </w:tc>
        <w:tc>
          <w:tcPr>
            <w:tcW w:w="992" w:type="dxa"/>
            <w:tcBorders>
              <w:top w:val="single" w:sz="12" w:space="0" w:color="auto"/>
              <w:bottom w:val="single" w:sz="12" w:space="0" w:color="auto"/>
            </w:tcBorders>
            <w:tcMar>
              <w:top w:w="142" w:type="dxa"/>
              <w:bottom w:w="0" w:type="dxa"/>
            </w:tcMar>
            <w:vAlign w:val="center"/>
          </w:tcPr>
          <w:p w14:paraId="4B485046" w14:textId="77777777" w:rsidR="00972AA1" w:rsidRPr="009E0CDB" w:rsidRDefault="00BE5C15" w:rsidP="00E95621">
            <w:pPr>
              <w:jc w:val="left"/>
              <w:rPr>
                <w:b/>
                <w:sz w:val="18"/>
                <w:szCs w:val="18"/>
              </w:rPr>
            </w:pPr>
            <w:r w:rsidRPr="009E0CDB">
              <w:rPr>
                <w:b/>
                <w:sz w:val="18"/>
                <w:szCs w:val="18"/>
              </w:rPr>
              <w:t>Original</w:t>
            </w:r>
          </w:p>
          <w:p w14:paraId="51C8B784" w14:textId="303C7834" w:rsidR="00BE5C15" w:rsidRPr="009E0CDB" w:rsidRDefault="00BE5C15" w:rsidP="00E95621">
            <w:pPr>
              <w:jc w:val="left"/>
              <w:rPr>
                <w:b/>
                <w:sz w:val="18"/>
                <w:szCs w:val="18"/>
              </w:rPr>
            </w:pPr>
            <w:r w:rsidRPr="009E0CDB">
              <w:rPr>
                <w:b/>
                <w:sz w:val="18"/>
                <w:szCs w:val="18"/>
              </w:rPr>
              <w:t>Delivery date(*)</w:t>
            </w:r>
            <w:r w:rsidRPr="009E0CDB">
              <w:rPr>
                <w:rStyle w:val="FootnoteReference"/>
                <w:b/>
                <w:sz w:val="18"/>
                <w:szCs w:val="18"/>
              </w:rPr>
              <w:footnoteReference w:id="95"/>
            </w:r>
          </w:p>
        </w:tc>
        <w:tc>
          <w:tcPr>
            <w:tcW w:w="935" w:type="dxa"/>
            <w:tcBorders>
              <w:top w:val="single" w:sz="12" w:space="0" w:color="auto"/>
              <w:bottom w:val="single" w:sz="12" w:space="0" w:color="auto"/>
            </w:tcBorders>
            <w:vAlign w:val="center"/>
          </w:tcPr>
          <w:p w14:paraId="1C353123" w14:textId="77777777" w:rsidR="00BE5C15" w:rsidRPr="009E0CDB" w:rsidRDefault="00BE5C15" w:rsidP="00E95621">
            <w:pPr>
              <w:pStyle w:val="TableCell23"/>
              <w:spacing w:after="0"/>
              <w:jc w:val="left"/>
              <w:rPr>
                <w:rFonts w:ascii="Times New Roman" w:hAnsi="Times New Roman"/>
                <w:b/>
                <w:szCs w:val="18"/>
                <w:lang w:eastAsia="fr-FR"/>
              </w:rPr>
            </w:pPr>
            <w:r w:rsidRPr="009E0CDB">
              <w:rPr>
                <w:rFonts w:ascii="Times New Roman" w:hAnsi="Times New Roman"/>
                <w:b/>
                <w:szCs w:val="18"/>
                <w:lang w:eastAsia="fr-FR"/>
              </w:rPr>
              <w:t>Revised delivery date(*)</w:t>
            </w:r>
          </w:p>
        </w:tc>
        <w:tc>
          <w:tcPr>
            <w:tcW w:w="992" w:type="dxa"/>
            <w:tcBorders>
              <w:top w:val="single" w:sz="12" w:space="0" w:color="auto"/>
              <w:bottom w:val="single" w:sz="12" w:space="0" w:color="auto"/>
              <w:right w:val="single" w:sz="12" w:space="0" w:color="auto"/>
            </w:tcBorders>
            <w:tcMar>
              <w:top w:w="142" w:type="dxa"/>
              <w:bottom w:w="0" w:type="dxa"/>
            </w:tcMar>
            <w:vAlign w:val="center"/>
          </w:tcPr>
          <w:p w14:paraId="3FAAD658" w14:textId="77777777" w:rsidR="00BE5C15" w:rsidRPr="009E0CDB" w:rsidRDefault="00BE5C15" w:rsidP="00E95621">
            <w:pPr>
              <w:jc w:val="left"/>
              <w:rPr>
                <w:b/>
                <w:sz w:val="18"/>
                <w:szCs w:val="18"/>
              </w:rPr>
            </w:pPr>
            <w:r w:rsidRPr="009E0CDB">
              <w:rPr>
                <w:b/>
                <w:sz w:val="18"/>
                <w:szCs w:val="18"/>
              </w:rPr>
              <w:t>Status</w:t>
            </w:r>
          </w:p>
          <w:p w14:paraId="17EDC484" w14:textId="77777777" w:rsidR="00BE5C15" w:rsidRPr="009E0CDB" w:rsidRDefault="00BE5C15" w:rsidP="00E95621">
            <w:pPr>
              <w:jc w:val="left"/>
              <w:rPr>
                <w:b/>
                <w:sz w:val="18"/>
                <w:szCs w:val="18"/>
              </w:rPr>
            </w:pPr>
            <w:r w:rsidRPr="009E0CDB">
              <w:rPr>
                <w:b/>
                <w:sz w:val="18"/>
                <w:szCs w:val="18"/>
              </w:rPr>
              <w:t>(**)</w:t>
            </w:r>
          </w:p>
        </w:tc>
      </w:tr>
      <w:tr w:rsidR="00BE5C15" w:rsidRPr="00502AD7" w14:paraId="4E2A1E35" w14:textId="77777777" w:rsidTr="009E0CDB">
        <w:trPr>
          <w:cantSplit/>
          <w:jc w:val="center"/>
        </w:trPr>
        <w:tc>
          <w:tcPr>
            <w:tcW w:w="780" w:type="dxa"/>
            <w:tcBorders>
              <w:left w:val="single" w:sz="12" w:space="0" w:color="auto"/>
            </w:tcBorders>
          </w:tcPr>
          <w:p w14:paraId="56610E36" w14:textId="4E911844" w:rsidR="00BE5C15" w:rsidRPr="009E0CDB" w:rsidRDefault="00125696" w:rsidP="00972AA1">
            <w:pPr>
              <w:jc w:val="left"/>
              <w:rPr>
                <w:sz w:val="18"/>
                <w:szCs w:val="18"/>
              </w:rPr>
            </w:pPr>
            <w:r w:rsidRPr="009E0CDB">
              <w:rPr>
                <w:sz w:val="18"/>
                <w:szCs w:val="18"/>
              </w:rPr>
              <w:t>D2.23</w:t>
            </w:r>
          </w:p>
        </w:tc>
        <w:tc>
          <w:tcPr>
            <w:tcW w:w="851" w:type="dxa"/>
          </w:tcPr>
          <w:p w14:paraId="646B11B8" w14:textId="2F5CD7F9" w:rsidR="00BE5C15" w:rsidRPr="009E0CDB" w:rsidRDefault="00125696" w:rsidP="00972AA1">
            <w:pPr>
              <w:jc w:val="left"/>
              <w:rPr>
                <w:sz w:val="18"/>
                <w:szCs w:val="18"/>
              </w:rPr>
            </w:pPr>
            <w:r w:rsidRPr="009E0CDB">
              <w:rPr>
                <w:sz w:val="18"/>
                <w:szCs w:val="18"/>
              </w:rPr>
              <w:t>WP2</w:t>
            </w:r>
          </w:p>
        </w:tc>
        <w:tc>
          <w:tcPr>
            <w:tcW w:w="3700" w:type="dxa"/>
          </w:tcPr>
          <w:p w14:paraId="7A93B374" w14:textId="25FA1276" w:rsidR="00BE5C15" w:rsidRPr="009E0CDB" w:rsidRDefault="006C3DD4" w:rsidP="00972AA1">
            <w:pPr>
              <w:jc w:val="left"/>
              <w:rPr>
                <w:sz w:val="18"/>
                <w:szCs w:val="18"/>
              </w:rPr>
            </w:pPr>
            <w:r>
              <w:rPr>
                <w:color w:val="000000"/>
                <w:sz w:val="18"/>
                <w:szCs w:val="18"/>
                <w:lang w:val="nl-NL" w:eastAsia="nl-NL"/>
              </w:rPr>
              <w:t>EGI-InSPIRE Presentation</w:t>
            </w:r>
          </w:p>
        </w:tc>
        <w:tc>
          <w:tcPr>
            <w:tcW w:w="850" w:type="dxa"/>
          </w:tcPr>
          <w:p w14:paraId="0F5873C3" w14:textId="46CC3A4E" w:rsidR="00BE5C15" w:rsidRPr="009E0CDB" w:rsidRDefault="00125696" w:rsidP="00972AA1">
            <w:pPr>
              <w:jc w:val="left"/>
              <w:rPr>
                <w:sz w:val="18"/>
                <w:szCs w:val="18"/>
              </w:rPr>
            </w:pPr>
            <w:r w:rsidRPr="009E0CDB">
              <w:rPr>
                <w:sz w:val="18"/>
                <w:szCs w:val="18"/>
              </w:rPr>
              <w:t>R</w:t>
            </w:r>
          </w:p>
        </w:tc>
        <w:tc>
          <w:tcPr>
            <w:tcW w:w="851" w:type="dxa"/>
          </w:tcPr>
          <w:p w14:paraId="4F5DB4D0" w14:textId="3CD2E2EE" w:rsidR="00BE5C15" w:rsidRPr="009E0CDB" w:rsidRDefault="00125696" w:rsidP="00972AA1">
            <w:pPr>
              <w:jc w:val="left"/>
              <w:rPr>
                <w:sz w:val="18"/>
                <w:szCs w:val="18"/>
              </w:rPr>
            </w:pPr>
            <w:r w:rsidRPr="009E0CDB">
              <w:rPr>
                <w:sz w:val="18"/>
                <w:szCs w:val="18"/>
              </w:rPr>
              <w:t>EGI.eu</w:t>
            </w:r>
          </w:p>
        </w:tc>
        <w:tc>
          <w:tcPr>
            <w:tcW w:w="992" w:type="dxa"/>
          </w:tcPr>
          <w:p w14:paraId="58EE7983" w14:textId="0158A400" w:rsidR="00BE5C15" w:rsidRPr="009E0CDB" w:rsidRDefault="00125696" w:rsidP="00972AA1">
            <w:pPr>
              <w:jc w:val="left"/>
              <w:rPr>
                <w:sz w:val="18"/>
                <w:szCs w:val="18"/>
              </w:rPr>
            </w:pPr>
            <w:r w:rsidRPr="009E0CDB">
              <w:rPr>
                <w:sz w:val="18"/>
                <w:szCs w:val="18"/>
              </w:rPr>
              <w:t>37</w:t>
            </w:r>
          </w:p>
        </w:tc>
        <w:tc>
          <w:tcPr>
            <w:tcW w:w="935" w:type="dxa"/>
          </w:tcPr>
          <w:p w14:paraId="4FB86A49" w14:textId="28B355FB" w:rsidR="00BE5C15" w:rsidRPr="009E0CDB" w:rsidRDefault="00972AA1" w:rsidP="00972AA1">
            <w:pPr>
              <w:jc w:val="left"/>
              <w:rPr>
                <w:sz w:val="18"/>
                <w:szCs w:val="18"/>
              </w:rPr>
            </w:pPr>
            <w:r w:rsidRPr="009E0CDB">
              <w:rPr>
                <w:sz w:val="18"/>
                <w:szCs w:val="18"/>
              </w:rPr>
              <w:t>39</w:t>
            </w:r>
          </w:p>
        </w:tc>
        <w:tc>
          <w:tcPr>
            <w:tcW w:w="992" w:type="dxa"/>
            <w:tcBorders>
              <w:right w:val="single" w:sz="12" w:space="0" w:color="auto"/>
            </w:tcBorders>
          </w:tcPr>
          <w:p w14:paraId="70D2483C" w14:textId="02F642D2" w:rsidR="00BE5C15" w:rsidRPr="009E0CDB" w:rsidRDefault="00972AA1" w:rsidP="00972AA1">
            <w:pPr>
              <w:jc w:val="left"/>
              <w:rPr>
                <w:sz w:val="18"/>
                <w:szCs w:val="18"/>
              </w:rPr>
            </w:pPr>
            <w:r w:rsidRPr="009E0CDB">
              <w:rPr>
                <w:sz w:val="18"/>
                <w:szCs w:val="18"/>
              </w:rPr>
              <w:t>PMB Approved</w:t>
            </w:r>
          </w:p>
        </w:tc>
      </w:tr>
      <w:tr w:rsidR="00BE5C15" w:rsidRPr="00502AD7" w14:paraId="0BA1073D" w14:textId="77777777" w:rsidTr="009E0CDB">
        <w:trPr>
          <w:cantSplit/>
          <w:jc w:val="center"/>
        </w:trPr>
        <w:tc>
          <w:tcPr>
            <w:tcW w:w="780" w:type="dxa"/>
            <w:tcBorders>
              <w:left w:val="single" w:sz="12" w:space="0" w:color="auto"/>
            </w:tcBorders>
          </w:tcPr>
          <w:p w14:paraId="40D5AD32" w14:textId="3C6E3474" w:rsidR="00BE5C15" w:rsidRPr="009E0CDB" w:rsidRDefault="00972AA1" w:rsidP="00972AA1">
            <w:pPr>
              <w:jc w:val="left"/>
              <w:rPr>
                <w:sz w:val="18"/>
                <w:szCs w:val="18"/>
              </w:rPr>
            </w:pPr>
            <w:r w:rsidRPr="009E0CDB">
              <w:rPr>
                <w:sz w:val="18"/>
                <w:szCs w:val="18"/>
              </w:rPr>
              <w:t>MS238</w:t>
            </w:r>
          </w:p>
        </w:tc>
        <w:tc>
          <w:tcPr>
            <w:tcW w:w="851" w:type="dxa"/>
          </w:tcPr>
          <w:p w14:paraId="60623E1D" w14:textId="6ADF0887" w:rsidR="00BE5C15" w:rsidRPr="009E0CDB" w:rsidRDefault="00972AA1" w:rsidP="00972AA1">
            <w:pPr>
              <w:jc w:val="left"/>
              <w:rPr>
                <w:sz w:val="18"/>
                <w:szCs w:val="18"/>
              </w:rPr>
            </w:pPr>
            <w:r w:rsidRPr="009E0CDB">
              <w:rPr>
                <w:sz w:val="18"/>
                <w:szCs w:val="18"/>
              </w:rPr>
              <w:t>WP2</w:t>
            </w:r>
          </w:p>
        </w:tc>
        <w:tc>
          <w:tcPr>
            <w:tcW w:w="3700" w:type="dxa"/>
          </w:tcPr>
          <w:p w14:paraId="33F5CE67" w14:textId="1388E079" w:rsidR="00BE5C15" w:rsidRPr="009E0CDB" w:rsidRDefault="00972AA1" w:rsidP="00972AA1">
            <w:pPr>
              <w:jc w:val="left"/>
              <w:rPr>
                <w:sz w:val="18"/>
                <w:szCs w:val="18"/>
              </w:rPr>
            </w:pPr>
            <w:r w:rsidRPr="009E0CDB">
              <w:rPr>
                <w:color w:val="000000"/>
                <w:sz w:val="18"/>
                <w:szCs w:val="18"/>
                <w:lang w:val="nl-NL" w:eastAsia="nl-NL"/>
              </w:rPr>
              <w:t>Marketing and Communication Handbook </w:t>
            </w:r>
          </w:p>
        </w:tc>
        <w:tc>
          <w:tcPr>
            <w:tcW w:w="850" w:type="dxa"/>
          </w:tcPr>
          <w:p w14:paraId="77FC2686" w14:textId="43971AB2" w:rsidR="00BE5C15" w:rsidRPr="009E0CDB" w:rsidRDefault="00972AA1" w:rsidP="00972AA1">
            <w:pPr>
              <w:jc w:val="left"/>
              <w:rPr>
                <w:sz w:val="18"/>
                <w:szCs w:val="18"/>
              </w:rPr>
            </w:pPr>
            <w:r w:rsidRPr="009E0CDB">
              <w:rPr>
                <w:sz w:val="18"/>
                <w:szCs w:val="18"/>
              </w:rPr>
              <w:t>R</w:t>
            </w:r>
          </w:p>
        </w:tc>
        <w:tc>
          <w:tcPr>
            <w:tcW w:w="851" w:type="dxa"/>
          </w:tcPr>
          <w:p w14:paraId="1F5ECC1B" w14:textId="16E8083E" w:rsidR="00BE5C15" w:rsidRPr="009E0CDB" w:rsidRDefault="00972AA1" w:rsidP="00972AA1">
            <w:pPr>
              <w:jc w:val="left"/>
              <w:rPr>
                <w:sz w:val="18"/>
                <w:szCs w:val="18"/>
              </w:rPr>
            </w:pPr>
            <w:r w:rsidRPr="009E0CDB">
              <w:rPr>
                <w:sz w:val="18"/>
                <w:szCs w:val="18"/>
              </w:rPr>
              <w:t>EGI.eu</w:t>
            </w:r>
          </w:p>
        </w:tc>
        <w:tc>
          <w:tcPr>
            <w:tcW w:w="992" w:type="dxa"/>
          </w:tcPr>
          <w:p w14:paraId="12C8F12B" w14:textId="5E90E360" w:rsidR="00BE5C15" w:rsidRPr="009E0CDB" w:rsidRDefault="00972AA1" w:rsidP="00972AA1">
            <w:pPr>
              <w:jc w:val="left"/>
              <w:rPr>
                <w:sz w:val="18"/>
                <w:szCs w:val="18"/>
              </w:rPr>
            </w:pPr>
            <w:r w:rsidRPr="009E0CDB">
              <w:rPr>
                <w:sz w:val="18"/>
                <w:szCs w:val="18"/>
              </w:rPr>
              <w:t>38</w:t>
            </w:r>
          </w:p>
        </w:tc>
        <w:tc>
          <w:tcPr>
            <w:tcW w:w="935" w:type="dxa"/>
          </w:tcPr>
          <w:p w14:paraId="41D8AB6E" w14:textId="776FC432" w:rsidR="00BE5C15" w:rsidRPr="009E0CDB" w:rsidRDefault="00972AA1" w:rsidP="00972AA1">
            <w:pPr>
              <w:jc w:val="left"/>
              <w:rPr>
                <w:sz w:val="18"/>
                <w:szCs w:val="18"/>
              </w:rPr>
            </w:pPr>
            <w:r w:rsidRPr="009E0CDB">
              <w:rPr>
                <w:sz w:val="18"/>
                <w:szCs w:val="18"/>
              </w:rPr>
              <w:t>40</w:t>
            </w:r>
          </w:p>
        </w:tc>
        <w:tc>
          <w:tcPr>
            <w:tcW w:w="992" w:type="dxa"/>
            <w:tcBorders>
              <w:right w:val="single" w:sz="12" w:space="0" w:color="auto"/>
            </w:tcBorders>
          </w:tcPr>
          <w:p w14:paraId="30356644" w14:textId="15C6A8B4" w:rsidR="00BE5C15" w:rsidRPr="009E0CDB" w:rsidRDefault="00972AA1" w:rsidP="00972AA1">
            <w:pPr>
              <w:jc w:val="left"/>
              <w:rPr>
                <w:sz w:val="18"/>
                <w:szCs w:val="18"/>
              </w:rPr>
            </w:pPr>
            <w:r w:rsidRPr="009E0CDB">
              <w:rPr>
                <w:sz w:val="18"/>
                <w:szCs w:val="18"/>
              </w:rPr>
              <w:t>PMB Approved</w:t>
            </w:r>
          </w:p>
        </w:tc>
      </w:tr>
      <w:tr w:rsidR="00BE5C15" w:rsidRPr="00502AD7" w14:paraId="58A399A2" w14:textId="77777777" w:rsidTr="009E0CDB">
        <w:trPr>
          <w:cantSplit/>
          <w:jc w:val="center"/>
        </w:trPr>
        <w:tc>
          <w:tcPr>
            <w:tcW w:w="780" w:type="dxa"/>
            <w:tcBorders>
              <w:left w:val="single" w:sz="12" w:space="0" w:color="auto"/>
            </w:tcBorders>
          </w:tcPr>
          <w:p w14:paraId="3B9F5C0B" w14:textId="0142C282" w:rsidR="00BE5C15" w:rsidRPr="009E0CDB" w:rsidRDefault="00972AA1" w:rsidP="00415C19">
            <w:pPr>
              <w:rPr>
                <w:sz w:val="18"/>
                <w:szCs w:val="18"/>
              </w:rPr>
            </w:pPr>
            <w:r w:rsidRPr="009E0CDB">
              <w:rPr>
                <w:sz w:val="18"/>
                <w:szCs w:val="18"/>
              </w:rPr>
              <w:t>MS431</w:t>
            </w:r>
          </w:p>
        </w:tc>
        <w:tc>
          <w:tcPr>
            <w:tcW w:w="851" w:type="dxa"/>
          </w:tcPr>
          <w:p w14:paraId="6B9AE444" w14:textId="792CA2C8" w:rsidR="00BE5C15" w:rsidRPr="009E0CDB" w:rsidRDefault="00972AA1" w:rsidP="00415C19">
            <w:pPr>
              <w:rPr>
                <w:sz w:val="18"/>
                <w:szCs w:val="18"/>
              </w:rPr>
            </w:pPr>
            <w:r w:rsidRPr="009E0CDB">
              <w:rPr>
                <w:sz w:val="18"/>
                <w:szCs w:val="18"/>
              </w:rPr>
              <w:t>WP4</w:t>
            </w:r>
          </w:p>
        </w:tc>
        <w:tc>
          <w:tcPr>
            <w:tcW w:w="3700" w:type="dxa"/>
          </w:tcPr>
          <w:p w14:paraId="3033EF7A" w14:textId="11603350" w:rsidR="00BE5C15" w:rsidRPr="009E0CDB" w:rsidRDefault="00972AA1" w:rsidP="00415C19">
            <w:pPr>
              <w:rPr>
                <w:sz w:val="18"/>
                <w:szCs w:val="18"/>
              </w:rPr>
            </w:pPr>
            <w:r w:rsidRPr="009E0CDB">
              <w:rPr>
                <w:color w:val="000000"/>
                <w:sz w:val="18"/>
                <w:szCs w:val="18"/>
                <w:lang w:eastAsia="nl-NL"/>
              </w:rPr>
              <w:t>Deployed Middleware Support Unit Operations Procedures </w:t>
            </w:r>
          </w:p>
        </w:tc>
        <w:tc>
          <w:tcPr>
            <w:tcW w:w="850" w:type="dxa"/>
          </w:tcPr>
          <w:p w14:paraId="5376EF04" w14:textId="7726AA12" w:rsidR="00BE5C15" w:rsidRPr="009E0CDB" w:rsidRDefault="00972AA1" w:rsidP="00415C19">
            <w:pPr>
              <w:rPr>
                <w:sz w:val="18"/>
                <w:szCs w:val="18"/>
              </w:rPr>
            </w:pPr>
            <w:r w:rsidRPr="009E0CDB">
              <w:rPr>
                <w:sz w:val="18"/>
                <w:szCs w:val="18"/>
              </w:rPr>
              <w:t>R</w:t>
            </w:r>
          </w:p>
        </w:tc>
        <w:tc>
          <w:tcPr>
            <w:tcW w:w="851" w:type="dxa"/>
          </w:tcPr>
          <w:p w14:paraId="14BC422D" w14:textId="0DCC062D" w:rsidR="00BE5C15" w:rsidRPr="009E0CDB" w:rsidRDefault="00972AA1" w:rsidP="00415C19">
            <w:pPr>
              <w:rPr>
                <w:sz w:val="18"/>
                <w:szCs w:val="18"/>
              </w:rPr>
            </w:pPr>
            <w:r w:rsidRPr="009E0CDB">
              <w:rPr>
                <w:sz w:val="18"/>
                <w:szCs w:val="18"/>
              </w:rPr>
              <w:t>CESNET</w:t>
            </w:r>
          </w:p>
        </w:tc>
        <w:tc>
          <w:tcPr>
            <w:tcW w:w="992" w:type="dxa"/>
          </w:tcPr>
          <w:p w14:paraId="15436409" w14:textId="6715A272" w:rsidR="00BE5C15" w:rsidRPr="009E0CDB" w:rsidRDefault="00972AA1" w:rsidP="00415C19">
            <w:pPr>
              <w:rPr>
                <w:sz w:val="18"/>
                <w:szCs w:val="18"/>
              </w:rPr>
            </w:pPr>
            <w:r w:rsidRPr="009E0CDB">
              <w:rPr>
                <w:sz w:val="18"/>
                <w:szCs w:val="18"/>
              </w:rPr>
              <w:t>38</w:t>
            </w:r>
          </w:p>
        </w:tc>
        <w:tc>
          <w:tcPr>
            <w:tcW w:w="935" w:type="dxa"/>
          </w:tcPr>
          <w:p w14:paraId="55615CC6" w14:textId="4405CECC" w:rsidR="00BE5C15" w:rsidRPr="009E0CDB" w:rsidRDefault="00972AA1" w:rsidP="00415C19">
            <w:pPr>
              <w:rPr>
                <w:sz w:val="18"/>
                <w:szCs w:val="18"/>
              </w:rPr>
            </w:pPr>
            <w:r w:rsidRPr="009E0CDB">
              <w:rPr>
                <w:sz w:val="18"/>
                <w:szCs w:val="18"/>
              </w:rPr>
              <w:t>39</w:t>
            </w:r>
          </w:p>
        </w:tc>
        <w:tc>
          <w:tcPr>
            <w:tcW w:w="992" w:type="dxa"/>
            <w:tcBorders>
              <w:right w:val="single" w:sz="12" w:space="0" w:color="auto"/>
            </w:tcBorders>
          </w:tcPr>
          <w:p w14:paraId="1330F7EA" w14:textId="2DDB4AB7" w:rsidR="00BE5C15" w:rsidRPr="009E0CDB" w:rsidRDefault="00972AA1" w:rsidP="00415C19">
            <w:pPr>
              <w:rPr>
                <w:sz w:val="18"/>
                <w:szCs w:val="18"/>
              </w:rPr>
            </w:pPr>
            <w:r w:rsidRPr="009E0CDB">
              <w:rPr>
                <w:sz w:val="18"/>
                <w:szCs w:val="18"/>
              </w:rPr>
              <w:t>PMB Approved</w:t>
            </w:r>
          </w:p>
        </w:tc>
      </w:tr>
      <w:tr w:rsidR="00BE5C15" w:rsidRPr="00502AD7" w14:paraId="12813C6D" w14:textId="77777777" w:rsidTr="009E0CDB">
        <w:trPr>
          <w:cantSplit/>
          <w:jc w:val="center"/>
        </w:trPr>
        <w:tc>
          <w:tcPr>
            <w:tcW w:w="780" w:type="dxa"/>
            <w:tcBorders>
              <w:left w:val="single" w:sz="12" w:space="0" w:color="auto"/>
            </w:tcBorders>
          </w:tcPr>
          <w:p w14:paraId="1749BC96" w14:textId="14FCB7BE" w:rsidR="00BE5C15" w:rsidRPr="009E0CDB" w:rsidRDefault="00972AA1" w:rsidP="00415C19">
            <w:pPr>
              <w:rPr>
                <w:sz w:val="18"/>
                <w:szCs w:val="18"/>
              </w:rPr>
            </w:pPr>
            <w:r w:rsidRPr="009E0CDB">
              <w:rPr>
                <w:color w:val="000000"/>
                <w:sz w:val="18"/>
                <w:szCs w:val="18"/>
                <w:lang w:val="nl-NL" w:eastAsia="nl-NL"/>
              </w:rPr>
              <w:lastRenderedPageBreak/>
              <w:t>MS516 </w:t>
            </w:r>
          </w:p>
        </w:tc>
        <w:tc>
          <w:tcPr>
            <w:tcW w:w="851" w:type="dxa"/>
          </w:tcPr>
          <w:p w14:paraId="02D48D14" w14:textId="6ADBC627" w:rsidR="00BE5C15" w:rsidRPr="009E0CDB" w:rsidRDefault="00972AA1" w:rsidP="00415C19">
            <w:pPr>
              <w:rPr>
                <w:sz w:val="18"/>
                <w:szCs w:val="18"/>
              </w:rPr>
            </w:pPr>
            <w:r w:rsidRPr="009E0CDB">
              <w:rPr>
                <w:sz w:val="18"/>
                <w:szCs w:val="18"/>
              </w:rPr>
              <w:t>WP5</w:t>
            </w:r>
          </w:p>
        </w:tc>
        <w:tc>
          <w:tcPr>
            <w:tcW w:w="3700" w:type="dxa"/>
          </w:tcPr>
          <w:p w14:paraId="2F34EFCA" w14:textId="1D91EC5B" w:rsidR="00BE5C15" w:rsidRPr="009E0CDB" w:rsidRDefault="00972AA1" w:rsidP="00415C19">
            <w:pPr>
              <w:rPr>
                <w:sz w:val="18"/>
                <w:szCs w:val="18"/>
              </w:rPr>
            </w:pPr>
            <w:r w:rsidRPr="009E0CDB">
              <w:rPr>
                <w:color w:val="000000"/>
                <w:sz w:val="18"/>
                <w:szCs w:val="18"/>
                <w:lang w:eastAsia="nl-NL"/>
              </w:rPr>
              <w:t>Software Provisioning Process</w:t>
            </w:r>
          </w:p>
        </w:tc>
        <w:tc>
          <w:tcPr>
            <w:tcW w:w="850" w:type="dxa"/>
          </w:tcPr>
          <w:p w14:paraId="1CDFE2B7" w14:textId="02251323" w:rsidR="00BE5C15" w:rsidRPr="009E0CDB" w:rsidRDefault="00972AA1" w:rsidP="00415C19">
            <w:pPr>
              <w:rPr>
                <w:sz w:val="18"/>
                <w:szCs w:val="18"/>
              </w:rPr>
            </w:pPr>
            <w:r w:rsidRPr="009E0CDB">
              <w:rPr>
                <w:sz w:val="18"/>
                <w:szCs w:val="18"/>
              </w:rPr>
              <w:t>R</w:t>
            </w:r>
          </w:p>
        </w:tc>
        <w:tc>
          <w:tcPr>
            <w:tcW w:w="851" w:type="dxa"/>
          </w:tcPr>
          <w:p w14:paraId="54095827" w14:textId="635BE268" w:rsidR="00BE5C15" w:rsidRPr="009E0CDB" w:rsidRDefault="00972AA1" w:rsidP="00415C19">
            <w:pPr>
              <w:rPr>
                <w:sz w:val="18"/>
                <w:szCs w:val="18"/>
              </w:rPr>
            </w:pPr>
            <w:r w:rsidRPr="009E0CDB">
              <w:rPr>
                <w:sz w:val="18"/>
                <w:szCs w:val="18"/>
              </w:rPr>
              <w:t>Egi.eu</w:t>
            </w:r>
          </w:p>
        </w:tc>
        <w:tc>
          <w:tcPr>
            <w:tcW w:w="992" w:type="dxa"/>
          </w:tcPr>
          <w:p w14:paraId="0587A990" w14:textId="57098E91" w:rsidR="00BE5C15" w:rsidRPr="009E0CDB" w:rsidRDefault="00972AA1" w:rsidP="00415C19">
            <w:pPr>
              <w:rPr>
                <w:sz w:val="18"/>
                <w:szCs w:val="18"/>
              </w:rPr>
            </w:pPr>
            <w:r w:rsidRPr="009E0CDB">
              <w:rPr>
                <w:sz w:val="18"/>
                <w:szCs w:val="18"/>
              </w:rPr>
              <w:t>38</w:t>
            </w:r>
          </w:p>
        </w:tc>
        <w:tc>
          <w:tcPr>
            <w:tcW w:w="935" w:type="dxa"/>
          </w:tcPr>
          <w:p w14:paraId="4080A12D" w14:textId="24AF38E7" w:rsidR="00BE5C15" w:rsidRPr="009E0CDB" w:rsidRDefault="00972AA1" w:rsidP="00415C19">
            <w:pPr>
              <w:rPr>
                <w:sz w:val="18"/>
                <w:szCs w:val="18"/>
              </w:rPr>
            </w:pPr>
            <w:r w:rsidRPr="009E0CDB">
              <w:rPr>
                <w:sz w:val="18"/>
                <w:szCs w:val="18"/>
              </w:rPr>
              <w:t>40</w:t>
            </w:r>
          </w:p>
        </w:tc>
        <w:tc>
          <w:tcPr>
            <w:tcW w:w="992" w:type="dxa"/>
            <w:tcBorders>
              <w:right w:val="single" w:sz="12" w:space="0" w:color="auto"/>
            </w:tcBorders>
          </w:tcPr>
          <w:p w14:paraId="21B4071A" w14:textId="7126C2CB" w:rsidR="00BE5C15" w:rsidRPr="009E0CDB" w:rsidRDefault="00972AA1" w:rsidP="00415C19">
            <w:pPr>
              <w:rPr>
                <w:sz w:val="18"/>
                <w:szCs w:val="18"/>
              </w:rPr>
            </w:pPr>
            <w:r w:rsidRPr="009E0CDB">
              <w:rPr>
                <w:sz w:val="18"/>
                <w:szCs w:val="18"/>
              </w:rPr>
              <w:t>PMB Approved</w:t>
            </w:r>
          </w:p>
        </w:tc>
      </w:tr>
    </w:tbl>
    <w:p w14:paraId="05EF837E" w14:textId="77777777" w:rsidR="00CE7D83" w:rsidRDefault="00CE7D83">
      <w:pPr>
        <w:suppressAutoHyphens w:val="0"/>
        <w:spacing w:before="0" w:after="0"/>
        <w:jc w:val="left"/>
        <w:rPr>
          <w:i/>
        </w:rPr>
      </w:pPr>
      <w:r>
        <w:rPr>
          <w:i/>
        </w:rPr>
        <w:br w:type="page"/>
      </w:r>
    </w:p>
    <w:p w14:paraId="79C43F6A" w14:textId="77777777" w:rsidR="00BE5C15" w:rsidRPr="00502AD7" w:rsidRDefault="00BE5C15" w:rsidP="00D55ACD">
      <w:pPr>
        <w:pStyle w:val="Heading3"/>
      </w:pPr>
      <w:bookmarkStart w:id="80" w:name="_Toc365921414"/>
      <w:r w:rsidRPr="00502AD7">
        <w:lastRenderedPageBreak/>
        <w:t>Consumption of Effort</w:t>
      </w:r>
      <w:bookmarkEnd w:id="80"/>
    </w:p>
    <w:p w14:paraId="7C2AC51D" w14:textId="05A31016" w:rsidR="00462A31" w:rsidRDefault="00462A31" w:rsidP="00462A31">
      <w:pPr>
        <w:suppressAutoHyphens w:val="0"/>
        <w:spacing w:before="0" w:after="0"/>
        <w:jc w:val="left"/>
        <w:rPr>
          <w:b/>
          <w:bCs/>
          <w:i/>
          <w:iCs/>
          <w:sz w:val="20"/>
          <w:lang w:eastAsia="en-GB"/>
        </w:rPr>
      </w:pPr>
      <w:r>
        <w:rPr>
          <w:b/>
          <w:bCs/>
          <w:i/>
          <w:iCs/>
          <w:sz w:val="20"/>
          <w:lang w:eastAsia="en-GB"/>
        </w:rPr>
        <w:t>Selected period: PM37</w:t>
      </w:r>
      <w:r w:rsidRPr="00F95395">
        <w:rPr>
          <w:b/>
          <w:bCs/>
          <w:i/>
          <w:iCs/>
          <w:sz w:val="20"/>
          <w:lang w:eastAsia="en-GB"/>
        </w:rPr>
        <w:t xml:space="preserve"> to PM3</w:t>
      </w:r>
      <w:r>
        <w:rPr>
          <w:b/>
          <w:bCs/>
          <w:i/>
          <w:iCs/>
          <w:sz w:val="20"/>
          <w:lang w:eastAsia="en-GB"/>
        </w:rPr>
        <w:t>9</w:t>
      </w:r>
      <w:r w:rsidRPr="00F95395">
        <w:rPr>
          <w:b/>
          <w:bCs/>
          <w:i/>
          <w:iCs/>
          <w:sz w:val="20"/>
          <w:lang w:eastAsia="en-GB"/>
        </w:rPr>
        <w:t xml:space="preserve"> (May 201</w:t>
      </w:r>
      <w:r>
        <w:rPr>
          <w:b/>
          <w:bCs/>
          <w:i/>
          <w:iCs/>
          <w:sz w:val="20"/>
          <w:lang w:eastAsia="en-GB"/>
        </w:rPr>
        <w:t>3</w:t>
      </w:r>
      <w:r w:rsidRPr="00F95395">
        <w:rPr>
          <w:b/>
          <w:bCs/>
          <w:i/>
          <w:iCs/>
          <w:sz w:val="20"/>
          <w:lang w:eastAsia="en-GB"/>
        </w:rPr>
        <w:t xml:space="preserve"> to </w:t>
      </w:r>
      <w:r>
        <w:rPr>
          <w:b/>
          <w:bCs/>
          <w:i/>
          <w:iCs/>
          <w:sz w:val="20"/>
          <w:lang w:eastAsia="en-GB"/>
        </w:rPr>
        <w:t>July</w:t>
      </w:r>
      <w:r w:rsidRPr="00F95395">
        <w:rPr>
          <w:b/>
          <w:bCs/>
          <w:i/>
          <w:iCs/>
          <w:sz w:val="20"/>
          <w:lang w:eastAsia="en-GB"/>
        </w:rPr>
        <w:t xml:space="preserve"> 2013)</w:t>
      </w:r>
      <w:r>
        <w:rPr>
          <w:b/>
          <w:bCs/>
          <w:i/>
          <w:iCs/>
          <w:sz w:val="20"/>
          <w:lang w:eastAsia="en-GB"/>
        </w:rPr>
        <w:t xml:space="preserve">. Report extracted on </w:t>
      </w:r>
      <w:r w:rsidRPr="00F5032D">
        <w:rPr>
          <w:b/>
          <w:bCs/>
          <w:i/>
          <w:iCs/>
          <w:sz w:val="20"/>
          <w:lang w:eastAsia="en-GB"/>
        </w:rPr>
        <w:t>21 August 2013</w:t>
      </w:r>
    </w:p>
    <w:p w14:paraId="0FD8E53F" w14:textId="77777777" w:rsidR="00462A31" w:rsidRPr="00E55A80" w:rsidRDefault="00462A31" w:rsidP="00462A31">
      <w:pPr>
        <w:suppressAutoHyphens w:val="0"/>
        <w:spacing w:before="0" w:after="0"/>
        <w:jc w:val="left"/>
        <w:rPr>
          <w:b/>
          <w:bCs/>
          <w:i/>
          <w:iCs/>
          <w:sz w:val="20"/>
          <w:lang w:eastAsia="en-GB"/>
        </w:rPr>
      </w:pPr>
    </w:p>
    <w:p w14:paraId="0EDF512B" w14:textId="77777777" w:rsidR="00462A31" w:rsidRDefault="00462A31" w:rsidP="00462A31">
      <w:pPr>
        <w:suppressAutoHyphens w:val="0"/>
        <w:spacing w:before="0" w:after="0"/>
        <w:jc w:val="left"/>
        <w:rPr>
          <w:b/>
          <w:bCs/>
          <w:sz w:val="24"/>
          <w:szCs w:val="24"/>
          <w:lang w:eastAsia="en-GB"/>
        </w:rPr>
      </w:pPr>
      <w:r w:rsidRPr="00E55A80">
        <w:rPr>
          <w:b/>
          <w:bCs/>
          <w:sz w:val="24"/>
          <w:szCs w:val="24"/>
          <w:lang w:eastAsia="en-GB"/>
        </w:rPr>
        <w:t xml:space="preserve">Project </w:t>
      </w:r>
      <w:r>
        <w:rPr>
          <w:b/>
          <w:bCs/>
          <w:sz w:val="24"/>
          <w:szCs w:val="24"/>
          <w:lang w:eastAsia="en-GB"/>
        </w:rPr>
        <w:t>Quarter 13</w:t>
      </w:r>
    </w:p>
    <w:tbl>
      <w:tblPr>
        <w:tblW w:w="6578" w:type="dxa"/>
        <w:tblInd w:w="93" w:type="dxa"/>
        <w:tblLook w:val="04A0" w:firstRow="1" w:lastRow="0" w:firstColumn="1" w:lastColumn="0" w:noHBand="0" w:noVBand="1"/>
      </w:tblPr>
      <w:tblGrid>
        <w:gridCol w:w="1243"/>
        <w:gridCol w:w="999"/>
        <w:gridCol w:w="986"/>
        <w:gridCol w:w="986"/>
        <w:gridCol w:w="1280"/>
        <w:gridCol w:w="1084"/>
      </w:tblGrid>
      <w:tr w:rsidR="00462A31" w:rsidRPr="002D73E7" w14:paraId="548B871B" w14:textId="77777777" w:rsidTr="00462A31">
        <w:trPr>
          <w:trHeight w:val="840"/>
        </w:trPr>
        <w:tc>
          <w:tcPr>
            <w:tcW w:w="1243" w:type="dxa"/>
            <w:tcBorders>
              <w:top w:val="single" w:sz="8" w:space="0" w:color="CCCCFF"/>
              <w:left w:val="single" w:sz="8" w:space="0" w:color="CCCCFF"/>
              <w:bottom w:val="single" w:sz="8" w:space="0" w:color="CCCCFF"/>
              <w:right w:val="single" w:sz="8" w:space="0" w:color="CCCCFF"/>
            </w:tcBorders>
            <w:shd w:val="clear" w:color="000000" w:fill="666699"/>
            <w:vAlign w:val="center"/>
            <w:hideMark/>
          </w:tcPr>
          <w:p w14:paraId="47301204" w14:textId="77777777" w:rsidR="00462A31" w:rsidRPr="002249B5" w:rsidRDefault="00462A31" w:rsidP="000061A5">
            <w:pPr>
              <w:suppressAutoHyphens w:val="0"/>
              <w:spacing w:before="0" w:after="0"/>
              <w:jc w:val="center"/>
              <w:rPr>
                <w:b/>
                <w:bCs/>
                <w:color w:val="FFFFFF"/>
                <w:sz w:val="20"/>
                <w:lang w:eastAsia="en-GB"/>
              </w:rPr>
            </w:pPr>
            <w:r w:rsidRPr="002249B5">
              <w:rPr>
                <w:b/>
                <w:bCs/>
                <w:color w:val="FFFFFF"/>
                <w:sz w:val="20"/>
                <w:lang w:eastAsia="nl-NL"/>
              </w:rPr>
              <w:t>Type</w:t>
            </w:r>
          </w:p>
        </w:tc>
        <w:tc>
          <w:tcPr>
            <w:tcW w:w="999" w:type="dxa"/>
            <w:tcBorders>
              <w:top w:val="single" w:sz="8" w:space="0" w:color="CCCCFF"/>
              <w:left w:val="nil"/>
              <w:bottom w:val="single" w:sz="8" w:space="0" w:color="CCCCFF"/>
              <w:right w:val="single" w:sz="8" w:space="0" w:color="CCCCFF"/>
            </w:tcBorders>
            <w:shd w:val="clear" w:color="000000" w:fill="666699"/>
            <w:vAlign w:val="center"/>
            <w:hideMark/>
          </w:tcPr>
          <w:p w14:paraId="1A300310" w14:textId="77777777" w:rsidR="00462A31" w:rsidRPr="002249B5" w:rsidRDefault="00462A31" w:rsidP="000061A5">
            <w:pPr>
              <w:suppressAutoHyphens w:val="0"/>
              <w:spacing w:before="0" w:after="0"/>
              <w:jc w:val="center"/>
              <w:rPr>
                <w:b/>
                <w:bCs/>
                <w:color w:val="FFFFFF"/>
                <w:sz w:val="20"/>
                <w:lang w:eastAsia="en-GB"/>
              </w:rPr>
            </w:pPr>
            <w:r w:rsidRPr="002249B5">
              <w:rPr>
                <w:b/>
                <w:bCs/>
                <w:color w:val="FFFFFF"/>
                <w:sz w:val="20"/>
                <w:lang w:eastAsia="nl-NL"/>
              </w:rPr>
              <w:t>Work Package</w:t>
            </w:r>
          </w:p>
        </w:tc>
        <w:tc>
          <w:tcPr>
            <w:tcW w:w="986" w:type="dxa"/>
            <w:tcBorders>
              <w:top w:val="single" w:sz="8" w:space="0" w:color="CCCCFF"/>
              <w:left w:val="nil"/>
              <w:bottom w:val="single" w:sz="8" w:space="0" w:color="CCCCFF"/>
              <w:right w:val="single" w:sz="8" w:space="0" w:color="CCCCFF"/>
            </w:tcBorders>
            <w:shd w:val="clear" w:color="000000" w:fill="666699"/>
            <w:vAlign w:val="center"/>
            <w:hideMark/>
          </w:tcPr>
          <w:p w14:paraId="3EF24DF6" w14:textId="77777777" w:rsidR="00462A31" w:rsidRPr="002249B5" w:rsidRDefault="00462A31" w:rsidP="000061A5">
            <w:pPr>
              <w:suppressAutoHyphens w:val="0"/>
              <w:spacing w:before="0" w:after="0"/>
              <w:jc w:val="center"/>
              <w:rPr>
                <w:b/>
                <w:bCs/>
                <w:color w:val="FFFFFF"/>
                <w:sz w:val="20"/>
                <w:lang w:eastAsia="en-GB"/>
              </w:rPr>
            </w:pPr>
            <w:r w:rsidRPr="002249B5">
              <w:rPr>
                <w:b/>
                <w:bCs/>
                <w:color w:val="FFFFFF"/>
                <w:sz w:val="20"/>
                <w:lang w:eastAsia="nl-NL"/>
              </w:rPr>
              <w:t>Worked Hours Funded</w:t>
            </w:r>
          </w:p>
        </w:tc>
        <w:tc>
          <w:tcPr>
            <w:tcW w:w="986" w:type="dxa"/>
            <w:tcBorders>
              <w:top w:val="single" w:sz="8" w:space="0" w:color="CCCCFF"/>
              <w:left w:val="nil"/>
              <w:bottom w:val="single" w:sz="8" w:space="0" w:color="CCCCFF"/>
              <w:right w:val="single" w:sz="8" w:space="0" w:color="CCCCFF"/>
            </w:tcBorders>
            <w:shd w:val="clear" w:color="000000" w:fill="666699"/>
            <w:vAlign w:val="center"/>
            <w:hideMark/>
          </w:tcPr>
          <w:p w14:paraId="70A5A557" w14:textId="77777777" w:rsidR="00462A31" w:rsidRPr="002249B5" w:rsidRDefault="00462A31" w:rsidP="000061A5">
            <w:pPr>
              <w:suppressAutoHyphens w:val="0"/>
              <w:spacing w:before="0" w:after="0"/>
              <w:jc w:val="center"/>
              <w:rPr>
                <w:b/>
                <w:bCs/>
                <w:color w:val="FFFFFF"/>
                <w:sz w:val="20"/>
                <w:lang w:eastAsia="en-GB"/>
              </w:rPr>
            </w:pPr>
            <w:r w:rsidRPr="002249B5">
              <w:rPr>
                <w:b/>
                <w:bCs/>
                <w:color w:val="FFFFFF"/>
                <w:sz w:val="20"/>
                <w:lang w:eastAsia="nl-NL"/>
              </w:rPr>
              <w:t>Worked PM Funded</w:t>
            </w:r>
          </w:p>
        </w:tc>
        <w:tc>
          <w:tcPr>
            <w:tcW w:w="1280" w:type="dxa"/>
            <w:tcBorders>
              <w:top w:val="single" w:sz="8" w:space="0" w:color="CCCCFF"/>
              <w:left w:val="nil"/>
              <w:bottom w:val="single" w:sz="8" w:space="0" w:color="CCCCFF"/>
              <w:right w:val="single" w:sz="8" w:space="0" w:color="CCCCFF"/>
            </w:tcBorders>
            <w:shd w:val="clear" w:color="000000" w:fill="666699"/>
            <w:vAlign w:val="center"/>
            <w:hideMark/>
          </w:tcPr>
          <w:p w14:paraId="1DC4E5AE" w14:textId="77777777" w:rsidR="00462A31" w:rsidRPr="002249B5" w:rsidRDefault="00462A31" w:rsidP="000061A5">
            <w:pPr>
              <w:suppressAutoHyphens w:val="0"/>
              <w:spacing w:before="0" w:after="0"/>
              <w:jc w:val="center"/>
              <w:rPr>
                <w:b/>
                <w:bCs/>
                <w:color w:val="FFFFFF"/>
                <w:sz w:val="20"/>
                <w:lang w:eastAsia="en-GB"/>
              </w:rPr>
            </w:pPr>
            <w:r w:rsidRPr="002249B5">
              <w:rPr>
                <w:b/>
                <w:bCs/>
                <w:color w:val="FFFFFF"/>
                <w:sz w:val="20"/>
                <w:lang w:eastAsia="nl-NL"/>
              </w:rPr>
              <w:t>Committed PM</w:t>
            </w:r>
          </w:p>
        </w:tc>
        <w:tc>
          <w:tcPr>
            <w:tcW w:w="1084" w:type="dxa"/>
            <w:tcBorders>
              <w:top w:val="single" w:sz="8" w:space="0" w:color="CCCCFF"/>
              <w:left w:val="nil"/>
              <w:bottom w:val="single" w:sz="8" w:space="0" w:color="CCCCFF"/>
              <w:right w:val="single" w:sz="8" w:space="0" w:color="CCCCFF"/>
            </w:tcBorders>
            <w:shd w:val="clear" w:color="000000" w:fill="666699"/>
            <w:vAlign w:val="center"/>
            <w:hideMark/>
          </w:tcPr>
          <w:p w14:paraId="25AC0D6B" w14:textId="77777777" w:rsidR="00462A31" w:rsidRPr="002249B5" w:rsidRDefault="00462A31" w:rsidP="000061A5">
            <w:pPr>
              <w:suppressAutoHyphens w:val="0"/>
              <w:spacing w:before="0" w:after="0"/>
              <w:jc w:val="center"/>
              <w:rPr>
                <w:b/>
                <w:bCs/>
                <w:color w:val="FFFFFF"/>
                <w:sz w:val="20"/>
                <w:lang w:eastAsia="en-GB"/>
              </w:rPr>
            </w:pPr>
            <w:r w:rsidRPr="002249B5">
              <w:rPr>
                <w:b/>
                <w:bCs/>
                <w:color w:val="FFFFFF"/>
                <w:sz w:val="20"/>
                <w:lang w:eastAsia="nl-NL"/>
              </w:rPr>
              <w:t>PQ13 Achieved PM %</w:t>
            </w:r>
          </w:p>
        </w:tc>
      </w:tr>
      <w:tr w:rsidR="00462A31" w:rsidRPr="002D73E7" w14:paraId="3D9A5B7C" w14:textId="77777777" w:rsidTr="00462A31">
        <w:trPr>
          <w:trHeight w:val="288"/>
        </w:trPr>
        <w:tc>
          <w:tcPr>
            <w:tcW w:w="1243" w:type="dxa"/>
            <w:tcBorders>
              <w:top w:val="nil"/>
              <w:left w:val="single" w:sz="8" w:space="0" w:color="CCCCFF"/>
              <w:bottom w:val="single" w:sz="8" w:space="0" w:color="CCCCFF"/>
              <w:right w:val="single" w:sz="8" w:space="0" w:color="CCCCFF"/>
            </w:tcBorders>
            <w:shd w:val="clear" w:color="000000" w:fill="666699"/>
            <w:vAlign w:val="center"/>
            <w:hideMark/>
          </w:tcPr>
          <w:p w14:paraId="07CAEA5B" w14:textId="77777777" w:rsidR="00462A31" w:rsidRPr="002249B5" w:rsidRDefault="00462A31" w:rsidP="000061A5">
            <w:pPr>
              <w:suppressAutoHyphens w:val="0"/>
              <w:spacing w:before="0" w:after="0"/>
              <w:jc w:val="center"/>
              <w:rPr>
                <w:b/>
                <w:bCs/>
                <w:color w:val="FFFFFF"/>
                <w:sz w:val="20"/>
                <w:lang w:eastAsia="en-GB"/>
              </w:rPr>
            </w:pPr>
            <w:r w:rsidRPr="002249B5">
              <w:rPr>
                <w:b/>
                <w:bCs/>
                <w:color w:val="FFFFFF"/>
                <w:sz w:val="20"/>
                <w:lang w:eastAsia="en-GB"/>
              </w:rPr>
              <w:t> </w:t>
            </w:r>
          </w:p>
        </w:tc>
        <w:tc>
          <w:tcPr>
            <w:tcW w:w="999" w:type="dxa"/>
            <w:tcBorders>
              <w:top w:val="nil"/>
              <w:left w:val="nil"/>
              <w:bottom w:val="single" w:sz="8" w:space="0" w:color="CCCCFF"/>
              <w:right w:val="single" w:sz="8" w:space="0" w:color="CCCCFF"/>
            </w:tcBorders>
            <w:shd w:val="clear" w:color="000000" w:fill="666699"/>
            <w:vAlign w:val="center"/>
            <w:hideMark/>
          </w:tcPr>
          <w:p w14:paraId="0E8D6CD8" w14:textId="77777777" w:rsidR="00462A31" w:rsidRPr="002249B5" w:rsidRDefault="00462A31" w:rsidP="000061A5">
            <w:pPr>
              <w:suppressAutoHyphens w:val="0"/>
              <w:spacing w:before="0" w:after="0"/>
              <w:jc w:val="center"/>
              <w:rPr>
                <w:b/>
                <w:bCs/>
                <w:color w:val="FFFFFF"/>
                <w:sz w:val="20"/>
                <w:lang w:eastAsia="en-GB"/>
              </w:rPr>
            </w:pPr>
            <w:r w:rsidRPr="002249B5">
              <w:rPr>
                <w:b/>
                <w:bCs/>
                <w:color w:val="FFFFFF"/>
                <w:sz w:val="20"/>
                <w:lang w:eastAsia="en-GB"/>
              </w:rPr>
              <w:t>WP1E</w:t>
            </w:r>
          </w:p>
        </w:tc>
        <w:tc>
          <w:tcPr>
            <w:tcW w:w="986" w:type="dxa"/>
            <w:tcBorders>
              <w:top w:val="nil"/>
              <w:left w:val="nil"/>
              <w:bottom w:val="single" w:sz="8" w:space="0" w:color="CCCCFF"/>
              <w:right w:val="single" w:sz="8" w:space="0" w:color="CCCCFF"/>
            </w:tcBorders>
            <w:shd w:val="clear" w:color="000000" w:fill="FFFFFF"/>
            <w:noWrap/>
            <w:vAlign w:val="center"/>
            <w:hideMark/>
          </w:tcPr>
          <w:p w14:paraId="62954E64" w14:textId="77777777" w:rsidR="00462A31" w:rsidRPr="002249B5" w:rsidRDefault="00462A31" w:rsidP="000061A5">
            <w:pPr>
              <w:suppressAutoHyphens w:val="0"/>
              <w:spacing w:before="0" w:after="0"/>
              <w:jc w:val="center"/>
              <w:rPr>
                <w:color w:val="000000"/>
                <w:sz w:val="20"/>
                <w:lang w:eastAsia="en-GB"/>
              </w:rPr>
            </w:pPr>
            <w:r w:rsidRPr="002249B5">
              <w:rPr>
                <w:color w:val="000000"/>
                <w:sz w:val="20"/>
                <w:lang w:eastAsia="en-GB"/>
              </w:rPr>
              <w:t>1080.0</w:t>
            </w:r>
          </w:p>
        </w:tc>
        <w:tc>
          <w:tcPr>
            <w:tcW w:w="986" w:type="dxa"/>
            <w:tcBorders>
              <w:top w:val="nil"/>
              <w:left w:val="nil"/>
              <w:bottom w:val="single" w:sz="8" w:space="0" w:color="CCCCFF"/>
              <w:right w:val="single" w:sz="8" w:space="0" w:color="CCCCFF"/>
            </w:tcBorders>
            <w:shd w:val="clear" w:color="000000" w:fill="FFFFFF"/>
            <w:noWrap/>
            <w:vAlign w:val="center"/>
            <w:hideMark/>
          </w:tcPr>
          <w:p w14:paraId="14ED4DD0" w14:textId="77777777" w:rsidR="00462A31" w:rsidRPr="002249B5" w:rsidRDefault="00462A31" w:rsidP="000061A5">
            <w:pPr>
              <w:suppressAutoHyphens w:val="0"/>
              <w:spacing w:before="0" w:after="0"/>
              <w:jc w:val="center"/>
              <w:rPr>
                <w:color w:val="000000"/>
                <w:sz w:val="20"/>
                <w:lang w:eastAsia="en-GB"/>
              </w:rPr>
            </w:pPr>
            <w:r w:rsidRPr="002249B5">
              <w:rPr>
                <w:color w:val="000000"/>
                <w:sz w:val="20"/>
                <w:lang w:eastAsia="en-GB"/>
              </w:rPr>
              <w:t>7.5</w:t>
            </w:r>
          </w:p>
        </w:tc>
        <w:tc>
          <w:tcPr>
            <w:tcW w:w="1280" w:type="dxa"/>
            <w:tcBorders>
              <w:top w:val="nil"/>
              <w:left w:val="nil"/>
              <w:bottom w:val="single" w:sz="8" w:space="0" w:color="CCCCFF"/>
              <w:right w:val="single" w:sz="8" w:space="0" w:color="CCCCFF"/>
            </w:tcBorders>
            <w:shd w:val="clear" w:color="000000" w:fill="FFFFFF"/>
            <w:noWrap/>
            <w:vAlign w:val="center"/>
            <w:hideMark/>
          </w:tcPr>
          <w:p w14:paraId="6ECEE539" w14:textId="77777777" w:rsidR="00462A31" w:rsidRPr="002249B5" w:rsidRDefault="00462A31" w:rsidP="000061A5">
            <w:pPr>
              <w:suppressAutoHyphens w:val="0"/>
              <w:spacing w:before="0" w:after="0"/>
              <w:jc w:val="center"/>
              <w:rPr>
                <w:color w:val="000000"/>
                <w:sz w:val="20"/>
                <w:lang w:eastAsia="en-GB"/>
              </w:rPr>
            </w:pPr>
            <w:r w:rsidRPr="002249B5">
              <w:rPr>
                <w:color w:val="000000"/>
                <w:sz w:val="20"/>
                <w:lang w:eastAsia="en-GB"/>
              </w:rPr>
              <w:t>9.3</w:t>
            </w:r>
          </w:p>
        </w:tc>
        <w:tc>
          <w:tcPr>
            <w:tcW w:w="1084" w:type="dxa"/>
            <w:tcBorders>
              <w:top w:val="nil"/>
              <w:left w:val="nil"/>
              <w:bottom w:val="single" w:sz="8" w:space="0" w:color="CCCCFF"/>
              <w:right w:val="single" w:sz="8" w:space="0" w:color="CCCCFF"/>
            </w:tcBorders>
            <w:shd w:val="clear" w:color="000000" w:fill="FFFFFF"/>
            <w:noWrap/>
            <w:vAlign w:val="center"/>
            <w:hideMark/>
          </w:tcPr>
          <w:p w14:paraId="123CB28C" w14:textId="77777777" w:rsidR="00462A31" w:rsidRPr="002249B5" w:rsidRDefault="00462A31" w:rsidP="000061A5">
            <w:pPr>
              <w:suppressAutoHyphens w:val="0"/>
              <w:spacing w:before="0" w:after="0"/>
              <w:jc w:val="center"/>
              <w:rPr>
                <w:color w:val="000000"/>
                <w:sz w:val="20"/>
                <w:lang w:eastAsia="en-GB"/>
              </w:rPr>
            </w:pPr>
            <w:r w:rsidRPr="002249B5">
              <w:rPr>
                <w:color w:val="000000"/>
                <w:sz w:val="20"/>
                <w:lang w:eastAsia="en-GB"/>
              </w:rPr>
              <w:t>80.4%</w:t>
            </w:r>
          </w:p>
        </w:tc>
      </w:tr>
      <w:tr w:rsidR="00462A31" w:rsidRPr="002D73E7" w14:paraId="4C262172" w14:textId="77777777" w:rsidTr="00462A31">
        <w:trPr>
          <w:trHeight w:val="288"/>
        </w:trPr>
        <w:tc>
          <w:tcPr>
            <w:tcW w:w="1243" w:type="dxa"/>
            <w:tcBorders>
              <w:top w:val="nil"/>
              <w:left w:val="single" w:sz="8" w:space="0" w:color="CCCCFF"/>
              <w:bottom w:val="single" w:sz="8" w:space="0" w:color="CCCCFF"/>
              <w:right w:val="single" w:sz="8" w:space="0" w:color="CCCCFF"/>
            </w:tcBorders>
            <w:shd w:val="clear" w:color="000000" w:fill="666699"/>
            <w:vAlign w:val="center"/>
            <w:hideMark/>
          </w:tcPr>
          <w:p w14:paraId="65B4677B" w14:textId="77777777" w:rsidR="00462A31" w:rsidRPr="002249B5" w:rsidRDefault="00462A31" w:rsidP="000061A5">
            <w:pPr>
              <w:suppressAutoHyphens w:val="0"/>
              <w:spacing w:before="0" w:after="0"/>
              <w:jc w:val="center"/>
              <w:rPr>
                <w:b/>
                <w:bCs/>
                <w:color w:val="FFFFFF"/>
                <w:sz w:val="20"/>
                <w:lang w:eastAsia="en-GB"/>
              </w:rPr>
            </w:pPr>
            <w:r w:rsidRPr="002249B5">
              <w:rPr>
                <w:b/>
                <w:bCs/>
                <w:color w:val="FFFFFF"/>
                <w:sz w:val="20"/>
                <w:lang w:eastAsia="en-GB"/>
              </w:rPr>
              <w:t> </w:t>
            </w:r>
          </w:p>
        </w:tc>
        <w:tc>
          <w:tcPr>
            <w:tcW w:w="999" w:type="dxa"/>
            <w:tcBorders>
              <w:top w:val="nil"/>
              <w:left w:val="nil"/>
              <w:bottom w:val="single" w:sz="8" w:space="0" w:color="CCCCFF"/>
              <w:right w:val="single" w:sz="8" w:space="0" w:color="CCCCFF"/>
            </w:tcBorders>
            <w:shd w:val="clear" w:color="000000" w:fill="666699"/>
            <w:vAlign w:val="center"/>
            <w:hideMark/>
          </w:tcPr>
          <w:p w14:paraId="54F2C5CE" w14:textId="77777777" w:rsidR="00462A31" w:rsidRPr="002249B5" w:rsidRDefault="00462A31" w:rsidP="000061A5">
            <w:pPr>
              <w:suppressAutoHyphens w:val="0"/>
              <w:spacing w:before="0" w:after="0"/>
              <w:jc w:val="center"/>
              <w:rPr>
                <w:b/>
                <w:bCs/>
                <w:color w:val="FFFFFF"/>
                <w:sz w:val="20"/>
                <w:lang w:eastAsia="en-GB"/>
              </w:rPr>
            </w:pPr>
            <w:r w:rsidRPr="002249B5">
              <w:rPr>
                <w:b/>
                <w:bCs/>
                <w:color w:val="FFFFFF"/>
                <w:sz w:val="20"/>
                <w:lang w:eastAsia="en-GB"/>
              </w:rPr>
              <w:t>WP1N</w:t>
            </w:r>
          </w:p>
        </w:tc>
        <w:tc>
          <w:tcPr>
            <w:tcW w:w="986" w:type="dxa"/>
            <w:tcBorders>
              <w:top w:val="nil"/>
              <w:left w:val="nil"/>
              <w:bottom w:val="single" w:sz="8" w:space="0" w:color="CCCCFF"/>
              <w:right w:val="single" w:sz="8" w:space="0" w:color="CCCCFF"/>
            </w:tcBorders>
            <w:shd w:val="clear" w:color="000000" w:fill="FFFFFF"/>
            <w:noWrap/>
            <w:vAlign w:val="center"/>
            <w:hideMark/>
          </w:tcPr>
          <w:p w14:paraId="009B4DCD" w14:textId="77777777" w:rsidR="00462A31" w:rsidRPr="002249B5" w:rsidRDefault="00462A31" w:rsidP="000061A5">
            <w:pPr>
              <w:suppressAutoHyphens w:val="0"/>
              <w:spacing w:before="0" w:after="0"/>
              <w:jc w:val="center"/>
              <w:rPr>
                <w:color w:val="000000"/>
                <w:sz w:val="20"/>
                <w:lang w:eastAsia="en-GB"/>
              </w:rPr>
            </w:pPr>
            <w:r w:rsidRPr="002249B5">
              <w:rPr>
                <w:color w:val="000000"/>
                <w:sz w:val="20"/>
                <w:lang w:eastAsia="en-GB"/>
              </w:rPr>
              <w:t>1476.0</w:t>
            </w:r>
          </w:p>
        </w:tc>
        <w:tc>
          <w:tcPr>
            <w:tcW w:w="986" w:type="dxa"/>
            <w:tcBorders>
              <w:top w:val="nil"/>
              <w:left w:val="nil"/>
              <w:bottom w:val="single" w:sz="8" w:space="0" w:color="CCCCFF"/>
              <w:right w:val="single" w:sz="8" w:space="0" w:color="CCCCFF"/>
            </w:tcBorders>
            <w:shd w:val="clear" w:color="000000" w:fill="FFFFFF"/>
            <w:noWrap/>
            <w:vAlign w:val="center"/>
            <w:hideMark/>
          </w:tcPr>
          <w:p w14:paraId="61045C68" w14:textId="77777777" w:rsidR="00462A31" w:rsidRPr="002249B5" w:rsidRDefault="00462A31" w:rsidP="000061A5">
            <w:pPr>
              <w:suppressAutoHyphens w:val="0"/>
              <w:spacing w:before="0" w:after="0"/>
              <w:jc w:val="center"/>
              <w:rPr>
                <w:color w:val="000000"/>
                <w:sz w:val="20"/>
                <w:lang w:eastAsia="en-GB"/>
              </w:rPr>
            </w:pPr>
            <w:r w:rsidRPr="002249B5">
              <w:rPr>
                <w:color w:val="000000"/>
                <w:sz w:val="20"/>
                <w:lang w:eastAsia="en-GB"/>
              </w:rPr>
              <w:t>10.3</w:t>
            </w:r>
          </w:p>
        </w:tc>
        <w:tc>
          <w:tcPr>
            <w:tcW w:w="1280" w:type="dxa"/>
            <w:tcBorders>
              <w:top w:val="nil"/>
              <w:left w:val="nil"/>
              <w:bottom w:val="single" w:sz="8" w:space="0" w:color="CCCCFF"/>
              <w:right w:val="single" w:sz="8" w:space="0" w:color="CCCCFF"/>
            </w:tcBorders>
            <w:shd w:val="clear" w:color="000000" w:fill="FFFFFF"/>
            <w:noWrap/>
            <w:vAlign w:val="center"/>
            <w:hideMark/>
          </w:tcPr>
          <w:p w14:paraId="7F59DEB1" w14:textId="77777777" w:rsidR="00462A31" w:rsidRPr="002249B5" w:rsidRDefault="00462A31" w:rsidP="000061A5">
            <w:pPr>
              <w:suppressAutoHyphens w:val="0"/>
              <w:spacing w:before="0" w:after="0"/>
              <w:jc w:val="center"/>
              <w:rPr>
                <w:color w:val="000000"/>
                <w:sz w:val="20"/>
                <w:lang w:eastAsia="en-GB"/>
              </w:rPr>
            </w:pPr>
            <w:r w:rsidRPr="002249B5">
              <w:rPr>
                <w:color w:val="000000"/>
                <w:sz w:val="20"/>
                <w:lang w:eastAsia="en-GB"/>
              </w:rPr>
              <w:t>11.2</w:t>
            </w:r>
          </w:p>
        </w:tc>
        <w:tc>
          <w:tcPr>
            <w:tcW w:w="1084" w:type="dxa"/>
            <w:tcBorders>
              <w:top w:val="nil"/>
              <w:left w:val="nil"/>
              <w:bottom w:val="single" w:sz="8" w:space="0" w:color="CCCCFF"/>
              <w:right w:val="single" w:sz="8" w:space="0" w:color="CCCCFF"/>
            </w:tcBorders>
            <w:shd w:val="clear" w:color="000000" w:fill="FFFFFF"/>
            <w:noWrap/>
            <w:vAlign w:val="center"/>
            <w:hideMark/>
          </w:tcPr>
          <w:p w14:paraId="35C11A99" w14:textId="77777777" w:rsidR="00462A31" w:rsidRPr="002249B5" w:rsidRDefault="00462A31" w:rsidP="000061A5">
            <w:pPr>
              <w:suppressAutoHyphens w:val="0"/>
              <w:spacing w:before="0" w:after="0"/>
              <w:jc w:val="center"/>
              <w:rPr>
                <w:color w:val="000000"/>
                <w:sz w:val="20"/>
                <w:lang w:eastAsia="en-GB"/>
              </w:rPr>
            </w:pPr>
            <w:r w:rsidRPr="002249B5">
              <w:rPr>
                <w:color w:val="000000"/>
                <w:sz w:val="20"/>
                <w:lang w:eastAsia="en-GB"/>
              </w:rPr>
              <w:t>92.4%</w:t>
            </w:r>
          </w:p>
        </w:tc>
      </w:tr>
      <w:tr w:rsidR="00462A31" w:rsidRPr="002249B5" w14:paraId="0B66A157" w14:textId="77777777" w:rsidTr="00462A31">
        <w:trPr>
          <w:trHeight w:val="288"/>
        </w:trPr>
        <w:tc>
          <w:tcPr>
            <w:tcW w:w="1243" w:type="dxa"/>
            <w:tcBorders>
              <w:top w:val="nil"/>
              <w:left w:val="single" w:sz="8" w:space="0" w:color="CCCCFF"/>
              <w:bottom w:val="single" w:sz="8" w:space="0" w:color="CCCCFF"/>
              <w:right w:val="single" w:sz="8" w:space="0" w:color="CCCCFF"/>
            </w:tcBorders>
            <w:shd w:val="clear" w:color="000000" w:fill="666699"/>
            <w:noWrap/>
            <w:vAlign w:val="center"/>
            <w:hideMark/>
          </w:tcPr>
          <w:p w14:paraId="6DDDDF4A" w14:textId="77777777" w:rsidR="00462A31" w:rsidRPr="002249B5" w:rsidRDefault="00462A31" w:rsidP="000061A5">
            <w:pPr>
              <w:suppressAutoHyphens w:val="0"/>
              <w:spacing w:before="0" w:after="0"/>
              <w:jc w:val="left"/>
              <w:rPr>
                <w:b/>
                <w:bCs/>
                <w:color w:val="FFFFFF"/>
                <w:sz w:val="20"/>
                <w:lang w:eastAsia="en-GB"/>
              </w:rPr>
            </w:pPr>
            <w:r w:rsidRPr="002249B5">
              <w:rPr>
                <w:b/>
                <w:bCs/>
                <w:color w:val="FFFFFF"/>
                <w:sz w:val="20"/>
                <w:lang w:val="nl-NL" w:eastAsia="nl-NL"/>
              </w:rPr>
              <w:t>MGT</w:t>
            </w:r>
          </w:p>
        </w:tc>
        <w:tc>
          <w:tcPr>
            <w:tcW w:w="999" w:type="dxa"/>
            <w:tcBorders>
              <w:top w:val="nil"/>
              <w:left w:val="nil"/>
              <w:bottom w:val="single" w:sz="8" w:space="0" w:color="CCCCFF"/>
              <w:right w:val="single" w:sz="8" w:space="0" w:color="CCCCFF"/>
            </w:tcBorders>
            <w:shd w:val="clear" w:color="000000" w:fill="666699"/>
            <w:noWrap/>
            <w:vAlign w:val="center"/>
            <w:hideMark/>
          </w:tcPr>
          <w:p w14:paraId="73CC01A8" w14:textId="77777777" w:rsidR="00462A31" w:rsidRPr="002249B5" w:rsidRDefault="00462A31" w:rsidP="000061A5">
            <w:pPr>
              <w:suppressAutoHyphens w:val="0"/>
              <w:spacing w:before="0" w:after="0"/>
              <w:jc w:val="center"/>
              <w:rPr>
                <w:b/>
                <w:bCs/>
                <w:color w:val="FFFFFF"/>
                <w:sz w:val="20"/>
                <w:lang w:eastAsia="en-GB"/>
              </w:rPr>
            </w:pPr>
            <w:r w:rsidRPr="002249B5">
              <w:rPr>
                <w:b/>
                <w:bCs/>
                <w:color w:val="FFFFFF"/>
                <w:sz w:val="20"/>
                <w:lang w:val="nl-NL" w:eastAsia="nl-NL"/>
              </w:rPr>
              <w:t>WP1</w:t>
            </w:r>
          </w:p>
        </w:tc>
        <w:tc>
          <w:tcPr>
            <w:tcW w:w="986" w:type="dxa"/>
            <w:tcBorders>
              <w:top w:val="nil"/>
              <w:left w:val="nil"/>
              <w:bottom w:val="single" w:sz="8" w:space="0" w:color="CCCCFF"/>
              <w:right w:val="single" w:sz="8" w:space="0" w:color="CCCCFF"/>
            </w:tcBorders>
            <w:shd w:val="clear" w:color="000000" w:fill="FFFFFF"/>
            <w:noWrap/>
            <w:vAlign w:val="center"/>
            <w:hideMark/>
          </w:tcPr>
          <w:p w14:paraId="746879E5" w14:textId="77777777" w:rsidR="00462A31" w:rsidRPr="002249B5" w:rsidRDefault="00462A31" w:rsidP="000061A5">
            <w:pPr>
              <w:suppressAutoHyphens w:val="0"/>
              <w:spacing w:before="0" w:after="0"/>
              <w:jc w:val="center"/>
              <w:rPr>
                <w:color w:val="000000"/>
                <w:sz w:val="20"/>
                <w:lang w:eastAsia="en-GB"/>
              </w:rPr>
            </w:pPr>
            <w:r w:rsidRPr="002249B5">
              <w:rPr>
                <w:color w:val="000000"/>
                <w:sz w:val="20"/>
                <w:lang w:eastAsia="en-GB"/>
              </w:rPr>
              <w:t>2556.0</w:t>
            </w:r>
          </w:p>
        </w:tc>
        <w:tc>
          <w:tcPr>
            <w:tcW w:w="986" w:type="dxa"/>
            <w:tcBorders>
              <w:top w:val="nil"/>
              <w:left w:val="nil"/>
              <w:bottom w:val="single" w:sz="8" w:space="0" w:color="CCCCFF"/>
              <w:right w:val="single" w:sz="8" w:space="0" w:color="CCCCFF"/>
            </w:tcBorders>
            <w:shd w:val="clear" w:color="000000" w:fill="FFFFFF"/>
            <w:noWrap/>
            <w:vAlign w:val="center"/>
            <w:hideMark/>
          </w:tcPr>
          <w:p w14:paraId="67194DBC" w14:textId="77777777" w:rsidR="00462A31" w:rsidRPr="002249B5" w:rsidRDefault="00462A31" w:rsidP="000061A5">
            <w:pPr>
              <w:suppressAutoHyphens w:val="0"/>
              <w:spacing w:before="0" w:after="0"/>
              <w:jc w:val="center"/>
              <w:rPr>
                <w:color w:val="000000"/>
                <w:sz w:val="20"/>
                <w:lang w:eastAsia="en-GB"/>
              </w:rPr>
            </w:pPr>
            <w:r w:rsidRPr="002249B5">
              <w:rPr>
                <w:color w:val="000000"/>
                <w:sz w:val="20"/>
                <w:lang w:eastAsia="en-GB"/>
              </w:rPr>
              <w:t>17.8</w:t>
            </w:r>
          </w:p>
        </w:tc>
        <w:tc>
          <w:tcPr>
            <w:tcW w:w="1280" w:type="dxa"/>
            <w:tcBorders>
              <w:top w:val="nil"/>
              <w:left w:val="nil"/>
              <w:bottom w:val="single" w:sz="8" w:space="0" w:color="CCCCFF"/>
              <w:right w:val="single" w:sz="8" w:space="0" w:color="CCCCFF"/>
            </w:tcBorders>
            <w:shd w:val="clear" w:color="000000" w:fill="FFFFFF"/>
            <w:noWrap/>
            <w:vAlign w:val="center"/>
            <w:hideMark/>
          </w:tcPr>
          <w:p w14:paraId="50C815C3" w14:textId="77777777" w:rsidR="00462A31" w:rsidRPr="002249B5" w:rsidRDefault="00462A31" w:rsidP="000061A5">
            <w:pPr>
              <w:suppressAutoHyphens w:val="0"/>
              <w:spacing w:before="0" w:after="0"/>
              <w:jc w:val="center"/>
              <w:rPr>
                <w:color w:val="000000"/>
                <w:sz w:val="20"/>
                <w:lang w:eastAsia="en-GB"/>
              </w:rPr>
            </w:pPr>
            <w:r w:rsidRPr="002249B5">
              <w:rPr>
                <w:color w:val="000000"/>
                <w:sz w:val="20"/>
                <w:lang w:eastAsia="en-GB"/>
              </w:rPr>
              <w:t>20.5</w:t>
            </w:r>
          </w:p>
        </w:tc>
        <w:tc>
          <w:tcPr>
            <w:tcW w:w="1084" w:type="dxa"/>
            <w:tcBorders>
              <w:top w:val="nil"/>
              <w:left w:val="nil"/>
              <w:bottom w:val="single" w:sz="8" w:space="0" w:color="CCCCFF"/>
              <w:right w:val="single" w:sz="8" w:space="0" w:color="CCCCFF"/>
            </w:tcBorders>
            <w:shd w:val="clear" w:color="000000" w:fill="FFFFFF"/>
            <w:noWrap/>
            <w:vAlign w:val="center"/>
            <w:hideMark/>
          </w:tcPr>
          <w:p w14:paraId="26F7CC55" w14:textId="77777777" w:rsidR="00462A31" w:rsidRPr="002249B5" w:rsidRDefault="00462A31" w:rsidP="000061A5">
            <w:pPr>
              <w:suppressAutoHyphens w:val="0"/>
              <w:spacing w:before="0" w:after="0"/>
              <w:jc w:val="center"/>
              <w:rPr>
                <w:color w:val="000000"/>
                <w:sz w:val="20"/>
                <w:lang w:eastAsia="en-GB"/>
              </w:rPr>
            </w:pPr>
            <w:r w:rsidRPr="002249B5">
              <w:rPr>
                <w:color w:val="000000"/>
                <w:sz w:val="20"/>
                <w:lang w:eastAsia="en-GB"/>
              </w:rPr>
              <w:t>86.9%</w:t>
            </w:r>
          </w:p>
        </w:tc>
      </w:tr>
      <w:tr w:rsidR="00462A31" w:rsidRPr="002249B5" w14:paraId="4EEFBFB5" w14:textId="77777777" w:rsidTr="00462A31">
        <w:trPr>
          <w:trHeight w:val="288"/>
        </w:trPr>
        <w:tc>
          <w:tcPr>
            <w:tcW w:w="1243" w:type="dxa"/>
            <w:tcBorders>
              <w:top w:val="nil"/>
              <w:left w:val="single" w:sz="8" w:space="0" w:color="CCCCFF"/>
              <w:bottom w:val="single" w:sz="8" w:space="0" w:color="CCCCFF"/>
              <w:right w:val="single" w:sz="8" w:space="0" w:color="CCCCFF"/>
            </w:tcBorders>
            <w:shd w:val="clear" w:color="000000" w:fill="666699"/>
            <w:noWrap/>
            <w:vAlign w:val="center"/>
            <w:hideMark/>
          </w:tcPr>
          <w:p w14:paraId="7B482C84" w14:textId="77777777" w:rsidR="00462A31" w:rsidRPr="002249B5" w:rsidRDefault="00462A31" w:rsidP="000061A5">
            <w:pPr>
              <w:suppressAutoHyphens w:val="0"/>
              <w:spacing w:before="0" w:after="0"/>
              <w:jc w:val="left"/>
              <w:rPr>
                <w:b/>
                <w:bCs/>
                <w:color w:val="FFFFFF"/>
                <w:sz w:val="20"/>
                <w:lang w:eastAsia="en-GB"/>
              </w:rPr>
            </w:pPr>
            <w:r w:rsidRPr="002249B5">
              <w:rPr>
                <w:b/>
                <w:bCs/>
                <w:color w:val="FFFFFF"/>
                <w:sz w:val="20"/>
                <w:lang w:eastAsia="en-GB"/>
              </w:rPr>
              <w:t> </w:t>
            </w:r>
          </w:p>
        </w:tc>
        <w:tc>
          <w:tcPr>
            <w:tcW w:w="999" w:type="dxa"/>
            <w:tcBorders>
              <w:top w:val="nil"/>
              <w:left w:val="nil"/>
              <w:bottom w:val="single" w:sz="8" w:space="0" w:color="CCCCFF"/>
              <w:right w:val="single" w:sz="8" w:space="0" w:color="CCCCFF"/>
            </w:tcBorders>
            <w:shd w:val="clear" w:color="000000" w:fill="666699"/>
            <w:noWrap/>
            <w:vAlign w:val="center"/>
            <w:hideMark/>
          </w:tcPr>
          <w:p w14:paraId="1AE0C0B6" w14:textId="77777777" w:rsidR="00462A31" w:rsidRPr="002249B5" w:rsidRDefault="00462A31" w:rsidP="000061A5">
            <w:pPr>
              <w:suppressAutoHyphens w:val="0"/>
              <w:spacing w:before="0" w:after="0"/>
              <w:jc w:val="center"/>
              <w:rPr>
                <w:b/>
                <w:bCs/>
                <w:color w:val="FFFFFF"/>
                <w:sz w:val="20"/>
                <w:lang w:eastAsia="en-GB"/>
              </w:rPr>
            </w:pPr>
            <w:r w:rsidRPr="002249B5">
              <w:rPr>
                <w:b/>
                <w:bCs/>
                <w:color w:val="FFFFFF"/>
                <w:sz w:val="20"/>
                <w:lang w:eastAsia="en-GB"/>
              </w:rPr>
              <w:t>WP2E</w:t>
            </w:r>
          </w:p>
        </w:tc>
        <w:tc>
          <w:tcPr>
            <w:tcW w:w="986" w:type="dxa"/>
            <w:tcBorders>
              <w:top w:val="nil"/>
              <w:left w:val="nil"/>
              <w:bottom w:val="single" w:sz="8" w:space="0" w:color="CCCCFF"/>
              <w:right w:val="single" w:sz="8" w:space="0" w:color="CCCCFF"/>
            </w:tcBorders>
            <w:shd w:val="clear" w:color="000000" w:fill="FFFFFF"/>
            <w:noWrap/>
            <w:vAlign w:val="center"/>
            <w:hideMark/>
          </w:tcPr>
          <w:p w14:paraId="3B4DCA3A" w14:textId="77777777" w:rsidR="00462A31" w:rsidRPr="002249B5" w:rsidRDefault="00462A31" w:rsidP="000061A5">
            <w:pPr>
              <w:suppressAutoHyphens w:val="0"/>
              <w:spacing w:before="0" w:after="0"/>
              <w:jc w:val="center"/>
              <w:rPr>
                <w:color w:val="000000"/>
                <w:sz w:val="20"/>
                <w:lang w:eastAsia="en-GB"/>
              </w:rPr>
            </w:pPr>
            <w:r w:rsidRPr="002249B5">
              <w:rPr>
                <w:color w:val="000000"/>
                <w:sz w:val="20"/>
                <w:lang w:eastAsia="en-GB"/>
              </w:rPr>
              <w:t>4223.6</w:t>
            </w:r>
          </w:p>
        </w:tc>
        <w:tc>
          <w:tcPr>
            <w:tcW w:w="986" w:type="dxa"/>
            <w:tcBorders>
              <w:top w:val="nil"/>
              <w:left w:val="nil"/>
              <w:bottom w:val="single" w:sz="8" w:space="0" w:color="CCCCFF"/>
              <w:right w:val="single" w:sz="8" w:space="0" w:color="CCCCFF"/>
            </w:tcBorders>
            <w:shd w:val="clear" w:color="000000" w:fill="FFFFFF"/>
            <w:noWrap/>
            <w:vAlign w:val="center"/>
            <w:hideMark/>
          </w:tcPr>
          <w:p w14:paraId="3253F12E" w14:textId="77777777" w:rsidR="00462A31" w:rsidRPr="002249B5" w:rsidRDefault="00462A31" w:rsidP="000061A5">
            <w:pPr>
              <w:suppressAutoHyphens w:val="0"/>
              <w:spacing w:before="0" w:after="0"/>
              <w:jc w:val="center"/>
              <w:rPr>
                <w:color w:val="000000"/>
                <w:sz w:val="20"/>
                <w:lang w:eastAsia="en-GB"/>
              </w:rPr>
            </w:pPr>
            <w:r w:rsidRPr="002249B5">
              <w:rPr>
                <w:color w:val="000000"/>
                <w:sz w:val="20"/>
                <w:lang w:eastAsia="en-GB"/>
              </w:rPr>
              <w:t>29.8</w:t>
            </w:r>
          </w:p>
        </w:tc>
        <w:tc>
          <w:tcPr>
            <w:tcW w:w="1280" w:type="dxa"/>
            <w:tcBorders>
              <w:top w:val="nil"/>
              <w:left w:val="nil"/>
              <w:bottom w:val="single" w:sz="8" w:space="0" w:color="CCCCFF"/>
              <w:right w:val="single" w:sz="8" w:space="0" w:color="CCCCFF"/>
            </w:tcBorders>
            <w:shd w:val="clear" w:color="000000" w:fill="FFFFFF"/>
            <w:noWrap/>
            <w:vAlign w:val="center"/>
            <w:hideMark/>
          </w:tcPr>
          <w:p w14:paraId="595850F2" w14:textId="77777777" w:rsidR="00462A31" w:rsidRPr="002249B5" w:rsidRDefault="00462A31" w:rsidP="000061A5">
            <w:pPr>
              <w:suppressAutoHyphens w:val="0"/>
              <w:spacing w:before="0" w:after="0"/>
              <w:jc w:val="center"/>
              <w:rPr>
                <w:color w:val="000000"/>
                <w:sz w:val="20"/>
                <w:lang w:eastAsia="en-GB"/>
              </w:rPr>
            </w:pPr>
            <w:r w:rsidRPr="002249B5">
              <w:rPr>
                <w:color w:val="000000"/>
                <w:sz w:val="20"/>
                <w:lang w:eastAsia="en-GB"/>
              </w:rPr>
              <w:t>31.8</w:t>
            </w:r>
          </w:p>
        </w:tc>
        <w:tc>
          <w:tcPr>
            <w:tcW w:w="1084" w:type="dxa"/>
            <w:tcBorders>
              <w:top w:val="nil"/>
              <w:left w:val="nil"/>
              <w:bottom w:val="single" w:sz="8" w:space="0" w:color="CCCCFF"/>
              <w:right w:val="single" w:sz="8" w:space="0" w:color="CCCCFF"/>
            </w:tcBorders>
            <w:shd w:val="clear" w:color="000000" w:fill="FFFFFF"/>
            <w:noWrap/>
            <w:vAlign w:val="center"/>
            <w:hideMark/>
          </w:tcPr>
          <w:p w14:paraId="2C262896" w14:textId="77777777" w:rsidR="00462A31" w:rsidRPr="002249B5" w:rsidRDefault="00462A31" w:rsidP="000061A5">
            <w:pPr>
              <w:suppressAutoHyphens w:val="0"/>
              <w:spacing w:before="0" w:after="0"/>
              <w:jc w:val="center"/>
              <w:rPr>
                <w:color w:val="000000"/>
                <w:sz w:val="20"/>
                <w:lang w:eastAsia="en-GB"/>
              </w:rPr>
            </w:pPr>
            <w:r w:rsidRPr="002249B5">
              <w:rPr>
                <w:color w:val="000000"/>
                <w:sz w:val="20"/>
                <w:lang w:eastAsia="en-GB"/>
              </w:rPr>
              <w:t>93.7%</w:t>
            </w:r>
          </w:p>
        </w:tc>
      </w:tr>
      <w:tr w:rsidR="00462A31" w:rsidRPr="002249B5" w14:paraId="0CFDDCA6" w14:textId="77777777" w:rsidTr="00462A31">
        <w:trPr>
          <w:trHeight w:val="288"/>
        </w:trPr>
        <w:tc>
          <w:tcPr>
            <w:tcW w:w="1243" w:type="dxa"/>
            <w:tcBorders>
              <w:top w:val="nil"/>
              <w:left w:val="single" w:sz="8" w:space="0" w:color="CCCCFF"/>
              <w:bottom w:val="single" w:sz="8" w:space="0" w:color="CCCCFF"/>
              <w:right w:val="single" w:sz="8" w:space="0" w:color="CCCCFF"/>
            </w:tcBorders>
            <w:shd w:val="clear" w:color="000000" w:fill="666699"/>
            <w:noWrap/>
            <w:vAlign w:val="center"/>
            <w:hideMark/>
          </w:tcPr>
          <w:p w14:paraId="5E9A6BF4" w14:textId="77777777" w:rsidR="00462A31" w:rsidRPr="002249B5" w:rsidRDefault="00462A31" w:rsidP="000061A5">
            <w:pPr>
              <w:suppressAutoHyphens w:val="0"/>
              <w:spacing w:before="0" w:after="0"/>
              <w:jc w:val="left"/>
              <w:rPr>
                <w:b/>
                <w:bCs/>
                <w:color w:val="FFFFFF"/>
                <w:sz w:val="20"/>
                <w:lang w:eastAsia="en-GB"/>
              </w:rPr>
            </w:pPr>
            <w:r w:rsidRPr="002249B5">
              <w:rPr>
                <w:b/>
                <w:bCs/>
                <w:color w:val="FFFFFF"/>
                <w:sz w:val="20"/>
                <w:lang w:eastAsia="en-GB"/>
              </w:rPr>
              <w:t> </w:t>
            </w:r>
          </w:p>
        </w:tc>
        <w:tc>
          <w:tcPr>
            <w:tcW w:w="999" w:type="dxa"/>
            <w:tcBorders>
              <w:top w:val="nil"/>
              <w:left w:val="nil"/>
              <w:bottom w:val="single" w:sz="8" w:space="0" w:color="CCCCFF"/>
              <w:right w:val="single" w:sz="8" w:space="0" w:color="CCCCFF"/>
            </w:tcBorders>
            <w:shd w:val="clear" w:color="000000" w:fill="666699"/>
            <w:noWrap/>
            <w:vAlign w:val="center"/>
            <w:hideMark/>
          </w:tcPr>
          <w:p w14:paraId="652C4A60" w14:textId="77777777" w:rsidR="00462A31" w:rsidRPr="002249B5" w:rsidRDefault="00462A31" w:rsidP="000061A5">
            <w:pPr>
              <w:suppressAutoHyphens w:val="0"/>
              <w:spacing w:before="0" w:after="0"/>
              <w:jc w:val="center"/>
              <w:rPr>
                <w:b/>
                <w:bCs/>
                <w:color w:val="FFFFFF"/>
                <w:sz w:val="20"/>
                <w:lang w:eastAsia="en-GB"/>
              </w:rPr>
            </w:pPr>
            <w:r w:rsidRPr="002249B5">
              <w:rPr>
                <w:b/>
                <w:bCs/>
                <w:color w:val="FFFFFF"/>
                <w:sz w:val="20"/>
                <w:lang w:eastAsia="en-GB"/>
              </w:rPr>
              <w:t>WP2N</w:t>
            </w:r>
          </w:p>
        </w:tc>
        <w:tc>
          <w:tcPr>
            <w:tcW w:w="986" w:type="dxa"/>
            <w:tcBorders>
              <w:top w:val="nil"/>
              <w:left w:val="nil"/>
              <w:bottom w:val="single" w:sz="8" w:space="0" w:color="CCCCFF"/>
              <w:right w:val="single" w:sz="8" w:space="0" w:color="CCCCFF"/>
            </w:tcBorders>
            <w:shd w:val="clear" w:color="000000" w:fill="FFFFFF"/>
            <w:noWrap/>
            <w:vAlign w:val="center"/>
            <w:hideMark/>
          </w:tcPr>
          <w:p w14:paraId="6F2E43CD" w14:textId="77777777" w:rsidR="00462A31" w:rsidRPr="002249B5" w:rsidRDefault="00462A31" w:rsidP="000061A5">
            <w:pPr>
              <w:suppressAutoHyphens w:val="0"/>
              <w:spacing w:before="0" w:after="0"/>
              <w:jc w:val="center"/>
              <w:rPr>
                <w:color w:val="000000"/>
                <w:sz w:val="20"/>
                <w:lang w:eastAsia="en-GB"/>
              </w:rPr>
            </w:pPr>
            <w:r w:rsidRPr="002249B5">
              <w:rPr>
                <w:color w:val="000000"/>
                <w:sz w:val="20"/>
                <w:lang w:eastAsia="en-GB"/>
              </w:rPr>
              <w:t>5468.0</w:t>
            </w:r>
          </w:p>
        </w:tc>
        <w:tc>
          <w:tcPr>
            <w:tcW w:w="986" w:type="dxa"/>
            <w:tcBorders>
              <w:top w:val="nil"/>
              <w:left w:val="nil"/>
              <w:bottom w:val="single" w:sz="8" w:space="0" w:color="CCCCFF"/>
              <w:right w:val="single" w:sz="8" w:space="0" w:color="CCCCFF"/>
            </w:tcBorders>
            <w:shd w:val="clear" w:color="000000" w:fill="FFFFFF"/>
            <w:noWrap/>
            <w:vAlign w:val="center"/>
            <w:hideMark/>
          </w:tcPr>
          <w:p w14:paraId="5CEC0422" w14:textId="77777777" w:rsidR="00462A31" w:rsidRPr="002249B5" w:rsidRDefault="00462A31" w:rsidP="000061A5">
            <w:pPr>
              <w:suppressAutoHyphens w:val="0"/>
              <w:spacing w:before="0" w:after="0"/>
              <w:jc w:val="center"/>
              <w:rPr>
                <w:color w:val="000000"/>
                <w:sz w:val="20"/>
                <w:lang w:eastAsia="en-GB"/>
              </w:rPr>
            </w:pPr>
            <w:r w:rsidRPr="002249B5">
              <w:rPr>
                <w:color w:val="000000"/>
                <w:sz w:val="20"/>
                <w:lang w:eastAsia="en-GB"/>
              </w:rPr>
              <w:t>39.6</w:t>
            </w:r>
          </w:p>
        </w:tc>
        <w:tc>
          <w:tcPr>
            <w:tcW w:w="1280" w:type="dxa"/>
            <w:tcBorders>
              <w:top w:val="nil"/>
              <w:left w:val="nil"/>
              <w:bottom w:val="single" w:sz="8" w:space="0" w:color="CCCCFF"/>
              <w:right w:val="single" w:sz="8" w:space="0" w:color="CCCCFF"/>
            </w:tcBorders>
            <w:shd w:val="clear" w:color="000000" w:fill="FFFFFF"/>
            <w:noWrap/>
            <w:vAlign w:val="center"/>
            <w:hideMark/>
          </w:tcPr>
          <w:p w14:paraId="65678582" w14:textId="77777777" w:rsidR="00462A31" w:rsidRPr="002249B5" w:rsidRDefault="00462A31" w:rsidP="000061A5">
            <w:pPr>
              <w:suppressAutoHyphens w:val="0"/>
              <w:spacing w:before="0" w:after="0"/>
              <w:jc w:val="center"/>
              <w:rPr>
                <w:color w:val="000000"/>
                <w:sz w:val="20"/>
                <w:lang w:eastAsia="en-GB"/>
              </w:rPr>
            </w:pPr>
            <w:r w:rsidRPr="002249B5">
              <w:rPr>
                <w:color w:val="000000"/>
                <w:sz w:val="20"/>
                <w:lang w:eastAsia="en-GB"/>
              </w:rPr>
              <w:t>46.1</w:t>
            </w:r>
          </w:p>
        </w:tc>
        <w:tc>
          <w:tcPr>
            <w:tcW w:w="1084" w:type="dxa"/>
            <w:tcBorders>
              <w:top w:val="nil"/>
              <w:left w:val="nil"/>
              <w:bottom w:val="single" w:sz="8" w:space="0" w:color="CCCCFF"/>
              <w:right w:val="single" w:sz="8" w:space="0" w:color="CCCCFF"/>
            </w:tcBorders>
            <w:shd w:val="clear" w:color="000000" w:fill="FFFFFF"/>
            <w:noWrap/>
            <w:vAlign w:val="center"/>
            <w:hideMark/>
          </w:tcPr>
          <w:p w14:paraId="4F79C16A" w14:textId="77777777" w:rsidR="00462A31" w:rsidRPr="002249B5" w:rsidRDefault="00462A31" w:rsidP="000061A5">
            <w:pPr>
              <w:suppressAutoHyphens w:val="0"/>
              <w:spacing w:before="0" w:after="0"/>
              <w:jc w:val="center"/>
              <w:rPr>
                <w:color w:val="000000"/>
                <w:sz w:val="20"/>
                <w:lang w:eastAsia="en-GB"/>
              </w:rPr>
            </w:pPr>
            <w:r w:rsidRPr="002249B5">
              <w:rPr>
                <w:color w:val="000000"/>
                <w:sz w:val="20"/>
                <w:lang w:eastAsia="en-GB"/>
              </w:rPr>
              <w:t>86.0%</w:t>
            </w:r>
          </w:p>
        </w:tc>
      </w:tr>
      <w:tr w:rsidR="00462A31" w:rsidRPr="002249B5" w14:paraId="098B5F93" w14:textId="77777777" w:rsidTr="00462A31">
        <w:trPr>
          <w:trHeight w:val="288"/>
        </w:trPr>
        <w:tc>
          <w:tcPr>
            <w:tcW w:w="1243" w:type="dxa"/>
            <w:tcBorders>
              <w:top w:val="nil"/>
              <w:left w:val="single" w:sz="8" w:space="0" w:color="CCCCFF"/>
              <w:bottom w:val="single" w:sz="8" w:space="0" w:color="CCCCFF"/>
              <w:right w:val="single" w:sz="8" w:space="0" w:color="CCCCFF"/>
            </w:tcBorders>
            <w:shd w:val="clear" w:color="000000" w:fill="666699"/>
            <w:noWrap/>
            <w:vAlign w:val="center"/>
            <w:hideMark/>
          </w:tcPr>
          <w:p w14:paraId="02067751" w14:textId="77777777" w:rsidR="00462A31" w:rsidRPr="002249B5" w:rsidRDefault="00462A31" w:rsidP="000061A5">
            <w:pPr>
              <w:suppressAutoHyphens w:val="0"/>
              <w:spacing w:before="0" w:after="0"/>
              <w:jc w:val="left"/>
              <w:rPr>
                <w:b/>
                <w:bCs/>
                <w:color w:val="FFFFFF"/>
                <w:sz w:val="20"/>
                <w:lang w:eastAsia="en-GB"/>
              </w:rPr>
            </w:pPr>
            <w:r w:rsidRPr="002249B5">
              <w:rPr>
                <w:b/>
                <w:bCs/>
                <w:color w:val="FFFFFF"/>
                <w:sz w:val="20"/>
                <w:lang w:val="nl-NL" w:eastAsia="nl-NL"/>
              </w:rPr>
              <w:t>COORD</w:t>
            </w:r>
          </w:p>
        </w:tc>
        <w:tc>
          <w:tcPr>
            <w:tcW w:w="999" w:type="dxa"/>
            <w:tcBorders>
              <w:top w:val="nil"/>
              <w:left w:val="nil"/>
              <w:bottom w:val="single" w:sz="8" w:space="0" w:color="CCCCFF"/>
              <w:right w:val="single" w:sz="8" w:space="0" w:color="CCCCFF"/>
            </w:tcBorders>
            <w:shd w:val="clear" w:color="000000" w:fill="666699"/>
            <w:noWrap/>
            <w:vAlign w:val="center"/>
            <w:hideMark/>
          </w:tcPr>
          <w:p w14:paraId="4D1C1BF1" w14:textId="77777777" w:rsidR="00462A31" w:rsidRPr="002249B5" w:rsidRDefault="00462A31" w:rsidP="000061A5">
            <w:pPr>
              <w:suppressAutoHyphens w:val="0"/>
              <w:spacing w:before="0" w:after="0"/>
              <w:jc w:val="center"/>
              <w:rPr>
                <w:b/>
                <w:bCs/>
                <w:color w:val="FFFFFF"/>
                <w:sz w:val="20"/>
                <w:lang w:eastAsia="en-GB"/>
              </w:rPr>
            </w:pPr>
            <w:r w:rsidRPr="002249B5">
              <w:rPr>
                <w:b/>
                <w:bCs/>
                <w:color w:val="FFFFFF"/>
                <w:sz w:val="20"/>
                <w:lang w:val="nl-NL" w:eastAsia="nl-NL"/>
              </w:rPr>
              <w:t>WP2</w:t>
            </w:r>
          </w:p>
        </w:tc>
        <w:tc>
          <w:tcPr>
            <w:tcW w:w="986" w:type="dxa"/>
            <w:tcBorders>
              <w:top w:val="nil"/>
              <w:left w:val="nil"/>
              <w:bottom w:val="single" w:sz="8" w:space="0" w:color="CCCCFF"/>
              <w:right w:val="single" w:sz="8" w:space="0" w:color="CCCCFF"/>
            </w:tcBorders>
            <w:shd w:val="clear" w:color="000000" w:fill="FFFFFF"/>
            <w:noWrap/>
            <w:vAlign w:val="center"/>
            <w:hideMark/>
          </w:tcPr>
          <w:p w14:paraId="4A68CB43" w14:textId="77777777" w:rsidR="00462A31" w:rsidRPr="002249B5" w:rsidRDefault="00462A31" w:rsidP="000061A5">
            <w:pPr>
              <w:suppressAutoHyphens w:val="0"/>
              <w:spacing w:before="0" w:after="0"/>
              <w:jc w:val="center"/>
              <w:rPr>
                <w:color w:val="000000"/>
                <w:sz w:val="20"/>
                <w:lang w:eastAsia="en-GB"/>
              </w:rPr>
            </w:pPr>
            <w:r w:rsidRPr="002249B5">
              <w:rPr>
                <w:color w:val="000000"/>
                <w:sz w:val="20"/>
                <w:lang w:eastAsia="en-GB"/>
              </w:rPr>
              <w:t>9691.6</w:t>
            </w:r>
          </w:p>
        </w:tc>
        <w:tc>
          <w:tcPr>
            <w:tcW w:w="986" w:type="dxa"/>
            <w:tcBorders>
              <w:top w:val="nil"/>
              <w:left w:val="nil"/>
              <w:bottom w:val="single" w:sz="8" w:space="0" w:color="CCCCFF"/>
              <w:right w:val="single" w:sz="8" w:space="0" w:color="CCCCFF"/>
            </w:tcBorders>
            <w:shd w:val="clear" w:color="000000" w:fill="FFFFFF"/>
            <w:noWrap/>
            <w:vAlign w:val="center"/>
            <w:hideMark/>
          </w:tcPr>
          <w:p w14:paraId="314AAA99" w14:textId="77777777" w:rsidR="00462A31" w:rsidRPr="002249B5" w:rsidRDefault="00462A31" w:rsidP="000061A5">
            <w:pPr>
              <w:suppressAutoHyphens w:val="0"/>
              <w:spacing w:before="0" w:after="0"/>
              <w:jc w:val="center"/>
              <w:rPr>
                <w:color w:val="000000"/>
                <w:sz w:val="20"/>
                <w:lang w:eastAsia="en-GB"/>
              </w:rPr>
            </w:pPr>
            <w:r w:rsidRPr="002249B5">
              <w:rPr>
                <w:color w:val="000000"/>
                <w:sz w:val="20"/>
                <w:lang w:eastAsia="en-GB"/>
              </w:rPr>
              <w:t>69.5</w:t>
            </w:r>
          </w:p>
        </w:tc>
        <w:tc>
          <w:tcPr>
            <w:tcW w:w="1280" w:type="dxa"/>
            <w:tcBorders>
              <w:top w:val="nil"/>
              <w:left w:val="nil"/>
              <w:bottom w:val="single" w:sz="8" w:space="0" w:color="CCCCFF"/>
              <w:right w:val="single" w:sz="8" w:space="0" w:color="CCCCFF"/>
            </w:tcBorders>
            <w:shd w:val="clear" w:color="000000" w:fill="FFFFFF"/>
            <w:noWrap/>
            <w:vAlign w:val="center"/>
            <w:hideMark/>
          </w:tcPr>
          <w:p w14:paraId="187F8095" w14:textId="77777777" w:rsidR="00462A31" w:rsidRPr="002249B5" w:rsidRDefault="00462A31" w:rsidP="000061A5">
            <w:pPr>
              <w:suppressAutoHyphens w:val="0"/>
              <w:spacing w:before="0" w:after="0"/>
              <w:jc w:val="center"/>
              <w:rPr>
                <w:color w:val="000000"/>
                <w:sz w:val="20"/>
                <w:lang w:eastAsia="en-GB"/>
              </w:rPr>
            </w:pPr>
            <w:r w:rsidRPr="002249B5">
              <w:rPr>
                <w:color w:val="000000"/>
                <w:sz w:val="20"/>
                <w:lang w:eastAsia="en-GB"/>
              </w:rPr>
              <w:t>77.9</w:t>
            </w:r>
          </w:p>
        </w:tc>
        <w:tc>
          <w:tcPr>
            <w:tcW w:w="1084" w:type="dxa"/>
            <w:tcBorders>
              <w:top w:val="nil"/>
              <w:left w:val="nil"/>
              <w:bottom w:val="single" w:sz="8" w:space="0" w:color="CCCCFF"/>
              <w:right w:val="single" w:sz="8" w:space="0" w:color="CCCCFF"/>
            </w:tcBorders>
            <w:shd w:val="clear" w:color="000000" w:fill="FFFFFF"/>
            <w:noWrap/>
            <w:vAlign w:val="center"/>
            <w:hideMark/>
          </w:tcPr>
          <w:p w14:paraId="6E74952A" w14:textId="77777777" w:rsidR="00462A31" w:rsidRPr="002249B5" w:rsidRDefault="00462A31" w:rsidP="000061A5">
            <w:pPr>
              <w:suppressAutoHyphens w:val="0"/>
              <w:spacing w:before="0" w:after="0"/>
              <w:jc w:val="center"/>
              <w:rPr>
                <w:color w:val="000000"/>
                <w:sz w:val="20"/>
                <w:lang w:eastAsia="en-GB"/>
              </w:rPr>
            </w:pPr>
            <w:r w:rsidRPr="002249B5">
              <w:rPr>
                <w:color w:val="000000"/>
                <w:sz w:val="20"/>
                <w:lang w:eastAsia="en-GB"/>
              </w:rPr>
              <w:t>89.2%</w:t>
            </w:r>
          </w:p>
        </w:tc>
      </w:tr>
      <w:tr w:rsidR="00462A31" w:rsidRPr="002249B5" w14:paraId="5667EE56" w14:textId="77777777" w:rsidTr="00462A31">
        <w:trPr>
          <w:trHeight w:val="288"/>
        </w:trPr>
        <w:tc>
          <w:tcPr>
            <w:tcW w:w="1243" w:type="dxa"/>
            <w:tcBorders>
              <w:top w:val="nil"/>
              <w:left w:val="single" w:sz="8" w:space="0" w:color="CCCCFF"/>
              <w:bottom w:val="single" w:sz="8" w:space="0" w:color="CCCCFF"/>
              <w:right w:val="single" w:sz="8" w:space="0" w:color="CCCCFF"/>
            </w:tcBorders>
            <w:shd w:val="clear" w:color="000000" w:fill="666699"/>
            <w:noWrap/>
            <w:vAlign w:val="center"/>
            <w:hideMark/>
          </w:tcPr>
          <w:p w14:paraId="42DE52DC" w14:textId="77777777" w:rsidR="00462A31" w:rsidRPr="002249B5" w:rsidRDefault="00462A31" w:rsidP="000061A5">
            <w:pPr>
              <w:suppressAutoHyphens w:val="0"/>
              <w:spacing w:before="0" w:after="0"/>
              <w:jc w:val="left"/>
              <w:rPr>
                <w:b/>
                <w:bCs/>
                <w:color w:val="FFFFFF"/>
                <w:sz w:val="20"/>
                <w:lang w:eastAsia="en-GB"/>
              </w:rPr>
            </w:pPr>
            <w:r w:rsidRPr="002249B5">
              <w:rPr>
                <w:b/>
                <w:bCs/>
                <w:color w:val="FFFFFF"/>
                <w:sz w:val="20"/>
                <w:lang w:eastAsia="en-GB"/>
              </w:rPr>
              <w:t> </w:t>
            </w:r>
          </w:p>
        </w:tc>
        <w:tc>
          <w:tcPr>
            <w:tcW w:w="999" w:type="dxa"/>
            <w:tcBorders>
              <w:top w:val="nil"/>
              <w:left w:val="nil"/>
              <w:bottom w:val="single" w:sz="8" w:space="0" w:color="CCCCFF"/>
              <w:right w:val="single" w:sz="8" w:space="0" w:color="CCCCFF"/>
            </w:tcBorders>
            <w:shd w:val="clear" w:color="000000" w:fill="666699"/>
            <w:noWrap/>
            <w:vAlign w:val="center"/>
            <w:hideMark/>
          </w:tcPr>
          <w:p w14:paraId="661D8E32" w14:textId="77777777" w:rsidR="00462A31" w:rsidRPr="002249B5" w:rsidRDefault="00462A31" w:rsidP="000061A5">
            <w:pPr>
              <w:suppressAutoHyphens w:val="0"/>
              <w:spacing w:before="0" w:after="0"/>
              <w:jc w:val="center"/>
              <w:rPr>
                <w:b/>
                <w:bCs/>
                <w:color w:val="FFFFFF"/>
                <w:sz w:val="20"/>
                <w:lang w:eastAsia="en-GB"/>
              </w:rPr>
            </w:pPr>
            <w:r w:rsidRPr="002249B5">
              <w:rPr>
                <w:b/>
                <w:bCs/>
                <w:color w:val="FFFFFF"/>
                <w:sz w:val="20"/>
                <w:lang w:eastAsia="en-GB"/>
              </w:rPr>
              <w:t>WP4E</w:t>
            </w:r>
          </w:p>
        </w:tc>
        <w:tc>
          <w:tcPr>
            <w:tcW w:w="986" w:type="dxa"/>
            <w:tcBorders>
              <w:top w:val="nil"/>
              <w:left w:val="nil"/>
              <w:bottom w:val="single" w:sz="8" w:space="0" w:color="CCCCFF"/>
              <w:right w:val="single" w:sz="8" w:space="0" w:color="CCCCFF"/>
            </w:tcBorders>
            <w:shd w:val="clear" w:color="000000" w:fill="FFFFFF"/>
            <w:noWrap/>
            <w:vAlign w:val="center"/>
            <w:hideMark/>
          </w:tcPr>
          <w:p w14:paraId="16E510EC" w14:textId="77777777" w:rsidR="00462A31" w:rsidRPr="002249B5" w:rsidRDefault="00462A31" w:rsidP="000061A5">
            <w:pPr>
              <w:suppressAutoHyphens w:val="0"/>
              <w:spacing w:before="0" w:after="0"/>
              <w:jc w:val="center"/>
              <w:rPr>
                <w:color w:val="000000"/>
                <w:sz w:val="20"/>
                <w:lang w:eastAsia="en-GB"/>
              </w:rPr>
            </w:pPr>
            <w:r w:rsidRPr="002249B5">
              <w:rPr>
                <w:color w:val="000000"/>
                <w:sz w:val="20"/>
                <w:lang w:eastAsia="en-GB"/>
              </w:rPr>
              <w:t>4740.1</w:t>
            </w:r>
          </w:p>
        </w:tc>
        <w:tc>
          <w:tcPr>
            <w:tcW w:w="986" w:type="dxa"/>
            <w:tcBorders>
              <w:top w:val="nil"/>
              <w:left w:val="nil"/>
              <w:bottom w:val="single" w:sz="8" w:space="0" w:color="CCCCFF"/>
              <w:right w:val="single" w:sz="8" w:space="0" w:color="CCCCFF"/>
            </w:tcBorders>
            <w:shd w:val="clear" w:color="000000" w:fill="FFFFFF"/>
            <w:noWrap/>
            <w:vAlign w:val="center"/>
            <w:hideMark/>
          </w:tcPr>
          <w:p w14:paraId="6CC6F1C4" w14:textId="77777777" w:rsidR="00462A31" w:rsidRPr="002249B5" w:rsidRDefault="00462A31" w:rsidP="000061A5">
            <w:pPr>
              <w:suppressAutoHyphens w:val="0"/>
              <w:spacing w:before="0" w:after="0"/>
              <w:jc w:val="center"/>
              <w:rPr>
                <w:color w:val="000000"/>
                <w:sz w:val="20"/>
                <w:lang w:eastAsia="en-GB"/>
              </w:rPr>
            </w:pPr>
            <w:r w:rsidRPr="002249B5">
              <w:rPr>
                <w:color w:val="000000"/>
                <w:sz w:val="20"/>
                <w:lang w:eastAsia="en-GB"/>
              </w:rPr>
              <w:t>34.4</w:t>
            </w:r>
          </w:p>
        </w:tc>
        <w:tc>
          <w:tcPr>
            <w:tcW w:w="1280" w:type="dxa"/>
            <w:tcBorders>
              <w:top w:val="nil"/>
              <w:left w:val="nil"/>
              <w:bottom w:val="single" w:sz="8" w:space="0" w:color="CCCCFF"/>
              <w:right w:val="single" w:sz="8" w:space="0" w:color="CCCCFF"/>
            </w:tcBorders>
            <w:shd w:val="clear" w:color="000000" w:fill="FFFFFF"/>
            <w:noWrap/>
            <w:vAlign w:val="center"/>
            <w:hideMark/>
          </w:tcPr>
          <w:p w14:paraId="2735E9B6" w14:textId="77777777" w:rsidR="00462A31" w:rsidRPr="002249B5" w:rsidRDefault="00462A31" w:rsidP="000061A5">
            <w:pPr>
              <w:suppressAutoHyphens w:val="0"/>
              <w:spacing w:before="0" w:after="0"/>
              <w:jc w:val="center"/>
              <w:rPr>
                <w:color w:val="000000"/>
                <w:sz w:val="20"/>
                <w:lang w:eastAsia="en-GB"/>
              </w:rPr>
            </w:pPr>
            <w:r w:rsidRPr="002249B5">
              <w:rPr>
                <w:color w:val="000000"/>
                <w:sz w:val="20"/>
                <w:lang w:eastAsia="en-GB"/>
              </w:rPr>
              <w:t>41.4</w:t>
            </w:r>
          </w:p>
        </w:tc>
        <w:tc>
          <w:tcPr>
            <w:tcW w:w="1084" w:type="dxa"/>
            <w:tcBorders>
              <w:top w:val="nil"/>
              <w:left w:val="nil"/>
              <w:bottom w:val="single" w:sz="8" w:space="0" w:color="CCCCFF"/>
              <w:right w:val="single" w:sz="8" w:space="0" w:color="CCCCFF"/>
            </w:tcBorders>
            <w:shd w:val="clear" w:color="000000" w:fill="FFFFFF"/>
            <w:noWrap/>
            <w:vAlign w:val="center"/>
            <w:hideMark/>
          </w:tcPr>
          <w:p w14:paraId="5A53A82F" w14:textId="77777777" w:rsidR="00462A31" w:rsidRPr="002249B5" w:rsidRDefault="00462A31" w:rsidP="000061A5">
            <w:pPr>
              <w:suppressAutoHyphens w:val="0"/>
              <w:spacing w:before="0" w:after="0"/>
              <w:jc w:val="center"/>
              <w:rPr>
                <w:color w:val="000000"/>
                <w:sz w:val="20"/>
                <w:lang w:eastAsia="en-GB"/>
              </w:rPr>
            </w:pPr>
            <w:r w:rsidRPr="002249B5">
              <w:rPr>
                <w:color w:val="000000"/>
                <w:sz w:val="20"/>
                <w:lang w:eastAsia="en-GB"/>
              </w:rPr>
              <w:t>83.0%</w:t>
            </w:r>
          </w:p>
        </w:tc>
      </w:tr>
      <w:tr w:rsidR="00462A31" w:rsidRPr="002249B5" w14:paraId="0708F86C" w14:textId="77777777" w:rsidTr="00462A31">
        <w:trPr>
          <w:trHeight w:val="288"/>
        </w:trPr>
        <w:tc>
          <w:tcPr>
            <w:tcW w:w="1243" w:type="dxa"/>
            <w:tcBorders>
              <w:top w:val="nil"/>
              <w:left w:val="single" w:sz="8" w:space="0" w:color="CCCCFF"/>
              <w:bottom w:val="single" w:sz="8" w:space="0" w:color="CCCCFF"/>
              <w:right w:val="single" w:sz="8" w:space="0" w:color="CCCCFF"/>
            </w:tcBorders>
            <w:shd w:val="clear" w:color="000000" w:fill="666699"/>
            <w:noWrap/>
            <w:vAlign w:val="center"/>
            <w:hideMark/>
          </w:tcPr>
          <w:p w14:paraId="6C2F3C38" w14:textId="77777777" w:rsidR="00462A31" w:rsidRPr="002249B5" w:rsidRDefault="00462A31" w:rsidP="000061A5">
            <w:pPr>
              <w:suppressAutoHyphens w:val="0"/>
              <w:spacing w:before="0" w:after="0"/>
              <w:jc w:val="left"/>
              <w:rPr>
                <w:b/>
                <w:bCs/>
                <w:color w:val="FFFFFF"/>
                <w:sz w:val="20"/>
                <w:lang w:eastAsia="en-GB"/>
              </w:rPr>
            </w:pPr>
            <w:r w:rsidRPr="002249B5">
              <w:rPr>
                <w:b/>
                <w:bCs/>
                <w:color w:val="FFFFFF"/>
                <w:sz w:val="20"/>
                <w:lang w:eastAsia="en-GB"/>
              </w:rPr>
              <w:t> </w:t>
            </w:r>
          </w:p>
        </w:tc>
        <w:tc>
          <w:tcPr>
            <w:tcW w:w="999" w:type="dxa"/>
            <w:tcBorders>
              <w:top w:val="nil"/>
              <w:left w:val="nil"/>
              <w:bottom w:val="single" w:sz="8" w:space="0" w:color="CCCCFF"/>
              <w:right w:val="single" w:sz="8" w:space="0" w:color="CCCCFF"/>
            </w:tcBorders>
            <w:shd w:val="clear" w:color="000000" w:fill="666699"/>
            <w:noWrap/>
            <w:vAlign w:val="center"/>
            <w:hideMark/>
          </w:tcPr>
          <w:p w14:paraId="6B262E85" w14:textId="77777777" w:rsidR="00462A31" w:rsidRPr="002249B5" w:rsidRDefault="00462A31" w:rsidP="000061A5">
            <w:pPr>
              <w:suppressAutoHyphens w:val="0"/>
              <w:spacing w:before="0" w:after="0"/>
              <w:jc w:val="center"/>
              <w:rPr>
                <w:b/>
                <w:bCs/>
                <w:color w:val="FFFFFF"/>
                <w:sz w:val="20"/>
                <w:lang w:eastAsia="en-GB"/>
              </w:rPr>
            </w:pPr>
            <w:r w:rsidRPr="002249B5">
              <w:rPr>
                <w:b/>
                <w:bCs/>
                <w:color w:val="FFFFFF"/>
                <w:sz w:val="20"/>
                <w:lang w:eastAsia="en-GB"/>
              </w:rPr>
              <w:t>WP4N</w:t>
            </w:r>
          </w:p>
        </w:tc>
        <w:tc>
          <w:tcPr>
            <w:tcW w:w="986" w:type="dxa"/>
            <w:tcBorders>
              <w:top w:val="nil"/>
              <w:left w:val="nil"/>
              <w:bottom w:val="single" w:sz="8" w:space="0" w:color="CCCCFF"/>
              <w:right w:val="single" w:sz="8" w:space="0" w:color="CCCCFF"/>
            </w:tcBorders>
            <w:shd w:val="clear" w:color="000000" w:fill="FFFFFF"/>
            <w:noWrap/>
            <w:vAlign w:val="center"/>
            <w:hideMark/>
          </w:tcPr>
          <w:p w14:paraId="32D3A006" w14:textId="77777777" w:rsidR="00462A31" w:rsidRPr="002249B5" w:rsidRDefault="00462A31" w:rsidP="000061A5">
            <w:pPr>
              <w:suppressAutoHyphens w:val="0"/>
              <w:spacing w:before="0" w:after="0"/>
              <w:jc w:val="center"/>
              <w:rPr>
                <w:color w:val="000000"/>
                <w:sz w:val="20"/>
                <w:lang w:eastAsia="en-GB"/>
              </w:rPr>
            </w:pPr>
            <w:r w:rsidRPr="002249B5">
              <w:rPr>
                <w:color w:val="000000"/>
                <w:sz w:val="20"/>
                <w:lang w:eastAsia="en-GB"/>
              </w:rPr>
              <w:t>31416.7</w:t>
            </w:r>
          </w:p>
        </w:tc>
        <w:tc>
          <w:tcPr>
            <w:tcW w:w="986" w:type="dxa"/>
            <w:tcBorders>
              <w:top w:val="nil"/>
              <w:left w:val="nil"/>
              <w:bottom w:val="single" w:sz="8" w:space="0" w:color="CCCCFF"/>
              <w:right w:val="single" w:sz="8" w:space="0" w:color="CCCCFF"/>
            </w:tcBorders>
            <w:shd w:val="clear" w:color="000000" w:fill="FFFFFF"/>
            <w:noWrap/>
            <w:vAlign w:val="center"/>
            <w:hideMark/>
          </w:tcPr>
          <w:p w14:paraId="7BAEDBD2" w14:textId="77777777" w:rsidR="00462A31" w:rsidRPr="002249B5" w:rsidRDefault="00462A31" w:rsidP="000061A5">
            <w:pPr>
              <w:suppressAutoHyphens w:val="0"/>
              <w:spacing w:before="0" w:after="0"/>
              <w:jc w:val="center"/>
              <w:rPr>
                <w:color w:val="000000"/>
                <w:sz w:val="20"/>
                <w:lang w:eastAsia="en-GB"/>
              </w:rPr>
            </w:pPr>
            <w:r w:rsidRPr="002249B5">
              <w:rPr>
                <w:color w:val="000000"/>
                <w:sz w:val="20"/>
                <w:lang w:eastAsia="en-GB"/>
              </w:rPr>
              <w:t>226.0</w:t>
            </w:r>
          </w:p>
        </w:tc>
        <w:tc>
          <w:tcPr>
            <w:tcW w:w="1280" w:type="dxa"/>
            <w:tcBorders>
              <w:top w:val="nil"/>
              <w:left w:val="nil"/>
              <w:bottom w:val="single" w:sz="8" w:space="0" w:color="CCCCFF"/>
              <w:right w:val="single" w:sz="8" w:space="0" w:color="CCCCFF"/>
            </w:tcBorders>
            <w:shd w:val="clear" w:color="000000" w:fill="FFFFFF"/>
            <w:noWrap/>
            <w:vAlign w:val="center"/>
            <w:hideMark/>
          </w:tcPr>
          <w:p w14:paraId="7E33F8BA" w14:textId="77777777" w:rsidR="00462A31" w:rsidRPr="002249B5" w:rsidRDefault="00462A31" w:rsidP="000061A5">
            <w:pPr>
              <w:suppressAutoHyphens w:val="0"/>
              <w:spacing w:before="0" w:after="0"/>
              <w:jc w:val="center"/>
              <w:rPr>
                <w:color w:val="000000"/>
                <w:sz w:val="20"/>
                <w:lang w:eastAsia="en-GB"/>
              </w:rPr>
            </w:pPr>
            <w:r w:rsidRPr="002249B5">
              <w:rPr>
                <w:color w:val="000000"/>
                <w:sz w:val="20"/>
                <w:lang w:eastAsia="en-GB"/>
              </w:rPr>
              <w:t>248.2</w:t>
            </w:r>
          </w:p>
        </w:tc>
        <w:tc>
          <w:tcPr>
            <w:tcW w:w="1084" w:type="dxa"/>
            <w:tcBorders>
              <w:top w:val="nil"/>
              <w:left w:val="nil"/>
              <w:bottom w:val="single" w:sz="8" w:space="0" w:color="CCCCFF"/>
              <w:right w:val="single" w:sz="8" w:space="0" w:color="CCCCFF"/>
            </w:tcBorders>
            <w:shd w:val="clear" w:color="000000" w:fill="FFFFFF"/>
            <w:noWrap/>
            <w:vAlign w:val="center"/>
            <w:hideMark/>
          </w:tcPr>
          <w:p w14:paraId="2AD9F7ED" w14:textId="77777777" w:rsidR="00462A31" w:rsidRPr="002249B5" w:rsidRDefault="00462A31" w:rsidP="000061A5">
            <w:pPr>
              <w:suppressAutoHyphens w:val="0"/>
              <w:spacing w:before="0" w:after="0"/>
              <w:jc w:val="center"/>
              <w:rPr>
                <w:color w:val="000000"/>
                <w:sz w:val="20"/>
                <w:lang w:eastAsia="en-GB"/>
              </w:rPr>
            </w:pPr>
            <w:r w:rsidRPr="002249B5">
              <w:rPr>
                <w:color w:val="000000"/>
                <w:sz w:val="20"/>
                <w:lang w:eastAsia="en-GB"/>
              </w:rPr>
              <w:t>91.0%</w:t>
            </w:r>
          </w:p>
        </w:tc>
      </w:tr>
      <w:tr w:rsidR="00462A31" w:rsidRPr="002249B5" w14:paraId="6DBB4809" w14:textId="77777777" w:rsidTr="00462A31">
        <w:trPr>
          <w:trHeight w:val="288"/>
        </w:trPr>
        <w:tc>
          <w:tcPr>
            <w:tcW w:w="1243" w:type="dxa"/>
            <w:tcBorders>
              <w:top w:val="nil"/>
              <w:left w:val="single" w:sz="8" w:space="0" w:color="CCCCFF"/>
              <w:bottom w:val="single" w:sz="8" w:space="0" w:color="CCCCFF"/>
              <w:right w:val="single" w:sz="8" w:space="0" w:color="CCCCFF"/>
            </w:tcBorders>
            <w:shd w:val="clear" w:color="000000" w:fill="666699"/>
            <w:noWrap/>
            <w:vAlign w:val="center"/>
            <w:hideMark/>
          </w:tcPr>
          <w:p w14:paraId="7E2EF8FC" w14:textId="77777777" w:rsidR="00462A31" w:rsidRPr="002249B5" w:rsidRDefault="00462A31" w:rsidP="000061A5">
            <w:pPr>
              <w:suppressAutoHyphens w:val="0"/>
              <w:spacing w:before="0" w:after="0"/>
              <w:jc w:val="left"/>
              <w:rPr>
                <w:b/>
                <w:bCs/>
                <w:color w:val="FFFFFF"/>
                <w:sz w:val="20"/>
                <w:lang w:eastAsia="en-GB"/>
              </w:rPr>
            </w:pPr>
            <w:r w:rsidRPr="002249B5">
              <w:rPr>
                <w:b/>
                <w:bCs/>
                <w:color w:val="FFFFFF"/>
                <w:sz w:val="20"/>
                <w:lang w:val="nl-NL" w:eastAsia="nl-NL"/>
              </w:rPr>
              <w:t>SUPPORT</w:t>
            </w:r>
          </w:p>
        </w:tc>
        <w:tc>
          <w:tcPr>
            <w:tcW w:w="999" w:type="dxa"/>
            <w:tcBorders>
              <w:top w:val="nil"/>
              <w:left w:val="nil"/>
              <w:bottom w:val="single" w:sz="8" w:space="0" w:color="CCCCFF"/>
              <w:right w:val="single" w:sz="8" w:space="0" w:color="CCCCFF"/>
            </w:tcBorders>
            <w:shd w:val="clear" w:color="000000" w:fill="666699"/>
            <w:noWrap/>
            <w:vAlign w:val="center"/>
            <w:hideMark/>
          </w:tcPr>
          <w:p w14:paraId="6B12CCC3" w14:textId="77777777" w:rsidR="00462A31" w:rsidRPr="002249B5" w:rsidRDefault="00462A31" w:rsidP="000061A5">
            <w:pPr>
              <w:suppressAutoHyphens w:val="0"/>
              <w:spacing w:before="0" w:after="0"/>
              <w:jc w:val="center"/>
              <w:rPr>
                <w:b/>
                <w:bCs/>
                <w:color w:val="FFFFFF"/>
                <w:sz w:val="20"/>
                <w:lang w:eastAsia="en-GB"/>
              </w:rPr>
            </w:pPr>
            <w:r w:rsidRPr="002249B5">
              <w:rPr>
                <w:b/>
                <w:bCs/>
                <w:color w:val="FFFFFF"/>
                <w:sz w:val="20"/>
                <w:lang w:val="nl-NL" w:eastAsia="nl-NL"/>
              </w:rPr>
              <w:t>WP4</w:t>
            </w:r>
          </w:p>
        </w:tc>
        <w:tc>
          <w:tcPr>
            <w:tcW w:w="986" w:type="dxa"/>
            <w:tcBorders>
              <w:top w:val="nil"/>
              <w:left w:val="nil"/>
              <w:bottom w:val="single" w:sz="8" w:space="0" w:color="CCCCFF"/>
              <w:right w:val="single" w:sz="8" w:space="0" w:color="CCCCFF"/>
            </w:tcBorders>
            <w:shd w:val="clear" w:color="000000" w:fill="FFFFFF"/>
            <w:noWrap/>
            <w:vAlign w:val="center"/>
            <w:hideMark/>
          </w:tcPr>
          <w:p w14:paraId="4B46405D" w14:textId="77777777" w:rsidR="00462A31" w:rsidRPr="002249B5" w:rsidRDefault="00462A31" w:rsidP="000061A5">
            <w:pPr>
              <w:suppressAutoHyphens w:val="0"/>
              <w:spacing w:before="0" w:after="0"/>
              <w:jc w:val="center"/>
              <w:rPr>
                <w:color w:val="000000"/>
                <w:sz w:val="20"/>
                <w:lang w:eastAsia="en-GB"/>
              </w:rPr>
            </w:pPr>
            <w:r w:rsidRPr="002249B5">
              <w:rPr>
                <w:color w:val="000000"/>
                <w:sz w:val="20"/>
                <w:lang w:eastAsia="en-GB"/>
              </w:rPr>
              <w:t>36156.8</w:t>
            </w:r>
          </w:p>
        </w:tc>
        <w:tc>
          <w:tcPr>
            <w:tcW w:w="986" w:type="dxa"/>
            <w:tcBorders>
              <w:top w:val="nil"/>
              <w:left w:val="nil"/>
              <w:bottom w:val="single" w:sz="8" w:space="0" w:color="CCCCFF"/>
              <w:right w:val="single" w:sz="8" w:space="0" w:color="CCCCFF"/>
            </w:tcBorders>
            <w:shd w:val="clear" w:color="000000" w:fill="FFFFFF"/>
            <w:noWrap/>
            <w:vAlign w:val="center"/>
            <w:hideMark/>
          </w:tcPr>
          <w:p w14:paraId="611FFC6F" w14:textId="77777777" w:rsidR="00462A31" w:rsidRPr="002249B5" w:rsidRDefault="00462A31" w:rsidP="000061A5">
            <w:pPr>
              <w:suppressAutoHyphens w:val="0"/>
              <w:spacing w:before="0" w:after="0"/>
              <w:jc w:val="center"/>
              <w:rPr>
                <w:color w:val="000000"/>
                <w:sz w:val="20"/>
                <w:lang w:eastAsia="en-GB"/>
              </w:rPr>
            </w:pPr>
            <w:r w:rsidRPr="002249B5">
              <w:rPr>
                <w:color w:val="000000"/>
                <w:sz w:val="20"/>
                <w:lang w:eastAsia="en-GB"/>
              </w:rPr>
              <w:t>260.4</w:t>
            </w:r>
          </w:p>
        </w:tc>
        <w:tc>
          <w:tcPr>
            <w:tcW w:w="1280" w:type="dxa"/>
            <w:tcBorders>
              <w:top w:val="nil"/>
              <w:left w:val="nil"/>
              <w:bottom w:val="single" w:sz="8" w:space="0" w:color="CCCCFF"/>
              <w:right w:val="single" w:sz="8" w:space="0" w:color="CCCCFF"/>
            </w:tcBorders>
            <w:shd w:val="clear" w:color="000000" w:fill="FFFFFF"/>
            <w:noWrap/>
            <w:vAlign w:val="center"/>
            <w:hideMark/>
          </w:tcPr>
          <w:p w14:paraId="2324278F" w14:textId="77777777" w:rsidR="00462A31" w:rsidRPr="002249B5" w:rsidRDefault="00462A31" w:rsidP="000061A5">
            <w:pPr>
              <w:suppressAutoHyphens w:val="0"/>
              <w:spacing w:before="0" w:after="0"/>
              <w:jc w:val="center"/>
              <w:rPr>
                <w:color w:val="000000"/>
                <w:sz w:val="20"/>
                <w:lang w:eastAsia="en-GB"/>
              </w:rPr>
            </w:pPr>
            <w:r w:rsidRPr="002249B5">
              <w:rPr>
                <w:color w:val="000000"/>
                <w:sz w:val="20"/>
                <w:lang w:eastAsia="en-GB"/>
              </w:rPr>
              <w:t>289.6</w:t>
            </w:r>
          </w:p>
        </w:tc>
        <w:tc>
          <w:tcPr>
            <w:tcW w:w="1084" w:type="dxa"/>
            <w:tcBorders>
              <w:top w:val="nil"/>
              <w:left w:val="nil"/>
              <w:bottom w:val="single" w:sz="8" w:space="0" w:color="CCCCFF"/>
              <w:right w:val="single" w:sz="8" w:space="0" w:color="CCCCFF"/>
            </w:tcBorders>
            <w:shd w:val="clear" w:color="000000" w:fill="FFFFFF"/>
            <w:noWrap/>
            <w:vAlign w:val="center"/>
            <w:hideMark/>
          </w:tcPr>
          <w:p w14:paraId="3D0E6EBE" w14:textId="77777777" w:rsidR="00462A31" w:rsidRPr="002249B5" w:rsidRDefault="00462A31" w:rsidP="000061A5">
            <w:pPr>
              <w:suppressAutoHyphens w:val="0"/>
              <w:spacing w:before="0" w:after="0"/>
              <w:jc w:val="center"/>
              <w:rPr>
                <w:color w:val="000000"/>
                <w:sz w:val="20"/>
                <w:lang w:eastAsia="en-GB"/>
              </w:rPr>
            </w:pPr>
            <w:r w:rsidRPr="002249B5">
              <w:rPr>
                <w:color w:val="000000"/>
                <w:sz w:val="20"/>
                <w:lang w:eastAsia="en-GB"/>
              </w:rPr>
              <w:t>89.9%</w:t>
            </w:r>
          </w:p>
        </w:tc>
      </w:tr>
      <w:tr w:rsidR="00462A31" w:rsidRPr="002249B5" w14:paraId="08032F4A" w14:textId="77777777" w:rsidTr="00462A31">
        <w:trPr>
          <w:trHeight w:val="288"/>
        </w:trPr>
        <w:tc>
          <w:tcPr>
            <w:tcW w:w="1243" w:type="dxa"/>
            <w:tcBorders>
              <w:top w:val="nil"/>
              <w:left w:val="single" w:sz="8" w:space="0" w:color="CCCCFF"/>
              <w:bottom w:val="single" w:sz="8" w:space="0" w:color="CCCCFF"/>
              <w:right w:val="single" w:sz="8" w:space="0" w:color="CCCCFF"/>
            </w:tcBorders>
            <w:shd w:val="clear" w:color="000000" w:fill="666699"/>
            <w:noWrap/>
            <w:vAlign w:val="center"/>
            <w:hideMark/>
          </w:tcPr>
          <w:p w14:paraId="44C77961" w14:textId="77777777" w:rsidR="00462A31" w:rsidRPr="002249B5" w:rsidRDefault="00462A31" w:rsidP="000061A5">
            <w:pPr>
              <w:suppressAutoHyphens w:val="0"/>
              <w:spacing w:before="0" w:after="0"/>
              <w:jc w:val="left"/>
              <w:rPr>
                <w:b/>
                <w:bCs/>
                <w:color w:val="FFFFFF"/>
                <w:sz w:val="20"/>
                <w:lang w:eastAsia="en-GB"/>
              </w:rPr>
            </w:pPr>
            <w:r w:rsidRPr="002249B5">
              <w:rPr>
                <w:b/>
                <w:bCs/>
                <w:color w:val="FFFFFF"/>
                <w:sz w:val="20"/>
                <w:lang w:eastAsia="en-GB"/>
              </w:rPr>
              <w:t> </w:t>
            </w:r>
          </w:p>
        </w:tc>
        <w:tc>
          <w:tcPr>
            <w:tcW w:w="999" w:type="dxa"/>
            <w:tcBorders>
              <w:top w:val="nil"/>
              <w:left w:val="nil"/>
              <w:bottom w:val="single" w:sz="8" w:space="0" w:color="CCCCFF"/>
              <w:right w:val="single" w:sz="8" w:space="0" w:color="CCCCFF"/>
            </w:tcBorders>
            <w:shd w:val="clear" w:color="000000" w:fill="666699"/>
            <w:noWrap/>
            <w:vAlign w:val="center"/>
            <w:hideMark/>
          </w:tcPr>
          <w:p w14:paraId="33885EAC" w14:textId="77777777" w:rsidR="00462A31" w:rsidRPr="002249B5" w:rsidRDefault="00462A31" w:rsidP="000061A5">
            <w:pPr>
              <w:suppressAutoHyphens w:val="0"/>
              <w:spacing w:before="0" w:after="0"/>
              <w:jc w:val="center"/>
              <w:rPr>
                <w:b/>
                <w:bCs/>
                <w:color w:val="FFFFFF"/>
                <w:sz w:val="20"/>
                <w:lang w:eastAsia="en-GB"/>
              </w:rPr>
            </w:pPr>
            <w:r w:rsidRPr="002249B5">
              <w:rPr>
                <w:b/>
                <w:bCs/>
                <w:color w:val="FFFFFF"/>
                <w:sz w:val="20"/>
                <w:lang w:eastAsia="en-GB"/>
              </w:rPr>
              <w:t>WP5E</w:t>
            </w:r>
          </w:p>
        </w:tc>
        <w:tc>
          <w:tcPr>
            <w:tcW w:w="986" w:type="dxa"/>
            <w:tcBorders>
              <w:top w:val="nil"/>
              <w:left w:val="nil"/>
              <w:bottom w:val="single" w:sz="8" w:space="0" w:color="CCCCFF"/>
              <w:right w:val="single" w:sz="8" w:space="0" w:color="CCCCFF"/>
            </w:tcBorders>
            <w:shd w:val="clear" w:color="000000" w:fill="FFFFFF"/>
            <w:noWrap/>
            <w:vAlign w:val="center"/>
            <w:hideMark/>
          </w:tcPr>
          <w:p w14:paraId="11A4BD8F" w14:textId="77777777" w:rsidR="00462A31" w:rsidRPr="002249B5" w:rsidRDefault="00462A31" w:rsidP="000061A5">
            <w:pPr>
              <w:suppressAutoHyphens w:val="0"/>
              <w:spacing w:before="0" w:after="0"/>
              <w:jc w:val="center"/>
              <w:rPr>
                <w:color w:val="000000"/>
                <w:sz w:val="20"/>
                <w:lang w:eastAsia="en-GB"/>
              </w:rPr>
            </w:pPr>
            <w:r w:rsidRPr="002249B5">
              <w:rPr>
                <w:color w:val="000000"/>
                <w:sz w:val="20"/>
                <w:lang w:eastAsia="en-GB"/>
              </w:rPr>
              <w:t>2590.3</w:t>
            </w:r>
          </w:p>
        </w:tc>
        <w:tc>
          <w:tcPr>
            <w:tcW w:w="986" w:type="dxa"/>
            <w:tcBorders>
              <w:top w:val="nil"/>
              <w:left w:val="nil"/>
              <w:bottom w:val="single" w:sz="8" w:space="0" w:color="CCCCFF"/>
              <w:right w:val="single" w:sz="8" w:space="0" w:color="CCCCFF"/>
            </w:tcBorders>
            <w:shd w:val="clear" w:color="000000" w:fill="FFFFFF"/>
            <w:noWrap/>
            <w:vAlign w:val="center"/>
            <w:hideMark/>
          </w:tcPr>
          <w:p w14:paraId="7808DEF4" w14:textId="77777777" w:rsidR="00462A31" w:rsidRPr="002249B5" w:rsidRDefault="00462A31" w:rsidP="000061A5">
            <w:pPr>
              <w:suppressAutoHyphens w:val="0"/>
              <w:spacing w:before="0" w:after="0"/>
              <w:jc w:val="center"/>
              <w:rPr>
                <w:color w:val="000000"/>
                <w:sz w:val="20"/>
                <w:lang w:eastAsia="en-GB"/>
              </w:rPr>
            </w:pPr>
            <w:r w:rsidRPr="002249B5">
              <w:rPr>
                <w:color w:val="000000"/>
                <w:sz w:val="20"/>
                <w:lang w:eastAsia="en-GB"/>
              </w:rPr>
              <w:t>19.3</w:t>
            </w:r>
          </w:p>
        </w:tc>
        <w:tc>
          <w:tcPr>
            <w:tcW w:w="1280" w:type="dxa"/>
            <w:tcBorders>
              <w:top w:val="nil"/>
              <w:left w:val="nil"/>
              <w:bottom w:val="single" w:sz="8" w:space="0" w:color="CCCCFF"/>
              <w:right w:val="single" w:sz="8" w:space="0" w:color="CCCCFF"/>
            </w:tcBorders>
            <w:shd w:val="clear" w:color="000000" w:fill="FFFFFF"/>
            <w:noWrap/>
            <w:vAlign w:val="center"/>
            <w:hideMark/>
          </w:tcPr>
          <w:p w14:paraId="075E25D7" w14:textId="77777777" w:rsidR="00462A31" w:rsidRPr="002249B5" w:rsidRDefault="00462A31" w:rsidP="000061A5">
            <w:pPr>
              <w:suppressAutoHyphens w:val="0"/>
              <w:spacing w:before="0" w:after="0"/>
              <w:jc w:val="center"/>
              <w:rPr>
                <w:color w:val="000000"/>
                <w:sz w:val="20"/>
                <w:lang w:eastAsia="en-GB"/>
              </w:rPr>
            </w:pPr>
            <w:r w:rsidRPr="002249B5">
              <w:rPr>
                <w:color w:val="000000"/>
                <w:sz w:val="20"/>
                <w:lang w:eastAsia="en-GB"/>
              </w:rPr>
              <w:t>25.5</w:t>
            </w:r>
          </w:p>
        </w:tc>
        <w:tc>
          <w:tcPr>
            <w:tcW w:w="1084" w:type="dxa"/>
            <w:tcBorders>
              <w:top w:val="nil"/>
              <w:left w:val="nil"/>
              <w:bottom w:val="single" w:sz="8" w:space="0" w:color="CCCCFF"/>
              <w:right w:val="single" w:sz="8" w:space="0" w:color="CCCCFF"/>
            </w:tcBorders>
            <w:shd w:val="clear" w:color="000000" w:fill="FFFFFF"/>
            <w:noWrap/>
            <w:vAlign w:val="center"/>
            <w:hideMark/>
          </w:tcPr>
          <w:p w14:paraId="41DE4B7F" w14:textId="77777777" w:rsidR="00462A31" w:rsidRPr="002249B5" w:rsidRDefault="00462A31" w:rsidP="000061A5">
            <w:pPr>
              <w:suppressAutoHyphens w:val="0"/>
              <w:spacing w:before="0" w:after="0"/>
              <w:jc w:val="center"/>
              <w:rPr>
                <w:color w:val="000000"/>
                <w:sz w:val="20"/>
                <w:lang w:eastAsia="en-GB"/>
              </w:rPr>
            </w:pPr>
            <w:r w:rsidRPr="002249B5">
              <w:rPr>
                <w:color w:val="000000"/>
                <w:sz w:val="20"/>
                <w:lang w:eastAsia="en-GB"/>
              </w:rPr>
              <w:t>75.5%</w:t>
            </w:r>
          </w:p>
        </w:tc>
      </w:tr>
      <w:tr w:rsidR="00462A31" w:rsidRPr="002249B5" w14:paraId="0113EC2D" w14:textId="77777777" w:rsidTr="00462A31">
        <w:trPr>
          <w:trHeight w:val="288"/>
        </w:trPr>
        <w:tc>
          <w:tcPr>
            <w:tcW w:w="1243" w:type="dxa"/>
            <w:tcBorders>
              <w:top w:val="nil"/>
              <w:left w:val="single" w:sz="8" w:space="0" w:color="CCCCFF"/>
              <w:bottom w:val="single" w:sz="8" w:space="0" w:color="CCCCFF"/>
              <w:right w:val="single" w:sz="8" w:space="0" w:color="CCCCFF"/>
            </w:tcBorders>
            <w:shd w:val="clear" w:color="000000" w:fill="666699"/>
            <w:noWrap/>
            <w:vAlign w:val="center"/>
            <w:hideMark/>
          </w:tcPr>
          <w:p w14:paraId="7D39EFCA" w14:textId="77777777" w:rsidR="00462A31" w:rsidRPr="002249B5" w:rsidRDefault="00462A31" w:rsidP="000061A5">
            <w:pPr>
              <w:suppressAutoHyphens w:val="0"/>
              <w:spacing w:before="0" w:after="0"/>
              <w:jc w:val="left"/>
              <w:rPr>
                <w:b/>
                <w:bCs/>
                <w:color w:val="FFFFFF"/>
                <w:sz w:val="20"/>
                <w:lang w:eastAsia="en-GB"/>
              </w:rPr>
            </w:pPr>
            <w:r w:rsidRPr="002249B5">
              <w:rPr>
                <w:b/>
                <w:bCs/>
                <w:color w:val="FFFFFF"/>
                <w:sz w:val="20"/>
                <w:lang w:eastAsia="en-GB"/>
              </w:rPr>
              <w:t> </w:t>
            </w:r>
          </w:p>
        </w:tc>
        <w:tc>
          <w:tcPr>
            <w:tcW w:w="999" w:type="dxa"/>
            <w:tcBorders>
              <w:top w:val="nil"/>
              <w:left w:val="nil"/>
              <w:bottom w:val="single" w:sz="8" w:space="0" w:color="CCCCFF"/>
              <w:right w:val="single" w:sz="8" w:space="0" w:color="CCCCFF"/>
            </w:tcBorders>
            <w:shd w:val="clear" w:color="000000" w:fill="666699"/>
            <w:noWrap/>
            <w:vAlign w:val="center"/>
            <w:hideMark/>
          </w:tcPr>
          <w:p w14:paraId="32B10448" w14:textId="77777777" w:rsidR="00462A31" w:rsidRPr="002249B5" w:rsidRDefault="00462A31" w:rsidP="000061A5">
            <w:pPr>
              <w:suppressAutoHyphens w:val="0"/>
              <w:spacing w:before="0" w:after="0"/>
              <w:jc w:val="center"/>
              <w:rPr>
                <w:b/>
                <w:bCs/>
                <w:color w:val="FFFFFF"/>
                <w:sz w:val="20"/>
                <w:lang w:eastAsia="en-GB"/>
              </w:rPr>
            </w:pPr>
            <w:r w:rsidRPr="002249B5">
              <w:rPr>
                <w:b/>
                <w:bCs/>
                <w:color w:val="FFFFFF"/>
                <w:sz w:val="20"/>
                <w:lang w:eastAsia="en-GB"/>
              </w:rPr>
              <w:t>WP5N</w:t>
            </w:r>
          </w:p>
        </w:tc>
        <w:tc>
          <w:tcPr>
            <w:tcW w:w="986" w:type="dxa"/>
            <w:tcBorders>
              <w:top w:val="nil"/>
              <w:left w:val="nil"/>
              <w:bottom w:val="single" w:sz="8" w:space="0" w:color="CCCCFF"/>
              <w:right w:val="single" w:sz="8" w:space="0" w:color="CCCCFF"/>
            </w:tcBorders>
            <w:shd w:val="clear" w:color="000000" w:fill="FFFFFF"/>
            <w:noWrap/>
            <w:vAlign w:val="center"/>
            <w:hideMark/>
          </w:tcPr>
          <w:p w14:paraId="4BFE0736" w14:textId="77777777" w:rsidR="00462A31" w:rsidRPr="002249B5" w:rsidRDefault="00462A31" w:rsidP="000061A5">
            <w:pPr>
              <w:suppressAutoHyphens w:val="0"/>
              <w:spacing w:before="0" w:after="0"/>
              <w:jc w:val="center"/>
              <w:rPr>
                <w:color w:val="000000"/>
                <w:sz w:val="20"/>
                <w:lang w:eastAsia="en-GB"/>
              </w:rPr>
            </w:pPr>
            <w:r w:rsidRPr="002249B5">
              <w:rPr>
                <w:color w:val="000000"/>
                <w:sz w:val="20"/>
                <w:lang w:eastAsia="en-GB"/>
              </w:rPr>
              <w:t>1337.3</w:t>
            </w:r>
          </w:p>
        </w:tc>
        <w:tc>
          <w:tcPr>
            <w:tcW w:w="986" w:type="dxa"/>
            <w:tcBorders>
              <w:top w:val="nil"/>
              <w:left w:val="nil"/>
              <w:bottom w:val="single" w:sz="8" w:space="0" w:color="CCCCFF"/>
              <w:right w:val="single" w:sz="8" w:space="0" w:color="CCCCFF"/>
            </w:tcBorders>
            <w:shd w:val="clear" w:color="000000" w:fill="FFFFFF"/>
            <w:noWrap/>
            <w:vAlign w:val="center"/>
            <w:hideMark/>
          </w:tcPr>
          <w:p w14:paraId="6B678046" w14:textId="77777777" w:rsidR="00462A31" w:rsidRPr="002249B5" w:rsidRDefault="00462A31" w:rsidP="000061A5">
            <w:pPr>
              <w:suppressAutoHyphens w:val="0"/>
              <w:spacing w:before="0" w:after="0"/>
              <w:jc w:val="center"/>
              <w:rPr>
                <w:color w:val="000000"/>
                <w:sz w:val="20"/>
                <w:lang w:eastAsia="en-GB"/>
              </w:rPr>
            </w:pPr>
            <w:r w:rsidRPr="002249B5">
              <w:rPr>
                <w:color w:val="000000"/>
                <w:sz w:val="20"/>
                <w:lang w:eastAsia="en-GB"/>
              </w:rPr>
              <w:t>9.8</w:t>
            </w:r>
          </w:p>
        </w:tc>
        <w:tc>
          <w:tcPr>
            <w:tcW w:w="1280" w:type="dxa"/>
            <w:tcBorders>
              <w:top w:val="nil"/>
              <w:left w:val="nil"/>
              <w:bottom w:val="single" w:sz="8" w:space="0" w:color="CCCCFF"/>
              <w:right w:val="single" w:sz="8" w:space="0" w:color="CCCCFF"/>
            </w:tcBorders>
            <w:shd w:val="clear" w:color="000000" w:fill="FFFFFF"/>
            <w:noWrap/>
            <w:vAlign w:val="center"/>
            <w:hideMark/>
          </w:tcPr>
          <w:p w14:paraId="7CB0FF94" w14:textId="77777777" w:rsidR="00462A31" w:rsidRPr="002249B5" w:rsidRDefault="00462A31" w:rsidP="000061A5">
            <w:pPr>
              <w:suppressAutoHyphens w:val="0"/>
              <w:spacing w:before="0" w:after="0"/>
              <w:jc w:val="center"/>
              <w:rPr>
                <w:color w:val="000000"/>
                <w:sz w:val="20"/>
                <w:lang w:eastAsia="en-GB"/>
              </w:rPr>
            </w:pPr>
            <w:r w:rsidRPr="002249B5">
              <w:rPr>
                <w:color w:val="000000"/>
                <w:sz w:val="20"/>
                <w:lang w:eastAsia="en-GB"/>
              </w:rPr>
              <w:t>6.5</w:t>
            </w:r>
          </w:p>
        </w:tc>
        <w:tc>
          <w:tcPr>
            <w:tcW w:w="1084" w:type="dxa"/>
            <w:tcBorders>
              <w:top w:val="nil"/>
              <w:left w:val="nil"/>
              <w:bottom w:val="single" w:sz="8" w:space="0" w:color="CCCCFF"/>
              <w:right w:val="single" w:sz="8" w:space="0" w:color="CCCCFF"/>
            </w:tcBorders>
            <w:shd w:val="clear" w:color="000000" w:fill="FFFFFF"/>
            <w:noWrap/>
            <w:vAlign w:val="center"/>
            <w:hideMark/>
          </w:tcPr>
          <w:p w14:paraId="2D49BE3D" w14:textId="77777777" w:rsidR="00462A31" w:rsidRPr="002249B5" w:rsidRDefault="00462A31" w:rsidP="000061A5">
            <w:pPr>
              <w:suppressAutoHyphens w:val="0"/>
              <w:spacing w:before="0" w:after="0"/>
              <w:jc w:val="center"/>
              <w:rPr>
                <w:color w:val="000000"/>
                <w:sz w:val="20"/>
                <w:lang w:eastAsia="en-GB"/>
              </w:rPr>
            </w:pPr>
            <w:r w:rsidRPr="002249B5">
              <w:rPr>
                <w:color w:val="000000"/>
                <w:sz w:val="20"/>
                <w:lang w:eastAsia="en-GB"/>
              </w:rPr>
              <w:t>150.5%</w:t>
            </w:r>
          </w:p>
        </w:tc>
      </w:tr>
      <w:tr w:rsidR="00462A31" w:rsidRPr="002249B5" w14:paraId="59C4BB84" w14:textId="77777777" w:rsidTr="00462A31">
        <w:trPr>
          <w:trHeight w:val="288"/>
        </w:trPr>
        <w:tc>
          <w:tcPr>
            <w:tcW w:w="1243" w:type="dxa"/>
            <w:tcBorders>
              <w:top w:val="nil"/>
              <w:left w:val="single" w:sz="8" w:space="0" w:color="CCCCFF"/>
              <w:bottom w:val="single" w:sz="8" w:space="0" w:color="CCCCFF"/>
              <w:right w:val="single" w:sz="8" w:space="0" w:color="CCCCFF"/>
            </w:tcBorders>
            <w:shd w:val="clear" w:color="000000" w:fill="666699"/>
            <w:noWrap/>
            <w:vAlign w:val="center"/>
            <w:hideMark/>
          </w:tcPr>
          <w:p w14:paraId="74582ECB" w14:textId="77777777" w:rsidR="00462A31" w:rsidRPr="002249B5" w:rsidRDefault="00462A31" w:rsidP="000061A5">
            <w:pPr>
              <w:suppressAutoHyphens w:val="0"/>
              <w:spacing w:before="0" w:after="0"/>
              <w:jc w:val="left"/>
              <w:rPr>
                <w:b/>
                <w:bCs/>
                <w:color w:val="FFFFFF"/>
                <w:sz w:val="20"/>
                <w:lang w:eastAsia="en-GB"/>
              </w:rPr>
            </w:pPr>
            <w:r w:rsidRPr="002249B5">
              <w:rPr>
                <w:b/>
                <w:bCs/>
                <w:color w:val="FFFFFF"/>
                <w:sz w:val="20"/>
                <w:lang w:val="nl-NL" w:eastAsia="nl-NL"/>
              </w:rPr>
              <w:t>SUPPORT</w:t>
            </w:r>
          </w:p>
        </w:tc>
        <w:tc>
          <w:tcPr>
            <w:tcW w:w="999" w:type="dxa"/>
            <w:tcBorders>
              <w:top w:val="nil"/>
              <w:left w:val="nil"/>
              <w:bottom w:val="single" w:sz="8" w:space="0" w:color="CCCCFF"/>
              <w:right w:val="single" w:sz="8" w:space="0" w:color="CCCCFF"/>
            </w:tcBorders>
            <w:shd w:val="clear" w:color="000000" w:fill="666699"/>
            <w:noWrap/>
            <w:vAlign w:val="center"/>
            <w:hideMark/>
          </w:tcPr>
          <w:p w14:paraId="760827A4" w14:textId="77777777" w:rsidR="00462A31" w:rsidRPr="002249B5" w:rsidRDefault="00462A31" w:rsidP="000061A5">
            <w:pPr>
              <w:suppressAutoHyphens w:val="0"/>
              <w:spacing w:before="0" w:after="0"/>
              <w:jc w:val="center"/>
              <w:rPr>
                <w:b/>
                <w:bCs/>
                <w:color w:val="FFFFFF"/>
                <w:sz w:val="20"/>
                <w:lang w:eastAsia="en-GB"/>
              </w:rPr>
            </w:pPr>
            <w:r w:rsidRPr="002249B5">
              <w:rPr>
                <w:b/>
                <w:bCs/>
                <w:color w:val="FFFFFF"/>
                <w:sz w:val="20"/>
                <w:lang w:val="nl-NL" w:eastAsia="nl-NL"/>
              </w:rPr>
              <w:t>WP5</w:t>
            </w:r>
          </w:p>
        </w:tc>
        <w:tc>
          <w:tcPr>
            <w:tcW w:w="986" w:type="dxa"/>
            <w:tcBorders>
              <w:top w:val="nil"/>
              <w:left w:val="nil"/>
              <w:bottom w:val="single" w:sz="8" w:space="0" w:color="CCCCFF"/>
              <w:right w:val="single" w:sz="8" w:space="0" w:color="CCCCFF"/>
            </w:tcBorders>
            <w:shd w:val="clear" w:color="000000" w:fill="FFFFFF"/>
            <w:noWrap/>
            <w:vAlign w:val="center"/>
            <w:hideMark/>
          </w:tcPr>
          <w:p w14:paraId="31E5BA96" w14:textId="77777777" w:rsidR="00462A31" w:rsidRPr="002249B5" w:rsidRDefault="00462A31" w:rsidP="000061A5">
            <w:pPr>
              <w:suppressAutoHyphens w:val="0"/>
              <w:spacing w:before="0" w:after="0"/>
              <w:jc w:val="center"/>
              <w:rPr>
                <w:color w:val="000000"/>
                <w:sz w:val="20"/>
                <w:lang w:eastAsia="en-GB"/>
              </w:rPr>
            </w:pPr>
            <w:r w:rsidRPr="002249B5">
              <w:rPr>
                <w:color w:val="000000"/>
                <w:sz w:val="20"/>
                <w:lang w:eastAsia="en-GB"/>
              </w:rPr>
              <w:t>3927.6</w:t>
            </w:r>
          </w:p>
        </w:tc>
        <w:tc>
          <w:tcPr>
            <w:tcW w:w="986" w:type="dxa"/>
            <w:tcBorders>
              <w:top w:val="nil"/>
              <w:left w:val="nil"/>
              <w:bottom w:val="single" w:sz="8" w:space="0" w:color="CCCCFF"/>
              <w:right w:val="single" w:sz="8" w:space="0" w:color="CCCCFF"/>
            </w:tcBorders>
            <w:shd w:val="clear" w:color="000000" w:fill="FFFFFF"/>
            <w:noWrap/>
            <w:vAlign w:val="center"/>
            <w:hideMark/>
          </w:tcPr>
          <w:p w14:paraId="5533D7A5" w14:textId="77777777" w:rsidR="00462A31" w:rsidRPr="002249B5" w:rsidRDefault="00462A31" w:rsidP="000061A5">
            <w:pPr>
              <w:suppressAutoHyphens w:val="0"/>
              <w:spacing w:before="0" w:after="0"/>
              <w:jc w:val="center"/>
              <w:rPr>
                <w:color w:val="000000"/>
                <w:sz w:val="20"/>
                <w:lang w:eastAsia="en-GB"/>
              </w:rPr>
            </w:pPr>
            <w:r w:rsidRPr="002249B5">
              <w:rPr>
                <w:color w:val="000000"/>
                <w:sz w:val="20"/>
                <w:lang w:eastAsia="en-GB"/>
              </w:rPr>
              <w:t>29.1</w:t>
            </w:r>
          </w:p>
        </w:tc>
        <w:tc>
          <w:tcPr>
            <w:tcW w:w="1280" w:type="dxa"/>
            <w:tcBorders>
              <w:top w:val="nil"/>
              <w:left w:val="nil"/>
              <w:bottom w:val="single" w:sz="8" w:space="0" w:color="CCCCFF"/>
              <w:right w:val="single" w:sz="8" w:space="0" w:color="CCCCFF"/>
            </w:tcBorders>
            <w:shd w:val="clear" w:color="000000" w:fill="FFFFFF"/>
            <w:noWrap/>
            <w:vAlign w:val="center"/>
            <w:hideMark/>
          </w:tcPr>
          <w:p w14:paraId="40E4B5E6" w14:textId="77777777" w:rsidR="00462A31" w:rsidRPr="002249B5" w:rsidRDefault="00462A31" w:rsidP="000061A5">
            <w:pPr>
              <w:suppressAutoHyphens w:val="0"/>
              <w:spacing w:before="0" w:after="0"/>
              <w:jc w:val="center"/>
              <w:rPr>
                <w:color w:val="000000"/>
                <w:sz w:val="20"/>
                <w:lang w:eastAsia="en-GB"/>
              </w:rPr>
            </w:pPr>
            <w:r w:rsidRPr="002249B5">
              <w:rPr>
                <w:color w:val="000000"/>
                <w:sz w:val="20"/>
                <w:lang w:eastAsia="en-GB"/>
              </w:rPr>
              <w:t>32.0</w:t>
            </w:r>
          </w:p>
        </w:tc>
        <w:tc>
          <w:tcPr>
            <w:tcW w:w="1084" w:type="dxa"/>
            <w:tcBorders>
              <w:top w:val="nil"/>
              <w:left w:val="nil"/>
              <w:bottom w:val="single" w:sz="8" w:space="0" w:color="CCCCFF"/>
              <w:right w:val="single" w:sz="8" w:space="0" w:color="CCCCFF"/>
            </w:tcBorders>
            <w:shd w:val="clear" w:color="000000" w:fill="FFFFFF"/>
            <w:noWrap/>
            <w:vAlign w:val="center"/>
            <w:hideMark/>
          </w:tcPr>
          <w:p w14:paraId="2123140B" w14:textId="77777777" w:rsidR="00462A31" w:rsidRPr="002249B5" w:rsidRDefault="00462A31" w:rsidP="000061A5">
            <w:pPr>
              <w:suppressAutoHyphens w:val="0"/>
              <w:spacing w:before="0" w:after="0"/>
              <w:jc w:val="center"/>
              <w:rPr>
                <w:color w:val="000000"/>
                <w:sz w:val="20"/>
                <w:lang w:eastAsia="en-GB"/>
              </w:rPr>
            </w:pPr>
            <w:r w:rsidRPr="002249B5">
              <w:rPr>
                <w:color w:val="000000"/>
                <w:sz w:val="20"/>
                <w:lang w:eastAsia="en-GB"/>
              </w:rPr>
              <w:t>90.8%</w:t>
            </w:r>
          </w:p>
        </w:tc>
      </w:tr>
      <w:tr w:rsidR="00462A31" w:rsidRPr="002249B5" w14:paraId="14B74D80" w14:textId="77777777" w:rsidTr="00462A31">
        <w:trPr>
          <w:trHeight w:val="288"/>
        </w:trPr>
        <w:tc>
          <w:tcPr>
            <w:tcW w:w="1243" w:type="dxa"/>
            <w:tcBorders>
              <w:top w:val="nil"/>
              <w:left w:val="single" w:sz="8" w:space="0" w:color="CCCCFF"/>
              <w:bottom w:val="single" w:sz="8" w:space="0" w:color="CCCCFF"/>
              <w:right w:val="single" w:sz="8" w:space="0" w:color="CCCCFF"/>
            </w:tcBorders>
            <w:shd w:val="clear" w:color="000000" w:fill="666699"/>
            <w:noWrap/>
            <w:vAlign w:val="center"/>
            <w:hideMark/>
          </w:tcPr>
          <w:p w14:paraId="6B5AA8C4" w14:textId="77777777" w:rsidR="00462A31" w:rsidRPr="002249B5" w:rsidRDefault="00462A31" w:rsidP="000061A5">
            <w:pPr>
              <w:suppressAutoHyphens w:val="0"/>
              <w:spacing w:before="0" w:after="0"/>
              <w:jc w:val="left"/>
              <w:rPr>
                <w:b/>
                <w:bCs/>
                <w:color w:val="FFFFFF"/>
                <w:sz w:val="20"/>
                <w:lang w:eastAsia="en-GB"/>
              </w:rPr>
            </w:pPr>
            <w:r w:rsidRPr="002249B5">
              <w:rPr>
                <w:b/>
                <w:bCs/>
                <w:color w:val="FFFFFF"/>
                <w:sz w:val="20"/>
                <w:lang w:eastAsia="en-GB"/>
              </w:rPr>
              <w:t> </w:t>
            </w:r>
          </w:p>
        </w:tc>
        <w:tc>
          <w:tcPr>
            <w:tcW w:w="999" w:type="dxa"/>
            <w:tcBorders>
              <w:top w:val="nil"/>
              <w:left w:val="nil"/>
              <w:bottom w:val="single" w:sz="8" w:space="0" w:color="CCCCFF"/>
              <w:right w:val="single" w:sz="8" w:space="0" w:color="CCCCFF"/>
            </w:tcBorders>
            <w:shd w:val="clear" w:color="000000" w:fill="666699"/>
            <w:noWrap/>
            <w:vAlign w:val="center"/>
            <w:hideMark/>
          </w:tcPr>
          <w:p w14:paraId="10096409" w14:textId="77777777" w:rsidR="00462A31" w:rsidRPr="002249B5" w:rsidRDefault="00462A31" w:rsidP="000061A5">
            <w:pPr>
              <w:suppressAutoHyphens w:val="0"/>
              <w:spacing w:before="0" w:after="0"/>
              <w:jc w:val="center"/>
              <w:rPr>
                <w:b/>
                <w:bCs/>
                <w:color w:val="FFFFFF"/>
                <w:sz w:val="20"/>
                <w:lang w:eastAsia="en-GB"/>
              </w:rPr>
            </w:pPr>
            <w:r w:rsidRPr="002249B5">
              <w:rPr>
                <w:b/>
                <w:bCs/>
                <w:color w:val="FFFFFF"/>
                <w:sz w:val="20"/>
                <w:lang w:eastAsia="en-GB"/>
              </w:rPr>
              <w:t>WP7E</w:t>
            </w:r>
          </w:p>
        </w:tc>
        <w:tc>
          <w:tcPr>
            <w:tcW w:w="986" w:type="dxa"/>
            <w:tcBorders>
              <w:top w:val="nil"/>
              <w:left w:val="nil"/>
              <w:bottom w:val="single" w:sz="8" w:space="0" w:color="CCCCFF"/>
              <w:right w:val="single" w:sz="8" w:space="0" w:color="CCCCFF"/>
            </w:tcBorders>
            <w:shd w:val="clear" w:color="000000" w:fill="FFFFFF"/>
            <w:noWrap/>
            <w:vAlign w:val="center"/>
            <w:hideMark/>
          </w:tcPr>
          <w:p w14:paraId="534F7846" w14:textId="77777777" w:rsidR="00462A31" w:rsidRPr="002249B5" w:rsidRDefault="00462A31" w:rsidP="000061A5">
            <w:pPr>
              <w:suppressAutoHyphens w:val="0"/>
              <w:spacing w:before="0" w:after="0"/>
              <w:jc w:val="center"/>
              <w:rPr>
                <w:color w:val="000000"/>
                <w:sz w:val="20"/>
                <w:lang w:eastAsia="en-GB"/>
              </w:rPr>
            </w:pPr>
            <w:r w:rsidRPr="002249B5">
              <w:rPr>
                <w:color w:val="000000"/>
                <w:sz w:val="20"/>
                <w:lang w:eastAsia="en-GB"/>
              </w:rPr>
              <w:t>1036.1</w:t>
            </w:r>
          </w:p>
        </w:tc>
        <w:tc>
          <w:tcPr>
            <w:tcW w:w="986" w:type="dxa"/>
            <w:tcBorders>
              <w:top w:val="nil"/>
              <w:left w:val="nil"/>
              <w:bottom w:val="single" w:sz="8" w:space="0" w:color="CCCCFF"/>
              <w:right w:val="single" w:sz="8" w:space="0" w:color="CCCCFF"/>
            </w:tcBorders>
            <w:shd w:val="clear" w:color="000000" w:fill="FFFFFF"/>
            <w:noWrap/>
            <w:vAlign w:val="center"/>
            <w:hideMark/>
          </w:tcPr>
          <w:p w14:paraId="2AC5E874" w14:textId="77777777" w:rsidR="00462A31" w:rsidRPr="002249B5" w:rsidRDefault="00462A31" w:rsidP="000061A5">
            <w:pPr>
              <w:suppressAutoHyphens w:val="0"/>
              <w:spacing w:before="0" w:after="0"/>
              <w:jc w:val="center"/>
              <w:rPr>
                <w:color w:val="000000"/>
                <w:sz w:val="20"/>
                <w:lang w:eastAsia="en-GB"/>
              </w:rPr>
            </w:pPr>
            <w:r w:rsidRPr="002249B5">
              <w:rPr>
                <w:color w:val="000000"/>
                <w:sz w:val="20"/>
                <w:lang w:eastAsia="en-GB"/>
              </w:rPr>
              <w:t>7.6</w:t>
            </w:r>
          </w:p>
        </w:tc>
        <w:tc>
          <w:tcPr>
            <w:tcW w:w="1280" w:type="dxa"/>
            <w:tcBorders>
              <w:top w:val="nil"/>
              <w:left w:val="nil"/>
              <w:bottom w:val="single" w:sz="8" w:space="0" w:color="CCCCFF"/>
              <w:right w:val="single" w:sz="8" w:space="0" w:color="CCCCFF"/>
            </w:tcBorders>
            <w:shd w:val="clear" w:color="000000" w:fill="FFFFFF"/>
            <w:noWrap/>
            <w:vAlign w:val="center"/>
            <w:hideMark/>
          </w:tcPr>
          <w:p w14:paraId="05736783" w14:textId="77777777" w:rsidR="00462A31" w:rsidRPr="002249B5" w:rsidRDefault="00462A31" w:rsidP="000061A5">
            <w:pPr>
              <w:suppressAutoHyphens w:val="0"/>
              <w:spacing w:before="0" w:after="0"/>
              <w:jc w:val="center"/>
              <w:rPr>
                <w:color w:val="000000"/>
                <w:sz w:val="20"/>
                <w:lang w:eastAsia="en-GB"/>
              </w:rPr>
            </w:pPr>
            <w:r w:rsidRPr="002249B5">
              <w:rPr>
                <w:color w:val="000000"/>
                <w:sz w:val="20"/>
                <w:lang w:eastAsia="en-GB"/>
              </w:rPr>
              <w:t>9.7</w:t>
            </w:r>
          </w:p>
        </w:tc>
        <w:tc>
          <w:tcPr>
            <w:tcW w:w="1084" w:type="dxa"/>
            <w:tcBorders>
              <w:top w:val="nil"/>
              <w:left w:val="nil"/>
              <w:bottom w:val="single" w:sz="8" w:space="0" w:color="CCCCFF"/>
              <w:right w:val="single" w:sz="8" w:space="0" w:color="CCCCFF"/>
            </w:tcBorders>
            <w:shd w:val="clear" w:color="000000" w:fill="FFFFFF"/>
            <w:noWrap/>
            <w:vAlign w:val="center"/>
            <w:hideMark/>
          </w:tcPr>
          <w:p w14:paraId="3756B700" w14:textId="77777777" w:rsidR="00462A31" w:rsidRPr="002249B5" w:rsidRDefault="00462A31" w:rsidP="000061A5">
            <w:pPr>
              <w:suppressAutoHyphens w:val="0"/>
              <w:spacing w:before="0" w:after="0"/>
              <w:jc w:val="center"/>
              <w:rPr>
                <w:color w:val="000000"/>
                <w:sz w:val="20"/>
                <w:lang w:eastAsia="en-GB"/>
              </w:rPr>
            </w:pPr>
            <w:r w:rsidRPr="002249B5">
              <w:rPr>
                <w:color w:val="000000"/>
                <w:sz w:val="20"/>
                <w:lang w:eastAsia="en-GB"/>
              </w:rPr>
              <w:t>78.3%</w:t>
            </w:r>
          </w:p>
        </w:tc>
      </w:tr>
      <w:tr w:rsidR="00462A31" w:rsidRPr="002249B5" w14:paraId="3EA84994" w14:textId="77777777" w:rsidTr="00462A31">
        <w:trPr>
          <w:trHeight w:val="288"/>
        </w:trPr>
        <w:tc>
          <w:tcPr>
            <w:tcW w:w="1243" w:type="dxa"/>
            <w:tcBorders>
              <w:top w:val="nil"/>
              <w:left w:val="single" w:sz="8" w:space="0" w:color="CCCCFF"/>
              <w:bottom w:val="single" w:sz="8" w:space="0" w:color="CCCCFF"/>
              <w:right w:val="single" w:sz="8" w:space="0" w:color="CCCCFF"/>
            </w:tcBorders>
            <w:shd w:val="clear" w:color="000000" w:fill="666699"/>
            <w:noWrap/>
            <w:vAlign w:val="center"/>
            <w:hideMark/>
          </w:tcPr>
          <w:p w14:paraId="5724DA73" w14:textId="77777777" w:rsidR="00462A31" w:rsidRPr="002249B5" w:rsidRDefault="00462A31" w:rsidP="000061A5">
            <w:pPr>
              <w:suppressAutoHyphens w:val="0"/>
              <w:spacing w:before="0" w:after="0"/>
              <w:jc w:val="left"/>
              <w:rPr>
                <w:b/>
                <w:bCs/>
                <w:color w:val="FFFFFF"/>
                <w:sz w:val="20"/>
                <w:lang w:eastAsia="en-GB"/>
              </w:rPr>
            </w:pPr>
            <w:r w:rsidRPr="002249B5">
              <w:rPr>
                <w:b/>
                <w:bCs/>
                <w:color w:val="FFFFFF"/>
                <w:sz w:val="20"/>
                <w:lang w:eastAsia="en-GB"/>
              </w:rPr>
              <w:t> </w:t>
            </w:r>
          </w:p>
        </w:tc>
        <w:tc>
          <w:tcPr>
            <w:tcW w:w="999" w:type="dxa"/>
            <w:tcBorders>
              <w:top w:val="nil"/>
              <w:left w:val="nil"/>
              <w:bottom w:val="single" w:sz="8" w:space="0" w:color="CCCCFF"/>
              <w:right w:val="single" w:sz="8" w:space="0" w:color="CCCCFF"/>
            </w:tcBorders>
            <w:shd w:val="clear" w:color="000000" w:fill="666699"/>
            <w:noWrap/>
            <w:vAlign w:val="center"/>
            <w:hideMark/>
          </w:tcPr>
          <w:p w14:paraId="3BDD5B66" w14:textId="77777777" w:rsidR="00462A31" w:rsidRPr="002249B5" w:rsidRDefault="00462A31" w:rsidP="000061A5">
            <w:pPr>
              <w:suppressAutoHyphens w:val="0"/>
              <w:spacing w:before="0" w:after="0"/>
              <w:jc w:val="center"/>
              <w:rPr>
                <w:b/>
                <w:bCs/>
                <w:color w:val="FFFFFF"/>
                <w:sz w:val="20"/>
                <w:lang w:eastAsia="en-GB"/>
              </w:rPr>
            </w:pPr>
            <w:r w:rsidRPr="002249B5">
              <w:rPr>
                <w:b/>
                <w:bCs/>
                <w:color w:val="FFFFFF"/>
                <w:sz w:val="20"/>
                <w:lang w:eastAsia="en-GB"/>
              </w:rPr>
              <w:t>WP7G</w:t>
            </w:r>
          </w:p>
        </w:tc>
        <w:tc>
          <w:tcPr>
            <w:tcW w:w="986" w:type="dxa"/>
            <w:tcBorders>
              <w:top w:val="nil"/>
              <w:left w:val="nil"/>
              <w:bottom w:val="single" w:sz="8" w:space="0" w:color="CCCCFF"/>
              <w:right w:val="single" w:sz="8" w:space="0" w:color="CCCCFF"/>
            </w:tcBorders>
            <w:shd w:val="clear" w:color="000000" w:fill="FFFFFF"/>
            <w:noWrap/>
            <w:vAlign w:val="center"/>
            <w:hideMark/>
          </w:tcPr>
          <w:p w14:paraId="360827EE" w14:textId="77777777" w:rsidR="00462A31" w:rsidRPr="002249B5" w:rsidRDefault="00462A31" w:rsidP="000061A5">
            <w:pPr>
              <w:suppressAutoHyphens w:val="0"/>
              <w:spacing w:before="0" w:after="0"/>
              <w:jc w:val="center"/>
              <w:rPr>
                <w:color w:val="000000"/>
                <w:sz w:val="20"/>
                <w:lang w:eastAsia="en-GB"/>
              </w:rPr>
            </w:pPr>
            <w:r w:rsidRPr="002249B5">
              <w:rPr>
                <w:color w:val="000000"/>
                <w:sz w:val="20"/>
                <w:lang w:eastAsia="en-GB"/>
              </w:rPr>
              <w:t>861.6</w:t>
            </w:r>
          </w:p>
        </w:tc>
        <w:tc>
          <w:tcPr>
            <w:tcW w:w="986" w:type="dxa"/>
            <w:tcBorders>
              <w:top w:val="nil"/>
              <w:left w:val="nil"/>
              <w:bottom w:val="single" w:sz="8" w:space="0" w:color="CCCCFF"/>
              <w:right w:val="single" w:sz="8" w:space="0" w:color="CCCCFF"/>
            </w:tcBorders>
            <w:shd w:val="clear" w:color="000000" w:fill="FFFFFF"/>
            <w:noWrap/>
            <w:vAlign w:val="center"/>
            <w:hideMark/>
          </w:tcPr>
          <w:p w14:paraId="71F0A110" w14:textId="77777777" w:rsidR="00462A31" w:rsidRPr="002249B5" w:rsidRDefault="00462A31" w:rsidP="000061A5">
            <w:pPr>
              <w:suppressAutoHyphens w:val="0"/>
              <w:spacing w:before="0" w:after="0"/>
              <w:jc w:val="center"/>
              <w:rPr>
                <w:color w:val="000000"/>
                <w:sz w:val="20"/>
                <w:lang w:eastAsia="en-GB"/>
              </w:rPr>
            </w:pPr>
            <w:r w:rsidRPr="002249B5">
              <w:rPr>
                <w:color w:val="000000"/>
                <w:sz w:val="20"/>
                <w:lang w:eastAsia="en-GB"/>
              </w:rPr>
              <w:t>6.3</w:t>
            </w:r>
          </w:p>
        </w:tc>
        <w:tc>
          <w:tcPr>
            <w:tcW w:w="1280" w:type="dxa"/>
            <w:tcBorders>
              <w:top w:val="nil"/>
              <w:left w:val="nil"/>
              <w:bottom w:val="single" w:sz="8" w:space="0" w:color="CCCCFF"/>
              <w:right w:val="single" w:sz="8" w:space="0" w:color="CCCCFF"/>
            </w:tcBorders>
            <w:shd w:val="clear" w:color="000000" w:fill="FFFFFF"/>
            <w:noWrap/>
            <w:vAlign w:val="center"/>
            <w:hideMark/>
          </w:tcPr>
          <w:p w14:paraId="375FC738" w14:textId="77777777" w:rsidR="00462A31" w:rsidRPr="002249B5" w:rsidRDefault="00462A31" w:rsidP="000061A5">
            <w:pPr>
              <w:suppressAutoHyphens w:val="0"/>
              <w:spacing w:before="0" w:after="0"/>
              <w:jc w:val="center"/>
              <w:rPr>
                <w:color w:val="000000"/>
                <w:sz w:val="20"/>
                <w:lang w:eastAsia="en-GB"/>
              </w:rPr>
            </w:pPr>
            <w:r w:rsidRPr="002249B5">
              <w:rPr>
                <w:color w:val="000000"/>
                <w:sz w:val="20"/>
                <w:lang w:eastAsia="en-GB"/>
              </w:rPr>
              <w:t>10.0</w:t>
            </w:r>
          </w:p>
        </w:tc>
        <w:tc>
          <w:tcPr>
            <w:tcW w:w="1084" w:type="dxa"/>
            <w:tcBorders>
              <w:top w:val="nil"/>
              <w:left w:val="nil"/>
              <w:bottom w:val="single" w:sz="8" w:space="0" w:color="CCCCFF"/>
              <w:right w:val="single" w:sz="8" w:space="0" w:color="CCCCFF"/>
            </w:tcBorders>
            <w:shd w:val="clear" w:color="000000" w:fill="FFFFFF"/>
            <w:noWrap/>
            <w:vAlign w:val="center"/>
            <w:hideMark/>
          </w:tcPr>
          <w:p w14:paraId="706A721A" w14:textId="77777777" w:rsidR="00462A31" w:rsidRPr="002249B5" w:rsidRDefault="00462A31" w:rsidP="000061A5">
            <w:pPr>
              <w:suppressAutoHyphens w:val="0"/>
              <w:spacing w:before="0" w:after="0"/>
              <w:jc w:val="center"/>
              <w:rPr>
                <w:color w:val="000000"/>
                <w:sz w:val="20"/>
                <w:lang w:eastAsia="en-GB"/>
              </w:rPr>
            </w:pPr>
            <w:r w:rsidRPr="002249B5">
              <w:rPr>
                <w:color w:val="000000"/>
                <w:sz w:val="20"/>
                <w:lang w:eastAsia="en-GB"/>
              </w:rPr>
              <w:t>63.4%</w:t>
            </w:r>
          </w:p>
        </w:tc>
      </w:tr>
      <w:tr w:rsidR="00462A31" w:rsidRPr="002249B5" w14:paraId="175D3941" w14:textId="77777777" w:rsidTr="00462A31">
        <w:trPr>
          <w:trHeight w:val="288"/>
        </w:trPr>
        <w:tc>
          <w:tcPr>
            <w:tcW w:w="1243" w:type="dxa"/>
            <w:tcBorders>
              <w:top w:val="nil"/>
              <w:left w:val="single" w:sz="8" w:space="0" w:color="CCCCFF"/>
              <w:bottom w:val="single" w:sz="8" w:space="0" w:color="CCCCFF"/>
              <w:right w:val="single" w:sz="8" w:space="0" w:color="CCCCFF"/>
            </w:tcBorders>
            <w:shd w:val="clear" w:color="000000" w:fill="666699"/>
            <w:noWrap/>
            <w:vAlign w:val="center"/>
            <w:hideMark/>
          </w:tcPr>
          <w:p w14:paraId="591B8F73" w14:textId="77777777" w:rsidR="00462A31" w:rsidRPr="002249B5" w:rsidRDefault="00462A31" w:rsidP="000061A5">
            <w:pPr>
              <w:suppressAutoHyphens w:val="0"/>
              <w:spacing w:before="0" w:after="0"/>
              <w:jc w:val="left"/>
              <w:rPr>
                <w:b/>
                <w:bCs/>
                <w:color w:val="FFFFFF"/>
                <w:sz w:val="20"/>
                <w:lang w:eastAsia="en-GB"/>
              </w:rPr>
            </w:pPr>
            <w:r w:rsidRPr="002249B5">
              <w:rPr>
                <w:b/>
                <w:bCs/>
                <w:color w:val="FFFFFF"/>
                <w:sz w:val="20"/>
                <w:lang w:val="nl-NL" w:eastAsia="nl-NL"/>
              </w:rPr>
              <w:t>RTD</w:t>
            </w:r>
          </w:p>
        </w:tc>
        <w:tc>
          <w:tcPr>
            <w:tcW w:w="999" w:type="dxa"/>
            <w:tcBorders>
              <w:top w:val="nil"/>
              <w:left w:val="nil"/>
              <w:bottom w:val="single" w:sz="8" w:space="0" w:color="CCCCFF"/>
              <w:right w:val="single" w:sz="8" w:space="0" w:color="CCCCFF"/>
            </w:tcBorders>
            <w:shd w:val="clear" w:color="000000" w:fill="666699"/>
            <w:noWrap/>
            <w:vAlign w:val="center"/>
            <w:hideMark/>
          </w:tcPr>
          <w:p w14:paraId="115B2312" w14:textId="77777777" w:rsidR="00462A31" w:rsidRPr="002249B5" w:rsidRDefault="00462A31" w:rsidP="000061A5">
            <w:pPr>
              <w:suppressAutoHyphens w:val="0"/>
              <w:spacing w:before="0" w:after="0"/>
              <w:jc w:val="center"/>
              <w:rPr>
                <w:b/>
                <w:bCs/>
                <w:color w:val="FFFFFF"/>
                <w:sz w:val="20"/>
                <w:lang w:eastAsia="en-GB"/>
              </w:rPr>
            </w:pPr>
            <w:r w:rsidRPr="002249B5">
              <w:rPr>
                <w:b/>
                <w:bCs/>
                <w:color w:val="FFFFFF"/>
                <w:sz w:val="20"/>
                <w:lang w:val="nl-NL" w:eastAsia="nl-NL"/>
              </w:rPr>
              <w:t>WP7</w:t>
            </w:r>
          </w:p>
        </w:tc>
        <w:tc>
          <w:tcPr>
            <w:tcW w:w="986" w:type="dxa"/>
            <w:tcBorders>
              <w:top w:val="nil"/>
              <w:left w:val="nil"/>
              <w:bottom w:val="single" w:sz="8" w:space="0" w:color="CCCCFF"/>
              <w:right w:val="single" w:sz="8" w:space="0" w:color="CCCCFF"/>
            </w:tcBorders>
            <w:shd w:val="clear" w:color="000000" w:fill="FFFFFF"/>
            <w:noWrap/>
            <w:vAlign w:val="center"/>
            <w:hideMark/>
          </w:tcPr>
          <w:p w14:paraId="705D196A" w14:textId="77777777" w:rsidR="00462A31" w:rsidRPr="002249B5" w:rsidRDefault="00462A31" w:rsidP="000061A5">
            <w:pPr>
              <w:suppressAutoHyphens w:val="0"/>
              <w:spacing w:before="0" w:after="0"/>
              <w:jc w:val="center"/>
              <w:rPr>
                <w:color w:val="000000"/>
                <w:sz w:val="20"/>
                <w:lang w:eastAsia="en-GB"/>
              </w:rPr>
            </w:pPr>
            <w:r w:rsidRPr="002249B5">
              <w:rPr>
                <w:color w:val="000000"/>
                <w:sz w:val="20"/>
                <w:lang w:eastAsia="en-GB"/>
              </w:rPr>
              <w:t>1897.7</w:t>
            </w:r>
          </w:p>
        </w:tc>
        <w:tc>
          <w:tcPr>
            <w:tcW w:w="986" w:type="dxa"/>
            <w:tcBorders>
              <w:top w:val="nil"/>
              <w:left w:val="nil"/>
              <w:bottom w:val="single" w:sz="8" w:space="0" w:color="CCCCFF"/>
              <w:right w:val="single" w:sz="8" w:space="0" w:color="CCCCFF"/>
            </w:tcBorders>
            <w:shd w:val="clear" w:color="000000" w:fill="FFFFFF"/>
            <w:noWrap/>
            <w:vAlign w:val="center"/>
            <w:hideMark/>
          </w:tcPr>
          <w:p w14:paraId="3EA4FA55" w14:textId="77777777" w:rsidR="00462A31" w:rsidRPr="002249B5" w:rsidRDefault="00462A31" w:rsidP="000061A5">
            <w:pPr>
              <w:suppressAutoHyphens w:val="0"/>
              <w:spacing w:before="0" w:after="0"/>
              <w:jc w:val="center"/>
              <w:rPr>
                <w:color w:val="000000"/>
                <w:sz w:val="20"/>
                <w:lang w:eastAsia="en-GB"/>
              </w:rPr>
            </w:pPr>
            <w:r w:rsidRPr="002249B5">
              <w:rPr>
                <w:color w:val="000000"/>
                <w:sz w:val="20"/>
                <w:lang w:eastAsia="en-GB"/>
              </w:rPr>
              <w:t>13.9</w:t>
            </w:r>
          </w:p>
        </w:tc>
        <w:tc>
          <w:tcPr>
            <w:tcW w:w="1280" w:type="dxa"/>
            <w:tcBorders>
              <w:top w:val="nil"/>
              <w:left w:val="nil"/>
              <w:bottom w:val="single" w:sz="8" w:space="0" w:color="CCCCFF"/>
              <w:right w:val="single" w:sz="8" w:space="0" w:color="CCCCFF"/>
            </w:tcBorders>
            <w:shd w:val="clear" w:color="000000" w:fill="FFFFFF"/>
            <w:noWrap/>
            <w:vAlign w:val="center"/>
            <w:hideMark/>
          </w:tcPr>
          <w:p w14:paraId="5A246E43" w14:textId="77777777" w:rsidR="00462A31" w:rsidRPr="002249B5" w:rsidRDefault="00462A31" w:rsidP="000061A5">
            <w:pPr>
              <w:suppressAutoHyphens w:val="0"/>
              <w:spacing w:before="0" w:after="0"/>
              <w:jc w:val="center"/>
              <w:rPr>
                <w:color w:val="000000"/>
                <w:sz w:val="20"/>
                <w:lang w:eastAsia="en-GB"/>
              </w:rPr>
            </w:pPr>
            <w:r w:rsidRPr="002249B5">
              <w:rPr>
                <w:color w:val="000000"/>
                <w:sz w:val="20"/>
                <w:lang w:eastAsia="en-GB"/>
              </w:rPr>
              <w:t>19.7</w:t>
            </w:r>
          </w:p>
        </w:tc>
        <w:tc>
          <w:tcPr>
            <w:tcW w:w="1084" w:type="dxa"/>
            <w:tcBorders>
              <w:top w:val="nil"/>
              <w:left w:val="nil"/>
              <w:bottom w:val="single" w:sz="8" w:space="0" w:color="CCCCFF"/>
              <w:right w:val="single" w:sz="8" w:space="0" w:color="CCCCFF"/>
            </w:tcBorders>
            <w:shd w:val="clear" w:color="000000" w:fill="FFFFFF"/>
            <w:noWrap/>
            <w:vAlign w:val="center"/>
            <w:hideMark/>
          </w:tcPr>
          <w:p w14:paraId="42A6E2F2" w14:textId="77777777" w:rsidR="00462A31" w:rsidRPr="002249B5" w:rsidRDefault="00462A31" w:rsidP="000061A5">
            <w:pPr>
              <w:suppressAutoHyphens w:val="0"/>
              <w:spacing w:before="0" w:after="0"/>
              <w:jc w:val="center"/>
              <w:rPr>
                <w:color w:val="000000"/>
                <w:sz w:val="20"/>
                <w:lang w:eastAsia="en-GB"/>
              </w:rPr>
            </w:pPr>
            <w:r w:rsidRPr="002249B5">
              <w:rPr>
                <w:color w:val="000000"/>
                <w:sz w:val="20"/>
                <w:lang w:eastAsia="en-GB"/>
              </w:rPr>
              <w:t>70.7%</w:t>
            </w:r>
          </w:p>
        </w:tc>
      </w:tr>
      <w:tr w:rsidR="00462A31" w:rsidRPr="002249B5" w14:paraId="3970F959" w14:textId="77777777" w:rsidTr="00462A31">
        <w:trPr>
          <w:trHeight w:val="288"/>
        </w:trPr>
        <w:tc>
          <w:tcPr>
            <w:tcW w:w="1243" w:type="dxa"/>
            <w:tcBorders>
              <w:top w:val="nil"/>
              <w:left w:val="single" w:sz="8" w:space="0" w:color="CCCCFF"/>
              <w:bottom w:val="single" w:sz="8" w:space="0" w:color="CCCCFF"/>
              <w:right w:val="single" w:sz="8" w:space="0" w:color="CCCCFF"/>
            </w:tcBorders>
            <w:shd w:val="clear" w:color="000000" w:fill="666699"/>
            <w:noWrap/>
            <w:vAlign w:val="center"/>
            <w:hideMark/>
          </w:tcPr>
          <w:p w14:paraId="6E6A3632" w14:textId="77777777" w:rsidR="00462A31" w:rsidRPr="002249B5" w:rsidRDefault="00462A31" w:rsidP="000061A5">
            <w:pPr>
              <w:suppressAutoHyphens w:val="0"/>
              <w:spacing w:before="0" w:after="0"/>
              <w:jc w:val="left"/>
              <w:rPr>
                <w:b/>
                <w:bCs/>
                <w:color w:val="FFFFFF"/>
                <w:sz w:val="20"/>
                <w:lang w:eastAsia="en-GB"/>
              </w:rPr>
            </w:pPr>
            <w:r w:rsidRPr="002249B5">
              <w:rPr>
                <w:b/>
                <w:bCs/>
                <w:color w:val="FFFFFF"/>
                <w:sz w:val="20"/>
                <w:lang w:val="nl-NL" w:eastAsia="nl-NL"/>
              </w:rPr>
              <w:t>SUPPORT</w:t>
            </w:r>
          </w:p>
        </w:tc>
        <w:tc>
          <w:tcPr>
            <w:tcW w:w="999" w:type="dxa"/>
            <w:tcBorders>
              <w:top w:val="nil"/>
              <w:left w:val="nil"/>
              <w:bottom w:val="single" w:sz="8" w:space="0" w:color="CCCCFF"/>
              <w:right w:val="single" w:sz="8" w:space="0" w:color="CCCCFF"/>
            </w:tcBorders>
            <w:shd w:val="clear" w:color="000000" w:fill="666699"/>
            <w:noWrap/>
            <w:vAlign w:val="center"/>
            <w:hideMark/>
          </w:tcPr>
          <w:p w14:paraId="7BAE1638" w14:textId="77777777" w:rsidR="00462A31" w:rsidRPr="002249B5" w:rsidRDefault="00462A31" w:rsidP="000061A5">
            <w:pPr>
              <w:suppressAutoHyphens w:val="0"/>
              <w:spacing w:before="0" w:after="0"/>
              <w:jc w:val="center"/>
              <w:rPr>
                <w:b/>
                <w:bCs/>
                <w:color w:val="FFFFFF"/>
                <w:sz w:val="20"/>
                <w:lang w:eastAsia="en-GB"/>
              </w:rPr>
            </w:pPr>
            <w:r w:rsidRPr="002249B5">
              <w:rPr>
                <w:b/>
                <w:bCs/>
                <w:color w:val="FFFFFF"/>
                <w:sz w:val="20"/>
                <w:lang w:val="nl-NL" w:eastAsia="nl-NL"/>
              </w:rPr>
              <w:t>WP8</w:t>
            </w:r>
          </w:p>
        </w:tc>
        <w:tc>
          <w:tcPr>
            <w:tcW w:w="986" w:type="dxa"/>
            <w:tcBorders>
              <w:top w:val="nil"/>
              <w:left w:val="nil"/>
              <w:bottom w:val="single" w:sz="8" w:space="0" w:color="CCCCFF"/>
              <w:right w:val="single" w:sz="8" w:space="0" w:color="CCCCFF"/>
            </w:tcBorders>
            <w:shd w:val="clear" w:color="000000" w:fill="FFFFFF"/>
            <w:noWrap/>
            <w:vAlign w:val="center"/>
            <w:hideMark/>
          </w:tcPr>
          <w:p w14:paraId="60975E80" w14:textId="77777777" w:rsidR="00462A31" w:rsidRPr="002249B5" w:rsidRDefault="00462A31" w:rsidP="000061A5">
            <w:pPr>
              <w:suppressAutoHyphens w:val="0"/>
              <w:spacing w:before="0" w:after="0"/>
              <w:jc w:val="center"/>
              <w:rPr>
                <w:color w:val="000000"/>
                <w:sz w:val="20"/>
                <w:lang w:eastAsia="en-GB"/>
              </w:rPr>
            </w:pPr>
            <w:r w:rsidRPr="002249B5">
              <w:rPr>
                <w:color w:val="000000"/>
                <w:sz w:val="20"/>
                <w:lang w:eastAsia="en-GB"/>
              </w:rPr>
              <w:t>3803.1</w:t>
            </w:r>
          </w:p>
        </w:tc>
        <w:tc>
          <w:tcPr>
            <w:tcW w:w="986" w:type="dxa"/>
            <w:tcBorders>
              <w:top w:val="nil"/>
              <w:left w:val="nil"/>
              <w:bottom w:val="single" w:sz="8" w:space="0" w:color="CCCCFF"/>
              <w:right w:val="single" w:sz="8" w:space="0" w:color="CCCCFF"/>
            </w:tcBorders>
            <w:shd w:val="clear" w:color="000000" w:fill="FFFFFF"/>
            <w:noWrap/>
            <w:vAlign w:val="center"/>
            <w:hideMark/>
          </w:tcPr>
          <w:p w14:paraId="2A112D97" w14:textId="77777777" w:rsidR="00462A31" w:rsidRPr="002249B5" w:rsidRDefault="00462A31" w:rsidP="000061A5">
            <w:pPr>
              <w:suppressAutoHyphens w:val="0"/>
              <w:spacing w:before="0" w:after="0"/>
              <w:jc w:val="center"/>
              <w:rPr>
                <w:color w:val="000000"/>
                <w:sz w:val="20"/>
                <w:lang w:eastAsia="en-GB"/>
              </w:rPr>
            </w:pPr>
            <w:r w:rsidRPr="002249B5">
              <w:rPr>
                <w:color w:val="000000"/>
                <w:sz w:val="20"/>
                <w:lang w:eastAsia="en-GB"/>
              </w:rPr>
              <w:t>28.3</w:t>
            </w:r>
          </w:p>
        </w:tc>
        <w:tc>
          <w:tcPr>
            <w:tcW w:w="1280" w:type="dxa"/>
            <w:tcBorders>
              <w:top w:val="nil"/>
              <w:left w:val="nil"/>
              <w:bottom w:val="single" w:sz="8" w:space="0" w:color="CCCCFF"/>
              <w:right w:val="single" w:sz="8" w:space="0" w:color="CCCCFF"/>
            </w:tcBorders>
            <w:shd w:val="clear" w:color="000000" w:fill="FFFFFF"/>
            <w:noWrap/>
            <w:vAlign w:val="center"/>
            <w:hideMark/>
          </w:tcPr>
          <w:p w14:paraId="700ED291" w14:textId="77777777" w:rsidR="00462A31" w:rsidRPr="002249B5" w:rsidRDefault="00462A31" w:rsidP="000061A5">
            <w:pPr>
              <w:suppressAutoHyphens w:val="0"/>
              <w:spacing w:before="0" w:after="0"/>
              <w:jc w:val="center"/>
              <w:rPr>
                <w:color w:val="000000"/>
                <w:sz w:val="20"/>
                <w:lang w:eastAsia="en-GB"/>
              </w:rPr>
            </w:pPr>
            <w:r w:rsidRPr="002249B5">
              <w:rPr>
                <w:color w:val="000000"/>
                <w:sz w:val="20"/>
                <w:lang w:eastAsia="en-GB"/>
              </w:rPr>
              <w:t>7.4</w:t>
            </w:r>
          </w:p>
        </w:tc>
        <w:tc>
          <w:tcPr>
            <w:tcW w:w="1084" w:type="dxa"/>
            <w:tcBorders>
              <w:top w:val="nil"/>
              <w:left w:val="nil"/>
              <w:bottom w:val="single" w:sz="8" w:space="0" w:color="CCCCFF"/>
              <w:right w:val="single" w:sz="8" w:space="0" w:color="CCCCFF"/>
            </w:tcBorders>
            <w:shd w:val="clear" w:color="000000" w:fill="FFFFFF"/>
            <w:noWrap/>
            <w:vAlign w:val="center"/>
            <w:hideMark/>
          </w:tcPr>
          <w:p w14:paraId="03B10748" w14:textId="77777777" w:rsidR="00462A31" w:rsidRPr="002249B5" w:rsidRDefault="00462A31" w:rsidP="000061A5">
            <w:pPr>
              <w:suppressAutoHyphens w:val="0"/>
              <w:spacing w:before="0" w:after="0"/>
              <w:jc w:val="center"/>
              <w:rPr>
                <w:color w:val="000000"/>
                <w:sz w:val="20"/>
                <w:lang w:eastAsia="en-GB"/>
              </w:rPr>
            </w:pPr>
            <w:r w:rsidRPr="002249B5">
              <w:rPr>
                <w:color w:val="000000"/>
                <w:sz w:val="20"/>
                <w:lang w:eastAsia="en-GB"/>
              </w:rPr>
              <w:t>380.4%</w:t>
            </w:r>
          </w:p>
        </w:tc>
      </w:tr>
      <w:tr w:rsidR="00462A31" w:rsidRPr="002249B5" w14:paraId="64621461" w14:textId="77777777" w:rsidTr="00462A31">
        <w:trPr>
          <w:trHeight w:val="288"/>
        </w:trPr>
        <w:tc>
          <w:tcPr>
            <w:tcW w:w="1243" w:type="dxa"/>
            <w:tcBorders>
              <w:top w:val="nil"/>
              <w:left w:val="nil"/>
              <w:bottom w:val="nil"/>
              <w:right w:val="nil"/>
            </w:tcBorders>
            <w:shd w:val="clear" w:color="000000" w:fill="FFFFFF"/>
            <w:noWrap/>
            <w:vAlign w:val="center"/>
            <w:hideMark/>
          </w:tcPr>
          <w:p w14:paraId="3E1A9AE8" w14:textId="77777777" w:rsidR="00462A31" w:rsidRPr="002249B5" w:rsidRDefault="00462A31" w:rsidP="000061A5">
            <w:pPr>
              <w:suppressAutoHyphens w:val="0"/>
              <w:spacing w:before="0" w:after="0"/>
              <w:jc w:val="left"/>
              <w:rPr>
                <w:b/>
                <w:bCs/>
                <w:sz w:val="20"/>
                <w:lang w:eastAsia="en-GB"/>
              </w:rPr>
            </w:pPr>
            <w:r w:rsidRPr="002249B5">
              <w:rPr>
                <w:b/>
                <w:bCs/>
                <w:sz w:val="20"/>
                <w:lang w:eastAsia="en-GB"/>
              </w:rPr>
              <w:t> </w:t>
            </w:r>
          </w:p>
        </w:tc>
        <w:tc>
          <w:tcPr>
            <w:tcW w:w="999" w:type="dxa"/>
            <w:tcBorders>
              <w:top w:val="nil"/>
              <w:left w:val="single" w:sz="8" w:space="0" w:color="CCCCFF"/>
              <w:bottom w:val="single" w:sz="8" w:space="0" w:color="CCCCFF"/>
              <w:right w:val="single" w:sz="8" w:space="0" w:color="CCCCFF"/>
            </w:tcBorders>
            <w:shd w:val="clear" w:color="000000" w:fill="666699"/>
            <w:noWrap/>
            <w:vAlign w:val="center"/>
            <w:hideMark/>
          </w:tcPr>
          <w:p w14:paraId="1DB58C60" w14:textId="77777777" w:rsidR="00462A31" w:rsidRPr="002249B5" w:rsidRDefault="00462A31" w:rsidP="000061A5">
            <w:pPr>
              <w:suppressAutoHyphens w:val="0"/>
              <w:spacing w:before="0" w:after="0"/>
              <w:jc w:val="center"/>
              <w:rPr>
                <w:b/>
                <w:bCs/>
                <w:color w:val="FFFFFF"/>
                <w:sz w:val="20"/>
                <w:lang w:eastAsia="en-GB"/>
              </w:rPr>
            </w:pPr>
            <w:r w:rsidRPr="002249B5">
              <w:rPr>
                <w:b/>
                <w:bCs/>
                <w:color w:val="FFFFFF"/>
                <w:sz w:val="20"/>
                <w:lang w:val="nl-NL" w:eastAsia="en-GB"/>
              </w:rPr>
              <w:t>Total</w:t>
            </w:r>
          </w:p>
        </w:tc>
        <w:tc>
          <w:tcPr>
            <w:tcW w:w="986" w:type="dxa"/>
            <w:tcBorders>
              <w:top w:val="nil"/>
              <w:left w:val="nil"/>
              <w:bottom w:val="single" w:sz="8" w:space="0" w:color="CCCCFF"/>
              <w:right w:val="single" w:sz="8" w:space="0" w:color="CCCCFF"/>
            </w:tcBorders>
            <w:shd w:val="clear" w:color="000000" w:fill="C0C0C0"/>
            <w:noWrap/>
            <w:vAlign w:val="center"/>
            <w:hideMark/>
          </w:tcPr>
          <w:p w14:paraId="58D70D66" w14:textId="77777777" w:rsidR="00462A31" w:rsidRPr="002249B5" w:rsidRDefault="00462A31" w:rsidP="000061A5">
            <w:pPr>
              <w:suppressAutoHyphens w:val="0"/>
              <w:spacing w:before="0" w:after="0"/>
              <w:jc w:val="center"/>
              <w:rPr>
                <w:b/>
                <w:bCs/>
                <w:color w:val="000000"/>
                <w:sz w:val="20"/>
                <w:lang w:eastAsia="en-GB"/>
              </w:rPr>
            </w:pPr>
            <w:r w:rsidRPr="002249B5">
              <w:rPr>
                <w:b/>
                <w:bCs/>
                <w:color w:val="000000"/>
                <w:sz w:val="20"/>
                <w:lang w:eastAsia="en-GB"/>
              </w:rPr>
              <w:t>58032.7</w:t>
            </w:r>
          </w:p>
        </w:tc>
        <w:tc>
          <w:tcPr>
            <w:tcW w:w="986" w:type="dxa"/>
            <w:tcBorders>
              <w:top w:val="nil"/>
              <w:left w:val="nil"/>
              <w:bottom w:val="single" w:sz="8" w:space="0" w:color="CCCCFF"/>
              <w:right w:val="single" w:sz="8" w:space="0" w:color="CCCCFF"/>
            </w:tcBorders>
            <w:shd w:val="clear" w:color="000000" w:fill="C0C0C0"/>
            <w:noWrap/>
            <w:vAlign w:val="center"/>
            <w:hideMark/>
          </w:tcPr>
          <w:p w14:paraId="4D29E9AE" w14:textId="77777777" w:rsidR="00462A31" w:rsidRPr="002249B5" w:rsidRDefault="00462A31" w:rsidP="000061A5">
            <w:pPr>
              <w:suppressAutoHyphens w:val="0"/>
              <w:spacing w:before="0" w:after="0"/>
              <w:jc w:val="center"/>
              <w:rPr>
                <w:b/>
                <w:bCs/>
                <w:color w:val="000000"/>
                <w:sz w:val="20"/>
                <w:lang w:eastAsia="en-GB"/>
              </w:rPr>
            </w:pPr>
            <w:r w:rsidRPr="002249B5">
              <w:rPr>
                <w:b/>
                <w:bCs/>
                <w:color w:val="000000"/>
                <w:sz w:val="20"/>
                <w:lang w:eastAsia="en-GB"/>
              </w:rPr>
              <w:t>419.0</w:t>
            </w:r>
          </w:p>
        </w:tc>
        <w:tc>
          <w:tcPr>
            <w:tcW w:w="1280" w:type="dxa"/>
            <w:tcBorders>
              <w:top w:val="nil"/>
              <w:left w:val="nil"/>
              <w:bottom w:val="single" w:sz="8" w:space="0" w:color="CCCCFF"/>
              <w:right w:val="single" w:sz="8" w:space="0" w:color="CCCCFF"/>
            </w:tcBorders>
            <w:shd w:val="clear" w:color="000000" w:fill="C0C0C0"/>
            <w:noWrap/>
            <w:vAlign w:val="center"/>
            <w:hideMark/>
          </w:tcPr>
          <w:p w14:paraId="5BF69A11" w14:textId="77777777" w:rsidR="00462A31" w:rsidRPr="002249B5" w:rsidRDefault="00462A31" w:rsidP="000061A5">
            <w:pPr>
              <w:suppressAutoHyphens w:val="0"/>
              <w:spacing w:before="0" w:after="0"/>
              <w:jc w:val="center"/>
              <w:rPr>
                <w:b/>
                <w:bCs/>
                <w:color w:val="000000"/>
                <w:sz w:val="20"/>
                <w:lang w:eastAsia="en-GB"/>
              </w:rPr>
            </w:pPr>
            <w:r w:rsidRPr="002249B5">
              <w:rPr>
                <w:b/>
                <w:bCs/>
                <w:color w:val="000000"/>
                <w:sz w:val="20"/>
                <w:lang w:eastAsia="en-GB"/>
              </w:rPr>
              <w:t>447.2</w:t>
            </w:r>
          </w:p>
        </w:tc>
        <w:tc>
          <w:tcPr>
            <w:tcW w:w="1084" w:type="dxa"/>
            <w:tcBorders>
              <w:top w:val="nil"/>
              <w:left w:val="nil"/>
              <w:bottom w:val="single" w:sz="8" w:space="0" w:color="CCCCFF"/>
              <w:right w:val="single" w:sz="8" w:space="0" w:color="CCCCFF"/>
            </w:tcBorders>
            <w:shd w:val="clear" w:color="000000" w:fill="C0C0C0"/>
            <w:noWrap/>
            <w:vAlign w:val="center"/>
            <w:hideMark/>
          </w:tcPr>
          <w:p w14:paraId="1E81608F" w14:textId="77777777" w:rsidR="00462A31" w:rsidRPr="002249B5" w:rsidRDefault="00462A31" w:rsidP="000061A5">
            <w:pPr>
              <w:suppressAutoHyphens w:val="0"/>
              <w:spacing w:before="0" w:after="0"/>
              <w:jc w:val="center"/>
              <w:rPr>
                <w:b/>
                <w:bCs/>
                <w:color w:val="000000"/>
                <w:sz w:val="20"/>
                <w:lang w:eastAsia="en-GB"/>
              </w:rPr>
            </w:pPr>
            <w:r w:rsidRPr="002249B5">
              <w:rPr>
                <w:b/>
                <w:bCs/>
                <w:color w:val="000000"/>
                <w:sz w:val="20"/>
                <w:lang w:eastAsia="en-GB"/>
              </w:rPr>
              <w:t>94%</w:t>
            </w:r>
          </w:p>
        </w:tc>
      </w:tr>
    </w:tbl>
    <w:p w14:paraId="2BFF2C0B" w14:textId="77777777" w:rsidR="00462A31" w:rsidRPr="00CC7271" w:rsidRDefault="00462A31" w:rsidP="00462A31">
      <w:pPr>
        <w:autoSpaceDE w:val="0"/>
        <w:autoSpaceDN w:val="0"/>
        <w:adjustRightInd w:val="0"/>
        <w:spacing w:before="120" w:after="0"/>
        <w:rPr>
          <w:color w:val="000000"/>
        </w:rPr>
      </w:pPr>
      <w:r w:rsidRPr="00CC7271">
        <w:rPr>
          <w:color w:val="000000"/>
        </w:rPr>
        <w:t xml:space="preserve">The detailed breakdown of effort contributed to each work package by each partner is provided in the following tables for </w:t>
      </w:r>
      <w:r>
        <w:rPr>
          <w:color w:val="000000"/>
        </w:rPr>
        <w:t>PQ13</w:t>
      </w:r>
      <w:r w:rsidRPr="00CC7271">
        <w:rPr>
          <w:color w:val="000000"/>
        </w:rPr>
        <w:t xml:space="preserve">. Each work package (for reporting purposes) is split into the different types of effort used within EGI-InSPIRE (which has different reimbursement rates) and is therefore reported separately. </w:t>
      </w:r>
    </w:p>
    <w:p w14:paraId="7749723E" w14:textId="77777777" w:rsidR="00462A31" w:rsidRPr="00CC7271" w:rsidRDefault="00462A31" w:rsidP="00462A31">
      <w:pPr>
        <w:autoSpaceDE w:val="0"/>
        <w:autoSpaceDN w:val="0"/>
        <w:adjustRightInd w:val="0"/>
        <w:spacing w:before="120" w:after="0"/>
        <w:rPr>
          <w:color w:val="000000"/>
        </w:rPr>
      </w:pPr>
      <w:r w:rsidRPr="00CC7271">
        <w:rPr>
          <w:color w:val="000000"/>
        </w:rPr>
        <w:t xml:space="preserve">The different types are: </w:t>
      </w:r>
    </w:p>
    <w:p w14:paraId="57B0A2F7" w14:textId="77777777" w:rsidR="00462A31" w:rsidRPr="00CC7271" w:rsidRDefault="00462A31" w:rsidP="00BD1B6D">
      <w:pPr>
        <w:numPr>
          <w:ilvl w:val="0"/>
          <w:numId w:val="35"/>
        </w:numPr>
        <w:suppressAutoHyphens w:val="0"/>
        <w:autoSpaceDE w:val="0"/>
        <w:autoSpaceDN w:val="0"/>
        <w:adjustRightInd w:val="0"/>
        <w:spacing w:before="0" w:after="68"/>
        <w:contextualSpacing/>
        <w:jc w:val="left"/>
        <w:rPr>
          <w:color w:val="000000"/>
        </w:rPr>
      </w:pPr>
      <w:r w:rsidRPr="00CC7271">
        <w:rPr>
          <w:color w:val="000000"/>
        </w:rPr>
        <w:t xml:space="preserve">M: Project Management as defined by the EC. </w:t>
      </w:r>
    </w:p>
    <w:p w14:paraId="2E68D3E5" w14:textId="77777777" w:rsidR="00462A31" w:rsidRPr="00CC7271" w:rsidRDefault="00462A31" w:rsidP="00BD1B6D">
      <w:pPr>
        <w:numPr>
          <w:ilvl w:val="0"/>
          <w:numId w:val="35"/>
        </w:numPr>
        <w:suppressAutoHyphens w:val="0"/>
        <w:autoSpaceDE w:val="0"/>
        <w:autoSpaceDN w:val="0"/>
        <w:adjustRightInd w:val="0"/>
        <w:spacing w:before="0" w:after="68"/>
        <w:contextualSpacing/>
        <w:jc w:val="left"/>
        <w:rPr>
          <w:color w:val="000000"/>
        </w:rPr>
      </w:pPr>
      <w:r w:rsidRPr="00CC7271">
        <w:rPr>
          <w:color w:val="000000"/>
        </w:rPr>
        <w:t xml:space="preserve">E: EGI Global Task related effort. </w:t>
      </w:r>
    </w:p>
    <w:p w14:paraId="0695BCD4" w14:textId="77777777" w:rsidR="00462A31" w:rsidRPr="00CC7271" w:rsidRDefault="00462A31" w:rsidP="00BD1B6D">
      <w:pPr>
        <w:numPr>
          <w:ilvl w:val="0"/>
          <w:numId w:val="35"/>
        </w:numPr>
        <w:suppressAutoHyphens w:val="0"/>
        <w:autoSpaceDE w:val="0"/>
        <w:autoSpaceDN w:val="0"/>
        <w:adjustRightInd w:val="0"/>
        <w:spacing w:before="0" w:after="68"/>
        <w:contextualSpacing/>
        <w:jc w:val="left"/>
        <w:rPr>
          <w:color w:val="000000"/>
        </w:rPr>
      </w:pPr>
      <w:r w:rsidRPr="00CC7271">
        <w:rPr>
          <w:color w:val="000000"/>
        </w:rPr>
        <w:t xml:space="preserve">G: General tasks within the project. </w:t>
      </w:r>
    </w:p>
    <w:p w14:paraId="3979D32E" w14:textId="77777777" w:rsidR="00462A31" w:rsidRDefault="00462A31" w:rsidP="00BD1B6D">
      <w:pPr>
        <w:numPr>
          <w:ilvl w:val="0"/>
          <w:numId w:val="35"/>
        </w:numPr>
        <w:suppressAutoHyphens w:val="0"/>
        <w:autoSpaceDE w:val="0"/>
        <w:autoSpaceDN w:val="0"/>
        <w:adjustRightInd w:val="0"/>
        <w:spacing w:before="0" w:after="0"/>
        <w:contextualSpacing/>
        <w:jc w:val="left"/>
        <w:rPr>
          <w:color w:val="000000"/>
        </w:rPr>
      </w:pPr>
      <w:r w:rsidRPr="00CC7271">
        <w:rPr>
          <w:color w:val="000000"/>
        </w:rPr>
        <w:t xml:space="preserve">N: NGI International Task related effort. </w:t>
      </w:r>
    </w:p>
    <w:p w14:paraId="11A74E1A" w14:textId="77777777" w:rsidR="00462A31" w:rsidRDefault="00462A31" w:rsidP="001B5EE3">
      <w:pPr>
        <w:suppressAutoHyphens w:val="0"/>
        <w:autoSpaceDE w:val="0"/>
        <w:autoSpaceDN w:val="0"/>
        <w:adjustRightInd w:val="0"/>
        <w:spacing w:before="0" w:after="0"/>
        <w:ind w:left="720"/>
        <w:contextualSpacing/>
        <w:jc w:val="left"/>
        <w:rPr>
          <w:color w:val="000000"/>
        </w:rPr>
      </w:pPr>
    </w:p>
    <w:p w14:paraId="5A6BEC5F" w14:textId="77777777" w:rsidR="00462A31" w:rsidRDefault="00462A31" w:rsidP="00462A31">
      <w:pPr>
        <w:suppressAutoHyphens w:val="0"/>
        <w:autoSpaceDE w:val="0"/>
        <w:autoSpaceDN w:val="0"/>
        <w:adjustRightInd w:val="0"/>
        <w:spacing w:before="0" w:after="0"/>
        <w:contextualSpacing/>
        <w:jc w:val="left"/>
        <w:rPr>
          <w:color w:val="000000"/>
        </w:rPr>
      </w:pPr>
      <w:r>
        <w:rPr>
          <w:color w:val="000000"/>
        </w:rPr>
        <w:t>A new workpackage, WP8 started in March 2013 has been added as part of the SUPPORT activities. The workpackage WP6 has ended on April 2013.</w:t>
      </w:r>
    </w:p>
    <w:p w14:paraId="500D5F81" w14:textId="77777777" w:rsidR="00A67F04" w:rsidRDefault="00A67F04">
      <w:pPr>
        <w:suppressAutoHyphens w:val="0"/>
        <w:spacing w:before="0" w:after="0"/>
        <w:jc w:val="left"/>
        <w:rPr>
          <w:b/>
          <w:bCs/>
          <w:i/>
          <w:iCs/>
          <w:szCs w:val="22"/>
          <w:lang w:eastAsia="en-GB"/>
        </w:rPr>
      </w:pPr>
      <w:r>
        <w:rPr>
          <w:b/>
          <w:bCs/>
          <w:i/>
          <w:iCs/>
          <w:szCs w:val="22"/>
          <w:lang w:eastAsia="en-GB"/>
        </w:rPr>
        <w:br w:type="page"/>
      </w:r>
    </w:p>
    <w:p w14:paraId="6D32140C" w14:textId="206B50F4" w:rsidR="00462A31" w:rsidRPr="00462A31" w:rsidRDefault="00462A31" w:rsidP="00462A31">
      <w:pPr>
        <w:suppressAutoHyphens w:val="0"/>
        <w:spacing w:before="0" w:after="0"/>
        <w:jc w:val="left"/>
        <w:rPr>
          <w:b/>
          <w:bCs/>
          <w:i/>
          <w:iCs/>
          <w:szCs w:val="22"/>
          <w:lang w:eastAsia="en-GB"/>
        </w:rPr>
      </w:pPr>
      <w:r w:rsidRPr="00462A31">
        <w:rPr>
          <w:b/>
          <w:bCs/>
          <w:i/>
          <w:iCs/>
          <w:szCs w:val="22"/>
          <w:lang w:eastAsia="en-GB"/>
        </w:rPr>
        <w:lastRenderedPageBreak/>
        <w:t xml:space="preserve">Selected period: PM37 to </w:t>
      </w:r>
      <w:r w:rsidR="006C3DD4">
        <w:rPr>
          <w:b/>
          <w:bCs/>
          <w:i/>
          <w:iCs/>
          <w:szCs w:val="22"/>
          <w:lang w:eastAsia="en-GB"/>
        </w:rPr>
        <w:t xml:space="preserve">PM39 (May 2013 to July 2013). </w:t>
      </w:r>
      <w:r w:rsidRPr="00462A31">
        <w:rPr>
          <w:b/>
          <w:bCs/>
          <w:i/>
          <w:iCs/>
          <w:szCs w:val="22"/>
          <w:lang w:eastAsia="en-GB"/>
        </w:rPr>
        <w:t>Report extracted on 21 August 2013</w:t>
      </w:r>
    </w:p>
    <w:p w14:paraId="3537FCEE" w14:textId="77777777" w:rsidR="00462A31" w:rsidRDefault="00462A31" w:rsidP="00462A31">
      <w:pPr>
        <w:suppressAutoHyphens w:val="0"/>
        <w:spacing w:before="0" w:after="0"/>
        <w:jc w:val="left"/>
        <w:rPr>
          <w:b/>
          <w:bCs/>
          <w:i/>
          <w:iCs/>
          <w:sz w:val="20"/>
          <w:lang w:eastAsia="en-GB"/>
        </w:rPr>
      </w:pPr>
    </w:p>
    <w:tbl>
      <w:tblPr>
        <w:tblW w:w="7660" w:type="dxa"/>
        <w:tblInd w:w="93" w:type="dxa"/>
        <w:tblLook w:val="04A0" w:firstRow="1" w:lastRow="0" w:firstColumn="1" w:lastColumn="0" w:noHBand="0" w:noVBand="1"/>
      </w:tblPr>
      <w:tblGrid>
        <w:gridCol w:w="1189"/>
        <w:gridCol w:w="1947"/>
        <w:gridCol w:w="1604"/>
        <w:gridCol w:w="1580"/>
        <w:gridCol w:w="1340"/>
      </w:tblGrid>
      <w:tr w:rsidR="00462A31" w:rsidRPr="000C03AC" w14:paraId="3673A9CA" w14:textId="77777777" w:rsidTr="000061A5">
        <w:trPr>
          <w:trHeight w:val="360"/>
        </w:trPr>
        <w:tc>
          <w:tcPr>
            <w:tcW w:w="4740" w:type="dxa"/>
            <w:gridSpan w:val="3"/>
            <w:tcBorders>
              <w:top w:val="nil"/>
              <w:left w:val="nil"/>
              <w:bottom w:val="single" w:sz="4" w:space="0" w:color="000000"/>
              <w:right w:val="nil"/>
            </w:tcBorders>
            <w:shd w:val="clear" w:color="FFFFFF" w:fill="FFFFFF"/>
            <w:noWrap/>
            <w:vAlign w:val="bottom"/>
            <w:hideMark/>
          </w:tcPr>
          <w:p w14:paraId="3FEF17F1" w14:textId="77777777" w:rsidR="00462A31" w:rsidRPr="000C03AC" w:rsidRDefault="00462A31" w:rsidP="000061A5">
            <w:pPr>
              <w:suppressAutoHyphens w:val="0"/>
              <w:spacing w:before="0" w:after="0"/>
              <w:jc w:val="left"/>
              <w:rPr>
                <w:b/>
                <w:bCs/>
                <w:color w:val="000000"/>
                <w:szCs w:val="22"/>
                <w:lang w:eastAsia="en-GB"/>
              </w:rPr>
            </w:pPr>
            <w:r w:rsidRPr="000C03AC">
              <w:rPr>
                <w:b/>
                <w:bCs/>
                <w:color w:val="000000"/>
                <w:szCs w:val="22"/>
                <w:lang w:eastAsia="en-GB"/>
              </w:rPr>
              <w:t>WP1-E - NA1 Management (EGI)</w:t>
            </w:r>
          </w:p>
        </w:tc>
        <w:tc>
          <w:tcPr>
            <w:tcW w:w="1580" w:type="dxa"/>
            <w:tcBorders>
              <w:top w:val="nil"/>
              <w:left w:val="nil"/>
              <w:bottom w:val="single" w:sz="4" w:space="0" w:color="000000"/>
              <w:right w:val="nil"/>
            </w:tcBorders>
            <w:shd w:val="clear" w:color="FFFFFF" w:fill="FFFFFF"/>
            <w:noWrap/>
            <w:vAlign w:val="bottom"/>
            <w:hideMark/>
          </w:tcPr>
          <w:p w14:paraId="52765E74" w14:textId="77777777" w:rsidR="00462A31" w:rsidRPr="000C03AC" w:rsidRDefault="00462A31" w:rsidP="000061A5">
            <w:pPr>
              <w:suppressAutoHyphens w:val="0"/>
              <w:spacing w:before="0" w:after="0"/>
              <w:jc w:val="left"/>
              <w:rPr>
                <w:b/>
                <w:bCs/>
                <w:color w:val="000000"/>
                <w:szCs w:val="22"/>
                <w:lang w:eastAsia="en-GB"/>
              </w:rPr>
            </w:pPr>
            <w:r w:rsidRPr="000C03AC">
              <w:rPr>
                <w:b/>
                <w:bCs/>
                <w:color w:val="000000"/>
                <w:szCs w:val="22"/>
                <w:lang w:eastAsia="en-GB"/>
              </w:rPr>
              <w:t> </w:t>
            </w:r>
          </w:p>
        </w:tc>
        <w:tc>
          <w:tcPr>
            <w:tcW w:w="1340" w:type="dxa"/>
            <w:tcBorders>
              <w:top w:val="nil"/>
              <w:left w:val="nil"/>
              <w:bottom w:val="single" w:sz="4" w:space="0" w:color="000000"/>
              <w:right w:val="nil"/>
            </w:tcBorders>
            <w:shd w:val="clear" w:color="FFFFFF" w:fill="FFFFFF"/>
            <w:noWrap/>
            <w:vAlign w:val="bottom"/>
            <w:hideMark/>
          </w:tcPr>
          <w:p w14:paraId="2212632E" w14:textId="77777777" w:rsidR="00462A31" w:rsidRPr="000C03AC" w:rsidRDefault="00462A31" w:rsidP="000061A5">
            <w:pPr>
              <w:suppressAutoHyphens w:val="0"/>
              <w:spacing w:before="0" w:after="0"/>
              <w:jc w:val="left"/>
              <w:rPr>
                <w:b/>
                <w:bCs/>
                <w:color w:val="000000"/>
                <w:szCs w:val="22"/>
                <w:lang w:eastAsia="en-GB"/>
              </w:rPr>
            </w:pPr>
            <w:r w:rsidRPr="000C03AC">
              <w:rPr>
                <w:b/>
                <w:bCs/>
                <w:color w:val="000000"/>
                <w:szCs w:val="22"/>
                <w:lang w:eastAsia="en-GB"/>
              </w:rPr>
              <w:t> </w:t>
            </w:r>
          </w:p>
        </w:tc>
      </w:tr>
      <w:tr w:rsidR="00462A31" w:rsidRPr="000C03AC" w14:paraId="33297AC4" w14:textId="77777777" w:rsidTr="000061A5">
        <w:trPr>
          <w:trHeight w:val="180"/>
        </w:trPr>
        <w:tc>
          <w:tcPr>
            <w:tcW w:w="1189" w:type="dxa"/>
            <w:tcBorders>
              <w:top w:val="nil"/>
              <w:left w:val="nil"/>
              <w:bottom w:val="nil"/>
              <w:right w:val="nil"/>
            </w:tcBorders>
            <w:shd w:val="clear" w:color="FFFFFF" w:fill="FFFFFF"/>
            <w:noWrap/>
            <w:vAlign w:val="center"/>
            <w:hideMark/>
          </w:tcPr>
          <w:p w14:paraId="0E456834" w14:textId="77777777" w:rsidR="00462A31" w:rsidRPr="000C03AC" w:rsidRDefault="00462A31" w:rsidP="000061A5">
            <w:pPr>
              <w:suppressAutoHyphens w:val="0"/>
              <w:spacing w:before="0" w:after="0"/>
              <w:jc w:val="left"/>
              <w:rPr>
                <w:color w:val="000000"/>
                <w:szCs w:val="22"/>
                <w:lang w:eastAsia="en-GB"/>
              </w:rPr>
            </w:pPr>
            <w:r w:rsidRPr="000C03AC">
              <w:rPr>
                <w:color w:val="000000"/>
                <w:szCs w:val="22"/>
                <w:lang w:eastAsia="en-GB"/>
              </w:rPr>
              <w:t> </w:t>
            </w:r>
          </w:p>
        </w:tc>
        <w:tc>
          <w:tcPr>
            <w:tcW w:w="1947" w:type="dxa"/>
            <w:tcBorders>
              <w:top w:val="nil"/>
              <w:left w:val="nil"/>
              <w:bottom w:val="nil"/>
              <w:right w:val="nil"/>
            </w:tcBorders>
            <w:shd w:val="clear" w:color="FFFFFF" w:fill="FFFFFF"/>
            <w:noWrap/>
            <w:vAlign w:val="center"/>
            <w:hideMark/>
          </w:tcPr>
          <w:p w14:paraId="17BB40C0" w14:textId="77777777" w:rsidR="00462A31" w:rsidRPr="000C03AC" w:rsidRDefault="00462A31" w:rsidP="000061A5">
            <w:pPr>
              <w:suppressAutoHyphens w:val="0"/>
              <w:spacing w:before="0" w:after="0"/>
              <w:jc w:val="left"/>
              <w:rPr>
                <w:color w:val="000000"/>
                <w:szCs w:val="22"/>
                <w:lang w:eastAsia="en-GB"/>
              </w:rPr>
            </w:pPr>
            <w:r w:rsidRPr="000C03AC">
              <w:rPr>
                <w:color w:val="000000"/>
                <w:szCs w:val="22"/>
                <w:lang w:eastAsia="en-GB"/>
              </w:rPr>
              <w:t> </w:t>
            </w:r>
          </w:p>
        </w:tc>
        <w:tc>
          <w:tcPr>
            <w:tcW w:w="1604" w:type="dxa"/>
            <w:tcBorders>
              <w:top w:val="nil"/>
              <w:left w:val="nil"/>
              <w:bottom w:val="nil"/>
              <w:right w:val="nil"/>
            </w:tcBorders>
            <w:shd w:val="clear" w:color="FFFFFF" w:fill="FFFFFF"/>
            <w:noWrap/>
            <w:vAlign w:val="center"/>
            <w:hideMark/>
          </w:tcPr>
          <w:p w14:paraId="05AFBF86" w14:textId="77777777" w:rsidR="00462A31" w:rsidRPr="000C03AC" w:rsidRDefault="00462A31" w:rsidP="000061A5">
            <w:pPr>
              <w:suppressAutoHyphens w:val="0"/>
              <w:spacing w:before="0" w:after="0"/>
              <w:jc w:val="left"/>
              <w:rPr>
                <w:color w:val="000000"/>
                <w:szCs w:val="22"/>
                <w:lang w:eastAsia="en-GB"/>
              </w:rPr>
            </w:pPr>
            <w:r w:rsidRPr="000C03AC">
              <w:rPr>
                <w:color w:val="000000"/>
                <w:szCs w:val="22"/>
                <w:lang w:eastAsia="en-GB"/>
              </w:rPr>
              <w:t> </w:t>
            </w:r>
          </w:p>
        </w:tc>
        <w:tc>
          <w:tcPr>
            <w:tcW w:w="1580" w:type="dxa"/>
            <w:tcBorders>
              <w:top w:val="nil"/>
              <w:left w:val="nil"/>
              <w:bottom w:val="nil"/>
              <w:right w:val="nil"/>
            </w:tcBorders>
            <w:shd w:val="clear" w:color="FFFFFF" w:fill="FFFFFF"/>
            <w:noWrap/>
            <w:vAlign w:val="center"/>
            <w:hideMark/>
          </w:tcPr>
          <w:p w14:paraId="42532CE1" w14:textId="77777777" w:rsidR="00462A31" w:rsidRPr="000C03AC" w:rsidRDefault="00462A31" w:rsidP="000061A5">
            <w:pPr>
              <w:suppressAutoHyphens w:val="0"/>
              <w:spacing w:before="0" w:after="0"/>
              <w:jc w:val="left"/>
              <w:rPr>
                <w:color w:val="000000"/>
                <w:szCs w:val="22"/>
                <w:lang w:eastAsia="en-GB"/>
              </w:rPr>
            </w:pPr>
            <w:r w:rsidRPr="000C03AC">
              <w:rPr>
                <w:color w:val="000000"/>
                <w:szCs w:val="22"/>
                <w:lang w:eastAsia="en-GB"/>
              </w:rPr>
              <w:t> </w:t>
            </w:r>
          </w:p>
        </w:tc>
        <w:tc>
          <w:tcPr>
            <w:tcW w:w="1340" w:type="dxa"/>
            <w:tcBorders>
              <w:top w:val="nil"/>
              <w:left w:val="nil"/>
              <w:bottom w:val="nil"/>
              <w:right w:val="nil"/>
            </w:tcBorders>
            <w:shd w:val="clear" w:color="FFFFFF" w:fill="FFFFFF"/>
            <w:noWrap/>
            <w:vAlign w:val="center"/>
            <w:hideMark/>
          </w:tcPr>
          <w:p w14:paraId="0BED8C3B" w14:textId="77777777" w:rsidR="00462A31" w:rsidRPr="000C03AC" w:rsidRDefault="00462A31" w:rsidP="000061A5">
            <w:pPr>
              <w:suppressAutoHyphens w:val="0"/>
              <w:spacing w:before="0" w:after="0"/>
              <w:jc w:val="left"/>
              <w:rPr>
                <w:color w:val="000000"/>
                <w:szCs w:val="22"/>
                <w:lang w:eastAsia="en-GB"/>
              </w:rPr>
            </w:pPr>
            <w:r w:rsidRPr="000C03AC">
              <w:rPr>
                <w:color w:val="000000"/>
                <w:szCs w:val="22"/>
                <w:lang w:eastAsia="en-GB"/>
              </w:rPr>
              <w:t> </w:t>
            </w:r>
          </w:p>
        </w:tc>
      </w:tr>
      <w:tr w:rsidR="00462A31" w:rsidRPr="000061A5" w14:paraId="5A034DEE" w14:textId="77777777" w:rsidTr="000061A5">
        <w:trPr>
          <w:trHeight w:val="360"/>
        </w:trPr>
        <w:tc>
          <w:tcPr>
            <w:tcW w:w="1189"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5957880B" w14:textId="77777777" w:rsidR="00462A31" w:rsidRPr="000061A5" w:rsidRDefault="00462A31" w:rsidP="000061A5">
            <w:pPr>
              <w:suppressAutoHyphens w:val="0"/>
              <w:spacing w:before="0" w:after="0"/>
              <w:jc w:val="center"/>
              <w:rPr>
                <w:b/>
                <w:bCs/>
                <w:color w:val="FFFFFF"/>
                <w:sz w:val="20"/>
                <w:lang w:eastAsia="en-GB"/>
              </w:rPr>
            </w:pPr>
            <w:r w:rsidRPr="000061A5">
              <w:rPr>
                <w:b/>
                <w:bCs/>
                <w:color w:val="FFFFFF"/>
                <w:sz w:val="20"/>
                <w:lang w:eastAsia="en-GB"/>
              </w:rPr>
              <w:t>Partner</w:t>
            </w:r>
          </w:p>
        </w:tc>
        <w:tc>
          <w:tcPr>
            <w:tcW w:w="1947" w:type="dxa"/>
            <w:tcBorders>
              <w:top w:val="single" w:sz="4" w:space="0" w:color="CCCCFF"/>
              <w:left w:val="nil"/>
              <w:bottom w:val="single" w:sz="4" w:space="0" w:color="CCCCFF"/>
              <w:right w:val="single" w:sz="4" w:space="0" w:color="CCCCFF"/>
            </w:tcBorders>
            <w:shd w:val="clear" w:color="FFFFFF" w:fill="666699"/>
            <w:noWrap/>
            <w:vAlign w:val="center"/>
            <w:hideMark/>
          </w:tcPr>
          <w:p w14:paraId="0E0AFBD8" w14:textId="77777777" w:rsidR="00462A31" w:rsidRPr="000061A5" w:rsidRDefault="00462A31" w:rsidP="000061A5">
            <w:pPr>
              <w:suppressAutoHyphens w:val="0"/>
              <w:spacing w:before="0" w:after="0"/>
              <w:jc w:val="center"/>
              <w:rPr>
                <w:b/>
                <w:bCs/>
                <w:color w:val="FFFFFF"/>
                <w:sz w:val="20"/>
                <w:lang w:eastAsia="en-GB"/>
              </w:rPr>
            </w:pPr>
            <w:r w:rsidRPr="000061A5">
              <w:rPr>
                <w:b/>
                <w:bCs/>
                <w:color w:val="FFFFFF"/>
                <w:sz w:val="20"/>
                <w:lang w:eastAsia="en-GB"/>
              </w:rPr>
              <w:t>Hours Declared</w:t>
            </w:r>
          </w:p>
        </w:tc>
        <w:tc>
          <w:tcPr>
            <w:tcW w:w="1604" w:type="dxa"/>
            <w:tcBorders>
              <w:top w:val="single" w:sz="4" w:space="0" w:color="CCCCFF"/>
              <w:left w:val="nil"/>
              <w:bottom w:val="single" w:sz="4" w:space="0" w:color="CCCCFF"/>
              <w:right w:val="single" w:sz="4" w:space="0" w:color="CCCCFF"/>
            </w:tcBorders>
            <w:shd w:val="clear" w:color="FFFFFF" w:fill="666699"/>
            <w:noWrap/>
            <w:vAlign w:val="center"/>
            <w:hideMark/>
          </w:tcPr>
          <w:p w14:paraId="566C4BE2" w14:textId="77777777" w:rsidR="00462A31" w:rsidRPr="000061A5" w:rsidRDefault="00462A31" w:rsidP="000061A5">
            <w:pPr>
              <w:suppressAutoHyphens w:val="0"/>
              <w:spacing w:before="0" w:after="0"/>
              <w:jc w:val="center"/>
              <w:rPr>
                <w:b/>
                <w:bCs/>
                <w:color w:val="FFFFFF"/>
                <w:sz w:val="20"/>
                <w:lang w:eastAsia="en-GB"/>
              </w:rPr>
            </w:pPr>
            <w:r w:rsidRPr="000061A5">
              <w:rPr>
                <w:b/>
                <w:bCs/>
                <w:color w:val="FFFFFF"/>
                <w:sz w:val="20"/>
                <w:lang w:eastAsia="en-GB"/>
              </w:rPr>
              <w:t>Pm Declared</w:t>
            </w:r>
          </w:p>
        </w:tc>
        <w:tc>
          <w:tcPr>
            <w:tcW w:w="1580" w:type="dxa"/>
            <w:tcBorders>
              <w:top w:val="single" w:sz="4" w:space="0" w:color="CCCCFF"/>
              <w:left w:val="nil"/>
              <w:bottom w:val="single" w:sz="4" w:space="0" w:color="CCCCFF"/>
              <w:right w:val="single" w:sz="4" w:space="0" w:color="CCCCFF"/>
            </w:tcBorders>
            <w:shd w:val="clear" w:color="FFFFFF" w:fill="666699"/>
            <w:noWrap/>
            <w:vAlign w:val="center"/>
            <w:hideMark/>
          </w:tcPr>
          <w:p w14:paraId="13A802B5" w14:textId="77777777" w:rsidR="00462A31" w:rsidRPr="000061A5" w:rsidRDefault="00462A31" w:rsidP="000061A5">
            <w:pPr>
              <w:suppressAutoHyphens w:val="0"/>
              <w:spacing w:before="0" w:after="0"/>
              <w:jc w:val="center"/>
              <w:rPr>
                <w:b/>
                <w:bCs/>
                <w:color w:val="FFFFFF"/>
                <w:sz w:val="20"/>
                <w:lang w:eastAsia="en-GB"/>
              </w:rPr>
            </w:pPr>
            <w:r w:rsidRPr="000061A5">
              <w:rPr>
                <w:b/>
                <w:bCs/>
                <w:color w:val="FFFFFF"/>
                <w:sz w:val="20"/>
                <w:lang w:eastAsia="en-GB"/>
              </w:rPr>
              <w:t>Committed PM</w:t>
            </w:r>
          </w:p>
        </w:tc>
        <w:tc>
          <w:tcPr>
            <w:tcW w:w="1340" w:type="dxa"/>
            <w:tcBorders>
              <w:top w:val="single" w:sz="4" w:space="0" w:color="CCCCFF"/>
              <w:left w:val="nil"/>
              <w:bottom w:val="single" w:sz="4" w:space="0" w:color="CCCCFF"/>
              <w:right w:val="nil"/>
            </w:tcBorders>
            <w:shd w:val="clear" w:color="FFFFFF" w:fill="666699"/>
            <w:noWrap/>
            <w:vAlign w:val="center"/>
            <w:hideMark/>
          </w:tcPr>
          <w:p w14:paraId="2F7C98EB" w14:textId="77777777" w:rsidR="00462A31" w:rsidRPr="000061A5" w:rsidRDefault="00462A31" w:rsidP="000061A5">
            <w:pPr>
              <w:suppressAutoHyphens w:val="0"/>
              <w:spacing w:before="0" w:after="0"/>
              <w:jc w:val="left"/>
              <w:rPr>
                <w:b/>
                <w:bCs/>
                <w:color w:val="FFFFFF"/>
                <w:sz w:val="20"/>
                <w:lang w:eastAsia="en-GB"/>
              </w:rPr>
            </w:pPr>
            <w:r w:rsidRPr="000061A5">
              <w:rPr>
                <w:b/>
                <w:bCs/>
                <w:color w:val="FFFFFF"/>
                <w:sz w:val="20"/>
                <w:lang w:eastAsia="en-GB"/>
              </w:rPr>
              <w:t>Achieved PM</w:t>
            </w:r>
          </w:p>
        </w:tc>
      </w:tr>
      <w:tr w:rsidR="00462A31" w:rsidRPr="000061A5" w14:paraId="7CCA583F" w14:textId="77777777" w:rsidTr="000061A5">
        <w:trPr>
          <w:trHeight w:val="360"/>
        </w:trPr>
        <w:tc>
          <w:tcPr>
            <w:tcW w:w="1189" w:type="dxa"/>
            <w:tcBorders>
              <w:top w:val="nil"/>
              <w:left w:val="single" w:sz="4" w:space="0" w:color="CCCCFF"/>
              <w:bottom w:val="single" w:sz="4" w:space="0" w:color="CCCCFF"/>
              <w:right w:val="single" w:sz="4" w:space="0" w:color="CCCCFF"/>
            </w:tcBorders>
            <w:shd w:val="clear" w:color="FFFFFF" w:fill="FFFFFF"/>
            <w:noWrap/>
            <w:vAlign w:val="bottom"/>
            <w:hideMark/>
          </w:tcPr>
          <w:p w14:paraId="4BD18624"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1-EGI.EU</w:t>
            </w:r>
          </w:p>
        </w:tc>
        <w:tc>
          <w:tcPr>
            <w:tcW w:w="1947" w:type="dxa"/>
            <w:tcBorders>
              <w:top w:val="nil"/>
              <w:left w:val="nil"/>
              <w:bottom w:val="single" w:sz="4" w:space="0" w:color="CCCCFF"/>
              <w:right w:val="single" w:sz="4" w:space="0" w:color="CCCCFF"/>
            </w:tcBorders>
            <w:shd w:val="clear" w:color="FFFFFF" w:fill="FFFFFF"/>
            <w:noWrap/>
            <w:vAlign w:val="bottom"/>
            <w:hideMark/>
          </w:tcPr>
          <w:p w14:paraId="4013F562"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1080.00</w:t>
            </w:r>
          </w:p>
        </w:tc>
        <w:tc>
          <w:tcPr>
            <w:tcW w:w="1604" w:type="dxa"/>
            <w:tcBorders>
              <w:top w:val="nil"/>
              <w:left w:val="nil"/>
              <w:bottom w:val="single" w:sz="4" w:space="0" w:color="CCCCFF"/>
              <w:right w:val="single" w:sz="4" w:space="0" w:color="CCCCFF"/>
            </w:tcBorders>
            <w:shd w:val="clear" w:color="FFFFFF" w:fill="FFFFFF"/>
            <w:noWrap/>
            <w:vAlign w:val="bottom"/>
            <w:hideMark/>
          </w:tcPr>
          <w:p w14:paraId="58B9966E"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7.50</w:t>
            </w:r>
          </w:p>
        </w:tc>
        <w:tc>
          <w:tcPr>
            <w:tcW w:w="1580" w:type="dxa"/>
            <w:tcBorders>
              <w:top w:val="nil"/>
              <w:left w:val="nil"/>
              <w:bottom w:val="single" w:sz="4" w:space="0" w:color="CCCCFF"/>
              <w:right w:val="single" w:sz="4" w:space="0" w:color="CCCCFF"/>
            </w:tcBorders>
            <w:shd w:val="clear" w:color="FFFFFF" w:fill="FFFFFF"/>
            <w:noWrap/>
            <w:vAlign w:val="bottom"/>
            <w:hideMark/>
          </w:tcPr>
          <w:p w14:paraId="62CCCE07"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9.33</w:t>
            </w:r>
          </w:p>
        </w:tc>
        <w:tc>
          <w:tcPr>
            <w:tcW w:w="1340" w:type="dxa"/>
            <w:tcBorders>
              <w:top w:val="nil"/>
              <w:left w:val="nil"/>
              <w:bottom w:val="single" w:sz="4" w:space="0" w:color="CCCCFF"/>
              <w:right w:val="nil"/>
            </w:tcBorders>
            <w:shd w:val="clear" w:color="FFFFFF" w:fill="FFFFFF"/>
            <w:noWrap/>
            <w:vAlign w:val="bottom"/>
            <w:hideMark/>
          </w:tcPr>
          <w:p w14:paraId="6608DB1A"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80.36%</w:t>
            </w:r>
          </w:p>
        </w:tc>
      </w:tr>
      <w:tr w:rsidR="00462A31" w:rsidRPr="000061A5" w14:paraId="0ED1F97E" w14:textId="77777777" w:rsidTr="000061A5">
        <w:trPr>
          <w:trHeight w:val="480"/>
        </w:trPr>
        <w:tc>
          <w:tcPr>
            <w:tcW w:w="1189" w:type="dxa"/>
            <w:tcBorders>
              <w:top w:val="nil"/>
              <w:left w:val="nil"/>
              <w:bottom w:val="nil"/>
              <w:right w:val="nil"/>
            </w:tcBorders>
            <w:shd w:val="clear" w:color="FFFFFF" w:fill="FFFFFF"/>
            <w:noWrap/>
            <w:vAlign w:val="center"/>
            <w:hideMark/>
          </w:tcPr>
          <w:p w14:paraId="79A866FD" w14:textId="77777777" w:rsidR="00462A31" w:rsidRPr="000061A5" w:rsidRDefault="00462A31" w:rsidP="000061A5">
            <w:pPr>
              <w:suppressAutoHyphens w:val="0"/>
              <w:spacing w:before="0" w:after="0"/>
              <w:jc w:val="left"/>
              <w:rPr>
                <w:color w:val="000000"/>
                <w:sz w:val="20"/>
                <w:lang w:eastAsia="en-GB"/>
              </w:rPr>
            </w:pPr>
            <w:r w:rsidRPr="000061A5">
              <w:rPr>
                <w:color w:val="000000"/>
                <w:sz w:val="20"/>
                <w:lang w:eastAsia="en-GB"/>
              </w:rPr>
              <w:t> </w:t>
            </w:r>
          </w:p>
        </w:tc>
        <w:tc>
          <w:tcPr>
            <w:tcW w:w="1947" w:type="dxa"/>
            <w:tcBorders>
              <w:top w:val="nil"/>
              <w:left w:val="nil"/>
              <w:bottom w:val="nil"/>
              <w:right w:val="nil"/>
            </w:tcBorders>
            <w:shd w:val="clear" w:color="FFFFFF" w:fill="FFFFFF"/>
            <w:noWrap/>
            <w:vAlign w:val="center"/>
            <w:hideMark/>
          </w:tcPr>
          <w:p w14:paraId="4C83ECB9" w14:textId="77777777" w:rsidR="00462A31" w:rsidRPr="000061A5" w:rsidRDefault="00462A31" w:rsidP="000061A5">
            <w:pPr>
              <w:suppressAutoHyphens w:val="0"/>
              <w:spacing w:before="0" w:after="0"/>
              <w:jc w:val="left"/>
              <w:rPr>
                <w:color w:val="000000"/>
                <w:sz w:val="20"/>
                <w:lang w:eastAsia="en-GB"/>
              </w:rPr>
            </w:pPr>
            <w:r w:rsidRPr="000061A5">
              <w:rPr>
                <w:color w:val="000000"/>
                <w:sz w:val="20"/>
                <w:lang w:eastAsia="en-GB"/>
              </w:rPr>
              <w:t> </w:t>
            </w:r>
          </w:p>
        </w:tc>
        <w:tc>
          <w:tcPr>
            <w:tcW w:w="1604" w:type="dxa"/>
            <w:tcBorders>
              <w:top w:val="nil"/>
              <w:left w:val="nil"/>
              <w:bottom w:val="nil"/>
              <w:right w:val="nil"/>
            </w:tcBorders>
            <w:shd w:val="clear" w:color="FFFFFF" w:fill="FFFFFF"/>
            <w:noWrap/>
            <w:vAlign w:val="center"/>
            <w:hideMark/>
          </w:tcPr>
          <w:p w14:paraId="7C1D55F0" w14:textId="77777777" w:rsidR="00462A31" w:rsidRPr="000061A5" w:rsidRDefault="00462A31" w:rsidP="000061A5">
            <w:pPr>
              <w:suppressAutoHyphens w:val="0"/>
              <w:spacing w:before="0" w:after="0"/>
              <w:jc w:val="left"/>
              <w:rPr>
                <w:color w:val="000000"/>
                <w:sz w:val="20"/>
                <w:lang w:eastAsia="en-GB"/>
              </w:rPr>
            </w:pPr>
            <w:r w:rsidRPr="000061A5">
              <w:rPr>
                <w:color w:val="000000"/>
                <w:sz w:val="20"/>
                <w:lang w:eastAsia="en-GB"/>
              </w:rPr>
              <w:t> </w:t>
            </w:r>
          </w:p>
        </w:tc>
        <w:tc>
          <w:tcPr>
            <w:tcW w:w="1580" w:type="dxa"/>
            <w:tcBorders>
              <w:top w:val="nil"/>
              <w:left w:val="nil"/>
              <w:bottom w:val="nil"/>
              <w:right w:val="nil"/>
            </w:tcBorders>
            <w:shd w:val="clear" w:color="FFFFFF" w:fill="FFFFFF"/>
            <w:noWrap/>
            <w:vAlign w:val="center"/>
            <w:hideMark/>
          </w:tcPr>
          <w:p w14:paraId="0C76C523" w14:textId="77777777" w:rsidR="00462A31" w:rsidRPr="000061A5" w:rsidRDefault="00462A31" w:rsidP="000061A5">
            <w:pPr>
              <w:suppressAutoHyphens w:val="0"/>
              <w:spacing w:before="0" w:after="0"/>
              <w:jc w:val="left"/>
              <w:rPr>
                <w:color w:val="000000"/>
                <w:sz w:val="20"/>
                <w:lang w:eastAsia="en-GB"/>
              </w:rPr>
            </w:pPr>
            <w:r w:rsidRPr="000061A5">
              <w:rPr>
                <w:color w:val="000000"/>
                <w:sz w:val="20"/>
                <w:lang w:eastAsia="en-GB"/>
              </w:rPr>
              <w:t> </w:t>
            </w:r>
          </w:p>
        </w:tc>
        <w:tc>
          <w:tcPr>
            <w:tcW w:w="1340" w:type="dxa"/>
            <w:tcBorders>
              <w:top w:val="nil"/>
              <w:left w:val="nil"/>
              <w:bottom w:val="nil"/>
              <w:right w:val="nil"/>
            </w:tcBorders>
            <w:shd w:val="clear" w:color="FFFFFF" w:fill="FFFFFF"/>
            <w:noWrap/>
            <w:vAlign w:val="center"/>
            <w:hideMark/>
          </w:tcPr>
          <w:p w14:paraId="4375873D" w14:textId="77777777" w:rsidR="00462A31" w:rsidRPr="000061A5" w:rsidRDefault="00462A31" w:rsidP="000061A5">
            <w:pPr>
              <w:suppressAutoHyphens w:val="0"/>
              <w:spacing w:before="0" w:after="0"/>
              <w:jc w:val="left"/>
              <w:rPr>
                <w:color w:val="000000"/>
                <w:sz w:val="20"/>
                <w:lang w:eastAsia="en-GB"/>
              </w:rPr>
            </w:pPr>
            <w:r w:rsidRPr="000061A5">
              <w:rPr>
                <w:color w:val="000000"/>
                <w:sz w:val="20"/>
                <w:lang w:eastAsia="en-GB"/>
              </w:rPr>
              <w:t> </w:t>
            </w:r>
          </w:p>
        </w:tc>
      </w:tr>
      <w:tr w:rsidR="00462A31" w:rsidRPr="000061A5" w14:paraId="67BA305F" w14:textId="77777777" w:rsidTr="000061A5">
        <w:trPr>
          <w:trHeight w:val="360"/>
        </w:trPr>
        <w:tc>
          <w:tcPr>
            <w:tcW w:w="3136" w:type="dxa"/>
            <w:gridSpan w:val="2"/>
            <w:tcBorders>
              <w:top w:val="nil"/>
              <w:left w:val="nil"/>
              <w:bottom w:val="single" w:sz="4" w:space="0" w:color="000000"/>
              <w:right w:val="nil"/>
            </w:tcBorders>
            <w:shd w:val="clear" w:color="FFFFFF" w:fill="FFFFFF"/>
            <w:noWrap/>
            <w:vAlign w:val="bottom"/>
            <w:hideMark/>
          </w:tcPr>
          <w:p w14:paraId="285D1172" w14:textId="77777777" w:rsidR="00462A31" w:rsidRPr="000061A5" w:rsidRDefault="00462A31" w:rsidP="000061A5">
            <w:pPr>
              <w:suppressAutoHyphens w:val="0"/>
              <w:spacing w:before="0" w:after="0"/>
              <w:jc w:val="left"/>
              <w:rPr>
                <w:b/>
                <w:bCs/>
                <w:color w:val="000000"/>
                <w:sz w:val="20"/>
                <w:lang w:eastAsia="en-GB"/>
              </w:rPr>
            </w:pPr>
            <w:r w:rsidRPr="000061A5">
              <w:rPr>
                <w:b/>
                <w:bCs/>
                <w:color w:val="000000"/>
                <w:sz w:val="20"/>
                <w:lang w:eastAsia="en-GB"/>
              </w:rPr>
              <w:t>WP1-M - NA1 Management</w:t>
            </w:r>
          </w:p>
        </w:tc>
        <w:tc>
          <w:tcPr>
            <w:tcW w:w="1604" w:type="dxa"/>
            <w:tcBorders>
              <w:top w:val="nil"/>
              <w:left w:val="nil"/>
              <w:bottom w:val="single" w:sz="4" w:space="0" w:color="000000"/>
              <w:right w:val="nil"/>
            </w:tcBorders>
            <w:shd w:val="clear" w:color="FFFFFF" w:fill="FFFFFF"/>
            <w:noWrap/>
            <w:vAlign w:val="bottom"/>
            <w:hideMark/>
          </w:tcPr>
          <w:p w14:paraId="1572FE82" w14:textId="77777777" w:rsidR="00462A31" w:rsidRPr="000061A5" w:rsidRDefault="00462A31" w:rsidP="000061A5">
            <w:pPr>
              <w:suppressAutoHyphens w:val="0"/>
              <w:spacing w:before="0" w:after="0"/>
              <w:jc w:val="left"/>
              <w:rPr>
                <w:b/>
                <w:bCs/>
                <w:color w:val="000000"/>
                <w:sz w:val="20"/>
                <w:lang w:eastAsia="en-GB"/>
              </w:rPr>
            </w:pPr>
            <w:r w:rsidRPr="000061A5">
              <w:rPr>
                <w:b/>
                <w:bCs/>
                <w:color w:val="000000"/>
                <w:sz w:val="20"/>
                <w:lang w:eastAsia="en-GB"/>
              </w:rPr>
              <w:t> </w:t>
            </w:r>
          </w:p>
        </w:tc>
        <w:tc>
          <w:tcPr>
            <w:tcW w:w="1580" w:type="dxa"/>
            <w:tcBorders>
              <w:top w:val="nil"/>
              <w:left w:val="nil"/>
              <w:bottom w:val="single" w:sz="4" w:space="0" w:color="000000"/>
              <w:right w:val="nil"/>
            </w:tcBorders>
            <w:shd w:val="clear" w:color="FFFFFF" w:fill="FFFFFF"/>
            <w:noWrap/>
            <w:vAlign w:val="bottom"/>
            <w:hideMark/>
          </w:tcPr>
          <w:p w14:paraId="779A8EA0" w14:textId="77777777" w:rsidR="00462A31" w:rsidRPr="000061A5" w:rsidRDefault="00462A31" w:rsidP="000061A5">
            <w:pPr>
              <w:suppressAutoHyphens w:val="0"/>
              <w:spacing w:before="0" w:after="0"/>
              <w:jc w:val="left"/>
              <w:rPr>
                <w:b/>
                <w:bCs/>
                <w:color w:val="000000"/>
                <w:sz w:val="20"/>
                <w:lang w:eastAsia="en-GB"/>
              </w:rPr>
            </w:pPr>
            <w:r w:rsidRPr="000061A5">
              <w:rPr>
                <w:b/>
                <w:bCs/>
                <w:color w:val="000000"/>
                <w:sz w:val="20"/>
                <w:lang w:eastAsia="en-GB"/>
              </w:rPr>
              <w:t> </w:t>
            </w:r>
          </w:p>
        </w:tc>
        <w:tc>
          <w:tcPr>
            <w:tcW w:w="1340" w:type="dxa"/>
            <w:tcBorders>
              <w:top w:val="nil"/>
              <w:left w:val="nil"/>
              <w:bottom w:val="single" w:sz="4" w:space="0" w:color="000000"/>
              <w:right w:val="nil"/>
            </w:tcBorders>
            <w:shd w:val="clear" w:color="FFFFFF" w:fill="FFFFFF"/>
            <w:noWrap/>
            <w:vAlign w:val="bottom"/>
            <w:hideMark/>
          </w:tcPr>
          <w:p w14:paraId="7F5E8250" w14:textId="77777777" w:rsidR="00462A31" w:rsidRPr="000061A5" w:rsidRDefault="00462A31" w:rsidP="000061A5">
            <w:pPr>
              <w:suppressAutoHyphens w:val="0"/>
              <w:spacing w:before="0" w:after="0"/>
              <w:jc w:val="left"/>
              <w:rPr>
                <w:b/>
                <w:bCs/>
                <w:color w:val="000000"/>
                <w:sz w:val="20"/>
                <w:lang w:eastAsia="en-GB"/>
              </w:rPr>
            </w:pPr>
            <w:r w:rsidRPr="000061A5">
              <w:rPr>
                <w:b/>
                <w:bCs/>
                <w:color w:val="000000"/>
                <w:sz w:val="20"/>
                <w:lang w:eastAsia="en-GB"/>
              </w:rPr>
              <w:t> </w:t>
            </w:r>
          </w:p>
        </w:tc>
      </w:tr>
      <w:tr w:rsidR="00462A31" w:rsidRPr="000061A5" w14:paraId="0D2EE296" w14:textId="77777777" w:rsidTr="000061A5">
        <w:trPr>
          <w:trHeight w:val="180"/>
        </w:trPr>
        <w:tc>
          <w:tcPr>
            <w:tcW w:w="1189" w:type="dxa"/>
            <w:tcBorders>
              <w:top w:val="nil"/>
              <w:left w:val="nil"/>
              <w:bottom w:val="nil"/>
              <w:right w:val="nil"/>
            </w:tcBorders>
            <w:shd w:val="clear" w:color="FFFFFF" w:fill="FFFFFF"/>
            <w:noWrap/>
            <w:vAlign w:val="center"/>
            <w:hideMark/>
          </w:tcPr>
          <w:p w14:paraId="6CDE8958" w14:textId="77777777" w:rsidR="00462A31" w:rsidRPr="000061A5" w:rsidRDefault="00462A31" w:rsidP="000061A5">
            <w:pPr>
              <w:suppressAutoHyphens w:val="0"/>
              <w:spacing w:before="0" w:after="0"/>
              <w:jc w:val="left"/>
              <w:rPr>
                <w:color w:val="000000"/>
                <w:sz w:val="20"/>
                <w:lang w:eastAsia="en-GB"/>
              </w:rPr>
            </w:pPr>
            <w:r w:rsidRPr="000061A5">
              <w:rPr>
                <w:color w:val="000000"/>
                <w:sz w:val="20"/>
                <w:lang w:eastAsia="en-GB"/>
              </w:rPr>
              <w:t> </w:t>
            </w:r>
          </w:p>
        </w:tc>
        <w:tc>
          <w:tcPr>
            <w:tcW w:w="1947" w:type="dxa"/>
            <w:tcBorders>
              <w:top w:val="nil"/>
              <w:left w:val="nil"/>
              <w:bottom w:val="nil"/>
              <w:right w:val="nil"/>
            </w:tcBorders>
            <w:shd w:val="clear" w:color="FFFFFF" w:fill="FFFFFF"/>
            <w:noWrap/>
            <w:vAlign w:val="center"/>
            <w:hideMark/>
          </w:tcPr>
          <w:p w14:paraId="3047F732" w14:textId="77777777" w:rsidR="00462A31" w:rsidRPr="000061A5" w:rsidRDefault="00462A31" w:rsidP="000061A5">
            <w:pPr>
              <w:suppressAutoHyphens w:val="0"/>
              <w:spacing w:before="0" w:after="0"/>
              <w:jc w:val="left"/>
              <w:rPr>
                <w:color w:val="000000"/>
                <w:sz w:val="20"/>
                <w:lang w:eastAsia="en-GB"/>
              </w:rPr>
            </w:pPr>
            <w:r w:rsidRPr="000061A5">
              <w:rPr>
                <w:color w:val="000000"/>
                <w:sz w:val="20"/>
                <w:lang w:eastAsia="en-GB"/>
              </w:rPr>
              <w:t> </w:t>
            </w:r>
          </w:p>
        </w:tc>
        <w:tc>
          <w:tcPr>
            <w:tcW w:w="1604" w:type="dxa"/>
            <w:tcBorders>
              <w:top w:val="nil"/>
              <w:left w:val="nil"/>
              <w:bottom w:val="nil"/>
              <w:right w:val="nil"/>
            </w:tcBorders>
            <w:shd w:val="clear" w:color="FFFFFF" w:fill="FFFFFF"/>
            <w:noWrap/>
            <w:vAlign w:val="center"/>
            <w:hideMark/>
          </w:tcPr>
          <w:p w14:paraId="53E3072A" w14:textId="77777777" w:rsidR="00462A31" w:rsidRPr="000061A5" w:rsidRDefault="00462A31" w:rsidP="000061A5">
            <w:pPr>
              <w:suppressAutoHyphens w:val="0"/>
              <w:spacing w:before="0" w:after="0"/>
              <w:jc w:val="left"/>
              <w:rPr>
                <w:color w:val="000000"/>
                <w:sz w:val="20"/>
                <w:lang w:eastAsia="en-GB"/>
              </w:rPr>
            </w:pPr>
            <w:r w:rsidRPr="000061A5">
              <w:rPr>
                <w:color w:val="000000"/>
                <w:sz w:val="20"/>
                <w:lang w:eastAsia="en-GB"/>
              </w:rPr>
              <w:t> </w:t>
            </w:r>
          </w:p>
        </w:tc>
        <w:tc>
          <w:tcPr>
            <w:tcW w:w="1580" w:type="dxa"/>
            <w:tcBorders>
              <w:top w:val="nil"/>
              <w:left w:val="nil"/>
              <w:bottom w:val="nil"/>
              <w:right w:val="nil"/>
            </w:tcBorders>
            <w:shd w:val="clear" w:color="FFFFFF" w:fill="FFFFFF"/>
            <w:noWrap/>
            <w:vAlign w:val="center"/>
            <w:hideMark/>
          </w:tcPr>
          <w:p w14:paraId="4796B378" w14:textId="77777777" w:rsidR="00462A31" w:rsidRPr="000061A5" w:rsidRDefault="00462A31" w:rsidP="000061A5">
            <w:pPr>
              <w:suppressAutoHyphens w:val="0"/>
              <w:spacing w:before="0" w:after="0"/>
              <w:jc w:val="left"/>
              <w:rPr>
                <w:color w:val="000000"/>
                <w:sz w:val="20"/>
                <w:lang w:eastAsia="en-GB"/>
              </w:rPr>
            </w:pPr>
            <w:r w:rsidRPr="000061A5">
              <w:rPr>
                <w:color w:val="000000"/>
                <w:sz w:val="20"/>
                <w:lang w:eastAsia="en-GB"/>
              </w:rPr>
              <w:t> </w:t>
            </w:r>
          </w:p>
        </w:tc>
        <w:tc>
          <w:tcPr>
            <w:tcW w:w="1340" w:type="dxa"/>
            <w:tcBorders>
              <w:top w:val="nil"/>
              <w:left w:val="nil"/>
              <w:bottom w:val="nil"/>
              <w:right w:val="nil"/>
            </w:tcBorders>
            <w:shd w:val="clear" w:color="FFFFFF" w:fill="FFFFFF"/>
            <w:noWrap/>
            <w:vAlign w:val="center"/>
            <w:hideMark/>
          </w:tcPr>
          <w:p w14:paraId="7B6FDAEE" w14:textId="77777777" w:rsidR="00462A31" w:rsidRPr="000061A5" w:rsidRDefault="00462A31" w:rsidP="000061A5">
            <w:pPr>
              <w:suppressAutoHyphens w:val="0"/>
              <w:spacing w:before="0" w:after="0"/>
              <w:jc w:val="left"/>
              <w:rPr>
                <w:color w:val="000000"/>
                <w:sz w:val="20"/>
                <w:lang w:eastAsia="en-GB"/>
              </w:rPr>
            </w:pPr>
            <w:r w:rsidRPr="000061A5">
              <w:rPr>
                <w:color w:val="000000"/>
                <w:sz w:val="20"/>
                <w:lang w:eastAsia="en-GB"/>
              </w:rPr>
              <w:t> </w:t>
            </w:r>
          </w:p>
        </w:tc>
      </w:tr>
      <w:tr w:rsidR="00462A31" w:rsidRPr="000061A5" w14:paraId="206A010D" w14:textId="77777777" w:rsidTr="000061A5">
        <w:trPr>
          <w:trHeight w:val="360"/>
        </w:trPr>
        <w:tc>
          <w:tcPr>
            <w:tcW w:w="1189"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5AB74D36" w14:textId="77777777" w:rsidR="00462A31" w:rsidRPr="000061A5" w:rsidRDefault="00462A31" w:rsidP="000061A5">
            <w:pPr>
              <w:suppressAutoHyphens w:val="0"/>
              <w:spacing w:before="0" w:after="0"/>
              <w:jc w:val="center"/>
              <w:rPr>
                <w:b/>
                <w:bCs/>
                <w:color w:val="FFFFFF"/>
                <w:sz w:val="20"/>
                <w:lang w:eastAsia="en-GB"/>
              </w:rPr>
            </w:pPr>
            <w:r w:rsidRPr="000061A5">
              <w:rPr>
                <w:b/>
                <w:bCs/>
                <w:color w:val="FFFFFF"/>
                <w:sz w:val="20"/>
                <w:lang w:eastAsia="en-GB"/>
              </w:rPr>
              <w:t>Partner</w:t>
            </w:r>
          </w:p>
        </w:tc>
        <w:tc>
          <w:tcPr>
            <w:tcW w:w="1947" w:type="dxa"/>
            <w:tcBorders>
              <w:top w:val="single" w:sz="4" w:space="0" w:color="CCCCFF"/>
              <w:left w:val="nil"/>
              <w:bottom w:val="single" w:sz="4" w:space="0" w:color="CCCCFF"/>
              <w:right w:val="single" w:sz="4" w:space="0" w:color="CCCCFF"/>
            </w:tcBorders>
            <w:shd w:val="clear" w:color="FFFFFF" w:fill="666699"/>
            <w:noWrap/>
            <w:vAlign w:val="center"/>
            <w:hideMark/>
          </w:tcPr>
          <w:p w14:paraId="4519FDB6" w14:textId="77777777" w:rsidR="00462A31" w:rsidRPr="000061A5" w:rsidRDefault="00462A31" w:rsidP="000061A5">
            <w:pPr>
              <w:suppressAutoHyphens w:val="0"/>
              <w:spacing w:before="0" w:after="0"/>
              <w:jc w:val="center"/>
              <w:rPr>
                <w:b/>
                <w:bCs/>
                <w:color w:val="FFFFFF"/>
                <w:sz w:val="20"/>
                <w:lang w:eastAsia="en-GB"/>
              </w:rPr>
            </w:pPr>
            <w:r w:rsidRPr="000061A5">
              <w:rPr>
                <w:b/>
                <w:bCs/>
                <w:color w:val="FFFFFF"/>
                <w:sz w:val="20"/>
                <w:lang w:eastAsia="en-GB"/>
              </w:rPr>
              <w:t>Hours Declared</w:t>
            </w:r>
          </w:p>
        </w:tc>
        <w:tc>
          <w:tcPr>
            <w:tcW w:w="1604" w:type="dxa"/>
            <w:tcBorders>
              <w:top w:val="single" w:sz="4" w:space="0" w:color="CCCCFF"/>
              <w:left w:val="nil"/>
              <w:bottom w:val="single" w:sz="4" w:space="0" w:color="CCCCFF"/>
              <w:right w:val="single" w:sz="4" w:space="0" w:color="CCCCFF"/>
            </w:tcBorders>
            <w:shd w:val="clear" w:color="FFFFFF" w:fill="666699"/>
            <w:noWrap/>
            <w:vAlign w:val="center"/>
            <w:hideMark/>
          </w:tcPr>
          <w:p w14:paraId="11271AF1" w14:textId="77777777" w:rsidR="00462A31" w:rsidRPr="000061A5" w:rsidRDefault="00462A31" w:rsidP="000061A5">
            <w:pPr>
              <w:suppressAutoHyphens w:val="0"/>
              <w:spacing w:before="0" w:after="0"/>
              <w:jc w:val="center"/>
              <w:rPr>
                <w:b/>
                <w:bCs/>
                <w:color w:val="FFFFFF"/>
                <w:sz w:val="20"/>
                <w:lang w:eastAsia="en-GB"/>
              </w:rPr>
            </w:pPr>
            <w:r w:rsidRPr="000061A5">
              <w:rPr>
                <w:b/>
                <w:bCs/>
                <w:color w:val="FFFFFF"/>
                <w:sz w:val="20"/>
                <w:lang w:eastAsia="en-GB"/>
              </w:rPr>
              <w:t>Pm Declared</w:t>
            </w:r>
          </w:p>
        </w:tc>
        <w:tc>
          <w:tcPr>
            <w:tcW w:w="1580" w:type="dxa"/>
            <w:tcBorders>
              <w:top w:val="single" w:sz="4" w:space="0" w:color="CCCCFF"/>
              <w:left w:val="nil"/>
              <w:bottom w:val="single" w:sz="4" w:space="0" w:color="CCCCFF"/>
              <w:right w:val="single" w:sz="4" w:space="0" w:color="CCCCFF"/>
            </w:tcBorders>
            <w:shd w:val="clear" w:color="FFFFFF" w:fill="666699"/>
            <w:noWrap/>
            <w:vAlign w:val="center"/>
            <w:hideMark/>
          </w:tcPr>
          <w:p w14:paraId="244151A4" w14:textId="77777777" w:rsidR="00462A31" w:rsidRPr="000061A5" w:rsidRDefault="00462A31" w:rsidP="000061A5">
            <w:pPr>
              <w:suppressAutoHyphens w:val="0"/>
              <w:spacing w:before="0" w:after="0"/>
              <w:jc w:val="center"/>
              <w:rPr>
                <w:b/>
                <w:bCs/>
                <w:color w:val="FFFFFF"/>
                <w:sz w:val="20"/>
                <w:lang w:eastAsia="en-GB"/>
              </w:rPr>
            </w:pPr>
            <w:r w:rsidRPr="000061A5">
              <w:rPr>
                <w:b/>
                <w:bCs/>
                <w:color w:val="FFFFFF"/>
                <w:sz w:val="20"/>
                <w:lang w:eastAsia="en-GB"/>
              </w:rPr>
              <w:t>Committed PM</w:t>
            </w:r>
          </w:p>
        </w:tc>
        <w:tc>
          <w:tcPr>
            <w:tcW w:w="1340" w:type="dxa"/>
            <w:tcBorders>
              <w:top w:val="single" w:sz="4" w:space="0" w:color="CCCCFF"/>
              <w:left w:val="nil"/>
              <w:bottom w:val="single" w:sz="4" w:space="0" w:color="CCCCFF"/>
              <w:right w:val="nil"/>
            </w:tcBorders>
            <w:shd w:val="clear" w:color="FFFFFF" w:fill="666699"/>
            <w:noWrap/>
            <w:vAlign w:val="center"/>
            <w:hideMark/>
          </w:tcPr>
          <w:p w14:paraId="78E5BBFE" w14:textId="77777777" w:rsidR="00462A31" w:rsidRPr="000061A5" w:rsidRDefault="00462A31" w:rsidP="000061A5">
            <w:pPr>
              <w:suppressAutoHyphens w:val="0"/>
              <w:spacing w:before="0" w:after="0"/>
              <w:jc w:val="left"/>
              <w:rPr>
                <w:b/>
                <w:bCs/>
                <w:color w:val="FFFFFF"/>
                <w:sz w:val="20"/>
                <w:lang w:eastAsia="en-GB"/>
              </w:rPr>
            </w:pPr>
            <w:r w:rsidRPr="000061A5">
              <w:rPr>
                <w:b/>
                <w:bCs/>
                <w:color w:val="FFFFFF"/>
                <w:sz w:val="20"/>
                <w:lang w:eastAsia="en-GB"/>
              </w:rPr>
              <w:t>Achieved PM</w:t>
            </w:r>
          </w:p>
        </w:tc>
      </w:tr>
      <w:tr w:rsidR="00462A31" w:rsidRPr="000061A5" w14:paraId="00D5DE68" w14:textId="77777777" w:rsidTr="000061A5">
        <w:trPr>
          <w:trHeight w:val="360"/>
        </w:trPr>
        <w:tc>
          <w:tcPr>
            <w:tcW w:w="1189" w:type="dxa"/>
            <w:tcBorders>
              <w:top w:val="nil"/>
              <w:left w:val="single" w:sz="4" w:space="0" w:color="CCCCFF"/>
              <w:bottom w:val="single" w:sz="4" w:space="0" w:color="CCCCFF"/>
              <w:right w:val="single" w:sz="4" w:space="0" w:color="CCCCFF"/>
            </w:tcBorders>
            <w:shd w:val="clear" w:color="FFFFFF" w:fill="FFFFFF"/>
            <w:noWrap/>
            <w:vAlign w:val="bottom"/>
            <w:hideMark/>
          </w:tcPr>
          <w:p w14:paraId="1DB71A47"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1-EGI.EU</w:t>
            </w:r>
          </w:p>
        </w:tc>
        <w:tc>
          <w:tcPr>
            <w:tcW w:w="1947" w:type="dxa"/>
            <w:tcBorders>
              <w:top w:val="nil"/>
              <w:left w:val="nil"/>
              <w:bottom w:val="single" w:sz="4" w:space="0" w:color="CCCCFF"/>
              <w:right w:val="single" w:sz="4" w:space="0" w:color="CCCCFF"/>
            </w:tcBorders>
            <w:shd w:val="clear" w:color="FFFFFF" w:fill="FFFFFF"/>
            <w:noWrap/>
            <w:vAlign w:val="bottom"/>
            <w:hideMark/>
          </w:tcPr>
          <w:p w14:paraId="1477E55F"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1476.00</w:t>
            </w:r>
          </w:p>
        </w:tc>
        <w:tc>
          <w:tcPr>
            <w:tcW w:w="1604" w:type="dxa"/>
            <w:tcBorders>
              <w:top w:val="nil"/>
              <w:left w:val="nil"/>
              <w:bottom w:val="single" w:sz="4" w:space="0" w:color="CCCCFF"/>
              <w:right w:val="single" w:sz="4" w:space="0" w:color="CCCCFF"/>
            </w:tcBorders>
            <w:shd w:val="clear" w:color="FFFFFF" w:fill="FFFFFF"/>
            <w:noWrap/>
            <w:vAlign w:val="bottom"/>
            <w:hideMark/>
          </w:tcPr>
          <w:p w14:paraId="56A71D3D"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10.33</w:t>
            </w:r>
          </w:p>
        </w:tc>
        <w:tc>
          <w:tcPr>
            <w:tcW w:w="1580" w:type="dxa"/>
            <w:tcBorders>
              <w:top w:val="nil"/>
              <w:left w:val="nil"/>
              <w:bottom w:val="single" w:sz="4" w:space="0" w:color="CCCCFF"/>
              <w:right w:val="single" w:sz="4" w:space="0" w:color="CCCCFF"/>
            </w:tcBorders>
            <w:shd w:val="clear" w:color="FFFFFF" w:fill="FFFFFF"/>
            <w:noWrap/>
            <w:vAlign w:val="bottom"/>
            <w:hideMark/>
          </w:tcPr>
          <w:p w14:paraId="6419A20C"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11.19</w:t>
            </w:r>
          </w:p>
        </w:tc>
        <w:tc>
          <w:tcPr>
            <w:tcW w:w="1340" w:type="dxa"/>
            <w:tcBorders>
              <w:top w:val="nil"/>
              <w:left w:val="nil"/>
              <w:bottom w:val="single" w:sz="4" w:space="0" w:color="CCCCFF"/>
              <w:right w:val="nil"/>
            </w:tcBorders>
            <w:shd w:val="clear" w:color="FFFFFF" w:fill="FFFFFF"/>
            <w:noWrap/>
            <w:vAlign w:val="bottom"/>
            <w:hideMark/>
          </w:tcPr>
          <w:p w14:paraId="466A8DFC"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92.36%</w:t>
            </w:r>
          </w:p>
        </w:tc>
      </w:tr>
      <w:tr w:rsidR="00462A31" w:rsidRPr="000061A5" w14:paraId="27660483" w14:textId="77777777" w:rsidTr="000061A5">
        <w:trPr>
          <w:trHeight w:val="360"/>
        </w:trPr>
        <w:tc>
          <w:tcPr>
            <w:tcW w:w="1189" w:type="dxa"/>
            <w:tcBorders>
              <w:top w:val="nil"/>
              <w:left w:val="single" w:sz="4" w:space="0" w:color="CCCCFF"/>
              <w:bottom w:val="single" w:sz="4" w:space="0" w:color="CCCCFF"/>
              <w:right w:val="single" w:sz="4" w:space="0" w:color="CCCCFF"/>
            </w:tcBorders>
            <w:shd w:val="clear" w:color="FFFFFF" w:fill="FFFFFF"/>
            <w:noWrap/>
            <w:vAlign w:val="bottom"/>
            <w:hideMark/>
          </w:tcPr>
          <w:p w14:paraId="27C1F7CD"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21A-INFN</w:t>
            </w:r>
          </w:p>
        </w:tc>
        <w:tc>
          <w:tcPr>
            <w:tcW w:w="1947" w:type="dxa"/>
            <w:tcBorders>
              <w:top w:val="nil"/>
              <w:left w:val="nil"/>
              <w:bottom w:val="single" w:sz="4" w:space="0" w:color="CCCCFF"/>
              <w:right w:val="single" w:sz="4" w:space="0" w:color="CCCCFF"/>
            </w:tcBorders>
            <w:shd w:val="clear" w:color="FFFFFF" w:fill="FFFFFF"/>
            <w:noWrap/>
            <w:vAlign w:val="bottom"/>
            <w:hideMark/>
          </w:tcPr>
          <w:p w14:paraId="574C39E8"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 </w:t>
            </w:r>
          </w:p>
        </w:tc>
        <w:tc>
          <w:tcPr>
            <w:tcW w:w="1604" w:type="dxa"/>
            <w:tcBorders>
              <w:top w:val="nil"/>
              <w:left w:val="nil"/>
              <w:bottom w:val="single" w:sz="4" w:space="0" w:color="CCCCFF"/>
              <w:right w:val="single" w:sz="4" w:space="0" w:color="CCCCFF"/>
            </w:tcBorders>
            <w:shd w:val="clear" w:color="FFFFFF" w:fill="FFFFFF"/>
            <w:noWrap/>
            <w:vAlign w:val="bottom"/>
            <w:hideMark/>
          </w:tcPr>
          <w:p w14:paraId="225654BC"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 </w:t>
            </w:r>
          </w:p>
        </w:tc>
        <w:tc>
          <w:tcPr>
            <w:tcW w:w="1580" w:type="dxa"/>
            <w:tcBorders>
              <w:top w:val="nil"/>
              <w:left w:val="nil"/>
              <w:bottom w:val="single" w:sz="4" w:space="0" w:color="CCCCFF"/>
              <w:right w:val="single" w:sz="4" w:space="0" w:color="CCCCFF"/>
            </w:tcBorders>
            <w:shd w:val="clear" w:color="FFFFFF" w:fill="FFFFFF"/>
            <w:noWrap/>
            <w:vAlign w:val="bottom"/>
            <w:hideMark/>
          </w:tcPr>
          <w:p w14:paraId="64FD6B30"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 </w:t>
            </w:r>
          </w:p>
        </w:tc>
        <w:tc>
          <w:tcPr>
            <w:tcW w:w="1340" w:type="dxa"/>
            <w:tcBorders>
              <w:top w:val="nil"/>
              <w:left w:val="nil"/>
              <w:bottom w:val="single" w:sz="4" w:space="0" w:color="CCCCFF"/>
              <w:right w:val="nil"/>
            </w:tcBorders>
            <w:shd w:val="clear" w:color="FFFFFF" w:fill="FFFFFF"/>
            <w:noWrap/>
            <w:vAlign w:val="bottom"/>
            <w:hideMark/>
          </w:tcPr>
          <w:p w14:paraId="690607CC" w14:textId="77777777" w:rsidR="00462A31" w:rsidRPr="000061A5" w:rsidRDefault="00462A31" w:rsidP="000061A5">
            <w:pPr>
              <w:suppressAutoHyphens w:val="0"/>
              <w:spacing w:before="0" w:after="0"/>
              <w:jc w:val="left"/>
              <w:rPr>
                <w:color w:val="000000"/>
                <w:sz w:val="20"/>
                <w:lang w:eastAsia="en-GB"/>
              </w:rPr>
            </w:pPr>
            <w:r w:rsidRPr="000061A5">
              <w:rPr>
                <w:color w:val="000000"/>
                <w:sz w:val="20"/>
                <w:lang w:eastAsia="en-GB"/>
              </w:rPr>
              <w:t> </w:t>
            </w:r>
          </w:p>
        </w:tc>
      </w:tr>
      <w:tr w:rsidR="00462A31" w:rsidRPr="000061A5" w14:paraId="56CA8E41" w14:textId="77777777" w:rsidTr="000061A5">
        <w:trPr>
          <w:trHeight w:val="360"/>
        </w:trPr>
        <w:tc>
          <w:tcPr>
            <w:tcW w:w="1189" w:type="dxa"/>
            <w:tcBorders>
              <w:top w:val="nil"/>
              <w:left w:val="single" w:sz="4" w:space="0" w:color="CCCCFF"/>
              <w:bottom w:val="single" w:sz="4" w:space="0" w:color="CCCCFF"/>
              <w:right w:val="single" w:sz="4" w:space="0" w:color="CCCCFF"/>
            </w:tcBorders>
            <w:shd w:val="clear" w:color="FFFFFF" w:fill="666699"/>
            <w:noWrap/>
            <w:vAlign w:val="center"/>
            <w:hideMark/>
          </w:tcPr>
          <w:p w14:paraId="0FC7E28B" w14:textId="77777777" w:rsidR="00462A31" w:rsidRPr="000061A5" w:rsidRDefault="00462A31" w:rsidP="000061A5">
            <w:pPr>
              <w:suppressAutoHyphens w:val="0"/>
              <w:spacing w:before="0" w:after="0"/>
              <w:jc w:val="center"/>
              <w:rPr>
                <w:b/>
                <w:bCs/>
                <w:color w:val="FFFFFF"/>
                <w:sz w:val="20"/>
                <w:lang w:eastAsia="en-GB"/>
              </w:rPr>
            </w:pPr>
            <w:r w:rsidRPr="000061A5">
              <w:rPr>
                <w:b/>
                <w:bCs/>
                <w:color w:val="FFFFFF"/>
                <w:sz w:val="20"/>
                <w:lang w:eastAsia="en-GB"/>
              </w:rPr>
              <w:t xml:space="preserve">TOTAL </w:t>
            </w:r>
          </w:p>
        </w:tc>
        <w:tc>
          <w:tcPr>
            <w:tcW w:w="1947" w:type="dxa"/>
            <w:tcBorders>
              <w:top w:val="nil"/>
              <w:left w:val="nil"/>
              <w:bottom w:val="single" w:sz="4" w:space="0" w:color="CCCCFF"/>
              <w:right w:val="single" w:sz="4" w:space="0" w:color="CCCCFF"/>
            </w:tcBorders>
            <w:shd w:val="clear" w:color="FFFFFF" w:fill="BFBFBF"/>
            <w:noWrap/>
            <w:vAlign w:val="center"/>
            <w:hideMark/>
          </w:tcPr>
          <w:p w14:paraId="024AB6E2" w14:textId="77777777" w:rsidR="00462A31" w:rsidRPr="000061A5" w:rsidRDefault="00462A31" w:rsidP="000061A5">
            <w:pPr>
              <w:suppressAutoHyphens w:val="0"/>
              <w:spacing w:before="0" w:after="0"/>
              <w:jc w:val="right"/>
              <w:rPr>
                <w:b/>
                <w:bCs/>
                <w:sz w:val="20"/>
                <w:lang w:eastAsia="en-GB"/>
              </w:rPr>
            </w:pPr>
            <w:r w:rsidRPr="000061A5">
              <w:rPr>
                <w:b/>
                <w:bCs/>
                <w:sz w:val="20"/>
                <w:lang w:eastAsia="en-GB"/>
              </w:rPr>
              <w:t>1476.00</w:t>
            </w:r>
          </w:p>
        </w:tc>
        <w:tc>
          <w:tcPr>
            <w:tcW w:w="1604" w:type="dxa"/>
            <w:tcBorders>
              <w:top w:val="nil"/>
              <w:left w:val="nil"/>
              <w:bottom w:val="single" w:sz="4" w:space="0" w:color="CCCCFF"/>
              <w:right w:val="single" w:sz="4" w:space="0" w:color="CCCCFF"/>
            </w:tcBorders>
            <w:shd w:val="clear" w:color="FFFFFF" w:fill="BFBFBF"/>
            <w:noWrap/>
            <w:vAlign w:val="center"/>
            <w:hideMark/>
          </w:tcPr>
          <w:p w14:paraId="07569B0D" w14:textId="77777777" w:rsidR="00462A31" w:rsidRPr="000061A5" w:rsidRDefault="00462A31" w:rsidP="000061A5">
            <w:pPr>
              <w:suppressAutoHyphens w:val="0"/>
              <w:spacing w:before="0" w:after="0"/>
              <w:jc w:val="right"/>
              <w:rPr>
                <w:b/>
                <w:bCs/>
                <w:sz w:val="20"/>
                <w:lang w:eastAsia="en-GB"/>
              </w:rPr>
            </w:pPr>
            <w:r w:rsidRPr="000061A5">
              <w:rPr>
                <w:b/>
                <w:bCs/>
                <w:sz w:val="20"/>
                <w:lang w:eastAsia="en-GB"/>
              </w:rPr>
              <w:t>10.33</w:t>
            </w:r>
          </w:p>
        </w:tc>
        <w:tc>
          <w:tcPr>
            <w:tcW w:w="1580" w:type="dxa"/>
            <w:tcBorders>
              <w:top w:val="nil"/>
              <w:left w:val="nil"/>
              <w:bottom w:val="single" w:sz="4" w:space="0" w:color="CCCCFF"/>
              <w:right w:val="single" w:sz="4" w:space="0" w:color="CCCCFF"/>
            </w:tcBorders>
            <w:shd w:val="clear" w:color="FFFFFF" w:fill="BFBFBF"/>
            <w:noWrap/>
            <w:vAlign w:val="center"/>
            <w:hideMark/>
          </w:tcPr>
          <w:p w14:paraId="2086F5E1" w14:textId="77777777" w:rsidR="00462A31" w:rsidRPr="000061A5" w:rsidRDefault="00462A31" w:rsidP="000061A5">
            <w:pPr>
              <w:suppressAutoHyphens w:val="0"/>
              <w:spacing w:before="0" w:after="0"/>
              <w:jc w:val="right"/>
              <w:rPr>
                <w:b/>
                <w:bCs/>
                <w:sz w:val="20"/>
                <w:lang w:eastAsia="en-GB"/>
              </w:rPr>
            </w:pPr>
            <w:r w:rsidRPr="000061A5">
              <w:rPr>
                <w:b/>
                <w:bCs/>
                <w:sz w:val="20"/>
                <w:lang w:eastAsia="en-GB"/>
              </w:rPr>
              <w:t>11.19</w:t>
            </w:r>
          </w:p>
        </w:tc>
        <w:tc>
          <w:tcPr>
            <w:tcW w:w="1340" w:type="dxa"/>
            <w:tcBorders>
              <w:top w:val="nil"/>
              <w:left w:val="nil"/>
              <w:bottom w:val="single" w:sz="4" w:space="0" w:color="CCCCFF"/>
              <w:right w:val="single" w:sz="4" w:space="0" w:color="CCCCFF"/>
            </w:tcBorders>
            <w:shd w:val="clear" w:color="FFFFFF" w:fill="BFBFBF"/>
            <w:noWrap/>
            <w:vAlign w:val="center"/>
            <w:hideMark/>
          </w:tcPr>
          <w:p w14:paraId="74936D07" w14:textId="77777777" w:rsidR="00462A31" w:rsidRPr="000061A5" w:rsidRDefault="00462A31" w:rsidP="000061A5">
            <w:pPr>
              <w:suppressAutoHyphens w:val="0"/>
              <w:spacing w:before="0" w:after="0"/>
              <w:jc w:val="right"/>
              <w:rPr>
                <w:b/>
                <w:bCs/>
                <w:sz w:val="20"/>
                <w:lang w:eastAsia="en-GB"/>
              </w:rPr>
            </w:pPr>
            <w:r w:rsidRPr="000061A5">
              <w:rPr>
                <w:b/>
                <w:bCs/>
                <w:sz w:val="20"/>
                <w:lang w:eastAsia="en-GB"/>
              </w:rPr>
              <w:t>92%</w:t>
            </w:r>
          </w:p>
        </w:tc>
      </w:tr>
    </w:tbl>
    <w:p w14:paraId="33C03AA4" w14:textId="77777777" w:rsidR="00462A31" w:rsidRPr="000061A5" w:rsidRDefault="00462A31" w:rsidP="00462A31">
      <w:pPr>
        <w:suppressAutoHyphens w:val="0"/>
        <w:spacing w:before="0" w:after="0"/>
        <w:jc w:val="left"/>
        <w:rPr>
          <w:b/>
          <w:bCs/>
          <w:i/>
          <w:iCs/>
          <w:sz w:val="20"/>
          <w:lang w:eastAsia="en-GB"/>
        </w:rPr>
      </w:pPr>
    </w:p>
    <w:tbl>
      <w:tblPr>
        <w:tblW w:w="7660" w:type="dxa"/>
        <w:tblInd w:w="93" w:type="dxa"/>
        <w:tblLook w:val="04A0" w:firstRow="1" w:lastRow="0" w:firstColumn="1" w:lastColumn="0" w:noHBand="0" w:noVBand="1"/>
      </w:tblPr>
      <w:tblGrid>
        <w:gridCol w:w="1367"/>
        <w:gridCol w:w="1787"/>
        <w:gridCol w:w="1472"/>
        <w:gridCol w:w="1694"/>
        <w:gridCol w:w="1340"/>
      </w:tblGrid>
      <w:tr w:rsidR="00462A31" w:rsidRPr="000061A5" w14:paraId="2783E2A1" w14:textId="77777777" w:rsidTr="000061A5">
        <w:trPr>
          <w:trHeight w:val="360"/>
        </w:trPr>
        <w:tc>
          <w:tcPr>
            <w:tcW w:w="6320" w:type="dxa"/>
            <w:gridSpan w:val="4"/>
            <w:tcBorders>
              <w:top w:val="nil"/>
              <w:left w:val="nil"/>
              <w:bottom w:val="single" w:sz="4" w:space="0" w:color="000000"/>
              <w:right w:val="nil"/>
            </w:tcBorders>
            <w:shd w:val="clear" w:color="FFFFFF" w:fill="FFFFFF"/>
            <w:noWrap/>
            <w:vAlign w:val="bottom"/>
            <w:hideMark/>
          </w:tcPr>
          <w:p w14:paraId="7096760C" w14:textId="77777777" w:rsidR="00462A31" w:rsidRPr="000061A5" w:rsidRDefault="00462A31" w:rsidP="000061A5">
            <w:pPr>
              <w:suppressAutoHyphens w:val="0"/>
              <w:spacing w:before="0" w:after="0"/>
              <w:jc w:val="left"/>
              <w:rPr>
                <w:b/>
                <w:bCs/>
                <w:color w:val="000000"/>
                <w:sz w:val="20"/>
                <w:lang w:eastAsia="en-GB"/>
              </w:rPr>
            </w:pPr>
            <w:r w:rsidRPr="000061A5">
              <w:rPr>
                <w:b/>
                <w:bCs/>
                <w:color w:val="000000"/>
                <w:sz w:val="20"/>
                <w:lang w:eastAsia="en-GB"/>
              </w:rPr>
              <w:t>WP2-E - NA2 Community Engagement (EGI)</w:t>
            </w:r>
          </w:p>
        </w:tc>
        <w:tc>
          <w:tcPr>
            <w:tcW w:w="1340" w:type="dxa"/>
            <w:tcBorders>
              <w:top w:val="nil"/>
              <w:left w:val="nil"/>
              <w:bottom w:val="single" w:sz="4" w:space="0" w:color="000000"/>
              <w:right w:val="nil"/>
            </w:tcBorders>
            <w:shd w:val="clear" w:color="FFFFFF" w:fill="FFFFFF"/>
            <w:noWrap/>
            <w:vAlign w:val="bottom"/>
            <w:hideMark/>
          </w:tcPr>
          <w:p w14:paraId="573BADB5" w14:textId="77777777" w:rsidR="00462A31" w:rsidRPr="000061A5" w:rsidRDefault="00462A31" w:rsidP="000061A5">
            <w:pPr>
              <w:suppressAutoHyphens w:val="0"/>
              <w:spacing w:before="0" w:after="0"/>
              <w:jc w:val="left"/>
              <w:rPr>
                <w:b/>
                <w:bCs/>
                <w:color w:val="000000"/>
                <w:sz w:val="20"/>
                <w:lang w:eastAsia="en-GB"/>
              </w:rPr>
            </w:pPr>
            <w:r w:rsidRPr="000061A5">
              <w:rPr>
                <w:b/>
                <w:bCs/>
                <w:color w:val="000000"/>
                <w:sz w:val="20"/>
                <w:lang w:eastAsia="en-GB"/>
              </w:rPr>
              <w:t> </w:t>
            </w:r>
          </w:p>
        </w:tc>
      </w:tr>
      <w:tr w:rsidR="00462A31" w:rsidRPr="000061A5" w14:paraId="0F1EBA25" w14:textId="77777777" w:rsidTr="000061A5">
        <w:trPr>
          <w:trHeight w:val="180"/>
        </w:trPr>
        <w:tc>
          <w:tcPr>
            <w:tcW w:w="1367" w:type="dxa"/>
            <w:tcBorders>
              <w:top w:val="nil"/>
              <w:left w:val="nil"/>
              <w:bottom w:val="nil"/>
              <w:right w:val="nil"/>
            </w:tcBorders>
            <w:shd w:val="clear" w:color="FFFFFF" w:fill="FFFFFF"/>
            <w:noWrap/>
            <w:vAlign w:val="center"/>
            <w:hideMark/>
          </w:tcPr>
          <w:p w14:paraId="099A0738" w14:textId="77777777" w:rsidR="00462A31" w:rsidRPr="000061A5" w:rsidRDefault="00462A31" w:rsidP="000061A5">
            <w:pPr>
              <w:suppressAutoHyphens w:val="0"/>
              <w:spacing w:before="0" w:after="0"/>
              <w:jc w:val="left"/>
              <w:rPr>
                <w:color w:val="000000"/>
                <w:sz w:val="20"/>
                <w:lang w:eastAsia="en-GB"/>
              </w:rPr>
            </w:pPr>
            <w:r w:rsidRPr="000061A5">
              <w:rPr>
                <w:color w:val="000000"/>
                <w:sz w:val="20"/>
                <w:lang w:eastAsia="en-GB"/>
              </w:rPr>
              <w:t> </w:t>
            </w:r>
          </w:p>
        </w:tc>
        <w:tc>
          <w:tcPr>
            <w:tcW w:w="1787" w:type="dxa"/>
            <w:tcBorders>
              <w:top w:val="nil"/>
              <w:left w:val="nil"/>
              <w:bottom w:val="nil"/>
              <w:right w:val="nil"/>
            </w:tcBorders>
            <w:shd w:val="clear" w:color="FFFFFF" w:fill="FFFFFF"/>
            <w:noWrap/>
            <w:vAlign w:val="center"/>
            <w:hideMark/>
          </w:tcPr>
          <w:p w14:paraId="7513A2D1" w14:textId="77777777" w:rsidR="00462A31" w:rsidRPr="000061A5" w:rsidRDefault="00462A31" w:rsidP="000061A5">
            <w:pPr>
              <w:suppressAutoHyphens w:val="0"/>
              <w:spacing w:before="0" w:after="0"/>
              <w:jc w:val="left"/>
              <w:rPr>
                <w:color w:val="000000"/>
                <w:sz w:val="20"/>
                <w:lang w:eastAsia="en-GB"/>
              </w:rPr>
            </w:pPr>
            <w:r w:rsidRPr="000061A5">
              <w:rPr>
                <w:color w:val="000000"/>
                <w:sz w:val="20"/>
                <w:lang w:eastAsia="en-GB"/>
              </w:rPr>
              <w:t> </w:t>
            </w:r>
          </w:p>
        </w:tc>
        <w:tc>
          <w:tcPr>
            <w:tcW w:w="1472" w:type="dxa"/>
            <w:tcBorders>
              <w:top w:val="nil"/>
              <w:left w:val="nil"/>
              <w:bottom w:val="nil"/>
              <w:right w:val="nil"/>
            </w:tcBorders>
            <w:shd w:val="clear" w:color="FFFFFF" w:fill="FFFFFF"/>
            <w:noWrap/>
            <w:vAlign w:val="center"/>
            <w:hideMark/>
          </w:tcPr>
          <w:p w14:paraId="0D5A23F7" w14:textId="77777777" w:rsidR="00462A31" w:rsidRPr="000061A5" w:rsidRDefault="00462A31" w:rsidP="000061A5">
            <w:pPr>
              <w:suppressAutoHyphens w:val="0"/>
              <w:spacing w:before="0" w:after="0"/>
              <w:jc w:val="left"/>
              <w:rPr>
                <w:color w:val="000000"/>
                <w:sz w:val="20"/>
                <w:lang w:eastAsia="en-GB"/>
              </w:rPr>
            </w:pPr>
            <w:r w:rsidRPr="000061A5">
              <w:rPr>
                <w:color w:val="000000"/>
                <w:sz w:val="20"/>
                <w:lang w:eastAsia="en-GB"/>
              </w:rPr>
              <w:t> </w:t>
            </w:r>
          </w:p>
        </w:tc>
        <w:tc>
          <w:tcPr>
            <w:tcW w:w="1694" w:type="dxa"/>
            <w:tcBorders>
              <w:top w:val="nil"/>
              <w:left w:val="nil"/>
              <w:bottom w:val="nil"/>
              <w:right w:val="nil"/>
            </w:tcBorders>
            <w:shd w:val="clear" w:color="FFFFFF" w:fill="FFFFFF"/>
            <w:noWrap/>
            <w:vAlign w:val="center"/>
            <w:hideMark/>
          </w:tcPr>
          <w:p w14:paraId="56226DC1" w14:textId="77777777" w:rsidR="00462A31" w:rsidRPr="000061A5" w:rsidRDefault="00462A31" w:rsidP="000061A5">
            <w:pPr>
              <w:suppressAutoHyphens w:val="0"/>
              <w:spacing w:before="0" w:after="0"/>
              <w:jc w:val="left"/>
              <w:rPr>
                <w:color w:val="000000"/>
                <w:sz w:val="20"/>
                <w:lang w:eastAsia="en-GB"/>
              </w:rPr>
            </w:pPr>
            <w:r w:rsidRPr="000061A5">
              <w:rPr>
                <w:color w:val="000000"/>
                <w:sz w:val="20"/>
                <w:lang w:eastAsia="en-GB"/>
              </w:rPr>
              <w:t> </w:t>
            </w:r>
          </w:p>
        </w:tc>
        <w:tc>
          <w:tcPr>
            <w:tcW w:w="1340" w:type="dxa"/>
            <w:tcBorders>
              <w:top w:val="nil"/>
              <w:left w:val="nil"/>
              <w:bottom w:val="nil"/>
              <w:right w:val="nil"/>
            </w:tcBorders>
            <w:shd w:val="clear" w:color="FFFFFF" w:fill="FFFFFF"/>
            <w:noWrap/>
            <w:vAlign w:val="center"/>
            <w:hideMark/>
          </w:tcPr>
          <w:p w14:paraId="01D979B5" w14:textId="77777777" w:rsidR="00462A31" w:rsidRPr="000061A5" w:rsidRDefault="00462A31" w:rsidP="000061A5">
            <w:pPr>
              <w:suppressAutoHyphens w:val="0"/>
              <w:spacing w:before="0" w:after="0"/>
              <w:jc w:val="left"/>
              <w:rPr>
                <w:color w:val="000000"/>
                <w:sz w:val="20"/>
                <w:lang w:eastAsia="en-GB"/>
              </w:rPr>
            </w:pPr>
            <w:r w:rsidRPr="000061A5">
              <w:rPr>
                <w:color w:val="000000"/>
                <w:sz w:val="20"/>
                <w:lang w:eastAsia="en-GB"/>
              </w:rPr>
              <w:t> </w:t>
            </w:r>
          </w:p>
        </w:tc>
      </w:tr>
      <w:tr w:rsidR="00462A31" w:rsidRPr="000061A5" w14:paraId="31171925" w14:textId="77777777" w:rsidTr="000061A5">
        <w:trPr>
          <w:trHeight w:val="360"/>
        </w:trPr>
        <w:tc>
          <w:tcPr>
            <w:tcW w:w="1367"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28D7E96C" w14:textId="77777777" w:rsidR="00462A31" w:rsidRPr="000061A5" w:rsidRDefault="00462A31" w:rsidP="000061A5">
            <w:pPr>
              <w:suppressAutoHyphens w:val="0"/>
              <w:spacing w:before="0" w:after="0"/>
              <w:jc w:val="center"/>
              <w:rPr>
                <w:b/>
                <w:bCs/>
                <w:color w:val="FFFFFF"/>
                <w:sz w:val="20"/>
                <w:lang w:eastAsia="en-GB"/>
              </w:rPr>
            </w:pPr>
            <w:r w:rsidRPr="000061A5">
              <w:rPr>
                <w:b/>
                <w:bCs/>
                <w:color w:val="FFFFFF"/>
                <w:sz w:val="20"/>
                <w:lang w:eastAsia="en-GB"/>
              </w:rPr>
              <w:t>Partner</w:t>
            </w:r>
          </w:p>
        </w:tc>
        <w:tc>
          <w:tcPr>
            <w:tcW w:w="1787" w:type="dxa"/>
            <w:tcBorders>
              <w:top w:val="single" w:sz="4" w:space="0" w:color="CCCCFF"/>
              <w:left w:val="nil"/>
              <w:bottom w:val="single" w:sz="4" w:space="0" w:color="CCCCFF"/>
              <w:right w:val="single" w:sz="4" w:space="0" w:color="CCCCFF"/>
            </w:tcBorders>
            <w:shd w:val="clear" w:color="FFFFFF" w:fill="666699"/>
            <w:noWrap/>
            <w:vAlign w:val="center"/>
            <w:hideMark/>
          </w:tcPr>
          <w:p w14:paraId="7E22A5C1" w14:textId="77777777" w:rsidR="00462A31" w:rsidRPr="000061A5" w:rsidRDefault="00462A31" w:rsidP="000061A5">
            <w:pPr>
              <w:suppressAutoHyphens w:val="0"/>
              <w:spacing w:before="0" w:after="0"/>
              <w:jc w:val="center"/>
              <w:rPr>
                <w:b/>
                <w:bCs/>
                <w:color w:val="FFFFFF"/>
                <w:sz w:val="20"/>
                <w:lang w:eastAsia="en-GB"/>
              </w:rPr>
            </w:pPr>
            <w:r w:rsidRPr="000061A5">
              <w:rPr>
                <w:b/>
                <w:bCs/>
                <w:color w:val="FFFFFF"/>
                <w:sz w:val="20"/>
                <w:lang w:eastAsia="en-GB"/>
              </w:rPr>
              <w:t>Hours Declared</w:t>
            </w:r>
          </w:p>
        </w:tc>
        <w:tc>
          <w:tcPr>
            <w:tcW w:w="1472" w:type="dxa"/>
            <w:tcBorders>
              <w:top w:val="single" w:sz="4" w:space="0" w:color="CCCCFF"/>
              <w:left w:val="nil"/>
              <w:bottom w:val="single" w:sz="4" w:space="0" w:color="CCCCFF"/>
              <w:right w:val="single" w:sz="4" w:space="0" w:color="CCCCFF"/>
            </w:tcBorders>
            <w:shd w:val="clear" w:color="FFFFFF" w:fill="666699"/>
            <w:noWrap/>
            <w:vAlign w:val="center"/>
            <w:hideMark/>
          </w:tcPr>
          <w:p w14:paraId="123DCEEF" w14:textId="77777777" w:rsidR="00462A31" w:rsidRPr="000061A5" w:rsidRDefault="00462A31" w:rsidP="000061A5">
            <w:pPr>
              <w:suppressAutoHyphens w:val="0"/>
              <w:spacing w:before="0" w:after="0"/>
              <w:jc w:val="center"/>
              <w:rPr>
                <w:b/>
                <w:bCs/>
                <w:color w:val="FFFFFF"/>
                <w:sz w:val="20"/>
                <w:lang w:eastAsia="en-GB"/>
              </w:rPr>
            </w:pPr>
            <w:r w:rsidRPr="000061A5">
              <w:rPr>
                <w:b/>
                <w:bCs/>
                <w:color w:val="FFFFFF"/>
                <w:sz w:val="20"/>
                <w:lang w:eastAsia="en-GB"/>
              </w:rPr>
              <w:t>Pm Declared</w:t>
            </w:r>
          </w:p>
        </w:tc>
        <w:tc>
          <w:tcPr>
            <w:tcW w:w="1694" w:type="dxa"/>
            <w:tcBorders>
              <w:top w:val="single" w:sz="4" w:space="0" w:color="CCCCFF"/>
              <w:left w:val="nil"/>
              <w:bottom w:val="single" w:sz="4" w:space="0" w:color="CCCCFF"/>
              <w:right w:val="single" w:sz="4" w:space="0" w:color="CCCCFF"/>
            </w:tcBorders>
            <w:shd w:val="clear" w:color="FFFFFF" w:fill="666699"/>
            <w:noWrap/>
            <w:vAlign w:val="center"/>
            <w:hideMark/>
          </w:tcPr>
          <w:p w14:paraId="68385700" w14:textId="77777777" w:rsidR="00462A31" w:rsidRPr="000061A5" w:rsidRDefault="00462A31" w:rsidP="000061A5">
            <w:pPr>
              <w:suppressAutoHyphens w:val="0"/>
              <w:spacing w:before="0" w:after="0"/>
              <w:jc w:val="center"/>
              <w:rPr>
                <w:b/>
                <w:bCs/>
                <w:color w:val="FFFFFF"/>
                <w:sz w:val="20"/>
                <w:lang w:eastAsia="en-GB"/>
              </w:rPr>
            </w:pPr>
            <w:r w:rsidRPr="000061A5">
              <w:rPr>
                <w:b/>
                <w:bCs/>
                <w:color w:val="FFFFFF"/>
                <w:sz w:val="20"/>
                <w:lang w:eastAsia="en-GB"/>
              </w:rPr>
              <w:t>Committed PM</w:t>
            </w:r>
          </w:p>
        </w:tc>
        <w:tc>
          <w:tcPr>
            <w:tcW w:w="1340" w:type="dxa"/>
            <w:tcBorders>
              <w:top w:val="single" w:sz="4" w:space="0" w:color="CCCCFF"/>
              <w:left w:val="nil"/>
              <w:bottom w:val="single" w:sz="4" w:space="0" w:color="CCCCFF"/>
              <w:right w:val="nil"/>
            </w:tcBorders>
            <w:shd w:val="clear" w:color="FFFFFF" w:fill="666699"/>
            <w:noWrap/>
            <w:vAlign w:val="center"/>
            <w:hideMark/>
          </w:tcPr>
          <w:p w14:paraId="546E9355" w14:textId="77777777" w:rsidR="00462A31" w:rsidRPr="000061A5" w:rsidRDefault="00462A31" w:rsidP="000061A5">
            <w:pPr>
              <w:suppressAutoHyphens w:val="0"/>
              <w:spacing w:before="0" w:after="0"/>
              <w:jc w:val="left"/>
              <w:rPr>
                <w:b/>
                <w:bCs/>
                <w:color w:val="FFFFFF"/>
                <w:sz w:val="20"/>
                <w:lang w:eastAsia="en-GB"/>
              </w:rPr>
            </w:pPr>
            <w:r w:rsidRPr="000061A5">
              <w:rPr>
                <w:b/>
                <w:bCs/>
                <w:color w:val="FFFFFF"/>
                <w:sz w:val="20"/>
                <w:lang w:eastAsia="en-GB"/>
              </w:rPr>
              <w:t>Achieved PM</w:t>
            </w:r>
          </w:p>
        </w:tc>
      </w:tr>
      <w:tr w:rsidR="00462A31" w:rsidRPr="000061A5" w14:paraId="0D7A07C0" w14:textId="77777777" w:rsidTr="000061A5">
        <w:trPr>
          <w:trHeight w:val="360"/>
        </w:trPr>
        <w:tc>
          <w:tcPr>
            <w:tcW w:w="1367" w:type="dxa"/>
            <w:tcBorders>
              <w:top w:val="nil"/>
              <w:left w:val="single" w:sz="4" w:space="0" w:color="CCCCFF"/>
              <w:bottom w:val="single" w:sz="4" w:space="0" w:color="CCCCFF"/>
              <w:right w:val="single" w:sz="4" w:space="0" w:color="CCCCFF"/>
            </w:tcBorders>
            <w:shd w:val="clear" w:color="FFFFFF" w:fill="FFFFFF"/>
            <w:noWrap/>
            <w:vAlign w:val="bottom"/>
            <w:hideMark/>
          </w:tcPr>
          <w:p w14:paraId="5E2C5E2E"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1-EGI.EU</w:t>
            </w:r>
          </w:p>
        </w:tc>
        <w:tc>
          <w:tcPr>
            <w:tcW w:w="1787" w:type="dxa"/>
            <w:tcBorders>
              <w:top w:val="nil"/>
              <w:left w:val="nil"/>
              <w:bottom w:val="single" w:sz="4" w:space="0" w:color="CCCCFF"/>
              <w:right w:val="single" w:sz="4" w:space="0" w:color="CCCCFF"/>
            </w:tcBorders>
            <w:shd w:val="clear" w:color="FFFFFF" w:fill="FFFFFF"/>
            <w:noWrap/>
            <w:vAlign w:val="bottom"/>
            <w:hideMark/>
          </w:tcPr>
          <w:p w14:paraId="6725FE53"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3396.00</w:t>
            </w:r>
          </w:p>
        </w:tc>
        <w:tc>
          <w:tcPr>
            <w:tcW w:w="1472" w:type="dxa"/>
            <w:tcBorders>
              <w:top w:val="nil"/>
              <w:left w:val="nil"/>
              <w:bottom w:val="single" w:sz="4" w:space="0" w:color="CCCCFF"/>
              <w:right w:val="single" w:sz="4" w:space="0" w:color="CCCCFF"/>
            </w:tcBorders>
            <w:shd w:val="clear" w:color="FFFFFF" w:fill="FFFFFF"/>
            <w:noWrap/>
            <w:vAlign w:val="bottom"/>
            <w:hideMark/>
          </w:tcPr>
          <w:p w14:paraId="379A9A68"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23.58</w:t>
            </w:r>
          </w:p>
        </w:tc>
        <w:tc>
          <w:tcPr>
            <w:tcW w:w="1694" w:type="dxa"/>
            <w:tcBorders>
              <w:top w:val="nil"/>
              <w:left w:val="nil"/>
              <w:bottom w:val="single" w:sz="4" w:space="0" w:color="CCCCFF"/>
              <w:right w:val="single" w:sz="4" w:space="0" w:color="CCCCFF"/>
            </w:tcBorders>
            <w:shd w:val="clear" w:color="FFFFFF" w:fill="FFFFFF"/>
            <w:noWrap/>
            <w:vAlign w:val="bottom"/>
            <w:hideMark/>
          </w:tcPr>
          <w:p w14:paraId="412262F8"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26.52</w:t>
            </w:r>
          </w:p>
        </w:tc>
        <w:tc>
          <w:tcPr>
            <w:tcW w:w="1340" w:type="dxa"/>
            <w:tcBorders>
              <w:top w:val="nil"/>
              <w:left w:val="nil"/>
              <w:bottom w:val="single" w:sz="4" w:space="0" w:color="CCCCFF"/>
              <w:right w:val="nil"/>
            </w:tcBorders>
            <w:shd w:val="clear" w:color="FFFFFF" w:fill="FFFFFF"/>
            <w:noWrap/>
            <w:vAlign w:val="bottom"/>
            <w:hideMark/>
          </w:tcPr>
          <w:p w14:paraId="5F3BA01B"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88.93%</w:t>
            </w:r>
          </w:p>
        </w:tc>
      </w:tr>
      <w:tr w:rsidR="00462A31" w:rsidRPr="000061A5" w14:paraId="4ED779C8" w14:textId="77777777" w:rsidTr="000061A5">
        <w:trPr>
          <w:trHeight w:val="360"/>
        </w:trPr>
        <w:tc>
          <w:tcPr>
            <w:tcW w:w="1367" w:type="dxa"/>
            <w:tcBorders>
              <w:top w:val="nil"/>
              <w:left w:val="single" w:sz="4" w:space="0" w:color="CCCCFF"/>
              <w:bottom w:val="single" w:sz="4" w:space="0" w:color="CCCCFF"/>
              <w:right w:val="single" w:sz="4" w:space="0" w:color="CCCCFF"/>
            </w:tcBorders>
            <w:shd w:val="clear" w:color="FFFFFF" w:fill="FFFFFF"/>
            <w:noWrap/>
            <w:vAlign w:val="bottom"/>
            <w:hideMark/>
          </w:tcPr>
          <w:p w14:paraId="1D87FF5C"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12A-CSIC</w:t>
            </w:r>
          </w:p>
        </w:tc>
        <w:tc>
          <w:tcPr>
            <w:tcW w:w="1787" w:type="dxa"/>
            <w:tcBorders>
              <w:top w:val="nil"/>
              <w:left w:val="nil"/>
              <w:bottom w:val="single" w:sz="4" w:space="0" w:color="CCCCFF"/>
              <w:right w:val="single" w:sz="4" w:space="0" w:color="CCCCFF"/>
            </w:tcBorders>
            <w:shd w:val="clear" w:color="FFFFFF" w:fill="FFFFFF"/>
            <w:noWrap/>
            <w:vAlign w:val="bottom"/>
            <w:hideMark/>
          </w:tcPr>
          <w:p w14:paraId="055C1F27"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 </w:t>
            </w:r>
          </w:p>
        </w:tc>
        <w:tc>
          <w:tcPr>
            <w:tcW w:w="1472" w:type="dxa"/>
            <w:tcBorders>
              <w:top w:val="nil"/>
              <w:left w:val="nil"/>
              <w:bottom w:val="single" w:sz="4" w:space="0" w:color="CCCCFF"/>
              <w:right w:val="single" w:sz="4" w:space="0" w:color="CCCCFF"/>
            </w:tcBorders>
            <w:shd w:val="clear" w:color="FFFFFF" w:fill="FFFFFF"/>
            <w:noWrap/>
            <w:vAlign w:val="bottom"/>
            <w:hideMark/>
          </w:tcPr>
          <w:p w14:paraId="3A23CD85"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 </w:t>
            </w:r>
          </w:p>
        </w:tc>
        <w:tc>
          <w:tcPr>
            <w:tcW w:w="1694" w:type="dxa"/>
            <w:tcBorders>
              <w:top w:val="nil"/>
              <w:left w:val="nil"/>
              <w:bottom w:val="single" w:sz="4" w:space="0" w:color="CCCCFF"/>
              <w:right w:val="single" w:sz="4" w:space="0" w:color="CCCCFF"/>
            </w:tcBorders>
            <w:shd w:val="clear" w:color="FFFFFF" w:fill="FFFFFF"/>
            <w:noWrap/>
            <w:vAlign w:val="bottom"/>
            <w:hideMark/>
          </w:tcPr>
          <w:p w14:paraId="0A90438F"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0.39</w:t>
            </w:r>
          </w:p>
        </w:tc>
        <w:tc>
          <w:tcPr>
            <w:tcW w:w="1340" w:type="dxa"/>
            <w:tcBorders>
              <w:top w:val="nil"/>
              <w:left w:val="nil"/>
              <w:bottom w:val="single" w:sz="4" w:space="0" w:color="CCCCFF"/>
              <w:right w:val="nil"/>
            </w:tcBorders>
            <w:shd w:val="clear" w:color="FFFFFF" w:fill="FFFFFF"/>
            <w:noWrap/>
            <w:vAlign w:val="bottom"/>
            <w:hideMark/>
          </w:tcPr>
          <w:p w14:paraId="5B7C6910" w14:textId="77777777" w:rsidR="00462A31" w:rsidRPr="000061A5" w:rsidRDefault="00462A31" w:rsidP="000061A5">
            <w:pPr>
              <w:suppressAutoHyphens w:val="0"/>
              <w:spacing w:before="0" w:after="0"/>
              <w:jc w:val="left"/>
              <w:rPr>
                <w:color w:val="000000"/>
                <w:sz w:val="20"/>
                <w:lang w:eastAsia="en-GB"/>
              </w:rPr>
            </w:pPr>
            <w:r w:rsidRPr="000061A5">
              <w:rPr>
                <w:color w:val="000000"/>
                <w:sz w:val="20"/>
                <w:lang w:eastAsia="en-GB"/>
              </w:rPr>
              <w:t> </w:t>
            </w:r>
          </w:p>
        </w:tc>
      </w:tr>
      <w:tr w:rsidR="00462A31" w:rsidRPr="000061A5" w14:paraId="5442381C" w14:textId="77777777" w:rsidTr="000061A5">
        <w:trPr>
          <w:trHeight w:val="360"/>
        </w:trPr>
        <w:tc>
          <w:tcPr>
            <w:tcW w:w="1367" w:type="dxa"/>
            <w:tcBorders>
              <w:top w:val="nil"/>
              <w:left w:val="single" w:sz="4" w:space="0" w:color="CCCCFF"/>
              <w:bottom w:val="single" w:sz="4" w:space="0" w:color="CCCCFF"/>
              <w:right w:val="single" w:sz="4" w:space="0" w:color="CCCCFF"/>
            </w:tcBorders>
            <w:shd w:val="clear" w:color="FFFFFF" w:fill="FFFFFF"/>
            <w:noWrap/>
            <w:vAlign w:val="bottom"/>
            <w:hideMark/>
          </w:tcPr>
          <w:p w14:paraId="3B67C7DF"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16A-GRNET</w:t>
            </w:r>
          </w:p>
        </w:tc>
        <w:tc>
          <w:tcPr>
            <w:tcW w:w="1787" w:type="dxa"/>
            <w:tcBorders>
              <w:top w:val="nil"/>
              <w:left w:val="nil"/>
              <w:bottom w:val="single" w:sz="4" w:space="0" w:color="CCCCFF"/>
              <w:right w:val="single" w:sz="4" w:space="0" w:color="CCCCFF"/>
            </w:tcBorders>
            <w:shd w:val="clear" w:color="FFFFFF" w:fill="FFFFFF"/>
            <w:noWrap/>
            <w:vAlign w:val="bottom"/>
            <w:hideMark/>
          </w:tcPr>
          <w:p w14:paraId="176B842A"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0.00</w:t>
            </w:r>
          </w:p>
        </w:tc>
        <w:tc>
          <w:tcPr>
            <w:tcW w:w="1472" w:type="dxa"/>
            <w:tcBorders>
              <w:top w:val="nil"/>
              <w:left w:val="nil"/>
              <w:bottom w:val="single" w:sz="4" w:space="0" w:color="CCCCFF"/>
              <w:right w:val="single" w:sz="4" w:space="0" w:color="CCCCFF"/>
            </w:tcBorders>
            <w:shd w:val="clear" w:color="FFFFFF" w:fill="FFFFFF"/>
            <w:noWrap/>
            <w:vAlign w:val="bottom"/>
            <w:hideMark/>
          </w:tcPr>
          <w:p w14:paraId="12BA040C"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0.00</w:t>
            </w:r>
          </w:p>
        </w:tc>
        <w:tc>
          <w:tcPr>
            <w:tcW w:w="1694" w:type="dxa"/>
            <w:tcBorders>
              <w:top w:val="nil"/>
              <w:left w:val="nil"/>
              <w:bottom w:val="single" w:sz="4" w:space="0" w:color="CCCCFF"/>
              <w:right w:val="single" w:sz="4" w:space="0" w:color="CCCCFF"/>
            </w:tcBorders>
            <w:shd w:val="clear" w:color="FFFFFF" w:fill="FFFFFF"/>
            <w:noWrap/>
            <w:vAlign w:val="bottom"/>
            <w:hideMark/>
          </w:tcPr>
          <w:p w14:paraId="0539EA19"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1.39</w:t>
            </w:r>
          </w:p>
        </w:tc>
        <w:tc>
          <w:tcPr>
            <w:tcW w:w="1340" w:type="dxa"/>
            <w:tcBorders>
              <w:top w:val="nil"/>
              <w:left w:val="nil"/>
              <w:bottom w:val="single" w:sz="4" w:space="0" w:color="CCCCFF"/>
              <w:right w:val="nil"/>
            </w:tcBorders>
            <w:shd w:val="clear" w:color="FFFFFF" w:fill="FFFFFF"/>
            <w:noWrap/>
            <w:vAlign w:val="bottom"/>
            <w:hideMark/>
          </w:tcPr>
          <w:p w14:paraId="19D67B3B"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0.00%</w:t>
            </w:r>
          </w:p>
        </w:tc>
      </w:tr>
      <w:tr w:rsidR="00462A31" w:rsidRPr="000061A5" w14:paraId="6D72FC4A" w14:textId="77777777" w:rsidTr="000061A5">
        <w:trPr>
          <w:trHeight w:val="360"/>
        </w:trPr>
        <w:tc>
          <w:tcPr>
            <w:tcW w:w="1367" w:type="dxa"/>
            <w:tcBorders>
              <w:top w:val="nil"/>
              <w:left w:val="single" w:sz="4" w:space="0" w:color="CCCCFF"/>
              <w:bottom w:val="single" w:sz="4" w:space="0" w:color="CCCCFF"/>
              <w:right w:val="single" w:sz="4" w:space="0" w:color="CCCCFF"/>
            </w:tcBorders>
            <w:shd w:val="clear" w:color="FFFFFF" w:fill="FFFFFF"/>
            <w:noWrap/>
            <w:vAlign w:val="bottom"/>
            <w:hideMark/>
          </w:tcPr>
          <w:p w14:paraId="0B6F746C"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16E-IASA</w:t>
            </w:r>
          </w:p>
        </w:tc>
        <w:tc>
          <w:tcPr>
            <w:tcW w:w="1787" w:type="dxa"/>
            <w:tcBorders>
              <w:top w:val="nil"/>
              <w:left w:val="nil"/>
              <w:bottom w:val="single" w:sz="4" w:space="0" w:color="CCCCFF"/>
              <w:right w:val="single" w:sz="4" w:space="0" w:color="CCCCFF"/>
            </w:tcBorders>
            <w:shd w:val="clear" w:color="FFFFFF" w:fill="FFFFFF"/>
            <w:noWrap/>
            <w:vAlign w:val="bottom"/>
            <w:hideMark/>
          </w:tcPr>
          <w:p w14:paraId="4DD21C70"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0.00</w:t>
            </w:r>
          </w:p>
        </w:tc>
        <w:tc>
          <w:tcPr>
            <w:tcW w:w="1472" w:type="dxa"/>
            <w:tcBorders>
              <w:top w:val="nil"/>
              <w:left w:val="nil"/>
              <w:bottom w:val="single" w:sz="4" w:space="0" w:color="CCCCFF"/>
              <w:right w:val="single" w:sz="4" w:space="0" w:color="CCCCFF"/>
            </w:tcBorders>
            <w:shd w:val="clear" w:color="FFFFFF" w:fill="FFFFFF"/>
            <w:noWrap/>
            <w:vAlign w:val="bottom"/>
            <w:hideMark/>
          </w:tcPr>
          <w:p w14:paraId="1099E04A"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0.00</w:t>
            </w:r>
          </w:p>
        </w:tc>
        <w:tc>
          <w:tcPr>
            <w:tcW w:w="1694" w:type="dxa"/>
            <w:tcBorders>
              <w:top w:val="nil"/>
              <w:left w:val="nil"/>
              <w:bottom w:val="single" w:sz="4" w:space="0" w:color="CCCCFF"/>
              <w:right w:val="single" w:sz="4" w:space="0" w:color="CCCCFF"/>
            </w:tcBorders>
            <w:shd w:val="clear" w:color="FFFFFF" w:fill="FFFFFF"/>
            <w:noWrap/>
            <w:vAlign w:val="bottom"/>
            <w:hideMark/>
          </w:tcPr>
          <w:p w14:paraId="7A3E2410"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0.41</w:t>
            </w:r>
          </w:p>
        </w:tc>
        <w:tc>
          <w:tcPr>
            <w:tcW w:w="1340" w:type="dxa"/>
            <w:tcBorders>
              <w:top w:val="nil"/>
              <w:left w:val="nil"/>
              <w:bottom w:val="single" w:sz="4" w:space="0" w:color="CCCCFF"/>
              <w:right w:val="nil"/>
            </w:tcBorders>
            <w:shd w:val="clear" w:color="FFFFFF" w:fill="FFFFFF"/>
            <w:noWrap/>
            <w:vAlign w:val="bottom"/>
            <w:hideMark/>
          </w:tcPr>
          <w:p w14:paraId="3CFA67F5"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0.00%</w:t>
            </w:r>
          </w:p>
        </w:tc>
      </w:tr>
      <w:tr w:rsidR="00462A31" w:rsidRPr="000061A5" w14:paraId="25ADF179" w14:textId="77777777" w:rsidTr="000061A5">
        <w:trPr>
          <w:trHeight w:val="360"/>
        </w:trPr>
        <w:tc>
          <w:tcPr>
            <w:tcW w:w="1367" w:type="dxa"/>
            <w:tcBorders>
              <w:top w:val="nil"/>
              <w:left w:val="single" w:sz="4" w:space="0" w:color="CCCCFF"/>
              <w:bottom w:val="single" w:sz="4" w:space="0" w:color="CCCCFF"/>
              <w:right w:val="single" w:sz="4" w:space="0" w:color="CCCCFF"/>
            </w:tcBorders>
            <w:shd w:val="clear" w:color="FFFFFF" w:fill="FFFFFF"/>
            <w:noWrap/>
            <w:vAlign w:val="bottom"/>
            <w:hideMark/>
          </w:tcPr>
          <w:p w14:paraId="6F459E5D"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26A-FOM</w:t>
            </w:r>
          </w:p>
        </w:tc>
        <w:tc>
          <w:tcPr>
            <w:tcW w:w="1787" w:type="dxa"/>
            <w:tcBorders>
              <w:top w:val="nil"/>
              <w:left w:val="nil"/>
              <w:bottom w:val="single" w:sz="4" w:space="0" w:color="CCCCFF"/>
              <w:right w:val="single" w:sz="4" w:space="0" w:color="CCCCFF"/>
            </w:tcBorders>
            <w:shd w:val="clear" w:color="FFFFFF" w:fill="FFFFFF"/>
            <w:noWrap/>
            <w:vAlign w:val="bottom"/>
            <w:hideMark/>
          </w:tcPr>
          <w:p w14:paraId="5CD93CCF"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59.00</w:t>
            </w:r>
          </w:p>
        </w:tc>
        <w:tc>
          <w:tcPr>
            <w:tcW w:w="1472" w:type="dxa"/>
            <w:tcBorders>
              <w:top w:val="nil"/>
              <w:left w:val="nil"/>
              <w:bottom w:val="single" w:sz="4" w:space="0" w:color="CCCCFF"/>
              <w:right w:val="single" w:sz="4" w:space="0" w:color="CCCCFF"/>
            </w:tcBorders>
            <w:shd w:val="clear" w:color="FFFFFF" w:fill="FFFFFF"/>
            <w:noWrap/>
            <w:vAlign w:val="bottom"/>
            <w:hideMark/>
          </w:tcPr>
          <w:p w14:paraId="14FEC81D"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0.44</w:t>
            </w:r>
          </w:p>
        </w:tc>
        <w:tc>
          <w:tcPr>
            <w:tcW w:w="1694" w:type="dxa"/>
            <w:tcBorders>
              <w:top w:val="nil"/>
              <w:left w:val="nil"/>
              <w:bottom w:val="single" w:sz="4" w:space="0" w:color="CCCCFF"/>
              <w:right w:val="single" w:sz="4" w:space="0" w:color="CCCCFF"/>
            </w:tcBorders>
            <w:shd w:val="clear" w:color="FFFFFF" w:fill="FFFFFF"/>
            <w:noWrap/>
            <w:vAlign w:val="bottom"/>
            <w:hideMark/>
          </w:tcPr>
          <w:p w14:paraId="0D4FBE21"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0.31</w:t>
            </w:r>
          </w:p>
        </w:tc>
        <w:tc>
          <w:tcPr>
            <w:tcW w:w="1340" w:type="dxa"/>
            <w:tcBorders>
              <w:top w:val="nil"/>
              <w:left w:val="nil"/>
              <w:bottom w:val="single" w:sz="4" w:space="0" w:color="CCCCFF"/>
              <w:right w:val="nil"/>
            </w:tcBorders>
            <w:shd w:val="clear" w:color="FFFFFF" w:fill="FFFFFF"/>
            <w:noWrap/>
            <w:vAlign w:val="bottom"/>
            <w:hideMark/>
          </w:tcPr>
          <w:p w14:paraId="473DB74D"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141.60%</w:t>
            </w:r>
          </w:p>
        </w:tc>
      </w:tr>
      <w:tr w:rsidR="00462A31" w:rsidRPr="000061A5" w14:paraId="5815C803" w14:textId="77777777" w:rsidTr="000061A5">
        <w:trPr>
          <w:trHeight w:val="360"/>
        </w:trPr>
        <w:tc>
          <w:tcPr>
            <w:tcW w:w="1367" w:type="dxa"/>
            <w:tcBorders>
              <w:top w:val="nil"/>
              <w:left w:val="single" w:sz="4" w:space="0" w:color="CCCCFF"/>
              <w:bottom w:val="single" w:sz="4" w:space="0" w:color="CCCCFF"/>
              <w:right w:val="single" w:sz="4" w:space="0" w:color="CCCCFF"/>
            </w:tcBorders>
            <w:shd w:val="clear" w:color="FFFFFF" w:fill="FFFFFF"/>
            <w:noWrap/>
            <w:vAlign w:val="bottom"/>
            <w:hideMark/>
          </w:tcPr>
          <w:p w14:paraId="1D156309"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29-LIP</w:t>
            </w:r>
          </w:p>
        </w:tc>
        <w:tc>
          <w:tcPr>
            <w:tcW w:w="1787" w:type="dxa"/>
            <w:tcBorders>
              <w:top w:val="nil"/>
              <w:left w:val="nil"/>
              <w:bottom w:val="single" w:sz="4" w:space="0" w:color="CCCCFF"/>
              <w:right w:val="single" w:sz="4" w:space="0" w:color="CCCCFF"/>
            </w:tcBorders>
            <w:shd w:val="clear" w:color="FFFFFF" w:fill="FFFFFF"/>
            <w:noWrap/>
            <w:vAlign w:val="bottom"/>
            <w:hideMark/>
          </w:tcPr>
          <w:p w14:paraId="58850CF6"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256.50</w:t>
            </w:r>
          </w:p>
        </w:tc>
        <w:tc>
          <w:tcPr>
            <w:tcW w:w="1472" w:type="dxa"/>
            <w:tcBorders>
              <w:top w:val="nil"/>
              <w:left w:val="nil"/>
              <w:bottom w:val="single" w:sz="4" w:space="0" w:color="CCCCFF"/>
              <w:right w:val="single" w:sz="4" w:space="0" w:color="CCCCFF"/>
            </w:tcBorders>
            <w:shd w:val="clear" w:color="FFFFFF" w:fill="FFFFFF"/>
            <w:noWrap/>
            <w:vAlign w:val="bottom"/>
            <w:hideMark/>
          </w:tcPr>
          <w:p w14:paraId="034F1828"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1.94</w:t>
            </w:r>
          </w:p>
        </w:tc>
        <w:tc>
          <w:tcPr>
            <w:tcW w:w="1694" w:type="dxa"/>
            <w:tcBorders>
              <w:top w:val="nil"/>
              <w:left w:val="nil"/>
              <w:bottom w:val="single" w:sz="4" w:space="0" w:color="CCCCFF"/>
              <w:right w:val="single" w:sz="4" w:space="0" w:color="CCCCFF"/>
            </w:tcBorders>
            <w:shd w:val="clear" w:color="FFFFFF" w:fill="FFFFFF"/>
            <w:noWrap/>
            <w:vAlign w:val="bottom"/>
            <w:hideMark/>
          </w:tcPr>
          <w:p w14:paraId="0C5E6165"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0.49</w:t>
            </w:r>
          </w:p>
        </w:tc>
        <w:tc>
          <w:tcPr>
            <w:tcW w:w="1340" w:type="dxa"/>
            <w:tcBorders>
              <w:top w:val="nil"/>
              <w:left w:val="nil"/>
              <w:bottom w:val="single" w:sz="4" w:space="0" w:color="CCCCFF"/>
              <w:right w:val="nil"/>
            </w:tcBorders>
            <w:shd w:val="clear" w:color="FFFFFF" w:fill="FFFFFF"/>
            <w:noWrap/>
            <w:vAlign w:val="bottom"/>
            <w:hideMark/>
          </w:tcPr>
          <w:p w14:paraId="1BCB0F47"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392.32%</w:t>
            </w:r>
          </w:p>
        </w:tc>
      </w:tr>
      <w:tr w:rsidR="00462A31" w:rsidRPr="000061A5" w14:paraId="7CB0F060" w14:textId="77777777" w:rsidTr="000061A5">
        <w:trPr>
          <w:trHeight w:val="360"/>
        </w:trPr>
        <w:tc>
          <w:tcPr>
            <w:tcW w:w="1367" w:type="dxa"/>
            <w:tcBorders>
              <w:top w:val="nil"/>
              <w:left w:val="single" w:sz="4" w:space="0" w:color="CCCCFF"/>
              <w:bottom w:val="single" w:sz="4" w:space="0" w:color="CCCCFF"/>
              <w:right w:val="single" w:sz="4" w:space="0" w:color="CCCCFF"/>
            </w:tcBorders>
            <w:shd w:val="clear" w:color="FFFFFF" w:fill="FFFFFF"/>
            <w:noWrap/>
            <w:vAlign w:val="bottom"/>
            <w:hideMark/>
          </w:tcPr>
          <w:p w14:paraId="56A6F2A4"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34A-STFC</w:t>
            </w:r>
          </w:p>
        </w:tc>
        <w:tc>
          <w:tcPr>
            <w:tcW w:w="1787" w:type="dxa"/>
            <w:tcBorders>
              <w:top w:val="nil"/>
              <w:left w:val="nil"/>
              <w:bottom w:val="single" w:sz="4" w:space="0" w:color="CCCCFF"/>
              <w:right w:val="single" w:sz="4" w:space="0" w:color="CCCCFF"/>
            </w:tcBorders>
            <w:shd w:val="clear" w:color="FFFFFF" w:fill="FFFFFF"/>
            <w:noWrap/>
            <w:vAlign w:val="bottom"/>
            <w:hideMark/>
          </w:tcPr>
          <w:p w14:paraId="5DB7741D"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512.10</w:t>
            </w:r>
          </w:p>
        </w:tc>
        <w:tc>
          <w:tcPr>
            <w:tcW w:w="1472" w:type="dxa"/>
            <w:tcBorders>
              <w:top w:val="nil"/>
              <w:left w:val="nil"/>
              <w:bottom w:val="single" w:sz="4" w:space="0" w:color="CCCCFF"/>
              <w:right w:val="single" w:sz="4" w:space="0" w:color="CCCCFF"/>
            </w:tcBorders>
            <w:shd w:val="clear" w:color="FFFFFF" w:fill="FFFFFF"/>
            <w:noWrap/>
            <w:vAlign w:val="bottom"/>
            <w:hideMark/>
          </w:tcPr>
          <w:p w14:paraId="61EE6402"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3.86</w:t>
            </w:r>
          </w:p>
        </w:tc>
        <w:tc>
          <w:tcPr>
            <w:tcW w:w="1694" w:type="dxa"/>
            <w:tcBorders>
              <w:top w:val="nil"/>
              <w:left w:val="nil"/>
              <w:bottom w:val="single" w:sz="4" w:space="0" w:color="CCCCFF"/>
              <w:right w:val="single" w:sz="4" w:space="0" w:color="CCCCFF"/>
            </w:tcBorders>
            <w:shd w:val="clear" w:color="FFFFFF" w:fill="FFFFFF"/>
            <w:noWrap/>
            <w:vAlign w:val="bottom"/>
            <w:hideMark/>
          </w:tcPr>
          <w:p w14:paraId="117F9B03"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2.33</w:t>
            </w:r>
          </w:p>
        </w:tc>
        <w:tc>
          <w:tcPr>
            <w:tcW w:w="1340" w:type="dxa"/>
            <w:tcBorders>
              <w:top w:val="nil"/>
              <w:left w:val="nil"/>
              <w:bottom w:val="single" w:sz="4" w:space="0" w:color="CCCCFF"/>
              <w:right w:val="nil"/>
            </w:tcBorders>
            <w:shd w:val="clear" w:color="FFFFFF" w:fill="FFFFFF"/>
            <w:noWrap/>
            <w:vAlign w:val="bottom"/>
            <w:hideMark/>
          </w:tcPr>
          <w:p w14:paraId="676A8659"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166.13%</w:t>
            </w:r>
          </w:p>
        </w:tc>
      </w:tr>
      <w:tr w:rsidR="00462A31" w:rsidRPr="000061A5" w14:paraId="65CBB771" w14:textId="77777777" w:rsidTr="000061A5">
        <w:trPr>
          <w:trHeight w:val="360"/>
        </w:trPr>
        <w:tc>
          <w:tcPr>
            <w:tcW w:w="1367" w:type="dxa"/>
            <w:tcBorders>
              <w:top w:val="nil"/>
              <w:left w:val="single" w:sz="4" w:space="0" w:color="CCCCFF"/>
              <w:bottom w:val="single" w:sz="4" w:space="0" w:color="CCCCFF"/>
              <w:right w:val="single" w:sz="4" w:space="0" w:color="CCCCFF"/>
            </w:tcBorders>
            <w:shd w:val="clear" w:color="FFFFFF" w:fill="666699"/>
            <w:noWrap/>
            <w:vAlign w:val="center"/>
            <w:hideMark/>
          </w:tcPr>
          <w:p w14:paraId="2B02903B" w14:textId="77777777" w:rsidR="00462A31" w:rsidRPr="000061A5" w:rsidRDefault="00462A31" w:rsidP="000061A5">
            <w:pPr>
              <w:suppressAutoHyphens w:val="0"/>
              <w:spacing w:before="0" w:after="0"/>
              <w:jc w:val="center"/>
              <w:rPr>
                <w:b/>
                <w:bCs/>
                <w:color w:val="FFFFFF"/>
                <w:sz w:val="20"/>
                <w:lang w:eastAsia="en-GB"/>
              </w:rPr>
            </w:pPr>
            <w:r w:rsidRPr="000061A5">
              <w:rPr>
                <w:b/>
                <w:bCs/>
                <w:color w:val="FFFFFF"/>
                <w:sz w:val="20"/>
                <w:lang w:eastAsia="en-GB"/>
              </w:rPr>
              <w:t xml:space="preserve">TOTAL </w:t>
            </w:r>
          </w:p>
        </w:tc>
        <w:tc>
          <w:tcPr>
            <w:tcW w:w="1787" w:type="dxa"/>
            <w:tcBorders>
              <w:top w:val="nil"/>
              <w:left w:val="nil"/>
              <w:bottom w:val="single" w:sz="4" w:space="0" w:color="CCCCFF"/>
              <w:right w:val="single" w:sz="4" w:space="0" w:color="CCCCFF"/>
            </w:tcBorders>
            <w:shd w:val="clear" w:color="FFFFFF" w:fill="BFBFBF"/>
            <w:noWrap/>
            <w:vAlign w:val="center"/>
            <w:hideMark/>
          </w:tcPr>
          <w:p w14:paraId="1C63FCEE" w14:textId="77777777" w:rsidR="00462A31" w:rsidRPr="000061A5" w:rsidRDefault="00462A31" w:rsidP="000061A5">
            <w:pPr>
              <w:suppressAutoHyphens w:val="0"/>
              <w:spacing w:before="0" w:after="0"/>
              <w:jc w:val="right"/>
              <w:rPr>
                <w:b/>
                <w:bCs/>
                <w:sz w:val="20"/>
                <w:lang w:eastAsia="en-GB"/>
              </w:rPr>
            </w:pPr>
            <w:r w:rsidRPr="000061A5">
              <w:rPr>
                <w:b/>
                <w:bCs/>
                <w:sz w:val="20"/>
                <w:lang w:eastAsia="en-GB"/>
              </w:rPr>
              <w:t>4223.60</w:t>
            </w:r>
          </w:p>
        </w:tc>
        <w:tc>
          <w:tcPr>
            <w:tcW w:w="1472" w:type="dxa"/>
            <w:tcBorders>
              <w:top w:val="nil"/>
              <w:left w:val="nil"/>
              <w:bottom w:val="single" w:sz="4" w:space="0" w:color="CCCCFF"/>
              <w:right w:val="single" w:sz="4" w:space="0" w:color="CCCCFF"/>
            </w:tcBorders>
            <w:shd w:val="clear" w:color="FFFFFF" w:fill="BFBFBF"/>
            <w:noWrap/>
            <w:vAlign w:val="center"/>
            <w:hideMark/>
          </w:tcPr>
          <w:p w14:paraId="42EAF39A" w14:textId="77777777" w:rsidR="00462A31" w:rsidRPr="000061A5" w:rsidRDefault="00462A31" w:rsidP="000061A5">
            <w:pPr>
              <w:suppressAutoHyphens w:val="0"/>
              <w:spacing w:before="0" w:after="0"/>
              <w:jc w:val="right"/>
              <w:rPr>
                <w:b/>
                <w:bCs/>
                <w:sz w:val="20"/>
                <w:lang w:eastAsia="en-GB"/>
              </w:rPr>
            </w:pPr>
            <w:r w:rsidRPr="000061A5">
              <w:rPr>
                <w:b/>
                <w:bCs/>
                <w:sz w:val="20"/>
                <w:lang w:eastAsia="en-GB"/>
              </w:rPr>
              <w:t>29.83</w:t>
            </w:r>
          </w:p>
        </w:tc>
        <w:tc>
          <w:tcPr>
            <w:tcW w:w="1694" w:type="dxa"/>
            <w:tcBorders>
              <w:top w:val="nil"/>
              <w:left w:val="nil"/>
              <w:bottom w:val="single" w:sz="4" w:space="0" w:color="CCCCFF"/>
              <w:right w:val="single" w:sz="4" w:space="0" w:color="CCCCFF"/>
            </w:tcBorders>
            <w:shd w:val="clear" w:color="FFFFFF" w:fill="BFBFBF"/>
            <w:noWrap/>
            <w:vAlign w:val="center"/>
            <w:hideMark/>
          </w:tcPr>
          <w:p w14:paraId="4A903D2D" w14:textId="77777777" w:rsidR="00462A31" w:rsidRPr="000061A5" w:rsidRDefault="00462A31" w:rsidP="000061A5">
            <w:pPr>
              <w:suppressAutoHyphens w:val="0"/>
              <w:spacing w:before="0" w:after="0"/>
              <w:jc w:val="right"/>
              <w:rPr>
                <w:b/>
                <w:bCs/>
                <w:sz w:val="20"/>
                <w:lang w:eastAsia="en-GB"/>
              </w:rPr>
            </w:pPr>
            <w:r w:rsidRPr="000061A5">
              <w:rPr>
                <w:b/>
                <w:bCs/>
                <w:sz w:val="20"/>
                <w:lang w:eastAsia="en-GB"/>
              </w:rPr>
              <w:t>31.83</w:t>
            </w:r>
          </w:p>
        </w:tc>
        <w:tc>
          <w:tcPr>
            <w:tcW w:w="1340" w:type="dxa"/>
            <w:tcBorders>
              <w:top w:val="nil"/>
              <w:left w:val="nil"/>
              <w:bottom w:val="single" w:sz="4" w:space="0" w:color="CCCCFF"/>
              <w:right w:val="single" w:sz="4" w:space="0" w:color="CCCCFF"/>
            </w:tcBorders>
            <w:shd w:val="clear" w:color="FFFFFF" w:fill="BFBFBF"/>
            <w:noWrap/>
            <w:vAlign w:val="center"/>
            <w:hideMark/>
          </w:tcPr>
          <w:p w14:paraId="1A87C636" w14:textId="77777777" w:rsidR="00462A31" w:rsidRPr="000061A5" w:rsidRDefault="00462A31" w:rsidP="000061A5">
            <w:pPr>
              <w:suppressAutoHyphens w:val="0"/>
              <w:spacing w:before="0" w:after="0"/>
              <w:jc w:val="right"/>
              <w:rPr>
                <w:b/>
                <w:bCs/>
                <w:sz w:val="20"/>
                <w:lang w:eastAsia="en-GB"/>
              </w:rPr>
            </w:pPr>
            <w:r w:rsidRPr="000061A5">
              <w:rPr>
                <w:b/>
                <w:bCs/>
                <w:sz w:val="20"/>
                <w:lang w:eastAsia="en-GB"/>
              </w:rPr>
              <w:t>94%</w:t>
            </w:r>
          </w:p>
        </w:tc>
      </w:tr>
    </w:tbl>
    <w:p w14:paraId="5349623C" w14:textId="6E7954C5" w:rsidR="00462A31" w:rsidRPr="000061A5" w:rsidRDefault="00462A31" w:rsidP="00462A31">
      <w:pPr>
        <w:suppressAutoHyphens w:val="0"/>
        <w:spacing w:before="0" w:after="0"/>
        <w:jc w:val="left"/>
        <w:rPr>
          <w:b/>
          <w:bCs/>
          <w:i/>
          <w:iCs/>
          <w:sz w:val="20"/>
          <w:lang w:eastAsia="en-GB"/>
        </w:rPr>
      </w:pPr>
    </w:p>
    <w:p w14:paraId="59969DCF" w14:textId="77777777" w:rsidR="00A67F04" w:rsidRDefault="00A67F04">
      <w:r>
        <w:br w:type="page"/>
      </w:r>
    </w:p>
    <w:tbl>
      <w:tblPr>
        <w:tblW w:w="8972" w:type="dxa"/>
        <w:tblInd w:w="93" w:type="dxa"/>
        <w:tblLook w:val="04A0" w:firstRow="1" w:lastRow="0" w:firstColumn="1" w:lastColumn="0" w:noHBand="0" w:noVBand="1"/>
      </w:tblPr>
      <w:tblGrid>
        <w:gridCol w:w="1711"/>
        <w:gridCol w:w="339"/>
        <w:gridCol w:w="1061"/>
        <w:gridCol w:w="261"/>
        <w:gridCol w:w="153"/>
        <w:gridCol w:w="947"/>
        <w:gridCol w:w="268"/>
        <w:gridCol w:w="1312"/>
        <w:gridCol w:w="268"/>
        <w:gridCol w:w="1312"/>
        <w:gridCol w:w="28"/>
        <w:gridCol w:w="1312"/>
      </w:tblGrid>
      <w:tr w:rsidR="00462A31" w:rsidRPr="000061A5" w14:paraId="448368DA" w14:textId="77777777" w:rsidTr="000608D0">
        <w:trPr>
          <w:gridAfter w:val="1"/>
          <w:wAfter w:w="1312" w:type="dxa"/>
          <w:trHeight w:val="360"/>
        </w:trPr>
        <w:tc>
          <w:tcPr>
            <w:tcW w:w="4740" w:type="dxa"/>
            <w:gridSpan w:val="7"/>
            <w:tcBorders>
              <w:top w:val="nil"/>
              <w:left w:val="nil"/>
              <w:bottom w:val="single" w:sz="4" w:space="0" w:color="000000"/>
              <w:right w:val="nil"/>
            </w:tcBorders>
            <w:shd w:val="clear" w:color="FFFFFF" w:fill="FFFFFF"/>
            <w:noWrap/>
            <w:vAlign w:val="bottom"/>
            <w:hideMark/>
          </w:tcPr>
          <w:p w14:paraId="10FF61B9" w14:textId="2C15C0EA" w:rsidR="00462A31" w:rsidRPr="000061A5" w:rsidRDefault="00462A31" w:rsidP="000061A5">
            <w:pPr>
              <w:suppressAutoHyphens w:val="0"/>
              <w:spacing w:before="0" w:after="0"/>
              <w:jc w:val="left"/>
              <w:rPr>
                <w:b/>
                <w:bCs/>
                <w:color w:val="000000"/>
                <w:sz w:val="20"/>
                <w:lang w:eastAsia="en-GB"/>
              </w:rPr>
            </w:pPr>
            <w:r w:rsidRPr="000061A5">
              <w:rPr>
                <w:b/>
                <w:bCs/>
                <w:color w:val="000000"/>
                <w:sz w:val="20"/>
                <w:lang w:eastAsia="en-GB"/>
              </w:rPr>
              <w:lastRenderedPageBreak/>
              <w:t>WP2-N - NA2 Community Engagement</w:t>
            </w:r>
          </w:p>
        </w:tc>
        <w:tc>
          <w:tcPr>
            <w:tcW w:w="1580" w:type="dxa"/>
            <w:gridSpan w:val="2"/>
            <w:tcBorders>
              <w:top w:val="nil"/>
              <w:left w:val="nil"/>
              <w:bottom w:val="single" w:sz="4" w:space="0" w:color="000000"/>
              <w:right w:val="nil"/>
            </w:tcBorders>
            <w:shd w:val="clear" w:color="FFFFFF" w:fill="FFFFFF"/>
            <w:noWrap/>
            <w:vAlign w:val="bottom"/>
            <w:hideMark/>
          </w:tcPr>
          <w:p w14:paraId="3054A111" w14:textId="77777777" w:rsidR="00462A31" w:rsidRPr="000061A5" w:rsidRDefault="00462A31" w:rsidP="000061A5">
            <w:pPr>
              <w:suppressAutoHyphens w:val="0"/>
              <w:spacing w:before="0" w:after="0"/>
              <w:jc w:val="left"/>
              <w:rPr>
                <w:b/>
                <w:bCs/>
                <w:color w:val="000000"/>
                <w:sz w:val="20"/>
                <w:lang w:eastAsia="en-GB"/>
              </w:rPr>
            </w:pPr>
            <w:r w:rsidRPr="000061A5">
              <w:rPr>
                <w:b/>
                <w:bCs/>
                <w:color w:val="000000"/>
                <w:sz w:val="20"/>
                <w:lang w:eastAsia="en-GB"/>
              </w:rPr>
              <w:t> </w:t>
            </w:r>
          </w:p>
        </w:tc>
        <w:tc>
          <w:tcPr>
            <w:tcW w:w="1340" w:type="dxa"/>
            <w:gridSpan w:val="2"/>
            <w:tcBorders>
              <w:top w:val="nil"/>
              <w:left w:val="nil"/>
              <w:bottom w:val="single" w:sz="4" w:space="0" w:color="000000"/>
              <w:right w:val="nil"/>
            </w:tcBorders>
            <w:shd w:val="clear" w:color="FFFFFF" w:fill="FFFFFF"/>
            <w:noWrap/>
            <w:vAlign w:val="bottom"/>
            <w:hideMark/>
          </w:tcPr>
          <w:p w14:paraId="39B3DF1F" w14:textId="77777777" w:rsidR="00462A31" w:rsidRPr="000061A5" w:rsidRDefault="00462A31" w:rsidP="000061A5">
            <w:pPr>
              <w:suppressAutoHyphens w:val="0"/>
              <w:spacing w:before="0" w:after="0"/>
              <w:jc w:val="left"/>
              <w:rPr>
                <w:b/>
                <w:bCs/>
                <w:color w:val="000000"/>
                <w:sz w:val="20"/>
                <w:lang w:eastAsia="en-GB"/>
              </w:rPr>
            </w:pPr>
            <w:r w:rsidRPr="000061A5">
              <w:rPr>
                <w:b/>
                <w:bCs/>
                <w:color w:val="000000"/>
                <w:sz w:val="20"/>
                <w:lang w:eastAsia="en-GB"/>
              </w:rPr>
              <w:t> </w:t>
            </w:r>
          </w:p>
        </w:tc>
      </w:tr>
      <w:tr w:rsidR="00462A31" w:rsidRPr="000061A5" w14:paraId="346053D1" w14:textId="77777777" w:rsidTr="000608D0">
        <w:trPr>
          <w:gridAfter w:val="1"/>
          <w:wAfter w:w="1312" w:type="dxa"/>
          <w:trHeight w:val="180"/>
        </w:trPr>
        <w:tc>
          <w:tcPr>
            <w:tcW w:w="2050" w:type="dxa"/>
            <w:gridSpan w:val="2"/>
            <w:tcBorders>
              <w:top w:val="nil"/>
              <w:left w:val="nil"/>
              <w:bottom w:val="nil"/>
              <w:right w:val="nil"/>
            </w:tcBorders>
            <w:shd w:val="clear" w:color="FFFFFF" w:fill="FFFFFF"/>
            <w:noWrap/>
            <w:vAlign w:val="center"/>
            <w:hideMark/>
          </w:tcPr>
          <w:p w14:paraId="005A3CB4" w14:textId="77777777" w:rsidR="00462A31" w:rsidRPr="000061A5" w:rsidRDefault="00462A31" w:rsidP="000061A5">
            <w:pPr>
              <w:suppressAutoHyphens w:val="0"/>
              <w:spacing w:before="0" w:after="0"/>
              <w:jc w:val="left"/>
              <w:rPr>
                <w:color w:val="000000"/>
                <w:sz w:val="20"/>
                <w:lang w:eastAsia="en-GB"/>
              </w:rPr>
            </w:pPr>
            <w:r w:rsidRPr="000061A5">
              <w:rPr>
                <w:color w:val="000000"/>
                <w:sz w:val="20"/>
                <w:lang w:eastAsia="en-GB"/>
              </w:rPr>
              <w:t> </w:t>
            </w:r>
          </w:p>
        </w:tc>
        <w:tc>
          <w:tcPr>
            <w:tcW w:w="1475" w:type="dxa"/>
            <w:gridSpan w:val="3"/>
            <w:tcBorders>
              <w:top w:val="nil"/>
              <w:left w:val="nil"/>
              <w:bottom w:val="nil"/>
              <w:right w:val="nil"/>
            </w:tcBorders>
            <w:shd w:val="clear" w:color="FFFFFF" w:fill="FFFFFF"/>
            <w:noWrap/>
            <w:vAlign w:val="center"/>
            <w:hideMark/>
          </w:tcPr>
          <w:p w14:paraId="20D78023" w14:textId="77777777" w:rsidR="00462A31" w:rsidRPr="000061A5" w:rsidRDefault="00462A31" w:rsidP="000061A5">
            <w:pPr>
              <w:suppressAutoHyphens w:val="0"/>
              <w:spacing w:before="0" w:after="0"/>
              <w:jc w:val="left"/>
              <w:rPr>
                <w:color w:val="000000"/>
                <w:sz w:val="20"/>
                <w:lang w:eastAsia="en-GB"/>
              </w:rPr>
            </w:pPr>
            <w:r w:rsidRPr="000061A5">
              <w:rPr>
                <w:color w:val="000000"/>
                <w:sz w:val="20"/>
                <w:lang w:eastAsia="en-GB"/>
              </w:rPr>
              <w:t> </w:t>
            </w:r>
          </w:p>
        </w:tc>
        <w:tc>
          <w:tcPr>
            <w:tcW w:w="1215" w:type="dxa"/>
            <w:gridSpan w:val="2"/>
            <w:tcBorders>
              <w:top w:val="nil"/>
              <w:left w:val="nil"/>
              <w:bottom w:val="nil"/>
              <w:right w:val="nil"/>
            </w:tcBorders>
            <w:shd w:val="clear" w:color="FFFFFF" w:fill="FFFFFF"/>
            <w:noWrap/>
            <w:vAlign w:val="center"/>
            <w:hideMark/>
          </w:tcPr>
          <w:p w14:paraId="065B81C8" w14:textId="77777777" w:rsidR="00462A31" w:rsidRPr="000061A5" w:rsidRDefault="00462A31" w:rsidP="000061A5">
            <w:pPr>
              <w:suppressAutoHyphens w:val="0"/>
              <w:spacing w:before="0" w:after="0"/>
              <w:jc w:val="left"/>
              <w:rPr>
                <w:color w:val="000000"/>
                <w:sz w:val="20"/>
                <w:lang w:eastAsia="en-GB"/>
              </w:rPr>
            </w:pPr>
            <w:r w:rsidRPr="000061A5">
              <w:rPr>
                <w:color w:val="000000"/>
                <w:sz w:val="20"/>
                <w:lang w:eastAsia="en-GB"/>
              </w:rPr>
              <w:t> </w:t>
            </w:r>
          </w:p>
        </w:tc>
        <w:tc>
          <w:tcPr>
            <w:tcW w:w="1580" w:type="dxa"/>
            <w:gridSpan w:val="2"/>
            <w:tcBorders>
              <w:top w:val="nil"/>
              <w:left w:val="nil"/>
              <w:bottom w:val="nil"/>
              <w:right w:val="nil"/>
            </w:tcBorders>
            <w:shd w:val="clear" w:color="FFFFFF" w:fill="FFFFFF"/>
            <w:noWrap/>
            <w:vAlign w:val="center"/>
            <w:hideMark/>
          </w:tcPr>
          <w:p w14:paraId="7F8E86F5" w14:textId="77777777" w:rsidR="00462A31" w:rsidRPr="000061A5" w:rsidRDefault="00462A31" w:rsidP="000061A5">
            <w:pPr>
              <w:suppressAutoHyphens w:val="0"/>
              <w:spacing w:before="0" w:after="0"/>
              <w:jc w:val="left"/>
              <w:rPr>
                <w:color w:val="000000"/>
                <w:sz w:val="20"/>
                <w:lang w:eastAsia="en-GB"/>
              </w:rPr>
            </w:pPr>
            <w:r w:rsidRPr="000061A5">
              <w:rPr>
                <w:color w:val="000000"/>
                <w:sz w:val="20"/>
                <w:lang w:eastAsia="en-GB"/>
              </w:rPr>
              <w:t> </w:t>
            </w:r>
          </w:p>
        </w:tc>
        <w:tc>
          <w:tcPr>
            <w:tcW w:w="1340" w:type="dxa"/>
            <w:gridSpan w:val="2"/>
            <w:tcBorders>
              <w:top w:val="nil"/>
              <w:left w:val="nil"/>
              <w:bottom w:val="nil"/>
              <w:right w:val="nil"/>
            </w:tcBorders>
            <w:shd w:val="clear" w:color="FFFFFF" w:fill="FFFFFF"/>
            <w:noWrap/>
            <w:vAlign w:val="center"/>
            <w:hideMark/>
          </w:tcPr>
          <w:p w14:paraId="19DC52C7" w14:textId="77777777" w:rsidR="00462A31" w:rsidRPr="000061A5" w:rsidRDefault="00462A31" w:rsidP="000061A5">
            <w:pPr>
              <w:suppressAutoHyphens w:val="0"/>
              <w:spacing w:before="0" w:after="0"/>
              <w:jc w:val="left"/>
              <w:rPr>
                <w:color w:val="000000"/>
                <w:sz w:val="20"/>
                <w:lang w:eastAsia="en-GB"/>
              </w:rPr>
            </w:pPr>
            <w:r w:rsidRPr="000061A5">
              <w:rPr>
                <w:color w:val="000000"/>
                <w:sz w:val="20"/>
                <w:lang w:eastAsia="en-GB"/>
              </w:rPr>
              <w:t> </w:t>
            </w:r>
          </w:p>
        </w:tc>
      </w:tr>
      <w:tr w:rsidR="00462A31" w:rsidRPr="000061A5" w14:paraId="7110BB06" w14:textId="77777777" w:rsidTr="000608D0">
        <w:trPr>
          <w:gridAfter w:val="1"/>
          <w:wAfter w:w="1312" w:type="dxa"/>
          <w:trHeight w:val="360"/>
        </w:trPr>
        <w:tc>
          <w:tcPr>
            <w:tcW w:w="2050" w:type="dxa"/>
            <w:gridSpan w:val="2"/>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6E7C4341" w14:textId="77777777" w:rsidR="00462A31" w:rsidRPr="000061A5" w:rsidRDefault="00462A31" w:rsidP="000061A5">
            <w:pPr>
              <w:suppressAutoHyphens w:val="0"/>
              <w:spacing w:before="0" w:after="0"/>
              <w:jc w:val="center"/>
              <w:rPr>
                <w:b/>
                <w:bCs/>
                <w:color w:val="FFFFFF"/>
                <w:sz w:val="20"/>
                <w:lang w:eastAsia="en-GB"/>
              </w:rPr>
            </w:pPr>
            <w:r w:rsidRPr="000061A5">
              <w:rPr>
                <w:b/>
                <w:bCs/>
                <w:color w:val="FFFFFF"/>
                <w:sz w:val="20"/>
                <w:lang w:eastAsia="en-GB"/>
              </w:rPr>
              <w:t>Partner</w:t>
            </w:r>
          </w:p>
        </w:tc>
        <w:tc>
          <w:tcPr>
            <w:tcW w:w="1475" w:type="dxa"/>
            <w:gridSpan w:val="3"/>
            <w:tcBorders>
              <w:top w:val="single" w:sz="4" w:space="0" w:color="CCCCFF"/>
              <w:left w:val="nil"/>
              <w:bottom w:val="single" w:sz="4" w:space="0" w:color="CCCCFF"/>
              <w:right w:val="single" w:sz="4" w:space="0" w:color="CCCCFF"/>
            </w:tcBorders>
            <w:shd w:val="clear" w:color="FFFFFF" w:fill="666699"/>
            <w:noWrap/>
            <w:vAlign w:val="center"/>
            <w:hideMark/>
          </w:tcPr>
          <w:p w14:paraId="302CF5A6" w14:textId="77777777" w:rsidR="00462A31" w:rsidRPr="000061A5" w:rsidRDefault="00462A31" w:rsidP="000061A5">
            <w:pPr>
              <w:suppressAutoHyphens w:val="0"/>
              <w:spacing w:before="0" w:after="0"/>
              <w:jc w:val="center"/>
              <w:rPr>
                <w:b/>
                <w:bCs/>
                <w:color w:val="FFFFFF"/>
                <w:sz w:val="20"/>
                <w:lang w:eastAsia="en-GB"/>
              </w:rPr>
            </w:pPr>
            <w:r w:rsidRPr="000061A5">
              <w:rPr>
                <w:b/>
                <w:bCs/>
                <w:color w:val="FFFFFF"/>
                <w:sz w:val="20"/>
                <w:lang w:eastAsia="en-GB"/>
              </w:rPr>
              <w:t>Hours Declared</w:t>
            </w:r>
          </w:p>
        </w:tc>
        <w:tc>
          <w:tcPr>
            <w:tcW w:w="1215" w:type="dxa"/>
            <w:gridSpan w:val="2"/>
            <w:tcBorders>
              <w:top w:val="single" w:sz="4" w:space="0" w:color="CCCCFF"/>
              <w:left w:val="nil"/>
              <w:bottom w:val="single" w:sz="4" w:space="0" w:color="CCCCFF"/>
              <w:right w:val="single" w:sz="4" w:space="0" w:color="CCCCFF"/>
            </w:tcBorders>
            <w:shd w:val="clear" w:color="FFFFFF" w:fill="666699"/>
            <w:noWrap/>
            <w:vAlign w:val="center"/>
            <w:hideMark/>
          </w:tcPr>
          <w:p w14:paraId="47D89D79" w14:textId="77777777" w:rsidR="00462A31" w:rsidRPr="000061A5" w:rsidRDefault="00462A31" w:rsidP="000061A5">
            <w:pPr>
              <w:suppressAutoHyphens w:val="0"/>
              <w:spacing w:before="0" w:after="0"/>
              <w:jc w:val="center"/>
              <w:rPr>
                <w:b/>
                <w:bCs/>
                <w:color w:val="FFFFFF"/>
                <w:sz w:val="20"/>
                <w:lang w:eastAsia="en-GB"/>
              </w:rPr>
            </w:pPr>
            <w:r w:rsidRPr="000061A5">
              <w:rPr>
                <w:b/>
                <w:bCs/>
                <w:color w:val="FFFFFF"/>
                <w:sz w:val="20"/>
                <w:lang w:eastAsia="en-GB"/>
              </w:rPr>
              <w:t>Pm Declared</w:t>
            </w:r>
          </w:p>
        </w:tc>
        <w:tc>
          <w:tcPr>
            <w:tcW w:w="1580" w:type="dxa"/>
            <w:gridSpan w:val="2"/>
            <w:tcBorders>
              <w:top w:val="single" w:sz="4" w:space="0" w:color="CCCCFF"/>
              <w:left w:val="nil"/>
              <w:bottom w:val="single" w:sz="4" w:space="0" w:color="CCCCFF"/>
              <w:right w:val="single" w:sz="4" w:space="0" w:color="CCCCFF"/>
            </w:tcBorders>
            <w:shd w:val="clear" w:color="FFFFFF" w:fill="666699"/>
            <w:noWrap/>
            <w:vAlign w:val="center"/>
            <w:hideMark/>
          </w:tcPr>
          <w:p w14:paraId="5C1DFF53" w14:textId="77777777" w:rsidR="00462A31" w:rsidRPr="000061A5" w:rsidRDefault="00462A31" w:rsidP="000061A5">
            <w:pPr>
              <w:suppressAutoHyphens w:val="0"/>
              <w:spacing w:before="0" w:after="0"/>
              <w:jc w:val="center"/>
              <w:rPr>
                <w:b/>
                <w:bCs/>
                <w:color w:val="FFFFFF"/>
                <w:sz w:val="20"/>
                <w:lang w:eastAsia="en-GB"/>
              </w:rPr>
            </w:pPr>
            <w:r w:rsidRPr="000061A5">
              <w:rPr>
                <w:b/>
                <w:bCs/>
                <w:color w:val="FFFFFF"/>
                <w:sz w:val="20"/>
                <w:lang w:eastAsia="en-GB"/>
              </w:rPr>
              <w:t>Committed PM</w:t>
            </w:r>
          </w:p>
        </w:tc>
        <w:tc>
          <w:tcPr>
            <w:tcW w:w="1340" w:type="dxa"/>
            <w:gridSpan w:val="2"/>
            <w:tcBorders>
              <w:top w:val="single" w:sz="4" w:space="0" w:color="CCCCFF"/>
              <w:left w:val="nil"/>
              <w:bottom w:val="single" w:sz="4" w:space="0" w:color="CCCCFF"/>
              <w:right w:val="nil"/>
            </w:tcBorders>
            <w:shd w:val="clear" w:color="FFFFFF" w:fill="666699"/>
            <w:noWrap/>
            <w:vAlign w:val="center"/>
            <w:hideMark/>
          </w:tcPr>
          <w:p w14:paraId="05D9013A" w14:textId="77777777" w:rsidR="00462A31" w:rsidRPr="000061A5" w:rsidRDefault="00462A31" w:rsidP="000061A5">
            <w:pPr>
              <w:suppressAutoHyphens w:val="0"/>
              <w:spacing w:before="0" w:after="0"/>
              <w:jc w:val="left"/>
              <w:rPr>
                <w:b/>
                <w:bCs/>
                <w:color w:val="FFFFFF"/>
                <w:sz w:val="20"/>
                <w:lang w:eastAsia="en-GB"/>
              </w:rPr>
            </w:pPr>
            <w:r w:rsidRPr="000061A5">
              <w:rPr>
                <w:b/>
                <w:bCs/>
                <w:color w:val="FFFFFF"/>
                <w:sz w:val="20"/>
                <w:lang w:eastAsia="en-GB"/>
              </w:rPr>
              <w:t>Achieved PM</w:t>
            </w:r>
          </w:p>
        </w:tc>
      </w:tr>
      <w:tr w:rsidR="00462A31" w:rsidRPr="000061A5" w14:paraId="240738DA" w14:textId="77777777" w:rsidTr="000608D0">
        <w:trPr>
          <w:gridAfter w:val="1"/>
          <w:wAfter w:w="1312" w:type="dxa"/>
          <w:trHeight w:val="360"/>
        </w:trPr>
        <w:tc>
          <w:tcPr>
            <w:tcW w:w="2050" w:type="dxa"/>
            <w:gridSpan w:val="2"/>
            <w:tcBorders>
              <w:top w:val="nil"/>
              <w:left w:val="single" w:sz="4" w:space="0" w:color="CCCCFF"/>
              <w:bottom w:val="single" w:sz="4" w:space="0" w:color="CCCCFF"/>
              <w:right w:val="single" w:sz="4" w:space="0" w:color="CCCCFF"/>
            </w:tcBorders>
            <w:shd w:val="clear" w:color="FFFFFF" w:fill="FFFFFF"/>
            <w:noWrap/>
            <w:vAlign w:val="bottom"/>
            <w:hideMark/>
          </w:tcPr>
          <w:p w14:paraId="29E3D4C9"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2-UPT</w:t>
            </w:r>
          </w:p>
        </w:tc>
        <w:tc>
          <w:tcPr>
            <w:tcW w:w="1475" w:type="dxa"/>
            <w:gridSpan w:val="3"/>
            <w:tcBorders>
              <w:top w:val="nil"/>
              <w:left w:val="nil"/>
              <w:bottom w:val="single" w:sz="4" w:space="0" w:color="CCCCFF"/>
              <w:right w:val="single" w:sz="4" w:space="0" w:color="CCCCFF"/>
            </w:tcBorders>
            <w:shd w:val="clear" w:color="FFFFFF" w:fill="FFFFFF"/>
            <w:noWrap/>
            <w:vAlign w:val="bottom"/>
            <w:hideMark/>
          </w:tcPr>
          <w:p w14:paraId="2466E363"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 </w:t>
            </w:r>
          </w:p>
        </w:tc>
        <w:tc>
          <w:tcPr>
            <w:tcW w:w="1215" w:type="dxa"/>
            <w:gridSpan w:val="2"/>
            <w:tcBorders>
              <w:top w:val="nil"/>
              <w:left w:val="nil"/>
              <w:bottom w:val="single" w:sz="4" w:space="0" w:color="CCCCFF"/>
              <w:right w:val="single" w:sz="4" w:space="0" w:color="CCCCFF"/>
            </w:tcBorders>
            <w:shd w:val="clear" w:color="FFFFFF" w:fill="FFFFFF"/>
            <w:noWrap/>
            <w:vAlign w:val="bottom"/>
            <w:hideMark/>
          </w:tcPr>
          <w:p w14:paraId="1A2E0191"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 </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71FEDEC8"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0.75</w:t>
            </w:r>
          </w:p>
        </w:tc>
        <w:tc>
          <w:tcPr>
            <w:tcW w:w="1340" w:type="dxa"/>
            <w:gridSpan w:val="2"/>
            <w:tcBorders>
              <w:top w:val="nil"/>
              <w:left w:val="nil"/>
              <w:bottom w:val="single" w:sz="4" w:space="0" w:color="CCCCFF"/>
              <w:right w:val="nil"/>
            </w:tcBorders>
            <w:shd w:val="clear" w:color="FFFFFF" w:fill="FFFFFF"/>
            <w:noWrap/>
            <w:vAlign w:val="bottom"/>
            <w:hideMark/>
          </w:tcPr>
          <w:p w14:paraId="59B586F5" w14:textId="77777777" w:rsidR="00462A31" w:rsidRPr="000061A5" w:rsidRDefault="00462A31" w:rsidP="000061A5">
            <w:pPr>
              <w:suppressAutoHyphens w:val="0"/>
              <w:spacing w:before="0" w:after="0"/>
              <w:jc w:val="left"/>
              <w:rPr>
                <w:color w:val="000000"/>
                <w:sz w:val="20"/>
                <w:lang w:eastAsia="en-GB"/>
              </w:rPr>
            </w:pPr>
            <w:r w:rsidRPr="000061A5">
              <w:rPr>
                <w:color w:val="000000"/>
                <w:sz w:val="20"/>
                <w:lang w:eastAsia="en-GB"/>
              </w:rPr>
              <w:t> </w:t>
            </w:r>
          </w:p>
        </w:tc>
      </w:tr>
      <w:tr w:rsidR="00462A31" w:rsidRPr="000061A5" w14:paraId="63539EFB" w14:textId="77777777" w:rsidTr="000608D0">
        <w:trPr>
          <w:gridAfter w:val="1"/>
          <w:wAfter w:w="1312" w:type="dxa"/>
          <w:trHeight w:val="360"/>
        </w:trPr>
        <w:tc>
          <w:tcPr>
            <w:tcW w:w="2050" w:type="dxa"/>
            <w:gridSpan w:val="2"/>
            <w:tcBorders>
              <w:top w:val="nil"/>
              <w:left w:val="single" w:sz="4" w:space="0" w:color="CCCCFF"/>
              <w:bottom w:val="single" w:sz="4" w:space="0" w:color="CCCCFF"/>
              <w:right w:val="single" w:sz="4" w:space="0" w:color="CCCCFF"/>
            </w:tcBorders>
            <w:shd w:val="clear" w:color="FFFFFF" w:fill="FFFFFF"/>
            <w:noWrap/>
            <w:vAlign w:val="bottom"/>
            <w:hideMark/>
          </w:tcPr>
          <w:p w14:paraId="441CC07D"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3-IIAP NAS RA</w:t>
            </w:r>
          </w:p>
        </w:tc>
        <w:tc>
          <w:tcPr>
            <w:tcW w:w="1475" w:type="dxa"/>
            <w:gridSpan w:val="3"/>
            <w:tcBorders>
              <w:top w:val="nil"/>
              <w:left w:val="nil"/>
              <w:bottom w:val="single" w:sz="4" w:space="0" w:color="CCCCFF"/>
              <w:right w:val="single" w:sz="4" w:space="0" w:color="CCCCFF"/>
            </w:tcBorders>
            <w:shd w:val="clear" w:color="FFFFFF" w:fill="FFFFFF"/>
            <w:noWrap/>
            <w:vAlign w:val="bottom"/>
            <w:hideMark/>
          </w:tcPr>
          <w:p w14:paraId="1E114538"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50.00</w:t>
            </w:r>
          </w:p>
        </w:tc>
        <w:tc>
          <w:tcPr>
            <w:tcW w:w="1215" w:type="dxa"/>
            <w:gridSpan w:val="2"/>
            <w:tcBorders>
              <w:top w:val="nil"/>
              <w:left w:val="nil"/>
              <w:bottom w:val="single" w:sz="4" w:space="0" w:color="CCCCFF"/>
              <w:right w:val="single" w:sz="4" w:space="0" w:color="CCCCFF"/>
            </w:tcBorders>
            <w:shd w:val="clear" w:color="FFFFFF" w:fill="FFFFFF"/>
            <w:noWrap/>
            <w:vAlign w:val="bottom"/>
            <w:hideMark/>
          </w:tcPr>
          <w:p w14:paraId="1799259A"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0.34</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69443785"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0.38</w:t>
            </w:r>
          </w:p>
        </w:tc>
        <w:tc>
          <w:tcPr>
            <w:tcW w:w="1340" w:type="dxa"/>
            <w:gridSpan w:val="2"/>
            <w:tcBorders>
              <w:top w:val="nil"/>
              <w:left w:val="nil"/>
              <w:bottom w:val="single" w:sz="4" w:space="0" w:color="CCCCFF"/>
              <w:right w:val="nil"/>
            </w:tcBorders>
            <w:shd w:val="clear" w:color="FFFFFF" w:fill="FFFFFF"/>
            <w:noWrap/>
            <w:vAlign w:val="bottom"/>
            <w:hideMark/>
          </w:tcPr>
          <w:p w14:paraId="7912DA74"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90.91%</w:t>
            </w:r>
          </w:p>
        </w:tc>
      </w:tr>
      <w:tr w:rsidR="00462A31" w:rsidRPr="000061A5" w14:paraId="0724DDC2" w14:textId="77777777" w:rsidTr="000608D0">
        <w:trPr>
          <w:gridAfter w:val="1"/>
          <w:wAfter w:w="1312" w:type="dxa"/>
          <w:trHeight w:val="360"/>
        </w:trPr>
        <w:tc>
          <w:tcPr>
            <w:tcW w:w="2050" w:type="dxa"/>
            <w:gridSpan w:val="2"/>
            <w:tcBorders>
              <w:top w:val="nil"/>
              <w:left w:val="single" w:sz="4" w:space="0" w:color="CCCCFF"/>
              <w:bottom w:val="single" w:sz="4" w:space="0" w:color="CCCCFF"/>
              <w:right w:val="single" w:sz="4" w:space="0" w:color="CCCCFF"/>
            </w:tcBorders>
            <w:shd w:val="clear" w:color="FFFFFF" w:fill="FFFFFF"/>
            <w:noWrap/>
            <w:vAlign w:val="bottom"/>
            <w:hideMark/>
          </w:tcPr>
          <w:p w14:paraId="1A06F35B"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5A-IICT-BAS</w:t>
            </w:r>
          </w:p>
        </w:tc>
        <w:tc>
          <w:tcPr>
            <w:tcW w:w="1475" w:type="dxa"/>
            <w:gridSpan w:val="3"/>
            <w:tcBorders>
              <w:top w:val="nil"/>
              <w:left w:val="nil"/>
              <w:bottom w:val="single" w:sz="4" w:space="0" w:color="CCCCFF"/>
              <w:right w:val="single" w:sz="4" w:space="0" w:color="CCCCFF"/>
            </w:tcBorders>
            <w:shd w:val="clear" w:color="FFFFFF" w:fill="FFFFFF"/>
            <w:noWrap/>
            <w:vAlign w:val="bottom"/>
            <w:hideMark/>
          </w:tcPr>
          <w:p w14:paraId="17B29A51"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0.00</w:t>
            </w:r>
          </w:p>
        </w:tc>
        <w:tc>
          <w:tcPr>
            <w:tcW w:w="1215" w:type="dxa"/>
            <w:gridSpan w:val="2"/>
            <w:tcBorders>
              <w:top w:val="nil"/>
              <w:left w:val="nil"/>
              <w:bottom w:val="single" w:sz="4" w:space="0" w:color="CCCCFF"/>
              <w:right w:val="single" w:sz="4" w:space="0" w:color="CCCCFF"/>
            </w:tcBorders>
            <w:shd w:val="clear" w:color="FFFFFF" w:fill="FFFFFF"/>
            <w:noWrap/>
            <w:vAlign w:val="bottom"/>
            <w:hideMark/>
          </w:tcPr>
          <w:p w14:paraId="39D6C801"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0.00</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7FC39923"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0.93</w:t>
            </w:r>
          </w:p>
        </w:tc>
        <w:tc>
          <w:tcPr>
            <w:tcW w:w="1340" w:type="dxa"/>
            <w:gridSpan w:val="2"/>
            <w:tcBorders>
              <w:top w:val="nil"/>
              <w:left w:val="nil"/>
              <w:bottom w:val="single" w:sz="4" w:space="0" w:color="CCCCFF"/>
              <w:right w:val="nil"/>
            </w:tcBorders>
            <w:shd w:val="clear" w:color="FFFFFF" w:fill="FFFFFF"/>
            <w:noWrap/>
            <w:vAlign w:val="bottom"/>
            <w:hideMark/>
          </w:tcPr>
          <w:p w14:paraId="0DD6DE8F"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0.00%</w:t>
            </w:r>
          </w:p>
        </w:tc>
      </w:tr>
      <w:tr w:rsidR="00462A31" w:rsidRPr="000061A5" w14:paraId="7E3BBFEA" w14:textId="77777777" w:rsidTr="000608D0">
        <w:trPr>
          <w:gridAfter w:val="1"/>
          <w:wAfter w:w="1312" w:type="dxa"/>
          <w:trHeight w:val="360"/>
        </w:trPr>
        <w:tc>
          <w:tcPr>
            <w:tcW w:w="2050" w:type="dxa"/>
            <w:gridSpan w:val="2"/>
            <w:tcBorders>
              <w:top w:val="nil"/>
              <w:left w:val="single" w:sz="4" w:space="0" w:color="CCCCFF"/>
              <w:bottom w:val="single" w:sz="4" w:space="0" w:color="CCCCFF"/>
              <w:right w:val="single" w:sz="4" w:space="0" w:color="CCCCFF"/>
            </w:tcBorders>
            <w:shd w:val="clear" w:color="FFFFFF" w:fill="FFFFFF"/>
            <w:noWrap/>
            <w:vAlign w:val="bottom"/>
            <w:hideMark/>
          </w:tcPr>
          <w:p w14:paraId="2C5C0BBB"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7A-ETH ZURICH</w:t>
            </w:r>
          </w:p>
        </w:tc>
        <w:tc>
          <w:tcPr>
            <w:tcW w:w="1475" w:type="dxa"/>
            <w:gridSpan w:val="3"/>
            <w:tcBorders>
              <w:top w:val="nil"/>
              <w:left w:val="nil"/>
              <w:bottom w:val="single" w:sz="4" w:space="0" w:color="CCCCFF"/>
              <w:right w:val="single" w:sz="4" w:space="0" w:color="CCCCFF"/>
            </w:tcBorders>
            <w:shd w:val="clear" w:color="FFFFFF" w:fill="FFFFFF"/>
            <w:noWrap/>
            <w:vAlign w:val="bottom"/>
            <w:hideMark/>
          </w:tcPr>
          <w:p w14:paraId="623ADDDF"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0.00</w:t>
            </w:r>
          </w:p>
        </w:tc>
        <w:tc>
          <w:tcPr>
            <w:tcW w:w="1215" w:type="dxa"/>
            <w:gridSpan w:val="2"/>
            <w:tcBorders>
              <w:top w:val="nil"/>
              <w:left w:val="nil"/>
              <w:bottom w:val="single" w:sz="4" w:space="0" w:color="CCCCFF"/>
              <w:right w:val="single" w:sz="4" w:space="0" w:color="CCCCFF"/>
            </w:tcBorders>
            <w:shd w:val="clear" w:color="FFFFFF" w:fill="FFFFFF"/>
            <w:noWrap/>
            <w:vAlign w:val="bottom"/>
            <w:hideMark/>
          </w:tcPr>
          <w:p w14:paraId="075EA528"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0.00</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54F2ADA5"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0.23</w:t>
            </w:r>
          </w:p>
        </w:tc>
        <w:tc>
          <w:tcPr>
            <w:tcW w:w="1340" w:type="dxa"/>
            <w:gridSpan w:val="2"/>
            <w:tcBorders>
              <w:top w:val="nil"/>
              <w:left w:val="nil"/>
              <w:bottom w:val="single" w:sz="4" w:space="0" w:color="CCCCFF"/>
              <w:right w:val="nil"/>
            </w:tcBorders>
            <w:shd w:val="clear" w:color="FFFFFF" w:fill="FFFFFF"/>
            <w:noWrap/>
            <w:vAlign w:val="bottom"/>
            <w:hideMark/>
          </w:tcPr>
          <w:p w14:paraId="7CFC8308"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0.00%</w:t>
            </w:r>
          </w:p>
        </w:tc>
      </w:tr>
      <w:tr w:rsidR="00462A31" w:rsidRPr="000061A5" w14:paraId="506D8A40" w14:textId="77777777" w:rsidTr="000608D0">
        <w:trPr>
          <w:gridAfter w:val="1"/>
          <w:wAfter w:w="1312" w:type="dxa"/>
          <w:trHeight w:val="360"/>
        </w:trPr>
        <w:tc>
          <w:tcPr>
            <w:tcW w:w="2050" w:type="dxa"/>
            <w:gridSpan w:val="2"/>
            <w:tcBorders>
              <w:top w:val="nil"/>
              <w:left w:val="single" w:sz="4" w:space="0" w:color="CCCCFF"/>
              <w:bottom w:val="single" w:sz="4" w:space="0" w:color="CCCCFF"/>
              <w:right w:val="single" w:sz="4" w:space="0" w:color="CCCCFF"/>
            </w:tcBorders>
            <w:shd w:val="clear" w:color="FFFFFF" w:fill="FFFFFF"/>
            <w:noWrap/>
            <w:vAlign w:val="bottom"/>
            <w:hideMark/>
          </w:tcPr>
          <w:p w14:paraId="553E7782"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7B-UZH</w:t>
            </w:r>
          </w:p>
        </w:tc>
        <w:tc>
          <w:tcPr>
            <w:tcW w:w="1475" w:type="dxa"/>
            <w:gridSpan w:val="3"/>
            <w:tcBorders>
              <w:top w:val="nil"/>
              <w:left w:val="nil"/>
              <w:bottom w:val="single" w:sz="4" w:space="0" w:color="CCCCFF"/>
              <w:right w:val="single" w:sz="4" w:space="0" w:color="CCCCFF"/>
            </w:tcBorders>
            <w:shd w:val="clear" w:color="FFFFFF" w:fill="FFFFFF"/>
            <w:noWrap/>
            <w:vAlign w:val="bottom"/>
            <w:hideMark/>
          </w:tcPr>
          <w:p w14:paraId="587B87AC"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100.00</w:t>
            </w:r>
          </w:p>
        </w:tc>
        <w:tc>
          <w:tcPr>
            <w:tcW w:w="1215" w:type="dxa"/>
            <w:gridSpan w:val="2"/>
            <w:tcBorders>
              <w:top w:val="nil"/>
              <w:left w:val="nil"/>
              <w:bottom w:val="single" w:sz="4" w:space="0" w:color="CCCCFF"/>
              <w:right w:val="single" w:sz="4" w:space="0" w:color="CCCCFF"/>
            </w:tcBorders>
            <w:shd w:val="clear" w:color="FFFFFF" w:fill="FFFFFF"/>
            <w:noWrap/>
            <w:vAlign w:val="bottom"/>
            <w:hideMark/>
          </w:tcPr>
          <w:p w14:paraId="1610BC56"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0.61</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1B15E378"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0.36</w:t>
            </w:r>
          </w:p>
        </w:tc>
        <w:tc>
          <w:tcPr>
            <w:tcW w:w="1340" w:type="dxa"/>
            <w:gridSpan w:val="2"/>
            <w:tcBorders>
              <w:top w:val="nil"/>
              <w:left w:val="nil"/>
              <w:bottom w:val="single" w:sz="4" w:space="0" w:color="CCCCFF"/>
              <w:right w:val="nil"/>
            </w:tcBorders>
            <w:shd w:val="clear" w:color="FFFFFF" w:fill="FFFFFF"/>
            <w:noWrap/>
            <w:vAlign w:val="bottom"/>
            <w:hideMark/>
          </w:tcPr>
          <w:p w14:paraId="31C43D39"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168.72%</w:t>
            </w:r>
          </w:p>
        </w:tc>
      </w:tr>
      <w:tr w:rsidR="00462A31" w:rsidRPr="000061A5" w14:paraId="7BB2941E" w14:textId="77777777" w:rsidTr="000608D0">
        <w:trPr>
          <w:gridAfter w:val="1"/>
          <w:wAfter w:w="1312" w:type="dxa"/>
          <w:trHeight w:val="360"/>
        </w:trPr>
        <w:tc>
          <w:tcPr>
            <w:tcW w:w="2050" w:type="dxa"/>
            <w:gridSpan w:val="2"/>
            <w:tcBorders>
              <w:top w:val="nil"/>
              <w:left w:val="single" w:sz="4" w:space="0" w:color="CCCCFF"/>
              <w:bottom w:val="single" w:sz="4" w:space="0" w:color="CCCCFF"/>
              <w:right w:val="single" w:sz="4" w:space="0" w:color="CCCCFF"/>
            </w:tcBorders>
            <w:shd w:val="clear" w:color="FFFFFF" w:fill="FFFFFF"/>
            <w:noWrap/>
            <w:vAlign w:val="bottom"/>
            <w:hideMark/>
          </w:tcPr>
          <w:p w14:paraId="155D8B39"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7C-SWITCH</w:t>
            </w:r>
          </w:p>
        </w:tc>
        <w:tc>
          <w:tcPr>
            <w:tcW w:w="1475" w:type="dxa"/>
            <w:gridSpan w:val="3"/>
            <w:tcBorders>
              <w:top w:val="nil"/>
              <w:left w:val="nil"/>
              <w:bottom w:val="single" w:sz="4" w:space="0" w:color="CCCCFF"/>
              <w:right w:val="single" w:sz="4" w:space="0" w:color="CCCCFF"/>
            </w:tcBorders>
            <w:shd w:val="clear" w:color="FFFFFF" w:fill="FFFFFF"/>
            <w:noWrap/>
            <w:vAlign w:val="bottom"/>
            <w:hideMark/>
          </w:tcPr>
          <w:p w14:paraId="40B2D89B"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0.00</w:t>
            </w:r>
          </w:p>
        </w:tc>
        <w:tc>
          <w:tcPr>
            <w:tcW w:w="1215" w:type="dxa"/>
            <w:gridSpan w:val="2"/>
            <w:tcBorders>
              <w:top w:val="nil"/>
              <w:left w:val="nil"/>
              <w:bottom w:val="single" w:sz="4" w:space="0" w:color="CCCCFF"/>
              <w:right w:val="single" w:sz="4" w:space="0" w:color="CCCCFF"/>
            </w:tcBorders>
            <w:shd w:val="clear" w:color="FFFFFF" w:fill="FFFFFF"/>
            <w:noWrap/>
            <w:vAlign w:val="bottom"/>
            <w:hideMark/>
          </w:tcPr>
          <w:p w14:paraId="282C966A"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0.00</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51932DC2"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0.44</w:t>
            </w:r>
          </w:p>
        </w:tc>
        <w:tc>
          <w:tcPr>
            <w:tcW w:w="1340" w:type="dxa"/>
            <w:gridSpan w:val="2"/>
            <w:tcBorders>
              <w:top w:val="nil"/>
              <w:left w:val="nil"/>
              <w:bottom w:val="single" w:sz="4" w:space="0" w:color="CCCCFF"/>
              <w:right w:val="nil"/>
            </w:tcBorders>
            <w:shd w:val="clear" w:color="FFFFFF" w:fill="FFFFFF"/>
            <w:noWrap/>
            <w:vAlign w:val="bottom"/>
            <w:hideMark/>
          </w:tcPr>
          <w:p w14:paraId="164F4FBC"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0.00%</w:t>
            </w:r>
          </w:p>
        </w:tc>
      </w:tr>
      <w:tr w:rsidR="00462A31" w:rsidRPr="000061A5" w14:paraId="07D7C05E" w14:textId="77777777" w:rsidTr="000608D0">
        <w:trPr>
          <w:gridAfter w:val="1"/>
          <w:wAfter w:w="1312" w:type="dxa"/>
          <w:trHeight w:val="360"/>
        </w:trPr>
        <w:tc>
          <w:tcPr>
            <w:tcW w:w="2050" w:type="dxa"/>
            <w:gridSpan w:val="2"/>
            <w:tcBorders>
              <w:top w:val="nil"/>
              <w:left w:val="single" w:sz="4" w:space="0" w:color="CCCCFF"/>
              <w:bottom w:val="single" w:sz="4" w:space="0" w:color="CCCCFF"/>
              <w:right w:val="single" w:sz="4" w:space="0" w:color="CCCCFF"/>
            </w:tcBorders>
            <w:shd w:val="clear" w:color="FFFFFF" w:fill="FFFFFF"/>
            <w:noWrap/>
            <w:vAlign w:val="bottom"/>
            <w:hideMark/>
          </w:tcPr>
          <w:p w14:paraId="0CE94547"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8-UCY</w:t>
            </w:r>
          </w:p>
        </w:tc>
        <w:tc>
          <w:tcPr>
            <w:tcW w:w="1475" w:type="dxa"/>
            <w:gridSpan w:val="3"/>
            <w:tcBorders>
              <w:top w:val="nil"/>
              <w:left w:val="nil"/>
              <w:bottom w:val="single" w:sz="4" w:space="0" w:color="CCCCFF"/>
              <w:right w:val="single" w:sz="4" w:space="0" w:color="CCCCFF"/>
            </w:tcBorders>
            <w:shd w:val="clear" w:color="FFFFFF" w:fill="FFFFFF"/>
            <w:noWrap/>
            <w:vAlign w:val="bottom"/>
            <w:hideMark/>
          </w:tcPr>
          <w:p w14:paraId="6C136A5D"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 </w:t>
            </w:r>
          </w:p>
        </w:tc>
        <w:tc>
          <w:tcPr>
            <w:tcW w:w="1215" w:type="dxa"/>
            <w:gridSpan w:val="2"/>
            <w:tcBorders>
              <w:top w:val="nil"/>
              <w:left w:val="nil"/>
              <w:bottom w:val="single" w:sz="4" w:space="0" w:color="CCCCFF"/>
              <w:right w:val="single" w:sz="4" w:space="0" w:color="CCCCFF"/>
            </w:tcBorders>
            <w:shd w:val="clear" w:color="FFFFFF" w:fill="FFFFFF"/>
            <w:noWrap/>
            <w:vAlign w:val="bottom"/>
            <w:hideMark/>
          </w:tcPr>
          <w:p w14:paraId="3FE46D1E"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 </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393AF0FD"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0.77</w:t>
            </w:r>
          </w:p>
        </w:tc>
        <w:tc>
          <w:tcPr>
            <w:tcW w:w="1340" w:type="dxa"/>
            <w:gridSpan w:val="2"/>
            <w:tcBorders>
              <w:top w:val="nil"/>
              <w:left w:val="nil"/>
              <w:bottom w:val="single" w:sz="4" w:space="0" w:color="CCCCFF"/>
              <w:right w:val="nil"/>
            </w:tcBorders>
            <w:shd w:val="clear" w:color="FFFFFF" w:fill="FFFFFF"/>
            <w:noWrap/>
            <w:vAlign w:val="bottom"/>
            <w:hideMark/>
          </w:tcPr>
          <w:p w14:paraId="253BF2A1" w14:textId="77777777" w:rsidR="00462A31" w:rsidRPr="000061A5" w:rsidRDefault="00462A31" w:rsidP="000061A5">
            <w:pPr>
              <w:suppressAutoHyphens w:val="0"/>
              <w:spacing w:before="0" w:after="0"/>
              <w:jc w:val="left"/>
              <w:rPr>
                <w:color w:val="000000"/>
                <w:sz w:val="20"/>
                <w:lang w:eastAsia="en-GB"/>
              </w:rPr>
            </w:pPr>
            <w:r w:rsidRPr="000061A5">
              <w:rPr>
                <w:color w:val="000000"/>
                <w:sz w:val="20"/>
                <w:lang w:eastAsia="en-GB"/>
              </w:rPr>
              <w:t> </w:t>
            </w:r>
          </w:p>
        </w:tc>
      </w:tr>
      <w:tr w:rsidR="00462A31" w:rsidRPr="000061A5" w14:paraId="25749A84" w14:textId="77777777" w:rsidTr="000608D0">
        <w:trPr>
          <w:gridAfter w:val="1"/>
          <w:wAfter w:w="1312" w:type="dxa"/>
          <w:trHeight w:val="360"/>
        </w:trPr>
        <w:tc>
          <w:tcPr>
            <w:tcW w:w="2050" w:type="dxa"/>
            <w:gridSpan w:val="2"/>
            <w:tcBorders>
              <w:top w:val="nil"/>
              <w:left w:val="single" w:sz="4" w:space="0" w:color="CCCCFF"/>
              <w:bottom w:val="single" w:sz="4" w:space="0" w:color="CCCCFF"/>
              <w:right w:val="single" w:sz="4" w:space="0" w:color="CCCCFF"/>
            </w:tcBorders>
            <w:shd w:val="clear" w:color="FFFFFF" w:fill="FFFFFF"/>
            <w:noWrap/>
            <w:vAlign w:val="bottom"/>
            <w:hideMark/>
          </w:tcPr>
          <w:p w14:paraId="7AFB7A43"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9-CESNET</w:t>
            </w:r>
          </w:p>
        </w:tc>
        <w:tc>
          <w:tcPr>
            <w:tcW w:w="1475" w:type="dxa"/>
            <w:gridSpan w:val="3"/>
            <w:tcBorders>
              <w:top w:val="nil"/>
              <w:left w:val="nil"/>
              <w:bottom w:val="single" w:sz="4" w:space="0" w:color="CCCCFF"/>
              <w:right w:val="single" w:sz="4" w:space="0" w:color="CCCCFF"/>
            </w:tcBorders>
            <w:shd w:val="clear" w:color="FFFFFF" w:fill="FFFFFF"/>
            <w:noWrap/>
            <w:vAlign w:val="bottom"/>
            <w:hideMark/>
          </w:tcPr>
          <w:p w14:paraId="1C8E4B50"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331.40</w:t>
            </w:r>
          </w:p>
        </w:tc>
        <w:tc>
          <w:tcPr>
            <w:tcW w:w="1215" w:type="dxa"/>
            <w:gridSpan w:val="2"/>
            <w:tcBorders>
              <w:top w:val="nil"/>
              <w:left w:val="nil"/>
              <w:bottom w:val="single" w:sz="4" w:space="0" w:color="CCCCFF"/>
              <w:right w:val="single" w:sz="4" w:space="0" w:color="CCCCFF"/>
            </w:tcBorders>
            <w:shd w:val="clear" w:color="FFFFFF" w:fill="FFFFFF"/>
            <w:noWrap/>
            <w:vAlign w:val="bottom"/>
            <w:hideMark/>
          </w:tcPr>
          <w:p w14:paraId="19EBEFFE"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2.21</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0B629208"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1.64</w:t>
            </w:r>
          </w:p>
        </w:tc>
        <w:tc>
          <w:tcPr>
            <w:tcW w:w="1340" w:type="dxa"/>
            <w:gridSpan w:val="2"/>
            <w:tcBorders>
              <w:top w:val="nil"/>
              <w:left w:val="nil"/>
              <w:bottom w:val="single" w:sz="4" w:space="0" w:color="CCCCFF"/>
              <w:right w:val="nil"/>
            </w:tcBorders>
            <w:shd w:val="clear" w:color="FFFFFF" w:fill="FFFFFF"/>
            <w:noWrap/>
            <w:vAlign w:val="bottom"/>
            <w:hideMark/>
          </w:tcPr>
          <w:p w14:paraId="5F88FD91"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134.92%</w:t>
            </w:r>
          </w:p>
        </w:tc>
      </w:tr>
      <w:tr w:rsidR="00462A31" w:rsidRPr="000061A5" w14:paraId="702105E9" w14:textId="77777777" w:rsidTr="000608D0">
        <w:trPr>
          <w:gridAfter w:val="1"/>
          <w:wAfter w:w="1312" w:type="dxa"/>
          <w:trHeight w:val="360"/>
        </w:trPr>
        <w:tc>
          <w:tcPr>
            <w:tcW w:w="2050" w:type="dxa"/>
            <w:gridSpan w:val="2"/>
            <w:tcBorders>
              <w:top w:val="nil"/>
              <w:left w:val="single" w:sz="4" w:space="0" w:color="CCCCFF"/>
              <w:bottom w:val="single" w:sz="4" w:space="0" w:color="CCCCFF"/>
              <w:right w:val="single" w:sz="4" w:space="0" w:color="CCCCFF"/>
            </w:tcBorders>
            <w:shd w:val="clear" w:color="FFFFFF" w:fill="FFFFFF"/>
            <w:noWrap/>
            <w:vAlign w:val="bottom"/>
            <w:hideMark/>
          </w:tcPr>
          <w:p w14:paraId="05587094"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10B-KIT-G</w:t>
            </w:r>
          </w:p>
        </w:tc>
        <w:tc>
          <w:tcPr>
            <w:tcW w:w="1475" w:type="dxa"/>
            <w:gridSpan w:val="3"/>
            <w:tcBorders>
              <w:top w:val="nil"/>
              <w:left w:val="nil"/>
              <w:bottom w:val="single" w:sz="4" w:space="0" w:color="CCCCFF"/>
              <w:right w:val="single" w:sz="4" w:space="0" w:color="CCCCFF"/>
            </w:tcBorders>
            <w:shd w:val="clear" w:color="FFFFFF" w:fill="FFFFFF"/>
            <w:noWrap/>
            <w:vAlign w:val="bottom"/>
            <w:hideMark/>
          </w:tcPr>
          <w:p w14:paraId="2CE3A134"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776.80</w:t>
            </w:r>
          </w:p>
        </w:tc>
        <w:tc>
          <w:tcPr>
            <w:tcW w:w="1215" w:type="dxa"/>
            <w:gridSpan w:val="2"/>
            <w:tcBorders>
              <w:top w:val="nil"/>
              <w:left w:val="nil"/>
              <w:bottom w:val="single" w:sz="4" w:space="0" w:color="CCCCFF"/>
              <w:right w:val="single" w:sz="4" w:space="0" w:color="CCCCFF"/>
            </w:tcBorders>
            <w:shd w:val="clear" w:color="FFFFFF" w:fill="FFFFFF"/>
            <w:noWrap/>
            <w:vAlign w:val="bottom"/>
            <w:hideMark/>
          </w:tcPr>
          <w:p w14:paraId="33AC0DA6"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5.66</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6A947743"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3.26</w:t>
            </w:r>
          </w:p>
        </w:tc>
        <w:tc>
          <w:tcPr>
            <w:tcW w:w="1340" w:type="dxa"/>
            <w:gridSpan w:val="2"/>
            <w:tcBorders>
              <w:top w:val="nil"/>
              <w:left w:val="nil"/>
              <w:bottom w:val="single" w:sz="4" w:space="0" w:color="CCCCFF"/>
              <w:right w:val="nil"/>
            </w:tcBorders>
            <w:shd w:val="clear" w:color="FFFFFF" w:fill="FFFFFF"/>
            <w:noWrap/>
            <w:vAlign w:val="bottom"/>
            <w:hideMark/>
          </w:tcPr>
          <w:p w14:paraId="5CB03D00"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173.71%</w:t>
            </w:r>
          </w:p>
        </w:tc>
      </w:tr>
      <w:tr w:rsidR="00462A31" w:rsidRPr="000061A5" w14:paraId="7C019CF1" w14:textId="77777777" w:rsidTr="000608D0">
        <w:trPr>
          <w:gridAfter w:val="1"/>
          <w:wAfter w:w="1312" w:type="dxa"/>
          <w:trHeight w:val="360"/>
        </w:trPr>
        <w:tc>
          <w:tcPr>
            <w:tcW w:w="2050" w:type="dxa"/>
            <w:gridSpan w:val="2"/>
            <w:tcBorders>
              <w:top w:val="nil"/>
              <w:left w:val="single" w:sz="4" w:space="0" w:color="CCCCFF"/>
              <w:bottom w:val="single" w:sz="4" w:space="0" w:color="CCCCFF"/>
              <w:right w:val="single" w:sz="4" w:space="0" w:color="CCCCFF"/>
            </w:tcBorders>
            <w:shd w:val="clear" w:color="FFFFFF" w:fill="FFFFFF"/>
            <w:noWrap/>
            <w:vAlign w:val="bottom"/>
            <w:hideMark/>
          </w:tcPr>
          <w:p w14:paraId="3DEC9E7A"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10C-DESY</w:t>
            </w:r>
          </w:p>
        </w:tc>
        <w:tc>
          <w:tcPr>
            <w:tcW w:w="1475" w:type="dxa"/>
            <w:gridSpan w:val="3"/>
            <w:tcBorders>
              <w:top w:val="nil"/>
              <w:left w:val="nil"/>
              <w:bottom w:val="single" w:sz="4" w:space="0" w:color="CCCCFF"/>
              <w:right w:val="single" w:sz="4" w:space="0" w:color="CCCCFF"/>
            </w:tcBorders>
            <w:shd w:val="clear" w:color="FFFFFF" w:fill="FFFFFF"/>
            <w:noWrap/>
            <w:vAlign w:val="bottom"/>
            <w:hideMark/>
          </w:tcPr>
          <w:p w14:paraId="39887846"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 </w:t>
            </w:r>
          </w:p>
        </w:tc>
        <w:tc>
          <w:tcPr>
            <w:tcW w:w="1215" w:type="dxa"/>
            <w:gridSpan w:val="2"/>
            <w:tcBorders>
              <w:top w:val="nil"/>
              <w:left w:val="nil"/>
              <w:bottom w:val="single" w:sz="4" w:space="0" w:color="CCCCFF"/>
              <w:right w:val="single" w:sz="4" w:space="0" w:color="CCCCFF"/>
            </w:tcBorders>
            <w:shd w:val="clear" w:color="FFFFFF" w:fill="FFFFFF"/>
            <w:noWrap/>
            <w:vAlign w:val="bottom"/>
            <w:hideMark/>
          </w:tcPr>
          <w:p w14:paraId="437AF9FC"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 </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5FD5093E"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 </w:t>
            </w:r>
          </w:p>
        </w:tc>
        <w:tc>
          <w:tcPr>
            <w:tcW w:w="1340" w:type="dxa"/>
            <w:gridSpan w:val="2"/>
            <w:tcBorders>
              <w:top w:val="nil"/>
              <w:left w:val="nil"/>
              <w:bottom w:val="single" w:sz="4" w:space="0" w:color="CCCCFF"/>
              <w:right w:val="nil"/>
            </w:tcBorders>
            <w:shd w:val="clear" w:color="FFFFFF" w:fill="FFFFFF"/>
            <w:noWrap/>
            <w:vAlign w:val="bottom"/>
            <w:hideMark/>
          </w:tcPr>
          <w:p w14:paraId="0AD0816B" w14:textId="77777777" w:rsidR="00462A31" w:rsidRPr="000061A5" w:rsidRDefault="00462A31" w:rsidP="000061A5">
            <w:pPr>
              <w:suppressAutoHyphens w:val="0"/>
              <w:spacing w:before="0" w:after="0"/>
              <w:jc w:val="left"/>
              <w:rPr>
                <w:color w:val="000000"/>
                <w:sz w:val="20"/>
                <w:lang w:eastAsia="en-GB"/>
              </w:rPr>
            </w:pPr>
            <w:r w:rsidRPr="000061A5">
              <w:rPr>
                <w:color w:val="000000"/>
                <w:sz w:val="20"/>
                <w:lang w:eastAsia="en-GB"/>
              </w:rPr>
              <w:t> </w:t>
            </w:r>
          </w:p>
        </w:tc>
      </w:tr>
      <w:tr w:rsidR="00462A31" w:rsidRPr="000061A5" w14:paraId="3FB4595A" w14:textId="77777777" w:rsidTr="000608D0">
        <w:trPr>
          <w:gridAfter w:val="1"/>
          <w:wAfter w:w="1312" w:type="dxa"/>
          <w:trHeight w:val="360"/>
        </w:trPr>
        <w:tc>
          <w:tcPr>
            <w:tcW w:w="2050" w:type="dxa"/>
            <w:gridSpan w:val="2"/>
            <w:tcBorders>
              <w:top w:val="nil"/>
              <w:left w:val="single" w:sz="4" w:space="0" w:color="CCCCFF"/>
              <w:bottom w:val="single" w:sz="4" w:space="0" w:color="CCCCFF"/>
              <w:right w:val="single" w:sz="4" w:space="0" w:color="CCCCFF"/>
            </w:tcBorders>
            <w:shd w:val="clear" w:color="FFFFFF" w:fill="FFFFFF"/>
            <w:noWrap/>
            <w:vAlign w:val="bottom"/>
            <w:hideMark/>
          </w:tcPr>
          <w:p w14:paraId="64EEB6CB"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10D-JUELICH</w:t>
            </w:r>
          </w:p>
        </w:tc>
        <w:tc>
          <w:tcPr>
            <w:tcW w:w="1475" w:type="dxa"/>
            <w:gridSpan w:val="3"/>
            <w:tcBorders>
              <w:top w:val="nil"/>
              <w:left w:val="nil"/>
              <w:bottom w:val="single" w:sz="4" w:space="0" w:color="CCCCFF"/>
              <w:right w:val="single" w:sz="4" w:space="0" w:color="CCCCFF"/>
            </w:tcBorders>
            <w:shd w:val="clear" w:color="FFFFFF" w:fill="FFFFFF"/>
            <w:noWrap/>
            <w:vAlign w:val="bottom"/>
            <w:hideMark/>
          </w:tcPr>
          <w:p w14:paraId="34E78381"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 </w:t>
            </w:r>
          </w:p>
        </w:tc>
        <w:tc>
          <w:tcPr>
            <w:tcW w:w="1215" w:type="dxa"/>
            <w:gridSpan w:val="2"/>
            <w:tcBorders>
              <w:top w:val="nil"/>
              <w:left w:val="nil"/>
              <w:bottom w:val="single" w:sz="4" w:space="0" w:color="CCCCFF"/>
              <w:right w:val="single" w:sz="4" w:space="0" w:color="CCCCFF"/>
            </w:tcBorders>
            <w:shd w:val="clear" w:color="FFFFFF" w:fill="FFFFFF"/>
            <w:noWrap/>
            <w:vAlign w:val="bottom"/>
            <w:hideMark/>
          </w:tcPr>
          <w:p w14:paraId="30ACCC13"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 </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701DB111"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 </w:t>
            </w:r>
          </w:p>
        </w:tc>
        <w:tc>
          <w:tcPr>
            <w:tcW w:w="1340" w:type="dxa"/>
            <w:gridSpan w:val="2"/>
            <w:tcBorders>
              <w:top w:val="nil"/>
              <w:left w:val="nil"/>
              <w:bottom w:val="single" w:sz="4" w:space="0" w:color="CCCCFF"/>
              <w:right w:val="nil"/>
            </w:tcBorders>
            <w:shd w:val="clear" w:color="FFFFFF" w:fill="FFFFFF"/>
            <w:noWrap/>
            <w:vAlign w:val="bottom"/>
            <w:hideMark/>
          </w:tcPr>
          <w:p w14:paraId="3E1ED3E9" w14:textId="77777777" w:rsidR="00462A31" w:rsidRPr="000061A5" w:rsidRDefault="00462A31" w:rsidP="000061A5">
            <w:pPr>
              <w:suppressAutoHyphens w:val="0"/>
              <w:spacing w:before="0" w:after="0"/>
              <w:jc w:val="left"/>
              <w:rPr>
                <w:color w:val="000000"/>
                <w:sz w:val="20"/>
                <w:lang w:eastAsia="en-GB"/>
              </w:rPr>
            </w:pPr>
            <w:r w:rsidRPr="000061A5">
              <w:rPr>
                <w:color w:val="000000"/>
                <w:sz w:val="20"/>
                <w:lang w:eastAsia="en-GB"/>
              </w:rPr>
              <w:t> </w:t>
            </w:r>
          </w:p>
        </w:tc>
      </w:tr>
      <w:tr w:rsidR="00462A31" w:rsidRPr="000061A5" w14:paraId="4994A1FA" w14:textId="77777777" w:rsidTr="000608D0">
        <w:trPr>
          <w:gridAfter w:val="1"/>
          <w:wAfter w:w="1312" w:type="dxa"/>
          <w:trHeight w:val="360"/>
        </w:trPr>
        <w:tc>
          <w:tcPr>
            <w:tcW w:w="2050" w:type="dxa"/>
            <w:gridSpan w:val="2"/>
            <w:tcBorders>
              <w:top w:val="nil"/>
              <w:left w:val="single" w:sz="4" w:space="0" w:color="CCCCFF"/>
              <w:bottom w:val="single" w:sz="4" w:space="0" w:color="CCCCFF"/>
              <w:right w:val="single" w:sz="4" w:space="0" w:color="CCCCFF"/>
            </w:tcBorders>
            <w:shd w:val="clear" w:color="FFFFFF" w:fill="FFFFFF"/>
            <w:noWrap/>
            <w:vAlign w:val="bottom"/>
            <w:hideMark/>
          </w:tcPr>
          <w:p w14:paraId="04D4A505"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10E-BADW</w:t>
            </w:r>
          </w:p>
        </w:tc>
        <w:tc>
          <w:tcPr>
            <w:tcW w:w="1475" w:type="dxa"/>
            <w:gridSpan w:val="3"/>
            <w:tcBorders>
              <w:top w:val="nil"/>
              <w:left w:val="nil"/>
              <w:bottom w:val="single" w:sz="4" w:space="0" w:color="CCCCFF"/>
              <w:right w:val="single" w:sz="4" w:space="0" w:color="CCCCFF"/>
            </w:tcBorders>
            <w:shd w:val="clear" w:color="FFFFFF" w:fill="FFFFFF"/>
            <w:noWrap/>
            <w:vAlign w:val="bottom"/>
            <w:hideMark/>
          </w:tcPr>
          <w:p w14:paraId="6CCB63B1"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0.00</w:t>
            </w:r>
          </w:p>
        </w:tc>
        <w:tc>
          <w:tcPr>
            <w:tcW w:w="1215" w:type="dxa"/>
            <w:gridSpan w:val="2"/>
            <w:tcBorders>
              <w:top w:val="nil"/>
              <w:left w:val="nil"/>
              <w:bottom w:val="single" w:sz="4" w:space="0" w:color="CCCCFF"/>
              <w:right w:val="single" w:sz="4" w:space="0" w:color="CCCCFF"/>
            </w:tcBorders>
            <w:shd w:val="clear" w:color="FFFFFF" w:fill="FFFFFF"/>
            <w:noWrap/>
            <w:vAlign w:val="bottom"/>
            <w:hideMark/>
          </w:tcPr>
          <w:p w14:paraId="51BC63F4"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0.00</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43535BA3"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 </w:t>
            </w:r>
          </w:p>
        </w:tc>
        <w:tc>
          <w:tcPr>
            <w:tcW w:w="1340" w:type="dxa"/>
            <w:gridSpan w:val="2"/>
            <w:tcBorders>
              <w:top w:val="nil"/>
              <w:left w:val="nil"/>
              <w:bottom w:val="single" w:sz="4" w:space="0" w:color="CCCCFF"/>
              <w:right w:val="nil"/>
            </w:tcBorders>
            <w:shd w:val="clear" w:color="FFFFFF" w:fill="FFFFFF"/>
            <w:noWrap/>
            <w:vAlign w:val="bottom"/>
            <w:hideMark/>
          </w:tcPr>
          <w:p w14:paraId="6FEF4771" w14:textId="77777777" w:rsidR="00462A31" w:rsidRPr="000061A5" w:rsidRDefault="00462A31" w:rsidP="000061A5">
            <w:pPr>
              <w:suppressAutoHyphens w:val="0"/>
              <w:spacing w:before="0" w:after="0"/>
              <w:jc w:val="left"/>
              <w:rPr>
                <w:color w:val="000000"/>
                <w:sz w:val="20"/>
                <w:lang w:eastAsia="en-GB"/>
              </w:rPr>
            </w:pPr>
            <w:r w:rsidRPr="000061A5">
              <w:rPr>
                <w:color w:val="000000"/>
                <w:sz w:val="20"/>
                <w:lang w:eastAsia="en-GB"/>
              </w:rPr>
              <w:t> </w:t>
            </w:r>
          </w:p>
        </w:tc>
      </w:tr>
      <w:tr w:rsidR="00462A31" w:rsidRPr="000061A5" w14:paraId="44961975" w14:textId="77777777" w:rsidTr="000608D0">
        <w:trPr>
          <w:gridAfter w:val="1"/>
          <w:wAfter w:w="1312" w:type="dxa"/>
          <w:trHeight w:val="360"/>
        </w:trPr>
        <w:tc>
          <w:tcPr>
            <w:tcW w:w="2050" w:type="dxa"/>
            <w:gridSpan w:val="2"/>
            <w:tcBorders>
              <w:top w:val="nil"/>
              <w:left w:val="single" w:sz="4" w:space="0" w:color="CCCCFF"/>
              <w:bottom w:val="single" w:sz="4" w:space="0" w:color="CCCCFF"/>
              <w:right w:val="single" w:sz="4" w:space="0" w:color="CCCCFF"/>
            </w:tcBorders>
            <w:shd w:val="clear" w:color="FFFFFF" w:fill="FFFFFF"/>
            <w:noWrap/>
            <w:vAlign w:val="bottom"/>
            <w:hideMark/>
          </w:tcPr>
          <w:p w14:paraId="6616CB42"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10G-FRAUNHOFER</w:t>
            </w:r>
          </w:p>
        </w:tc>
        <w:tc>
          <w:tcPr>
            <w:tcW w:w="1475" w:type="dxa"/>
            <w:gridSpan w:val="3"/>
            <w:tcBorders>
              <w:top w:val="nil"/>
              <w:left w:val="nil"/>
              <w:bottom w:val="single" w:sz="4" w:space="0" w:color="CCCCFF"/>
              <w:right w:val="single" w:sz="4" w:space="0" w:color="CCCCFF"/>
            </w:tcBorders>
            <w:shd w:val="clear" w:color="FFFFFF" w:fill="FFFFFF"/>
            <w:noWrap/>
            <w:vAlign w:val="bottom"/>
            <w:hideMark/>
          </w:tcPr>
          <w:p w14:paraId="1380A235"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 </w:t>
            </w:r>
          </w:p>
        </w:tc>
        <w:tc>
          <w:tcPr>
            <w:tcW w:w="1215" w:type="dxa"/>
            <w:gridSpan w:val="2"/>
            <w:tcBorders>
              <w:top w:val="nil"/>
              <w:left w:val="nil"/>
              <w:bottom w:val="single" w:sz="4" w:space="0" w:color="CCCCFF"/>
              <w:right w:val="single" w:sz="4" w:space="0" w:color="CCCCFF"/>
            </w:tcBorders>
            <w:shd w:val="clear" w:color="FFFFFF" w:fill="FFFFFF"/>
            <w:noWrap/>
            <w:vAlign w:val="bottom"/>
            <w:hideMark/>
          </w:tcPr>
          <w:p w14:paraId="48DB8F10"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 </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2A0C416A"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 </w:t>
            </w:r>
          </w:p>
        </w:tc>
        <w:tc>
          <w:tcPr>
            <w:tcW w:w="1340" w:type="dxa"/>
            <w:gridSpan w:val="2"/>
            <w:tcBorders>
              <w:top w:val="nil"/>
              <w:left w:val="nil"/>
              <w:bottom w:val="single" w:sz="4" w:space="0" w:color="CCCCFF"/>
              <w:right w:val="nil"/>
            </w:tcBorders>
            <w:shd w:val="clear" w:color="FFFFFF" w:fill="FFFFFF"/>
            <w:noWrap/>
            <w:vAlign w:val="bottom"/>
            <w:hideMark/>
          </w:tcPr>
          <w:p w14:paraId="333648DD" w14:textId="77777777" w:rsidR="00462A31" w:rsidRPr="000061A5" w:rsidRDefault="00462A31" w:rsidP="000061A5">
            <w:pPr>
              <w:suppressAutoHyphens w:val="0"/>
              <w:spacing w:before="0" w:after="0"/>
              <w:jc w:val="left"/>
              <w:rPr>
                <w:color w:val="000000"/>
                <w:sz w:val="20"/>
                <w:lang w:eastAsia="en-GB"/>
              </w:rPr>
            </w:pPr>
            <w:r w:rsidRPr="000061A5">
              <w:rPr>
                <w:color w:val="000000"/>
                <w:sz w:val="20"/>
                <w:lang w:eastAsia="en-GB"/>
              </w:rPr>
              <w:t> </w:t>
            </w:r>
          </w:p>
        </w:tc>
      </w:tr>
      <w:tr w:rsidR="00462A31" w:rsidRPr="000061A5" w14:paraId="3EFF5DA0" w14:textId="77777777" w:rsidTr="000608D0">
        <w:trPr>
          <w:gridAfter w:val="1"/>
          <w:wAfter w:w="1312" w:type="dxa"/>
          <w:trHeight w:val="360"/>
        </w:trPr>
        <w:tc>
          <w:tcPr>
            <w:tcW w:w="2050" w:type="dxa"/>
            <w:gridSpan w:val="2"/>
            <w:tcBorders>
              <w:top w:val="nil"/>
              <w:left w:val="single" w:sz="4" w:space="0" w:color="CCCCFF"/>
              <w:bottom w:val="single" w:sz="4" w:space="0" w:color="CCCCFF"/>
              <w:right w:val="single" w:sz="4" w:space="0" w:color="CCCCFF"/>
            </w:tcBorders>
            <w:shd w:val="clear" w:color="FFFFFF" w:fill="FFFFFF"/>
            <w:noWrap/>
            <w:vAlign w:val="bottom"/>
            <w:hideMark/>
          </w:tcPr>
          <w:p w14:paraId="4D5B68CE"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12A-CSIC</w:t>
            </w:r>
          </w:p>
        </w:tc>
        <w:tc>
          <w:tcPr>
            <w:tcW w:w="1475" w:type="dxa"/>
            <w:gridSpan w:val="3"/>
            <w:tcBorders>
              <w:top w:val="nil"/>
              <w:left w:val="nil"/>
              <w:bottom w:val="single" w:sz="4" w:space="0" w:color="CCCCFF"/>
              <w:right w:val="single" w:sz="4" w:space="0" w:color="CCCCFF"/>
            </w:tcBorders>
            <w:shd w:val="clear" w:color="FFFFFF" w:fill="FFFFFF"/>
            <w:noWrap/>
            <w:vAlign w:val="bottom"/>
            <w:hideMark/>
          </w:tcPr>
          <w:p w14:paraId="46D095BB"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760.00</w:t>
            </w:r>
          </w:p>
        </w:tc>
        <w:tc>
          <w:tcPr>
            <w:tcW w:w="1215" w:type="dxa"/>
            <w:gridSpan w:val="2"/>
            <w:tcBorders>
              <w:top w:val="nil"/>
              <w:left w:val="nil"/>
              <w:bottom w:val="single" w:sz="4" w:space="0" w:color="CCCCFF"/>
              <w:right w:val="single" w:sz="4" w:space="0" w:color="CCCCFF"/>
            </w:tcBorders>
            <w:shd w:val="clear" w:color="FFFFFF" w:fill="FFFFFF"/>
            <w:noWrap/>
            <w:vAlign w:val="bottom"/>
            <w:hideMark/>
          </w:tcPr>
          <w:p w14:paraId="4B0CFA2E"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6.08</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4BE688FB"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1.51</w:t>
            </w:r>
          </w:p>
        </w:tc>
        <w:tc>
          <w:tcPr>
            <w:tcW w:w="1340" w:type="dxa"/>
            <w:gridSpan w:val="2"/>
            <w:tcBorders>
              <w:top w:val="nil"/>
              <w:left w:val="nil"/>
              <w:bottom w:val="single" w:sz="4" w:space="0" w:color="CCCCFF"/>
              <w:right w:val="nil"/>
            </w:tcBorders>
            <w:shd w:val="clear" w:color="FFFFFF" w:fill="FFFFFF"/>
            <w:noWrap/>
            <w:vAlign w:val="bottom"/>
            <w:hideMark/>
          </w:tcPr>
          <w:p w14:paraId="6621EFF4"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403.65%</w:t>
            </w:r>
          </w:p>
        </w:tc>
      </w:tr>
      <w:tr w:rsidR="00462A31" w:rsidRPr="000061A5" w14:paraId="6B60FB84" w14:textId="77777777" w:rsidTr="000608D0">
        <w:trPr>
          <w:gridAfter w:val="1"/>
          <w:wAfter w:w="1312" w:type="dxa"/>
          <w:trHeight w:val="360"/>
        </w:trPr>
        <w:tc>
          <w:tcPr>
            <w:tcW w:w="2050" w:type="dxa"/>
            <w:gridSpan w:val="2"/>
            <w:tcBorders>
              <w:top w:val="nil"/>
              <w:left w:val="single" w:sz="4" w:space="0" w:color="CCCCFF"/>
              <w:bottom w:val="single" w:sz="4" w:space="0" w:color="CCCCFF"/>
              <w:right w:val="single" w:sz="4" w:space="0" w:color="CCCCFF"/>
            </w:tcBorders>
            <w:shd w:val="clear" w:color="FFFFFF" w:fill="FFFFFF"/>
            <w:noWrap/>
            <w:vAlign w:val="bottom"/>
            <w:hideMark/>
          </w:tcPr>
          <w:p w14:paraId="65B791DF"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12D-UPVLC</w:t>
            </w:r>
          </w:p>
        </w:tc>
        <w:tc>
          <w:tcPr>
            <w:tcW w:w="1475" w:type="dxa"/>
            <w:gridSpan w:val="3"/>
            <w:tcBorders>
              <w:top w:val="nil"/>
              <w:left w:val="nil"/>
              <w:bottom w:val="single" w:sz="4" w:space="0" w:color="CCCCFF"/>
              <w:right w:val="single" w:sz="4" w:space="0" w:color="CCCCFF"/>
            </w:tcBorders>
            <w:shd w:val="clear" w:color="FFFFFF" w:fill="FFFFFF"/>
            <w:noWrap/>
            <w:vAlign w:val="bottom"/>
            <w:hideMark/>
          </w:tcPr>
          <w:p w14:paraId="4E64148B"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188.00</w:t>
            </w:r>
          </w:p>
        </w:tc>
        <w:tc>
          <w:tcPr>
            <w:tcW w:w="1215" w:type="dxa"/>
            <w:gridSpan w:val="2"/>
            <w:tcBorders>
              <w:top w:val="nil"/>
              <w:left w:val="nil"/>
              <w:bottom w:val="single" w:sz="4" w:space="0" w:color="CCCCFF"/>
              <w:right w:val="single" w:sz="4" w:space="0" w:color="CCCCFF"/>
            </w:tcBorders>
            <w:shd w:val="clear" w:color="FFFFFF" w:fill="FFFFFF"/>
            <w:noWrap/>
            <w:vAlign w:val="bottom"/>
            <w:hideMark/>
          </w:tcPr>
          <w:p w14:paraId="7074EDFD"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1.50</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50DAE66A"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1.82</w:t>
            </w:r>
          </w:p>
        </w:tc>
        <w:tc>
          <w:tcPr>
            <w:tcW w:w="1340" w:type="dxa"/>
            <w:gridSpan w:val="2"/>
            <w:tcBorders>
              <w:top w:val="nil"/>
              <w:left w:val="nil"/>
              <w:bottom w:val="single" w:sz="4" w:space="0" w:color="CCCCFF"/>
              <w:right w:val="nil"/>
            </w:tcBorders>
            <w:shd w:val="clear" w:color="FFFFFF" w:fill="FFFFFF"/>
            <w:noWrap/>
            <w:vAlign w:val="bottom"/>
            <w:hideMark/>
          </w:tcPr>
          <w:p w14:paraId="78C652BC"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82.69%</w:t>
            </w:r>
          </w:p>
        </w:tc>
      </w:tr>
      <w:tr w:rsidR="00462A31" w:rsidRPr="000061A5" w14:paraId="73F67C16" w14:textId="77777777" w:rsidTr="000608D0">
        <w:trPr>
          <w:gridAfter w:val="1"/>
          <w:wAfter w:w="1312" w:type="dxa"/>
          <w:trHeight w:val="360"/>
        </w:trPr>
        <w:tc>
          <w:tcPr>
            <w:tcW w:w="2050" w:type="dxa"/>
            <w:gridSpan w:val="2"/>
            <w:tcBorders>
              <w:top w:val="nil"/>
              <w:left w:val="single" w:sz="4" w:space="0" w:color="CCCCFF"/>
              <w:bottom w:val="single" w:sz="4" w:space="0" w:color="CCCCFF"/>
              <w:right w:val="single" w:sz="4" w:space="0" w:color="CCCCFF"/>
            </w:tcBorders>
            <w:shd w:val="clear" w:color="FFFFFF" w:fill="FFFFFF"/>
            <w:noWrap/>
            <w:vAlign w:val="bottom"/>
            <w:hideMark/>
          </w:tcPr>
          <w:p w14:paraId="029DF583"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13-CSC</w:t>
            </w:r>
          </w:p>
        </w:tc>
        <w:tc>
          <w:tcPr>
            <w:tcW w:w="1475" w:type="dxa"/>
            <w:gridSpan w:val="3"/>
            <w:tcBorders>
              <w:top w:val="nil"/>
              <w:left w:val="nil"/>
              <w:bottom w:val="single" w:sz="4" w:space="0" w:color="CCCCFF"/>
              <w:right w:val="single" w:sz="4" w:space="0" w:color="CCCCFF"/>
            </w:tcBorders>
            <w:shd w:val="clear" w:color="FFFFFF" w:fill="FFFFFF"/>
            <w:noWrap/>
            <w:vAlign w:val="bottom"/>
            <w:hideMark/>
          </w:tcPr>
          <w:p w14:paraId="00E04E21"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96.39</w:t>
            </w:r>
          </w:p>
        </w:tc>
        <w:tc>
          <w:tcPr>
            <w:tcW w:w="1215" w:type="dxa"/>
            <w:gridSpan w:val="2"/>
            <w:tcBorders>
              <w:top w:val="nil"/>
              <w:left w:val="nil"/>
              <w:bottom w:val="single" w:sz="4" w:space="0" w:color="CCCCFF"/>
              <w:right w:val="single" w:sz="4" w:space="0" w:color="CCCCFF"/>
            </w:tcBorders>
            <w:shd w:val="clear" w:color="FFFFFF" w:fill="FFFFFF"/>
            <w:noWrap/>
            <w:vAlign w:val="bottom"/>
            <w:hideMark/>
          </w:tcPr>
          <w:p w14:paraId="3821E98F"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0.73</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0809EBD0"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2.04</w:t>
            </w:r>
          </w:p>
        </w:tc>
        <w:tc>
          <w:tcPr>
            <w:tcW w:w="1340" w:type="dxa"/>
            <w:gridSpan w:val="2"/>
            <w:tcBorders>
              <w:top w:val="nil"/>
              <w:left w:val="nil"/>
              <w:bottom w:val="single" w:sz="4" w:space="0" w:color="CCCCFF"/>
              <w:right w:val="nil"/>
            </w:tcBorders>
            <w:shd w:val="clear" w:color="FFFFFF" w:fill="FFFFFF"/>
            <w:noWrap/>
            <w:vAlign w:val="bottom"/>
            <w:hideMark/>
          </w:tcPr>
          <w:p w14:paraId="7FA83B43"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35.93%</w:t>
            </w:r>
          </w:p>
        </w:tc>
      </w:tr>
      <w:tr w:rsidR="00462A31" w:rsidRPr="000061A5" w14:paraId="52A57659" w14:textId="77777777" w:rsidTr="000608D0">
        <w:trPr>
          <w:gridAfter w:val="1"/>
          <w:wAfter w:w="1312" w:type="dxa"/>
          <w:trHeight w:val="360"/>
        </w:trPr>
        <w:tc>
          <w:tcPr>
            <w:tcW w:w="2050" w:type="dxa"/>
            <w:gridSpan w:val="2"/>
            <w:tcBorders>
              <w:top w:val="nil"/>
              <w:left w:val="single" w:sz="4" w:space="0" w:color="CCCCFF"/>
              <w:bottom w:val="single" w:sz="4" w:space="0" w:color="CCCCFF"/>
              <w:right w:val="single" w:sz="4" w:space="0" w:color="CCCCFF"/>
            </w:tcBorders>
            <w:shd w:val="clear" w:color="FFFFFF" w:fill="FFFFFF"/>
            <w:noWrap/>
            <w:vAlign w:val="bottom"/>
            <w:hideMark/>
          </w:tcPr>
          <w:p w14:paraId="520356D8"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14A-CNRS</w:t>
            </w:r>
          </w:p>
        </w:tc>
        <w:tc>
          <w:tcPr>
            <w:tcW w:w="1475" w:type="dxa"/>
            <w:gridSpan w:val="3"/>
            <w:tcBorders>
              <w:top w:val="nil"/>
              <w:left w:val="nil"/>
              <w:bottom w:val="single" w:sz="4" w:space="0" w:color="CCCCFF"/>
              <w:right w:val="single" w:sz="4" w:space="0" w:color="CCCCFF"/>
            </w:tcBorders>
            <w:shd w:val="clear" w:color="FFFFFF" w:fill="FFFFFF"/>
            <w:noWrap/>
            <w:vAlign w:val="bottom"/>
            <w:hideMark/>
          </w:tcPr>
          <w:p w14:paraId="65278A3D"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221.00</w:t>
            </w:r>
          </w:p>
        </w:tc>
        <w:tc>
          <w:tcPr>
            <w:tcW w:w="1215" w:type="dxa"/>
            <w:gridSpan w:val="2"/>
            <w:tcBorders>
              <w:top w:val="nil"/>
              <w:left w:val="nil"/>
              <w:bottom w:val="single" w:sz="4" w:space="0" w:color="CCCCFF"/>
              <w:right w:val="single" w:sz="4" w:space="0" w:color="CCCCFF"/>
            </w:tcBorders>
            <w:shd w:val="clear" w:color="FFFFFF" w:fill="FFFFFF"/>
            <w:noWrap/>
            <w:vAlign w:val="bottom"/>
            <w:hideMark/>
          </w:tcPr>
          <w:p w14:paraId="38EF23F9"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1.68</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4943CAD1"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2.23</w:t>
            </w:r>
          </w:p>
        </w:tc>
        <w:tc>
          <w:tcPr>
            <w:tcW w:w="1340" w:type="dxa"/>
            <w:gridSpan w:val="2"/>
            <w:tcBorders>
              <w:top w:val="nil"/>
              <w:left w:val="nil"/>
              <w:bottom w:val="single" w:sz="4" w:space="0" w:color="CCCCFF"/>
              <w:right w:val="nil"/>
            </w:tcBorders>
            <w:shd w:val="clear" w:color="FFFFFF" w:fill="FFFFFF"/>
            <w:noWrap/>
            <w:vAlign w:val="bottom"/>
            <w:hideMark/>
          </w:tcPr>
          <w:p w14:paraId="48C89914"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75.33%</w:t>
            </w:r>
          </w:p>
        </w:tc>
      </w:tr>
      <w:tr w:rsidR="00462A31" w:rsidRPr="000061A5" w14:paraId="426249DF" w14:textId="77777777" w:rsidTr="000608D0">
        <w:trPr>
          <w:gridAfter w:val="1"/>
          <w:wAfter w:w="1312" w:type="dxa"/>
          <w:trHeight w:val="360"/>
        </w:trPr>
        <w:tc>
          <w:tcPr>
            <w:tcW w:w="2050" w:type="dxa"/>
            <w:gridSpan w:val="2"/>
            <w:tcBorders>
              <w:top w:val="nil"/>
              <w:left w:val="single" w:sz="4" w:space="0" w:color="CCCCFF"/>
              <w:bottom w:val="single" w:sz="4" w:space="0" w:color="CCCCFF"/>
              <w:right w:val="single" w:sz="4" w:space="0" w:color="CCCCFF"/>
            </w:tcBorders>
            <w:shd w:val="clear" w:color="FFFFFF" w:fill="FFFFFF"/>
            <w:noWrap/>
            <w:vAlign w:val="bottom"/>
            <w:hideMark/>
          </w:tcPr>
          <w:p w14:paraId="30BA0541"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14B-CEA</w:t>
            </w:r>
          </w:p>
        </w:tc>
        <w:tc>
          <w:tcPr>
            <w:tcW w:w="1475" w:type="dxa"/>
            <w:gridSpan w:val="3"/>
            <w:tcBorders>
              <w:top w:val="nil"/>
              <w:left w:val="nil"/>
              <w:bottom w:val="single" w:sz="4" w:space="0" w:color="CCCCFF"/>
              <w:right w:val="single" w:sz="4" w:space="0" w:color="CCCCFF"/>
            </w:tcBorders>
            <w:shd w:val="clear" w:color="FFFFFF" w:fill="FFFFFF"/>
            <w:noWrap/>
            <w:vAlign w:val="bottom"/>
            <w:hideMark/>
          </w:tcPr>
          <w:p w14:paraId="6B686F0B"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0.00</w:t>
            </w:r>
          </w:p>
        </w:tc>
        <w:tc>
          <w:tcPr>
            <w:tcW w:w="1215" w:type="dxa"/>
            <w:gridSpan w:val="2"/>
            <w:tcBorders>
              <w:top w:val="nil"/>
              <w:left w:val="nil"/>
              <w:bottom w:val="single" w:sz="4" w:space="0" w:color="CCCCFF"/>
              <w:right w:val="single" w:sz="4" w:space="0" w:color="CCCCFF"/>
            </w:tcBorders>
            <w:shd w:val="clear" w:color="FFFFFF" w:fill="FFFFFF"/>
            <w:noWrap/>
            <w:vAlign w:val="bottom"/>
            <w:hideMark/>
          </w:tcPr>
          <w:p w14:paraId="2078F06F"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0.00</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5AAC9A54"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0.69</w:t>
            </w:r>
          </w:p>
        </w:tc>
        <w:tc>
          <w:tcPr>
            <w:tcW w:w="1340" w:type="dxa"/>
            <w:gridSpan w:val="2"/>
            <w:tcBorders>
              <w:top w:val="nil"/>
              <w:left w:val="nil"/>
              <w:bottom w:val="single" w:sz="4" w:space="0" w:color="CCCCFF"/>
              <w:right w:val="nil"/>
            </w:tcBorders>
            <w:shd w:val="clear" w:color="FFFFFF" w:fill="FFFFFF"/>
            <w:noWrap/>
            <w:vAlign w:val="bottom"/>
            <w:hideMark/>
          </w:tcPr>
          <w:p w14:paraId="2AA977B6"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0.00%</w:t>
            </w:r>
          </w:p>
        </w:tc>
      </w:tr>
      <w:tr w:rsidR="00462A31" w:rsidRPr="000061A5" w14:paraId="71DAA32A" w14:textId="77777777" w:rsidTr="000608D0">
        <w:trPr>
          <w:gridAfter w:val="1"/>
          <w:wAfter w:w="1312" w:type="dxa"/>
          <w:trHeight w:val="360"/>
        </w:trPr>
        <w:tc>
          <w:tcPr>
            <w:tcW w:w="2050" w:type="dxa"/>
            <w:gridSpan w:val="2"/>
            <w:tcBorders>
              <w:top w:val="nil"/>
              <w:left w:val="single" w:sz="4" w:space="0" w:color="CCCCFF"/>
              <w:bottom w:val="single" w:sz="4" w:space="0" w:color="CCCCFF"/>
              <w:right w:val="single" w:sz="4" w:space="0" w:color="CCCCFF"/>
            </w:tcBorders>
            <w:shd w:val="clear" w:color="FFFFFF" w:fill="FFFFFF"/>
            <w:noWrap/>
            <w:vAlign w:val="bottom"/>
            <w:hideMark/>
          </w:tcPr>
          <w:p w14:paraId="4FB8D829"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14C-HealthGrid</w:t>
            </w:r>
          </w:p>
        </w:tc>
        <w:tc>
          <w:tcPr>
            <w:tcW w:w="1475" w:type="dxa"/>
            <w:gridSpan w:val="3"/>
            <w:tcBorders>
              <w:top w:val="nil"/>
              <w:left w:val="nil"/>
              <w:bottom w:val="single" w:sz="4" w:space="0" w:color="CCCCFF"/>
              <w:right w:val="single" w:sz="4" w:space="0" w:color="CCCCFF"/>
            </w:tcBorders>
            <w:shd w:val="clear" w:color="FFFFFF" w:fill="FFFFFF"/>
            <w:noWrap/>
            <w:vAlign w:val="bottom"/>
            <w:hideMark/>
          </w:tcPr>
          <w:p w14:paraId="0149892C"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 </w:t>
            </w:r>
          </w:p>
        </w:tc>
        <w:tc>
          <w:tcPr>
            <w:tcW w:w="1215" w:type="dxa"/>
            <w:gridSpan w:val="2"/>
            <w:tcBorders>
              <w:top w:val="nil"/>
              <w:left w:val="nil"/>
              <w:bottom w:val="single" w:sz="4" w:space="0" w:color="CCCCFF"/>
              <w:right w:val="single" w:sz="4" w:space="0" w:color="CCCCFF"/>
            </w:tcBorders>
            <w:shd w:val="clear" w:color="FFFFFF" w:fill="FFFFFF"/>
            <w:noWrap/>
            <w:vAlign w:val="bottom"/>
            <w:hideMark/>
          </w:tcPr>
          <w:p w14:paraId="7D1FFC27"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 </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4F195396"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0.20</w:t>
            </w:r>
          </w:p>
        </w:tc>
        <w:tc>
          <w:tcPr>
            <w:tcW w:w="1340" w:type="dxa"/>
            <w:gridSpan w:val="2"/>
            <w:tcBorders>
              <w:top w:val="nil"/>
              <w:left w:val="nil"/>
              <w:bottom w:val="single" w:sz="4" w:space="0" w:color="CCCCFF"/>
              <w:right w:val="nil"/>
            </w:tcBorders>
            <w:shd w:val="clear" w:color="FFFFFF" w:fill="FFFFFF"/>
            <w:noWrap/>
            <w:vAlign w:val="bottom"/>
            <w:hideMark/>
          </w:tcPr>
          <w:p w14:paraId="19A88A9F" w14:textId="77777777" w:rsidR="00462A31" w:rsidRPr="000061A5" w:rsidRDefault="00462A31" w:rsidP="000061A5">
            <w:pPr>
              <w:suppressAutoHyphens w:val="0"/>
              <w:spacing w:before="0" w:after="0"/>
              <w:jc w:val="left"/>
              <w:rPr>
                <w:color w:val="000000"/>
                <w:sz w:val="20"/>
                <w:lang w:eastAsia="en-GB"/>
              </w:rPr>
            </w:pPr>
            <w:r w:rsidRPr="000061A5">
              <w:rPr>
                <w:color w:val="000000"/>
                <w:sz w:val="20"/>
                <w:lang w:eastAsia="en-GB"/>
              </w:rPr>
              <w:t> </w:t>
            </w:r>
          </w:p>
        </w:tc>
      </w:tr>
      <w:tr w:rsidR="00462A31" w:rsidRPr="000061A5" w14:paraId="14BC7A44" w14:textId="77777777" w:rsidTr="000608D0">
        <w:trPr>
          <w:gridAfter w:val="1"/>
          <w:wAfter w:w="1312" w:type="dxa"/>
          <w:trHeight w:val="360"/>
        </w:trPr>
        <w:tc>
          <w:tcPr>
            <w:tcW w:w="2050" w:type="dxa"/>
            <w:gridSpan w:val="2"/>
            <w:tcBorders>
              <w:top w:val="nil"/>
              <w:left w:val="single" w:sz="4" w:space="0" w:color="CCCCFF"/>
              <w:bottom w:val="single" w:sz="4" w:space="0" w:color="CCCCFF"/>
              <w:right w:val="single" w:sz="4" w:space="0" w:color="CCCCFF"/>
            </w:tcBorders>
            <w:shd w:val="clear" w:color="FFFFFF" w:fill="FFFFFF"/>
            <w:noWrap/>
            <w:vAlign w:val="bottom"/>
            <w:hideMark/>
          </w:tcPr>
          <w:p w14:paraId="6BB2854E"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15-GRENA</w:t>
            </w:r>
          </w:p>
        </w:tc>
        <w:tc>
          <w:tcPr>
            <w:tcW w:w="1475" w:type="dxa"/>
            <w:gridSpan w:val="3"/>
            <w:tcBorders>
              <w:top w:val="nil"/>
              <w:left w:val="nil"/>
              <w:bottom w:val="single" w:sz="4" w:space="0" w:color="CCCCFF"/>
              <w:right w:val="single" w:sz="4" w:space="0" w:color="CCCCFF"/>
            </w:tcBorders>
            <w:shd w:val="clear" w:color="FFFFFF" w:fill="FFFFFF"/>
            <w:noWrap/>
            <w:vAlign w:val="bottom"/>
            <w:hideMark/>
          </w:tcPr>
          <w:p w14:paraId="3AB0F5B3"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69.00</w:t>
            </w:r>
          </w:p>
        </w:tc>
        <w:tc>
          <w:tcPr>
            <w:tcW w:w="1215" w:type="dxa"/>
            <w:gridSpan w:val="2"/>
            <w:tcBorders>
              <w:top w:val="nil"/>
              <w:left w:val="nil"/>
              <w:bottom w:val="single" w:sz="4" w:space="0" w:color="CCCCFF"/>
              <w:right w:val="single" w:sz="4" w:space="0" w:color="CCCCFF"/>
            </w:tcBorders>
            <w:shd w:val="clear" w:color="FFFFFF" w:fill="FFFFFF"/>
            <w:noWrap/>
            <w:vAlign w:val="bottom"/>
            <w:hideMark/>
          </w:tcPr>
          <w:p w14:paraId="31CEB150"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0.41</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6175295F"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0.26</w:t>
            </w:r>
          </w:p>
        </w:tc>
        <w:tc>
          <w:tcPr>
            <w:tcW w:w="1340" w:type="dxa"/>
            <w:gridSpan w:val="2"/>
            <w:tcBorders>
              <w:top w:val="nil"/>
              <w:left w:val="nil"/>
              <w:bottom w:val="single" w:sz="4" w:space="0" w:color="CCCCFF"/>
              <w:right w:val="nil"/>
            </w:tcBorders>
            <w:shd w:val="clear" w:color="FFFFFF" w:fill="FFFFFF"/>
            <w:noWrap/>
            <w:vAlign w:val="bottom"/>
            <w:hideMark/>
          </w:tcPr>
          <w:p w14:paraId="66C0FD26"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160.28%</w:t>
            </w:r>
          </w:p>
        </w:tc>
      </w:tr>
      <w:tr w:rsidR="00462A31" w:rsidRPr="000061A5" w14:paraId="75CDC7F1" w14:textId="77777777" w:rsidTr="000608D0">
        <w:trPr>
          <w:gridAfter w:val="1"/>
          <w:wAfter w:w="1312" w:type="dxa"/>
          <w:trHeight w:val="360"/>
        </w:trPr>
        <w:tc>
          <w:tcPr>
            <w:tcW w:w="2050" w:type="dxa"/>
            <w:gridSpan w:val="2"/>
            <w:tcBorders>
              <w:top w:val="nil"/>
              <w:left w:val="single" w:sz="4" w:space="0" w:color="CCCCFF"/>
              <w:bottom w:val="single" w:sz="4" w:space="0" w:color="CCCCFF"/>
              <w:right w:val="single" w:sz="4" w:space="0" w:color="CCCCFF"/>
            </w:tcBorders>
            <w:shd w:val="clear" w:color="FFFFFF" w:fill="FFFFFF"/>
            <w:noWrap/>
            <w:vAlign w:val="bottom"/>
            <w:hideMark/>
          </w:tcPr>
          <w:p w14:paraId="1DAB45EB"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18A-MTA KFKI</w:t>
            </w:r>
          </w:p>
        </w:tc>
        <w:tc>
          <w:tcPr>
            <w:tcW w:w="1475" w:type="dxa"/>
            <w:gridSpan w:val="3"/>
            <w:tcBorders>
              <w:top w:val="nil"/>
              <w:left w:val="nil"/>
              <w:bottom w:val="single" w:sz="4" w:space="0" w:color="CCCCFF"/>
              <w:right w:val="single" w:sz="4" w:space="0" w:color="CCCCFF"/>
            </w:tcBorders>
            <w:shd w:val="clear" w:color="FFFFFF" w:fill="FFFFFF"/>
            <w:noWrap/>
            <w:vAlign w:val="bottom"/>
            <w:hideMark/>
          </w:tcPr>
          <w:p w14:paraId="4EA5F939"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0.00</w:t>
            </w:r>
          </w:p>
        </w:tc>
        <w:tc>
          <w:tcPr>
            <w:tcW w:w="1215" w:type="dxa"/>
            <w:gridSpan w:val="2"/>
            <w:tcBorders>
              <w:top w:val="nil"/>
              <w:left w:val="nil"/>
              <w:bottom w:val="single" w:sz="4" w:space="0" w:color="CCCCFF"/>
              <w:right w:val="single" w:sz="4" w:space="0" w:color="CCCCFF"/>
            </w:tcBorders>
            <w:shd w:val="clear" w:color="FFFFFF" w:fill="FFFFFF"/>
            <w:noWrap/>
            <w:vAlign w:val="bottom"/>
            <w:hideMark/>
          </w:tcPr>
          <w:p w14:paraId="5056EA08"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0.00</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315D0515"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0.34</w:t>
            </w:r>
          </w:p>
        </w:tc>
        <w:tc>
          <w:tcPr>
            <w:tcW w:w="1340" w:type="dxa"/>
            <w:gridSpan w:val="2"/>
            <w:tcBorders>
              <w:top w:val="nil"/>
              <w:left w:val="nil"/>
              <w:bottom w:val="single" w:sz="4" w:space="0" w:color="CCCCFF"/>
              <w:right w:val="nil"/>
            </w:tcBorders>
            <w:shd w:val="clear" w:color="FFFFFF" w:fill="FFFFFF"/>
            <w:noWrap/>
            <w:vAlign w:val="bottom"/>
            <w:hideMark/>
          </w:tcPr>
          <w:p w14:paraId="5898B7BE"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0.00%</w:t>
            </w:r>
          </w:p>
        </w:tc>
      </w:tr>
      <w:tr w:rsidR="00462A31" w:rsidRPr="000061A5" w14:paraId="02868E34" w14:textId="77777777" w:rsidTr="000608D0">
        <w:trPr>
          <w:gridAfter w:val="1"/>
          <w:wAfter w:w="1312" w:type="dxa"/>
          <w:trHeight w:val="360"/>
        </w:trPr>
        <w:tc>
          <w:tcPr>
            <w:tcW w:w="2050" w:type="dxa"/>
            <w:gridSpan w:val="2"/>
            <w:tcBorders>
              <w:top w:val="nil"/>
              <w:left w:val="single" w:sz="4" w:space="0" w:color="CCCCFF"/>
              <w:bottom w:val="single" w:sz="4" w:space="0" w:color="CCCCFF"/>
              <w:right w:val="single" w:sz="4" w:space="0" w:color="CCCCFF"/>
            </w:tcBorders>
            <w:shd w:val="clear" w:color="FFFFFF" w:fill="FFFFFF"/>
            <w:noWrap/>
            <w:vAlign w:val="bottom"/>
            <w:hideMark/>
          </w:tcPr>
          <w:p w14:paraId="727C532C"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18B-BME</w:t>
            </w:r>
          </w:p>
        </w:tc>
        <w:tc>
          <w:tcPr>
            <w:tcW w:w="1475" w:type="dxa"/>
            <w:gridSpan w:val="3"/>
            <w:tcBorders>
              <w:top w:val="nil"/>
              <w:left w:val="nil"/>
              <w:bottom w:val="single" w:sz="4" w:space="0" w:color="CCCCFF"/>
              <w:right w:val="single" w:sz="4" w:space="0" w:color="CCCCFF"/>
            </w:tcBorders>
            <w:shd w:val="clear" w:color="FFFFFF" w:fill="FFFFFF"/>
            <w:noWrap/>
            <w:vAlign w:val="bottom"/>
            <w:hideMark/>
          </w:tcPr>
          <w:p w14:paraId="268FAB1C"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14.00</w:t>
            </w:r>
          </w:p>
        </w:tc>
        <w:tc>
          <w:tcPr>
            <w:tcW w:w="1215" w:type="dxa"/>
            <w:gridSpan w:val="2"/>
            <w:tcBorders>
              <w:top w:val="nil"/>
              <w:left w:val="nil"/>
              <w:bottom w:val="single" w:sz="4" w:space="0" w:color="CCCCFF"/>
              <w:right w:val="single" w:sz="4" w:space="0" w:color="CCCCFF"/>
            </w:tcBorders>
            <w:shd w:val="clear" w:color="FFFFFF" w:fill="FFFFFF"/>
            <w:noWrap/>
            <w:vAlign w:val="bottom"/>
            <w:hideMark/>
          </w:tcPr>
          <w:p w14:paraId="70A408D7"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0.10</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5FF41EBC"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0.42</w:t>
            </w:r>
          </w:p>
        </w:tc>
        <w:tc>
          <w:tcPr>
            <w:tcW w:w="1340" w:type="dxa"/>
            <w:gridSpan w:val="2"/>
            <w:tcBorders>
              <w:top w:val="nil"/>
              <w:left w:val="nil"/>
              <w:bottom w:val="single" w:sz="4" w:space="0" w:color="CCCCFF"/>
              <w:right w:val="nil"/>
            </w:tcBorders>
            <w:shd w:val="clear" w:color="FFFFFF" w:fill="FFFFFF"/>
            <w:noWrap/>
            <w:vAlign w:val="bottom"/>
            <w:hideMark/>
          </w:tcPr>
          <w:p w14:paraId="334BEB17"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23.88%</w:t>
            </w:r>
          </w:p>
        </w:tc>
      </w:tr>
      <w:tr w:rsidR="00462A31" w:rsidRPr="000061A5" w14:paraId="7FE5C265" w14:textId="77777777" w:rsidTr="000608D0">
        <w:trPr>
          <w:gridAfter w:val="1"/>
          <w:wAfter w:w="1312" w:type="dxa"/>
          <w:trHeight w:val="360"/>
        </w:trPr>
        <w:tc>
          <w:tcPr>
            <w:tcW w:w="2050" w:type="dxa"/>
            <w:gridSpan w:val="2"/>
            <w:tcBorders>
              <w:top w:val="nil"/>
              <w:left w:val="single" w:sz="4" w:space="0" w:color="CCCCFF"/>
              <w:bottom w:val="single" w:sz="4" w:space="0" w:color="CCCCFF"/>
              <w:right w:val="single" w:sz="4" w:space="0" w:color="CCCCFF"/>
            </w:tcBorders>
            <w:shd w:val="clear" w:color="FFFFFF" w:fill="FFFFFF"/>
            <w:noWrap/>
            <w:vAlign w:val="bottom"/>
            <w:hideMark/>
          </w:tcPr>
          <w:p w14:paraId="7F0A00E2"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18C-MTA SZTAKI</w:t>
            </w:r>
          </w:p>
        </w:tc>
        <w:tc>
          <w:tcPr>
            <w:tcW w:w="1475" w:type="dxa"/>
            <w:gridSpan w:val="3"/>
            <w:tcBorders>
              <w:top w:val="nil"/>
              <w:left w:val="nil"/>
              <w:bottom w:val="single" w:sz="4" w:space="0" w:color="CCCCFF"/>
              <w:right w:val="single" w:sz="4" w:space="0" w:color="CCCCFF"/>
            </w:tcBorders>
            <w:shd w:val="clear" w:color="FFFFFF" w:fill="FFFFFF"/>
            <w:noWrap/>
            <w:vAlign w:val="bottom"/>
            <w:hideMark/>
          </w:tcPr>
          <w:p w14:paraId="3DD0CD73"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65.00</w:t>
            </w:r>
          </w:p>
        </w:tc>
        <w:tc>
          <w:tcPr>
            <w:tcW w:w="1215" w:type="dxa"/>
            <w:gridSpan w:val="2"/>
            <w:tcBorders>
              <w:top w:val="nil"/>
              <w:left w:val="nil"/>
              <w:bottom w:val="single" w:sz="4" w:space="0" w:color="CCCCFF"/>
              <w:right w:val="single" w:sz="4" w:space="0" w:color="CCCCFF"/>
            </w:tcBorders>
            <w:shd w:val="clear" w:color="FFFFFF" w:fill="FFFFFF"/>
            <w:noWrap/>
            <w:vAlign w:val="bottom"/>
            <w:hideMark/>
          </w:tcPr>
          <w:p w14:paraId="0E667C0A"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0.46</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0CB13526"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0.36</w:t>
            </w:r>
          </w:p>
        </w:tc>
        <w:tc>
          <w:tcPr>
            <w:tcW w:w="1340" w:type="dxa"/>
            <w:gridSpan w:val="2"/>
            <w:tcBorders>
              <w:top w:val="nil"/>
              <w:left w:val="nil"/>
              <w:bottom w:val="single" w:sz="4" w:space="0" w:color="CCCCFF"/>
              <w:right w:val="nil"/>
            </w:tcBorders>
            <w:shd w:val="clear" w:color="FFFFFF" w:fill="FFFFFF"/>
            <w:noWrap/>
            <w:vAlign w:val="bottom"/>
            <w:hideMark/>
          </w:tcPr>
          <w:p w14:paraId="0550980C"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130.33%</w:t>
            </w:r>
          </w:p>
        </w:tc>
      </w:tr>
      <w:tr w:rsidR="00462A31" w:rsidRPr="000061A5" w14:paraId="29DC894C" w14:textId="77777777" w:rsidTr="000608D0">
        <w:trPr>
          <w:gridAfter w:val="1"/>
          <w:wAfter w:w="1312" w:type="dxa"/>
          <w:trHeight w:val="360"/>
        </w:trPr>
        <w:tc>
          <w:tcPr>
            <w:tcW w:w="2050" w:type="dxa"/>
            <w:gridSpan w:val="2"/>
            <w:tcBorders>
              <w:top w:val="nil"/>
              <w:left w:val="single" w:sz="4" w:space="0" w:color="CCCCFF"/>
              <w:bottom w:val="single" w:sz="4" w:space="0" w:color="CCCCFF"/>
              <w:right w:val="single" w:sz="4" w:space="0" w:color="CCCCFF"/>
            </w:tcBorders>
            <w:shd w:val="clear" w:color="FFFFFF" w:fill="FFFFFF"/>
            <w:noWrap/>
            <w:vAlign w:val="bottom"/>
            <w:hideMark/>
          </w:tcPr>
          <w:p w14:paraId="2C5FAC2E"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19-TCD</w:t>
            </w:r>
          </w:p>
        </w:tc>
        <w:tc>
          <w:tcPr>
            <w:tcW w:w="1475" w:type="dxa"/>
            <w:gridSpan w:val="3"/>
            <w:tcBorders>
              <w:top w:val="nil"/>
              <w:left w:val="nil"/>
              <w:bottom w:val="single" w:sz="4" w:space="0" w:color="CCCCFF"/>
              <w:right w:val="single" w:sz="4" w:space="0" w:color="CCCCFF"/>
            </w:tcBorders>
            <w:shd w:val="clear" w:color="FFFFFF" w:fill="FFFFFF"/>
            <w:noWrap/>
            <w:vAlign w:val="bottom"/>
            <w:hideMark/>
          </w:tcPr>
          <w:p w14:paraId="6D5D348E"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 </w:t>
            </w:r>
          </w:p>
        </w:tc>
        <w:tc>
          <w:tcPr>
            <w:tcW w:w="1215" w:type="dxa"/>
            <w:gridSpan w:val="2"/>
            <w:tcBorders>
              <w:top w:val="nil"/>
              <w:left w:val="nil"/>
              <w:bottom w:val="single" w:sz="4" w:space="0" w:color="CCCCFF"/>
              <w:right w:val="single" w:sz="4" w:space="0" w:color="CCCCFF"/>
            </w:tcBorders>
            <w:shd w:val="clear" w:color="FFFFFF" w:fill="FFFFFF"/>
            <w:noWrap/>
            <w:vAlign w:val="bottom"/>
            <w:hideMark/>
          </w:tcPr>
          <w:p w14:paraId="2BB60F3E"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 </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02738755"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0.30</w:t>
            </w:r>
          </w:p>
        </w:tc>
        <w:tc>
          <w:tcPr>
            <w:tcW w:w="1340" w:type="dxa"/>
            <w:gridSpan w:val="2"/>
            <w:tcBorders>
              <w:top w:val="nil"/>
              <w:left w:val="nil"/>
              <w:bottom w:val="single" w:sz="4" w:space="0" w:color="CCCCFF"/>
              <w:right w:val="nil"/>
            </w:tcBorders>
            <w:shd w:val="clear" w:color="FFFFFF" w:fill="FFFFFF"/>
            <w:noWrap/>
            <w:vAlign w:val="bottom"/>
            <w:hideMark/>
          </w:tcPr>
          <w:p w14:paraId="251B7822" w14:textId="77777777" w:rsidR="00462A31" w:rsidRPr="000061A5" w:rsidRDefault="00462A31" w:rsidP="000061A5">
            <w:pPr>
              <w:suppressAutoHyphens w:val="0"/>
              <w:spacing w:before="0" w:after="0"/>
              <w:jc w:val="left"/>
              <w:rPr>
                <w:color w:val="000000"/>
                <w:sz w:val="20"/>
                <w:lang w:eastAsia="en-GB"/>
              </w:rPr>
            </w:pPr>
            <w:r w:rsidRPr="000061A5">
              <w:rPr>
                <w:color w:val="000000"/>
                <w:sz w:val="20"/>
                <w:lang w:eastAsia="en-GB"/>
              </w:rPr>
              <w:t> </w:t>
            </w:r>
          </w:p>
        </w:tc>
      </w:tr>
      <w:tr w:rsidR="00462A31" w:rsidRPr="000061A5" w14:paraId="4608FB58" w14:textId="77777777" w:rsidTr="000608D0">
        <w:trPr>
          <w:gridAfter w:val="1"/>
          <w:wAfter w:w="1312" w:type="dxa"/>
          <w:trHeight w:val="360"/>
        </w:trPr>
        <w:tc>
          <w:tcPr>
            <w:tcW w:w="2050" w:type="dxa"/>
            <w:gridSpan w:val="2"/>
            <w:tcBorders>
              <w:top w:val="nil"/>
              <w:left w:val="single" w:sz="4" w:space="0" w:color="CCCCFF"/>
              <w:right w:val="single" w:sz="4" w:space="0" w:color="CCCCFF"/>
            </w:tcBorders>
            <w:shd w:val="clear" w:color="FFFFFF" w:fill="FFFFFF"/>
            <w:noWrap/>
            <w:vAlign w:val="bottom"/>
            <w:hideMark/>
          </w:tcPr>
          <w:p w14:paraId="0C8BE408"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20-IUCC</w:t>
            </w:r>
          </w:p>
        </w:tc>
        <w:tc>
          <w:tcPr>
            <w:tcW w:w="1475" w:type="dxa"/>
            <w:gridSpan w:val="3"/>
            <w:tcBorders>
              <w:top w:val="nil"/>
              <w:left w:val="nil"/>
              <w:right w:val="single" w:sz="4" w:space="0" w:color="CCCCFF"/>
            </w:tcBorders>
            <w:shd w:val="clear" w:color="FFFFFF" w:fill="FFFFFF"/>
            <w:noWrap/>
            <w:vAlign w:val="bottom"/>
            <w:hideMark/>
          </w:tcPr>
          <w:p w14:paraId="6DB7BBF4"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413.50</w:t>
            </w:r>
          </w:p>
        </w:tc>
        <w:tc>
          <w:tcPr>
            <w:tcW w:w="1215" w:type="dxa"/>
            <w:gridSpan w:val="2"/>
            <w:tcBorders>
              <w:top w:val="nil"/>
              <w:left w:val="nil"/>
              <w:right w:val="single" w:sz="4" w:space="0" w:color="CCCCFF"/>
            </w:tcBorders>
            <w:shd w:val="clear" w:color="FFFFFF" w:fill="FFFFFF"/>
            <w:noWrap/>
            <w:vAlign w:val="bottom"/>
            <w:hideMark/>
          </w:tcPr>
          <w:p w14:paraId="3CB2708F"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2.76</w:t>
            </w:r>
          </w:p>
        </w:tc>
        <w:tc>
          <w:tcPr>
            <w:tcW w:w="1580" w:type="dxa"/>
            <w:gridSpan w:val="2"/>
            <w:tcBorders>
              <w:top w:val="nil"/>
              <w:left w:val="nil"/>
              <w:right w:val="single" w:sz="4" w:space="0" w:color="CCCCFF"/>
            </w:tcBorders>
            <w:shd w:val="clear" w:color="FFFFFF" w:fill="FFFFFF"/>
            <w:noWrap/>
            <w:vAlign w:val="bottom"/>
            <w:hideMark/>
          </w:tcPr>
          <w:p w14:paraId="2494ED9A"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0.53</w:t>
            </w:r>
          </w:p>
        </w:tc>
        <w:tc>
          <w:tcPr>
            <w:tcW w:w="1340" w:type="dxa"/>
            <w:gridSpan w:val="2"/>
            <w:tcBorders>
              <w:top w:val="nil"/>
              <w:left w:val="nil"/>
              <w:right w:val="nil"/>
            </w:tcBorders>
            <w:shd w:val="clear" w:color="FFFFFF" w:fill="FFFFFF"/>
            <w:noWrap/>
            <w:vAlign w:val="bottom"/>
            <w:hideMark/>
          </w:tcPr>
          <w:p w14:paraId="006BE3A6"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518.90%</w:t>
            </w:r>
          </w:p>
        </w:tc>
      </w:tr>
      <w:tr w:rsidR="00462A31" w:rsidRPr="000061A5" w14:paraId="40CDAD6B" w14:textId="77777777" w:rsidTr="000608D0">
        <w:trPr>
          <w:gridAfter w:val="1"/>
          <w:wAfter w:w="1312" w:type="dxa"/>
          <w:trHeight w:val="360"/>
        </w:trPr>
        <w:tc>
          <w:tcPr>
            <w:tcW w:w="2050" w:type="dxa"/>
            <w:gridSpan w:val="2"/>
            <w:tcBorders>
              <w:top w:val="single" w:sz="4" w:space="0" w:color="CCCCFF"/>
              <w:left w:val="single" w:sz="4" w:space="0" w:color="CCCCFF"/>
              <w:bottom w:val="single" w:sz="4" w:space="0" w:color="CCCCFF"/>
              <w:right w:val="single" w:sz="4" w:space="0" w:color="CCCCFF"/>
            </w:tcBorders>
            <w:shd w:val="clear" w:color="FFFFFF" w:fill="FFFFFF"/>
            <w:noWrap/>
            <w:vAlign w:val="bottom"/>
            <w:hideMark/>
          </w:tcPr>
          <w:p w14:paraId="619F46F8"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21A-INFN</w:t>
            </w:r>
          </w:p>
        </w:tc>
        <w:tc>
          <w:tcPr>
            <w:tcW w:w="1475" w:type="dxa"/>
            <w:gridSpan w:val="3"/>
            <w:tcBorders>
              <w:top w:val="single" w:sz="4" w:space="0" w:color="CCCCFF"/>
              <w:left w:val="nil"/>
              <w:bottom w:val="single" w:sz="4" w:space="0" w:color="CCCCFF"/>
              <w:right w:val="single" w:sz="4" w:space="0" w:color="CCCCFF"/>
            </w:tcBorders>
            <w:shd w:val="clear" w:color="FFFFFF" w:fill="FFFFFF"/>
            <w:noWrap/>
            <w:vAlign w:val="bottom"/>
            <w:hideMark/>
          </w:tcPr>
          <w:p w14:paraId="367281E5"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 </w:t>
            </w:r>
          </w:p>
        </w:tc>
        <w:tc>
          <w:tcPr>
            <w:tcW w:w="1215"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61EDF3F3"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 </w:t>
            </w:r>
          </w:p>
        </w:tc>
        <w:tc>
          <w:tcPr>
            <w:tcW w:w="1580"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00B48F3E"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3.06</w:t>
            </w:r>
          </w:p>
        </w:tc>
        <w:tc>
          <w:tcPr>
            <w:tcW w:w="1340" w:type="dxa"/>
            <w:gridSpan w:val="2"/>
            <w:tcBorders>
              <w:top w:val="single" w:sz="4" w:space="0" w:color="CCCCFF"/>
              <w:left w:val="nil"/>
              <w:bottom w:val="single" w:sz="4" w:space="0" w:color="CCCCFF"/>
              <w:right w:val="nil"/>
            </w:tcBorders>
            <w:shd w:val="clear" w:color="FFFFFF" w:fill="FFFFFF"/>
            <w:noWrap/>
            <w:vAlign w:val="bottom"/>
            <w:hideMark/>
          </w:tcPr>
          <w:p w14:paraId="29E7E876" w14:textId="77777777" w:rsidR="00462A31" w:rsidRPr="000061A5" w:rsidRDefault="00462A31" w:rsidP="000061A5">
            <w:pPr>
              <w:suppressAutoHyphens w:val="0"/>
              <w:spacing w:before="0" w:after="0"/>
              <w:jc w:val="left"/>
              <w:rPr>
                <w:color w:val="000000"/>
                <w:sz w:val="20"/>
                <w:lang w:eastAsia="en-GB"/>
              </w:rPr>
            </w:pPr>
            <w:r w:rsidRPr="000061A5">
              <w:rPr>
                <w:color w:val="000000"/>
                <w:sz w:val="20"/>
                <w:lang w:eastAsia="en-GB"/>
              </w:rPr>
              <w:t> </w:t>
            </w:r>
          </w:p>
        </w:tc>
      </w:tr>
      <w:tr w:rsidR="00462A31" w:rsidRPr="000061A5" w14:paraId="5CFC7B12" w14:textId="77777777" w:rsidTr="000608D0">
        <w:trPr>
          <w:gridAfter w:val="1"/>
          <w:wAfter w:w="1312" w:type="dxa"/>
          <w:trHeight w:val="360"/>
        </w:trPr>
        <w:tc>
          <w:tcPr>
            <w:tcW w:w="2050" w:type="dxa"/>
            <w:gridSpan w:val="2"/>
            <w:tcBorders>
              <w:top w:val="nil"/>
              <w:left w:val="single" w:sz="4" w:space="0" w:color="CCCCFF"/>
              <w:bottom w:val="single" w:sz="4" w:space="0" w:color="CCCCFF"/>
              <w:right w:val="single" w:sz="4" w:space="0" w:color="CCCCFF"/>
            </w:tcBorders>
            <w:shd w:val="clear" w:color="FFFFFF" w:fill="FFFFFF"/>
            <w:noWrap/>
            <w:vAlign w:val="bottom"/>
            <w:hideMark/>
          </w:tcPr>
          <w:p w14:paraId="2D82A9D7"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22-VU</w:t>
            </w:r>
          </w:p>
        </w:tc>
        <w:tc>
          <w:tcPr>
            <w:tcW w:w="1475" w:type="dxa"/>
            <w:gridSpan w:val="3"/>
            <w:tcBorders>
              <w:top w:val="nil"/>
              <w:left w:val="nil"/>
              <w:bottom w:val="single" w:sz="4" w:space="0" w:color="CCCCFF"/>
              <w:right w:val="single" w:sz="4" w:space="0" w:color="CCCCFF"/>
            </w:tcBorders>
            <w:shd w:val="clear" w:color="FFFFFF" w:fill="FFFFFF"/>
            <w:noWrap/>
            <w:vAlign w:val="bottom"/>
            <w:hideMark/>
          </w:tcPr>
          <w:p w14:paraId="08BA75AD"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147.00</w:t>
            </w:r>
          </w:p>
        </w:tc>
        <w:tc>
          <w:tcPr>
            <w:tcW w:w="1215" w:type="dxa"/>
            <w:gridSpan w:val="2"/>
            <w:tcBorders>
              <w:top w:val="nil"/>
              <w:left w:val="nil"/>
              <w:bottom w:val="single" w:sz="4" w:space="0" w:color="CCCCFF"/>
              <w:right w:val="single" w:sz="4" w:space="0" w:color="CCCCFF"/>
            </w:tcBorders>
            <w:shd w:val="clear" w:color="FFFFFF" w:fill="FFFFFF"/>
            <w:noWrap/>
            <w:vAlign w:val="bottom"/>
            <w:hideMark/>
          </w:tcPr>
          <w:p w14:paraId="744115C8"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0.87</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7FED92BD"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0.84</w:t>
            </w:r>
          </w:p>
        </w:tc>
        <w:tc>
          <w:tcPr>
            <w:tcW w:w="1340" w:type="dxa"/>
            <w:gridSpan w:val="2"/>
            <w:tcBorders>
              <w:top w:val="nil"/>
              <w:left w:val="nil"/>
              <w:bottom w:val="single" w:sz="4" w:space="0" w:color="CCCCFF"/>
              <w:right w:val="nil"/>
            </w:tcBorders>
            <w:shd w:val="clear" w:color="FFFFFF" w:fill="FFFFFF"/>
            <w:noWrap/>
            <w:vAlign w:val="bottom"/>
            <w:hideMark/>
          </w:tcPr>
          <w:p w14:paraId="58234AE1"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103.24%</w:t>
            </w:r>
          </w:p>
        </w:tc>
      </w:tr>
      <w:tr w:rsidR="00462A31" w:rsidRPr="000061A5" w14:paraId="6E61A124" w14:textId="77777777" w:rsidTr="000608D0">
        <w:trPr>
          <w:gridAfter w:val="1"/>
          <w:wAfter w:w="1312" w:type="dxa"/>
          <w:trHeight w:val="360"/>
        </w:trPr>
        <w:tc>
          <w:tcPr>
            <w:tcW w:w="2050" w:type="dxa"/>
            <w:gridSpan w:val="2"/>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5D0A3981" w14:textId="77777777" w:rsidR="00462A31" w:rsidRPr="000061A5" w:rsidRDefault="00462A31" w:rsidP="000061A5">
            <w:pPr>
              <w:suppressAutoHyphens w:val="0"/>
              <w:spacing w:before="0" w:after="0"/>
              <w:jc w:val="center"/>
              <w:rPr>
                <w:b/>
                <w:bCs/>
                <w:color w:val="FFFFFF"/>
                <w:sz w:val="20"/>
                <w:lang w:eastAsia="en-GB"/>
              </w:rPr>
            </w:pPr>
            <w:r w:rsidRPr="000061A5">
              <w:rPr>
                <w:b/>
                <w:bCs/>
                <w:color w:val="FFFFFF"/>
                <w:sz w:val="20"/>
                <w:lang w:eastAsia="en-GB"/>
              </w:rPr>
              <w:t>Partner</w:t>
            </w:r>
          </w:p>
        </w:tc>
        <w:tc>
          <w:tcPr>
            <w:tcW w:w="1475" w:type="dxa"/>
            <w:gridSpan w:val="3"/>
            <w:tcBorders>
              <w:top w:val="single" w:sz="4" w:space="0" w:color="CCCCFF"/>
              <w:left w:val="nil"/>
              <w:bottom w:val="single" w:sz="4" w:space="0" w:color="CCCCFF"/>
              <w:right w:val="single" w:sz="4" w:space="0" w:color="CCCCFF"/>
            </w:tcBorders>
            <w:shd w:val="clear" w:color="FFFFFF" w:fill="666699"/>
            <w:noWrap/>
            <w:vAlign w:val="center"/>
            <w:hideMark/>
          </w:tcPr>
          <w:p w14:paraId="6C4CED24" w14:textId="77777777" w:rsidR="00462A31" w:rsidRPr="000061A5" w:rsidRDefault="00462A31" w:rsidP="000061A5">
            <w:pPr>
              <w:suppressAutoHyphens w:val="0"/>
              <w:spacing w:before="0" w:after="0"/>
              <w:jc w:val="center"/>
              <w:rPr>
                <w:b/>
                <w:bCs/>
                <w:color w:val="FFFFFF"/>
                <w:sz w:val="20"/>
                <w:lang w:eastAsia="en-GB"/>
              </w:rPr>
            </w:pPr>
            <w:r w:rsidRPr="000061A5">
              <w:rPr>
                <w:b/>
                <w:bCs/>
                <w:color w:val="FFFFFF"/>
                <w:sz w:val="20"/>
                <w:lang w:eastAsia="en-GB"/>
              </w:rPr>
              <w:t>Hours Declared</w:t>
            </w:r>
          </w:p>
        </w:tc>
        <w:tc>
          <w:tcPr>
            <w:tcW w:w="1215" w:type="dxa"/>
            <w:gridSpan w:val="2"/>
            <w:tcBorders>
              <w:top w:val="single" w:sz="4" w:space="0" w:color="CCCCFF"/>
              <w:left w:val="nil"/>
              <w:bottom w:val="single" w:sz="4" w:space="0" w:color="CCCCFF"/>
              <w:right w:val="single" w:sz="4" w:space="0" w:color="CCCCFF"/>
            </w:tcBorders>
            <w:shd w:val="clear" w:color="FFFFFF" w:fill="666699"/>
            <w:noWrap/>
            <w:vAlign w:val="center"/>
            <w:hideMark/>
          </w:tcPr>
          <w:p w14:paraId="5E3271C4" w14:textId="77777777" w:rsidR="00462A31" w:rsidRPr="000061A5" w:rsidRDefault="00462A31" w:rsidP="000061A5">
            <w:pPr>
              <w:suppressAutoHyphens w:val="0"/>
              <w:spacing w:before="0" w:after="0"/>
              <w:jc w:val="center"/>
              <w:rPr>
                <w:b/>
                <w:bCs/>
                <w:color w:val="FFFFFF"/>
                <w:sz w:val="20"/>
                <w:lang w:eastAsia="en-GB"/>
              </w:rPr>
            </w:pPr>
            <w:r w:rsidRPr="000061A5">
              <w:rPr>
                <w:b/>
                <w:bCs/>
                <w:color w:val="FFFFFF"/>
                <w:sz w:val="20"/>
                <w:lang w:eastAsia="en-GB"/>
              </w:rPr>
              <w:t>Pm Declared</w:t>
            </w:r>
          </w:p>
        </w:tc>
        <w:tc>
          <w:tcPr>
            <w:tcW w:w="1580" w:type="dxa"/>
            <w:gridSpan w:val="2"/>
            <w:tcBorders>
              <w:top w:val="single" w:sz="4" w:space="0" w:color="CCCCFF"/>
              <w:left w:val="nil"/>
              <w:bottom w:val="single" w:sz="4" w:space="0" w:color="CCCCFF"/>
              <w:right w:val="single" w:sz="4" w:space="0" w:color="CCCCFF"/>
            </w:tcBorders>
            <w:shd w:val="clear" w:color="FFFFFF" w:fill="666699"/>
            <w:noWrap/>
            <w:vAlign w:val="center"/>
            <w:hideMark/>
          </w:tcPr>
          <w:p w14:paraId="5043576D" w14:textId="77777777" w:rsidR="00462A31" w:rsidRPr="000061A5" w:rsidRDefault="00462A31" w:rsidP="000061A5">
            <w:pPr>
              <w:suppressAutoHyphens w:val="0"/>
              <w:spacing w:before="0" w:after="0"/>
              <w:jc w:val="center"/>
              <w:rPr>
                <w:b/>
                <w:bCs/>
                <w:color w:val="FFFFFF"/>
                <w:sz w:val="20"/>
                <w:lang w:eastAsia="en-GB"/>
              </w:rPr>
            </w:pPr>
            <w:r w:rsidRPr="000061A5">
              <w:rPr>
                <w:b/>
                <w:bCs/>
                <w:color w:val="FFFFFF"/>
                <w:sz w:val="20"/>
                <w:lang w:eastAsia="en-GB"/>
              </w:rPr>
              <w:t>Committed PM</w:t>
            </w:r>
          </w:p>
        </w:tc>
        <w:tc>
          <w:tcPr>
            <w:tcW w:w="1340" w:type="dxa"/>
            <w:gridSpan w:val="2"/>
            <w:tcBorders>
              <w:top w:val="single" w:sz="4" w:space="0" w:color="CCCCFF"/>
              <w:left w:val="nil"/>
              <w:bottom w:val="single" w:sz="4" w:space="0" w:color="CCCCFF"/>
              <w:right w:val="nil"/>
            </w:tcBorders>
            <w:shd w:val="clear" w:color="FFFFFF" w:fill="666699"/>
            <w:noWrap/>
            <w:vAlign w:val="center"/>
            <w:hideMark/>
          </w:tcPr>
          <w:p w14:paraId="427DC7AA" w14:textId="77777777" w:rsidR="00462A31" w:rsidRPr="000061A5" w:rsidRDefault="00462A31" w:rsidP="000061A5">
            <w:pPr>
              <w:suppressAutoHyphens w:val="0"/>
              <w:spacing w:before="0" w:after="0"/>
              <w:jc w:val="left"/>
              <w:rPr>
                <w:b/>
                <w:bCs/>
                <w:color w:val="FFFFFF"/>
                <w:sz w:val="20"/>
                <w:lang w:eastAsia="en-GB"/>
              </w:rPr>
            </w:pPr>
            <w:r w:rsidRPr="000061A5">
              <w:rPr>
                <w:b/>
                <w:bCs/>
                <w:color w:val="FFFFFF"/>
                <w:sz w:val="20"/>
                <w:lang w:eastAsia="en-GB"/>
              </w:rPr>
              <w:t>Achieved PM</w:t>
            </w:r>
          </w:p>
        </w:tc>
      </w:tr>
      <w:tr w:rsidR="00462A31" w:rsidRPr="000061A5" w14:paraId="6E765A70" w14:textId="77777777" w:rsidTr="000608D0">
        <w:trPr>
          <w:gridAfter w:val="1"/>
          <w:wAfter w:w="1312" w:type="dxa"/>
          <w:trHeight w:val="360"/>
        </w:trPr>
        <w:tc>
          <w:tcPr>
            <w:tcW w:w="2050" w:type="dxa"/>
            <w:gridSpan w:val="2"/>
            <w:tcBorders>
              <w:top w:val="nil"/>
              <w:left w:val="single" w:sz="4" w:space="0" w:color="CCCCFF"/>
              <w:bottom w:val="single" w:sz="4" w:space="0" w:color="CCCCFF"/>
              <w:right w:val="single" w:sz="4" w:space="0" w:color="CCCCFF"/>
            </w:tcBorders>
            <w:shd w:val="clear" w:color="FFFFFF" w:fill="FFFFFF"/>
            <w:noWrap/>
            <w:vAlign w:val="bottom"/>
            <w:hideMark/>
          </w:tcPr>
          <w:p w14:paraId="326FE0DC"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lastRenderedPageBreak/>
              <w:t>23-RENAM</w:t>
            </w:r>
          </w:p>
        </w:tc>
        <w:tc>
          <w:tcPr>
            <w:tcW w:w="1475" w:type="dxa"/>
            <w:gridSpan w:val="3"/>
            <w:tcBorders>
              <w:top w:val="nil"/>
              <w:left w:val="nil"/>
              <w:bottom w:val="single" w:sz="4" w:space="0" w:color="CCCCFF"/>
              <w:right w:val="single" w:sz="4" w:space="0" w:color="CCCCFF"/>
            </w:tcBorders>
            <w:shd w:val="clear" w:color="FFFFFF" w:fill="FFFFFF"/>
            <w:noWrap/>
            <w:vAlign w:val="bottom"/>
            <w:hideMark/>
          </w:tcPr>
          <w:p w14:paraId="0912184A"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28.00</w:t>
            </w:r>
          </w:p>
        </w:tc>
        <w:tc>
          <w:tcPr>
            <w:tcW w:w="1215" w:type="dxa"/>
            <w:gridSpan w:val="2"/>
            <w:tcBorders>
              <w:top w:val="nil"/>
              <w:left w:val="nil"/>
              <w:bottom w:val="single" w:sz="4" w:space="0" w:color="CCCCFF"/>
              <w:right w:val="single" w:sz="4" w:space="0" w:color="CCCCFF"/>
            </w:tcBorders>
            <w:shd w:val="clear" w:color="FFFFFF" w:fill="FFFFFF"/>
            <w:noWrap/>
            <w:vAlign w:val="bottom"/>
            <w:hideMark/>
          </w:tcPr>
          <w:p w14:paraId="163A837C"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0.20</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5DD2F327"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0.09</w:t>
            </w:r>
          </w:p>
        </w:tc>
        <w:tc>
          <w:tcPr>
            <w:tcW w:w="1340" w:type="dxa"/>
            <w:gridSpan w:val="2"/>
            <w:tcBorders>
              <w:top w:val="nil"/>
              <w:left w:val="nil"/>
              <w:bottom w:val="single" w:sz="4" w:space="0" w:color="CCCCFF"/>
              <w:right w:val="nil"/>
            </w:tcBorders>
            <w:shd w:val="clear" w:color="FFFFFF" w:fill="FFFFFF"/>
            <w:noWrap/>
            <w:vAlign w:val="bottom"/>
            <w:hideMark/>
          </w:tcPr>
          <w:p w14:paraId="00C70779"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213.33%</w:t>
            </w:r>
          </w:p>
        </w:tc>
      </w:tr>
      <w:tr w:rsidR="00462A31" w:rsidRPr="000061A5" w14:paraId="37AD258E" w14:textId="77777777" w:rsidTr="000608D0">
        <w:trPr>
          <w:gridAfter w:val="1"/>
          <w:wAfter w:w="1312" w:type="dxa"/>
          <w:trHeight w:val="360"/>
        </w:trPr>
        <w:tc>
          <w:tcPr>
            <w:tcW w:w="2050" w:type="dxa"/>
            <w:gridSpan w:val="2"/>
            <w:tcBorders>
              <w:top w:val="nil"/>
              <w:left w:val="single" w:sz="4" w:space="0" w:color="CCCCFF"/>
              <w:bottom w:val="single" w:sz="4" w:space="0" w:color="CCCCFF"/>
              <w:right w:val="single" w:sz="4" w:space="0" w:color="CCCCFF"/>
            </w:tcBorders>
            <w:shd w:val="clear" w:color="FFFFFF" w:fill="FFFFFF"/>
            <w:noWrap/>
            <w:vAlign w:val="bottom"/>
            <w:hideMark/>
          </w:tcPr>
          <w:p w14:paraId="4D785E58"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26A-FOM</w:t>
            </w:r>
          </w:p>
        </w:tc>
        <w:tc>
          <w:tcPr>
            <w:tcW w:w="1475" w:type="dxa"/>
            <w:gridSpan w:val="3"/>
            <w:tcBorders>
              <w:top w:val="nil"/>
              <w:left w:val="nil"/>
              <w:bottom w:val="single" w:sz="4" w:space="0" w:color="CCCCFF"/>
              <w:right w:val="single" w:sz="4" w:space="0" w:color="CCCCFF"/>
            </w:tcBorders>
            <w:shd w:val="clear" w:color="FFFFFF" w:fill="FFFFFF"/>
            <w:noWrap/>
            <w:vAlign w:val="bottom"/>
            <w:hideMark/>
          </w:tcPr>
          <w:p w14:paraId="1DC82B51"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41.00</w:t>
            </w:r>
          </w:p>
        </w:tc>
        <w:tc>
          <w:tcPr>
            <w:tcW w:w="1215" w:type="dxa"/>
            <w:gridSpan w:val="2"/>
            <w:tcBorders>
              <w:top w:val="nil"/>
              <w:left w:val="nil"/>
              <w:bottom w:val="single" w:sz="4" w:space="0" w:color="CCCCFF"/>
              <w:right w:val="single" w:sz="4" w:space="0" w:color="CCCCFF"/>
            </w:tcBorders>
            <w:shd w:val="clear" w:color="FFFFFF" w:fill="FFFFFF"/>
            <w:noWrap/>
            <w:vAlign w:val="bottom"/>
            <w:hideMark/>
          </w:tcPr>
          <w:p w14:paraId="233271A2"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0.31</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613E17F6"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0.39</w:t>
            </w:r>
          </w:p>
        </w:tc>
        <w:tc>
          <w:tcPr>
            <w:tcW w:w="1340" w:type="dxa"/>
            <w:gridSpan w:val="2"/>
            <w:tcBorders>
              <w:top w:val="nil"/>
              <w:left w:val="nil"/>
              <w:bottom w:val="single" w:sz="4" w:space="0" w:color="CCCCFF"/>
              <w:right w:val="nil"/>
            </w:tcBorders>
            <w:shd w:val="clear" w:color="FFFFFF" w:fill="FFFFFF"/>
            <w:noWrap/>
            <w:vAlign w:val="bottom"/>
            <w:hideMark/>
          </w:tcPr>
          <w:p w14:paraId="262A167B"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79.35%</w:t>
            </w:r>
          </w:p>
        </w:tc>
      </w:tr>
      <w:tr w:rsidR="00462A31" w:rsidRPr="000061A5" w14:paraId="44FF875F" w14:textId="77777777" w:rsidTr="000608D0">
        <w:trPr>
          <w:gridAfter w:val="1"/>
          <w:wAfter w:w="1312" w:type="dxa"/>
          <w:trHeight w:val="360"/>
        </w:trPr>
        <w:tc>
          <w:tcPr>
            <w:tcW w:w="2050" w:type="dxa"/>
            <w:gridSpan w:val="2"/>
            <w:tcBorders>
              <w:top w:val="nil"/>
              <w:left w:val="single" w:sz="4" w:space="0" w:color="CCCCFF"/>
              <w:bottom w:val="single" w:sz="4" w:space="0" w:color="CCCCFF"/>
              <w:right w:val="single" w:sz="4" w:space="0" w:color="CCCCFF"/>
            </w:tcBorders>
            <w:shd w:val="clear" w:color="FFFFFF" w:fill="FFFFFF"/>
            <w:noWrap/>
            <w:vAlign w:val="bottom"/>
            <w:hideMark/>
          </w:tcPr>
          <w:p w14:paraId="08868D42"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26B-SARA</w:t>
            </w:r>
          </w:p>
        </w:tc>
        <w:tc>
          <w:tcPr>
            <w:tcW w:w="1475" w:type="dxa"/>
            <w:gridSpan w:val="3"/>
            <w:tcBorders>
              <w:top w:val="nil"/>
              <w:left w:val="nil"/>
              <w:bottom w:val="single" w:sz="4" w:space="0" w:color="CCCCFF"/>
              <w:right w:val="single" w:sz="4" w:space="0" w:color="CCCCFF"/>
            </w:tcBorders>
            <w:shd w:val="clear" w:color="FFFFFF" w:fill="FFFFFF"/>
            <w:noWrap/>
            <w:vAlign w:val="bottom"/>
            <w:hideMark/>
          </w:tcPr>
          <w:p w14:paraId="2CE5DA32"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29.00</w:t>
            </w:r>
          </w:p>
        </w:tc>
        <w:tc>
          <w:tcPr>
            <w:tcW w:w="1215" w:type="dxa"/>
            <w:gridSpan w:val="2"/>
            <w:tcBorders>
              <w:top w:val="nil"/>
              <w:left w:val="nil"/>
              <w:bottom w:val="single" w:sz="4" w:space="0" w:color="CCCCFF"/>
              <w:right w:val="single" w:sz="4" w:space="0" w:color="CCCCFF"/>
            </w:tcBorders>
            <w:shd w:val="clear" w:color="FFFFFF" w:fill="FFFFFF"/>
            <w:noWrap/>
            <w:vAlign w:val="bottom"/>
            <w:hideMark/>
          </w:tcPr>
          <w:p w14:paraId="08F07301"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0.24</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0B78A1BE"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0.34</w:t>
            </w:r>
          </w:p>
        </w:tc>
        <w:tc>
          <w:tcPr>
            <w:tcW w:w="1340" w:type="dxa"/>
            <w:gridSpan w:val="2"/>
            <w:tcBorders>
              <w:top w:val="nil"/>
              <w:left w:val="nil"/>
              <w:bottom w:val="single" w:sz="4" w:space="0" w:color="CCCCFF"/>
              <w:right w:val="nil"/>
            </w:tcBorders>
            <w:shd w:val="clear" w:color="FFFFFF" w:fill="FFFFFF"/>
            <w:noWrap/>
            <w:vAlign w:val="bottom"/>
            <w:hideMark/>
          </w:tcPr>
          <w:p w14:paraId="2DE1A83A"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69.82%</w:t>
            </w:r>
          </w:p>
        </w:tc>
      </w:tr>
      <w:tr w:rsidR="00462A31" w:rsidRPr="000061A5" w14:paraId="04B71938" w14:textId="77777777" w:rsidTr="000608D0">
        <w:trPr>
          <w:gridAfter w:val="1"/>
          <w:wAfter w:w="1312" w:type="dxa"/>
          <w:trHeight w:val="360"/>
        </w:trPr>
        <w:tc>
          <w:tcPr>
            <w:tcW w:w="2050" w:type="dxa"/>
            <w:gridSpan w:val="2"/>
            <w:tcBorders>
              <w:top w:val="nil"/>
              <w:left w:val="single" w:sz="4" w:space="0" w:color="CCCCFF"/>
              <w:bottom w:val="single" w:sz="4" w:space="0" w:color="CCCCFF"/>
              <w:right w:val="single" w:sz="4" w:space="0" w:color="CCCCFF"/>
            </w:tcBorders>
            <w:shd w:val="clear" w:color="FFFFFF" w:fill="FFFFFF"/>
            <w:noWrap/>
            <w:vAlign w:val="bottom"/>
            <w:hideMark/>
          </w:tcPr>
          <w:p w14:paraId="19F91A3C"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27A-SIGMA</w:t>
            </w:r>
          </w:p>
        </w:tc>
        <w:tc>
          <w:tcPr>
            <w:tcW w:w="1475" w:type="dxa"/>
            <w:gridSpan w:val="3"/>
            <w:tcBorders>
              <w:top w:val="nil"/>
              <w:left w:val="nil"/>
              <w:bottom w:val="single" w:sz="4" w:space="0" w:color="CCCCFF"/>
              <w:right w:val="single" w:sz="4" w:space="0" w:color="CCCCFF"/>
            </w:tcBorders>
            <w:shd w:val="clear" w:color="FFFFFF" w:fill="FFFFFF"/>
            <w:noWrap/>
            <w:vAlign w:val="bottom"/>
            <w:hideMark/>
          </w:tcPr>
          <w:p w14:paraId="047037A8"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 </w:t>
            </w:r>
          </w:p>
        </w:tc>
        <w:tc>
          <w:tcPr>
            <w:tcW w:w="1215" w:type="dxa"/>
            <w:gridSpan w:val="2"/>
            <w:tcBorders>
              <w:top w:val="nil"/>
              <w:left w:val="nil"/>
              <w:bottom w:val="single" w:sz="4" w:space="0" w:color="CCCCFF"/>
              <w:right w:val="single" w:sz="4" w:space="0" w:color="CCCCFF"/>
            </w:tcBorders>
            <w:shd w:val="clear" w:color="FFFFFF" w:fill="FFFFFF"/>
            <w:noWrap/>
            <w:vAlign w:val="bottom"/>
            <w:hideMark/>
          </w:tcPr>
          <w:p w14:paraId="6013E2EC"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 </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75F56F18"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0.57</w:t>
            </w:r>
          </w:p>
        </w:tc>
        <w:tc>
          <w:tcPr>
            <w:tcW w:w="1340" w:type="dxa"/>
            <w:gridSpan w:val="2"/>
            <w:tcBorders>
              <w:top w:val="nil"/>
              <w:left w:val="nil"/>
              <w:bottom w:val="single" w:sz="4" w:space="0" w:color="CCCCFF"/>
              <w:right w:val="nil"/>
            </w:tcBorders>
            <w:shd w:val="clear" w:color="FFFFFF" w:fill="FFFFFF"/>
            <w:noWrap/>
            <w:vAlign w:val="bottom"/>
            <w:hideMark/>
          </w:tcPr>
          <w:p w14:paraId="63B3D31E" w14:textId="77777777" w:rsidR="00462A31" w:rsidRPr="000061A5" w:rsidRDefault="00462A31" w:rsidP="000061A5">
            <w:pPr>
              <w:suppressAutoHyphens w:val="0"/>
              <w:spacing w:before="0" w:after="0"/>
              <w:jc w:val="left"/>
              <w:rPr>
                <w:color w:val="000000"/>
                <w:sz w:val="20"/>
                <w:lang w:eastAsia="en-GB"/>
              </w:rPr>
            </w:pPr>
            <w:r w:rsidRPr="000061A5">
              <w:rPr>
                <w:color w:val="000000"/>
                <w:sz w:val="20"/>
                <w:lang w:eastAsia="en-GB"/>
              </w:rPr>
              <w:t> </w:t>
            </w:r>
          </w:p>
        </w:tc>
      </w:tr>
      <w:tr w:rsidR="00462A31" w:rsidRPr="000061A5" w14:paraId="4588167F" w14:textId="77777777" w:rsidTr="000608D0">
        <w:trPr>
          <w:gridAfter w:val="1"/>
          <w:wAfter w:w="1312" w:type="dxa"/>
          <w:trHeight w:val="360"/>
        </w:trPr>
        <w:tc>
          <w:tcPr>
            <w:tcW w:w="2050" w:type="dxa"/>
            <w:gridSpan w:val="2"/>
            <w:tcBorders>
              <w:top w:val="nil"/>
              <w:left w:val="single" w:sz="4" w:space="0" w:color="CCCCFF"/>
              <w:bottom w:val="single" w:sz="4" w:space="0" w:color="CCCCFF"/>
              <w:right w:val="single" w:sz="4" w:space="0" w:color="CCCCFF"/>
            </w:tcBorders>
            <w:shd w:val="clear" w:color="FFFFFF" w:fill="FFFFFF"/>
            <w:noWrap/>
            <w:vAlign w:val="bottom"/>
            <w:hideMark/>
          </w:tcPr>
          <w:p w14:paraId="7F4F1B5C"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27B-UIO</w:t>
            </w:r>
          </w:p>
        </w:tc>
        <w:tc>
          <w:tcPr>
            <w:tcW w:w="1475" w:type="dxa"/>
            <w:gridSpan w:val="3"/>
            <w:tcBorders>
              <w:top w:val="nil"/>
              <w:left w:val="nil"/>
              <w:bottom w:val="single" w:sz="4" w:space="0" w:color="CCCCFF"/>
              <w:right w:val="single" w:sz="4" w:space="0" w:color="CCCCFF"/>
            </w:tcBorders>
            <w:shd w:val="clear" w:color="FFFFFF" w:fill="FFFFFF"/>
            <w:noWrap/>
            <w:vAlign w:val="bottom"/>
            <w:hideMark/>
          </w:tcPr>
          <w:p w14:paraId="18D98419"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 </w:t>
            </w:r>
          </w:p>
        </w:tc>
        <w:tc>
          <w:tcPr>
            <w:tcW w:w="1215" w:type="dxa"/>
            <w:gridSpan w:val="2"/>
            <w:tcBorders>
              <w:top w:val="nil"/>
              <w:left w:val="nil"/>
              <w:bottom w:val="single" w:sz="4" w:space="0" w:color="CCCCFF"/>
              <w:right w:val="single" w:sz="4" w:space="0" w:color="CCCCFF"/>
            </w:tcBorders>
            <w:shd w:val="clear" w:color="FFFFFF" w:fill="FFFFFF"/>
            <w:noWrap/>
            <w:vAlign w:val="bottom"/>
            <w:hideMark/>
          </w:tcPr>
          <w:p w14:paraId="6BAD674E"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 </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76610C53"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0.38</w:t>
            </w:r>
          </w:p>
        </w:tc>
        <w:tc>
          <w:tcPr>
            <w:tcW w:w="1340" w:type="dxa"/>
            <w:gridSpan w:val="2"/>
            <w:tcBorders>
              <w:top w:val="nil"/>
              <w:left w:val="nil"/>
              <w:bottom w:val="single" w:sz="4" w:space="0" w:color="CCCCFF"/>
              <w:right w:val="nil"/>
            </w:tcBorders>
            <w:shd w:val="clear" w:color="FFFFFF" w:fill="FFFFFF"/>
            <w:noWrap/>
            <w:vAlign w:val="bottom"/>
            <w:hideMark/>
          </w:tcPr>
          <w:p w14:paraId="0422C910" w14:textId="77777777" w:rsidR="00462A31" w:rsidRPr="000061A5" w:rsidRDefault="00462A31" w:rsidP="000061A5">
            <w:pPr>
              <w:suppressAutoHyphens w:val="0"/>
              <w:spacing w:before="0" w:after="0"/>
              <w:jc w:val="left"/>
              <w:rPr>
                <w:color w:val="000000"/>
                <w:sz w:val="20"/>
                <w:lang w:eastAsia="en-GB"/>
              </w:rPr>
            </w:pPr>
            <w:r w:rsidRPr="000061A5">
              <w:rPr>
                <w:color w:val="000000"/>
                <w:sz w:val="20"/>
                <w:lang w:eastAsia="en-GB"/>
              </w:rPr>
              <w:t> </w:t>
            </w:r>
          </w:p>
        </w:tc>
      </w:tr>
      <w:tr w:rsidR="00462A31" w:rsidRPr="000061A5" w14:paraId="42BE0D69" w14:textId="77777777" w:rsidTr="000608D0">
        <w:trPr>
          <w:gridAfter w:val="1"/>
          <w:wAfter w:w="1312" w:type="dxa"/>
          <w:trHeight w:val="360"/>
        </w:trPr>
        <w:tc>
          <w:tcPr>
            <w:tcW w:w="2050" w:type="dxa"/>
            <w:gridSpan w:val="2"/>
            <w:tcBorders>
              <w:top w:val="nil"/>
              <w:left w:val="single" w:sz="4" w:space="0" w:color="CCCCFF"/>
              <w:bottom w:val="single" w:sz="4" w:space="0" w:color="CCCCFF"/>
              <w:right w:val="single" w:sz="4" w:space="0" w:color="CCCCFF"/>
            </w:tcBorders>
            <w:shd w:val="clear" w:color="FFFFFF" w:fill="FFFFFF"/>
            <w:noWrap/>
            <w:vAlign w:val="bottom"/>
            <w:hideMark/>
          </w:tcPr>
          <w:p w14:paraId="10D3DC02"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27C-URA</w:t>
            </w:r>
          </w:p>
        </w:tc>
        <w:tc>
          <w:tcPr>
            <w:tcW w:w="1475" w:type="dxa"/>
            <w:gridSpan w:val="3"/>
            <w:tcBorders>
              <w:top w:val="nil"/>
              <w:left w:val="nil"/>
              <w:bottom w:val="single" w:sz="4" w:space="0" w:color="CCCCFF"/>
              <w:right w:val="single" w:sz="4" w:space="0" w:color="CCCCFF"/>
            </w:tcBorders>
            <w:shd w:val="clear" w:color="FFFFFF" w:fill="FFFFFF"/>
            <w:noWrap/>
            <w:vAlign w:val="bottom"/>
            <w:hideMark/>
          </w:tcPr>
          <w:p w14:paraId="2AABF259"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 </w:t>
            </w:r>
          </w:p>
        </w:tc>
        <w:tc>
          <w:tcPr>
            <w:tcW w:w="1215" w:type="dxa"/>
            <w:gridSpan w:val="2"/>
            <w:tcBorders>
              <w:top w:val="nil"/>
              <w:left w:val="nil"/>
              <w:bottom w:val="single" w:sz="4" w:space="0" w:color="CCCCFF"/>
              <w:right w:val="single" w:sz="4" w:space="0" w:color="CCCCFF"/>
            </w:tcBorders>
            <w:shd w:val="clear" w:color="FFFFFF" w:fill="FFFFFF"/>
            <w:noWrap/>
            <w:vAlign w:val="bottom"/>
            <w:hideMark/>
          </w:tcPr>
          <w:p w14:paraId="217D0DF6"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 </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558D50BC"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0.69</w:t>
            </w:r>
          </w:p>
        </w:tc>
        <w:tc>
          <w:tcPr>
            <w:tcW w:w="1340" w:type="dxa"/>
            <w:gridSpan w:val="2"/>
            <w:tcBorders>
              <w:top w:val="nil"/>
              <w:left w:val="nil"/>
              <w:bottom w:val="single" w:sz="4" w:space="0" w:color="CCCCFF"/>
              <w:right w:val="nil"/>
            </w:tcBorders>
            <w:shd w:val="clear" w:color="FFFFFF" w:fill="FFFFFF"/>
            <w:noWrap/>
            <w:vAlign w:val="bottom"/>
            <w:hideMark/>
          </w:tcPr>
          <w:p w14:paraId="295F293F" w14:textId="77777777" w:rsidR="00462A31" w:rsidRPr="000061A5" w:rsidRDefault="00462A31" w:rsidP="000061A5">
            <w:pPr>
              <w:suppressAutoHyphens w:val="0"/>
              <w:spacing w:before="0" w:after="0"/>
              <w:jc w:val="left"/>
              <w:rPr>
                <w:color w:val="000000"/>
                <w:sz w:val="20"/>
                <w:lang w:eastAsia="en-GB"/>
              </w:rPr>
            </w:pPr>
            <w:r w:rsidRPr="000061A5">
              <w:rPr>
                <w:color w:val="000000"/>
                <w:sz w:val="20"/>
                <w:lang w:eastAsia="en-GB"/>
              </w:rPr>
              <w:t> </w:t>
            </w:r>
          </w:p>
        </w:tc>
      </w:tr>
      <w:tr w:rsidR="00462A31" w:rsidRPr="000061A5" w14:paraId="07AF0AAC" w14:textId="77777777" w:rsidTr="000608D0">
        <w:trPr>
          <w:gridAfter w:val="1"/>
          <w:wAfter w:w="1312" w:type="dxa"/>
          <w:trHeight w:val="360"/>
        </w:trPr>
        <w:tc>
          <w:tcPr>
            <w:tcW w:w="2050" w:type="dxa"/>
            <w:gridSpan w:val="2"/>
            <w:tcBorders>
              <w:top w:val="nil"/>
              <w:left w:val="single" w:sz="4" w:space="0" w:color="CCCCFF"/>
              <w:bottom w:val="single" w:sz="4" w:space="0" w:color="CCCCFF"/>
              <w:right w:val="single" w:sz="4" w:space="0" w:color="CCCCFF"/>
            </w:tcBorders>
            <w:shd w:val="clear" w:color="FFFFFF" w:fill="FFFFFF"/>
            <w:noWrap/>
            <w:vAlign w:val="bottom"/>
            <w:hideMark/>
          </w:tcPr>
          <w:p w14:paraId="10153F7A"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28A-CYFRONET</w:t>
            </w:r>
          </w:p>
        </w:tc>
        <w:tc>
          <w:tcPr>
            <w:tcW w:w="1475" w:type="dxa"/>
            <w:gridSpan w:val="3"/>
            <w:tcBorders>
              <w:top w:val="nil"/>
              <w:left w:val="nil"/>
              <w:bottom w:val="single" w:sz="4" w:space="0" w:color="CCCCFF"/>
              <w:right w:val="single" w:sz="4" w:space="0" w:color="CCCCFF"/>
            </w:tcBorders>
            <w:shd w:val="clear" w:color="FFFFFF" w:fill="FFFFFF"/>
            <w:noWrap/>
            <w:vAlign w:val="bottom"/>
            <w:hideMark/>
          </w:tcPr>
          <w:p w14:paraId="1A30E5FE"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118.00</w:t>
            </w:r>
          </w:p>
        </w:tc>
        <w:tc>
          <w:tcPr>
            <w:tcW w:w="1215" w:type="dxa"/>
            <w:gridSpan w:val="2"/>
            <w:tcBorders>
              <w:top w:val="nil"/>
              <w:left w:val="nil"/>
              <w:bottom w:val="single" w:sz="4" w:space="0" w:color="CCCCFF"/>
              <w:right w:val="single" w:sz="4" w:space="0" w:color="CCCCFF"/>
            </w:tcBorders>
            <w:shd w:val="clear" w:color="FFFFFF" w:fill="FFFFFF"/>
            <w:noWrap/>
            <w:vAlign w:val="bottom"/>
            <w:hideMark/>
          </w:tcPr>
          <w:p w14:paraId="60F3FD5D"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0.84</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0B4BCC8E"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1.24</w:t>
            </w:r>
          </w:p>
        </w:tc>
        <w:tc>
          <w:tcPr>
            <w:tcW w:w="1340" w:type="dxa"/>
            <w:gridSpan w:val="2"/>
            <w:tcBorders>
              <w:top w:val="nil"/>
              <w:left w:val="nil"/>
              <w:bottom w:val="single" w:sz="4" w:space="0" w:color="CCCCFF"/>
              <w:right w:val="nil"/>
            </w:tcBorders>
            <w:shd w:val="clear" w:color="FFFFFF" w:fill="FFFFFF"/>
            <w:noWrap/>
            <w:vAlign w:val="bottom"/>
            <w:hideMark/>
          </w:tcPr>
          <w:p w14:paraId="75F3090C"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67.45%</w:t>
            </w:r>
          </w:p>
        </w:tc>
      </w:tr>
      <w:tr w:rsidR="00462A31" w:rsidRPr="000061A5" w14:paraId="16F1F415" w14:textId="77777777" w:rsidTr="000608D0">
        <w:trPr>
          <w:gridAfter w:val="1"/>
          <w:wAfter w:w="1312" w:type="dxa"/>
          <w:trHeight w:val="360"/>
        </w:trPr>
        <w:tc>
          <w:tcPr>
            <w:tcW w:w="2050" w:type="dxa"/>
            <w:gridSpan w:val="2"/>
            <w:tcBorders>
              <w:top w:val="nil"/>
              <w:left w:val="single" w:sz="4" w:space="0" w:color="CCCCFF"/>
              <w:bottom w:val="single" w:sz="4" w:space="0" w:color="CCCCFF"/>
              <w:right w:val="single" w:sz="4" w:space="0" w:color="CCCCFF"/>
            </w:tcBorders>
            <w:shd w:val="clear" w:color="FFFFFF" w:fill="FFFFFF"/>
            <w:noWrap/>
            <w:vAlign w:val="bottom"/>
            <w:hideMark/>
          </w:tcPr>
          <w:p w14:paraId="61391EF5"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28B-UWAR</w:t>
            </w:r>
          </w:p>
        </w:tc>
        <w:tc>
          <w:tcPr>
            <w:tcW w:w="1475" w:type="dxa"/>
            <w:gridSpan w:val="3"/>
            <w:tcBorders>
              <w:top w:val="nil"/>
              <w:left w:val="nil"/>
              <w:bottom w:val="single" w:sz="4" w:space="0" w:color="CCCCFF"/>
              <w:right w:val="single" w:sz="4" w:space="0" w:color="CCCCFF"/>
            </w:tcBorders>
            <w:shd w:val="clear" w:color="FFFFFF" w:fill="FFFFFF"/>
            <w:noWrap/>
            <w:vAlign w:val="bottom"/>
            <w:hideMark/>
          </w:tcPr>
          <w:p w14:paraId="676578DD"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224.00</w:t>
            </w:r>
          </w:p>
        </w:tc>
        <w:tc>
          <w:tcPr>
            <w:tcW w:w="1215" w:type="dxa"/>
            <w:gridSpan w:val="2"/>
            <w:tcBorders>
              <w:top w:val="nil"/>
              <w:left w:val="nil"/>
              <w:bottom w:val="single" w:sz="4" w:space="0" w:color="CCCCFF"/>
              <w:right w:val="single" w:sz="4" w:space="0" w:color="CCCCFF"/>
            </w:tcBorders>
            <w:shd w:val="clear" w:color="FFFFFF" w:fill="FFFFFF"/>
            <w:noWrap/>
            <w:vAlign w:val="bottom"/>
            <w:hideMark/>
          </w:tcPr>
          <w:p w14:paraId="3ADAAAA6"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1.59</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71D17F83"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0.86</w:t>
            </w:r>
          </w:p>
        </w:tc>
        <w:tc>
          <w:tcPr>
            <w:tcW w:w="1340" w:type="dxa"/>
            <w:gridSpan w:val="2"/>
            <w:tcBorders>
              <w:top w:val="nil"/>
              <w:left w:val="nil"/>
              <w:bottom w:val="single" w:sz="4" w:space="0" w:color="CCCCFF"/>
              <w:right w:val="nil"/>
            </w:tcBorders>
            <w:shd w:val="clear" w:color="FFFFFF" w:fill="FFFFFF"/>
            <w:noWrap/>
            <w:vAlign w:val="bottom"/>
            <w:hideMark/>
          </w:tcPr>
          <w:p w14:paraId="0D15C34C"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184.63%</w:t>
            </w:r>
          </w:p>
        </w:tc>
      </w:tr>
      <w:tr w:rsidR="00462A31" w:rsidRPr="000061A5" w14:paraId="2ACF34C1" w14:textId="77777777" w:rsidTr="000608D0">
        <w:trPr>
          <w:gridAfter w:val="1"/>
          <w:wAfter w:w="1312" w:type="dxa"/>
          <w:trHeight w:val="360"/>
        </w:trPr>
        <w:tc>
          <w:tcPr>
            <w:tcW w:w="2050" w:type="dxa"/>
            <w:gridSpan w:val="2"/>
            <w:tcBorders>
              <w:top w:val="nil"/>
              <w:left w:val="single" w:sz="4" w:space="0" w:color="CCCCFF"/>
              <w:bottom w:val="single" w:sz="4" w:space="0" w:color="CCCCFF"/>
              <w:right w:val="single" w:sz="4" w:space="0" w:color="CCCCFF"/>
            </w:tcBorders>
            <w:shd w:val="clear" w:color="FFFFFF" w:fill="FFFFFF"/>
            <w:noWrap/>
            <w:vAlign w:val="bottom"/>
            <w:hideMark/>
          </w:tcPr>
          <w:p w14:paraId="5B2D8951"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28C-ICBP</w:t>
            </w:r>
          </w:p>
        </w:tc>
        <w:tc>
          <w:tcPr>
            <w:tcW w:w="1475" w:type="dxa"/>
            <w:gridSpan w:val="3"/>
            <w:tcBorders>
              <w:top w:val="nil"/>
              <w:left w:val="nil"/>
              <w:bottom w:val="single" w:sz="4" w:space="0" w:color="CCCCFF"/>
              <w:right w:val="single" w:sz="4" w:space="0" w:color="CCCCFF"/>
            </w:tcBorders>
            <w:shd w:val="clear" w:color="FFFFFF" w:fill="FFFFFF"/>
            <w:noWrap/>
            <w:vAlign w:val="bottom"/>
            <w:hideMark/>
          </w:tcPr>
          <w:p w14:paraId="7CF9D166"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 </w:t>
            </w:r>
          </w:p>
        </w:tc>
        <w:tc>
          <w:tcPr>
            <w:tcW w:w="1215" w:type="dxa"/>
            <w:gridSpan w:val="2"/>
            <w:tcBorders>
              <w:top w:val="nil"/>
              <w:left w:val="nil"/>
              <w:bottom w:val="single" w:sz="4" w:space="0" w:color="CCCCFF"/>
              <w:right w:val="single" w:sz="4" w:space="0" w:color="CCCCFF"/>
            </w:tcBorders>
            <w:shd w:val="clear" w:color="FFFFFF" w:fill="FFFFFF"/>
            <w:noWrap/>
            <w:vAlign w:val="bottom"/>
            <w:hideMark/>
          </w:tcPr>
          <w:p w14:paraId="16E32241"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 </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22A5D62E"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0.61</w:t>
            </w:r>
          </w:p>
        </w:tc>
        <w:tc>
          <w:tcPr>
            <w:tcW w:w="1340" w:type="dxa"/>
            <w:gridSpan w:val="2"/>
            <w:tcBorders>
              <w:top w:val="nil"/>
              <w:left w:val="nil"/>
              <w:bottom w:val="single" w:sz="4" w:space="0" w:color="CCCCFF"/>
              <w:right w:val="nil"/>
            </w:tcBorders>
            <w:shd w:val="clear" w:color="FFFFFF" w:fill="FFFFFF"/>
            <w:noWrap/>
            <w:vAlign w:val="bottom"/>
            <w:hideMark/>
          </w:tcPr>
          <w:p w14:paraId="4F166FE3" w14:textId="77777777" w:rsidR="00462A31" w:rsidRPr="000061A5" w:rsidRDefault="00462A31" w:rsidP="000061A5">
            <w:pPr>
              <w:suppressAutoHyphens w:val="0"/>
              <w:spacing w:before="0" w:after="0"/>
              <w:jc w:val="left"/>
              <w:rPr>
                <w:color w:val="000000"/>
                <w:sz w:val="20"/>
                <w:lang w:eastAsia="en-GB"/>
              </w:rPr>
            </w:pPr>
            <w:r w:rsidRPr="000061A5">
              <w:rPr>
                <w:color w:val="000000"/>
                <w:sz w:val="20"/>
                <w:lang w:eastAsia="en-GB"/>
              </w:rPr>
              <w:t> </w:t>
            </w:r>
          </w:p>
        </w:tc>
      </w:tr>
      <w:tr w:rsidR="00462A31" w:rsidRPr="000061A5" w14:paraId="15619FD7" w14:textId="77777777" w:rsidTr="000608D0">
        <w:trPr>
          <w:gridAfter w:val="1"/>
          <w:wAfter w:w="1312" w:type="dxa"/>
          <w:trHeight w:val="360"/>
        </w:trPr>
        <w:tc>
          <w:tcPr>
            <w:tcW w:w="2050" w:type="dxa"/>
            <w:gridSpan w:val="2"/>
            <w:tcBorders>
              <w:top w:val="nil"/>
              <w:left w:val="single" w:sz="4" w:space="0" w:color="CCCCFF"/>
              <w:bottom w:val="single" w:sz="4" w:space="0" w:color="CCCCFF"/>
              <w:right w:val="single" w:sz="4" w:space="0" w:color="CCCCFF"/>
            </w:tcBorders>
            <w:shd w:val="clear" w:color="FFFFFF" w:fill="FFFFFF"/>
            <w:noWrap/>
            <w:vAlign w:val="bottom"/>
            <w:hideMark/>
          </w:tcPr>
          <w:p w14:paraId="6A27890E"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29-LIP</w:t>
            </w:r>
          </w:p>
        </w:tc>
        <w:tc>
          <w:tcPr>
            <w:tcW w:w="1475" w:type="dxa"/>
            <w:gridSpan w:val="3"/>
            <w:tcBorders>
              <w:top w:val="nil"/>
              <w:left w:val="nil"/>
              <w:bottom w:val="single" w:sz="4" w:space="0" w:color="CCCCFF"/>
              <w:right w:val="single" w:sz="4" w:space="0" w:color="CCCCFF"/>
            </w:tcBorders>
            <w:shd w:val="clear" w:color="FFFFFF" w:fill="FFFFFF"/>
            <w:noWrap/>
            <w:vAlign w:val="bottom"/>
            <w:hideMark/>
          </w:tcPr>
          <w:p w14:paraId="09C1E017"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21.00</w:t>
            </w:r>
          </w:p>
        </w:tc>
        <w:tc>
          <w:tcPr>
            <w:tcW w:w="1215" w:type="dxa"/>
            <w:gridSpan w:val="2"/>
            <w:tcBorders>
              <w:top w:val="nil"/>
              <w:left w:val="nil"/>
              <w:bottom w:val="single" w:sz="4" w:space="0" w:color="CCCCFF"/>
              <w:right w:val="single" w:sz="4" w:space="0" w:color="CCCCFF"/>
            </w:tcBorders>
            <w:shd w:val="clear" w:color="FFFFFF" w:fill="FFFFFF"/>
            <w:noWrap/>
            <w:vAlign w:val="bottom"/>
            <w:hideMark/>
          </w:tcPr>
          <w:p w14:paraId="6DBE8B73"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0.16</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41F8A45A"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1.86</w:t>
            </w:r>
          </w:p>
        </w:tc>
        <w:tc>
          <w:tcPr>
            <w:tcW w:w="1340" w:type="dxa"/>
            <w:gridSpan w:val="2"/>
            <w:tcBorders>
              <w:top w:val="nil"/>
              <w:left w:val="nil"/>
              <w:bottom w:val="single" w:sz="4" w:space="0" w:color="CCCCFF"/>
              <w:right w:val="nil"/>
            </w:tcBorders>
            <w:shd w:val="clear" w:color="FFFFFF" w:fill="FFFFFF"/>
            <w:noWrap/>
            <w:vAlign w:val="bottom"/>
            <w:hideMark/>
          </w:tcPr>
          <w:p w14:paraId="7AC5E7FC"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8.51%</w:t>
            </w:r>
          </w:p>
        </w:tc>
      </w:tr>
      <w:tr w:rsidR="00462A31" w:rsidRPr="000061A5" w14:paraId="3CF7BA56" w14:textId="77777777" w:rsidTr="000608D0">
        <w:trPr>
          <w:gridAfter w:val="1"/>
          <w:wAfter w:w="1312" w:type="dxa"/>
          <w:trHeight w:val="360"/>
        </w:trPr>
        <w:tc>
          <w:tcPr>
            <w:tcW w:w="2050" w:type="dxa"/>
            <w:gridSpan w:val="2"/>
            <w:tcBorders>
              <w:top w:val="nil"/>
              <w:left w:val="single" w:sz="4" w:space="0" w:color="CCCCFF"/>
              <w:bottom w:val="single" w:sz="4" w:space="0" w:color="CCCCFF"/>
              <w:right w:val="single" w:sz="4" w:space="0" w:color="CCCCFF"/>
            </w:tcBorders>
            <w:shd w:val="clear" w:color="FFFFFF" w:fill="FFFFFF"/>
            <w:noWrap/>
            <w:vAlign w:val="bottom"/>
            <w:hideMark/>
          </w:tcPr>
          <w:p w14:paraId="5D3DC728"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30-IPB</w:t>
            </w:r>
          </w:p>
        </w:tc>
        <w:tc>
          <w:tcPr>
            <w:tcW w:w="1475" w:type="dxa"/>
            <w:gridSpan w:val="3"/>
            <w:tcBorders>
              <w:top w:val="nil"/>
              <w:left w:val="nil"/>
              <w:bottom w:val="single" w:sz="4" w:space="0" w:color="CCCCFF"/>
              <w:right w:val="single" w:sz="4" w:space="0" w:color="CCCCFF"/>
            </w:tcBorders>
            <w:shd w:val="clear" w:color="FFFFFF" w:fill="FFFFFF"/>
            <w:noWrap/>
            <w:vAlign w:val="bottom"/>
            <w:hideMark/>
          </w:tcPr>
          <w:p w14:paraId="260E3162"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282.00</w:t>
            </w:r>
          </w:p>
        </w:tc>
        <w:tc>
          <w:tcPr>
            <w:tcW w:w="1215" w:type="dxa"/>
            <w:gridSpan w:val="2"/>
            <w:tcBorders>
              <w:top w:val="nil"/>
              <w:left w:val="nil"/>
              <w:bottom w:val="single" w:sz="4" w:space="0" w:color="CCCCFF"/>
              <w:right w:val="single" w:sz="4" w:space="0" w:color="CCCCFF"/>
            </w:tcBorders>
            <w:shd w:val="clear" w:color="FFFFFF" w:fill="FFFFFF"/>
            <w:noWrap/>
            <w:vAlign w:val="bottom"/>
            <w:hideMark/>
          </w:tcPr>
          <w:p w14:paraId="09894D01"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1.83</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735BCF04"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1.41</w:t>
            </w:r>
          </w:p>
        </w:tc>
        <w:tc>
          <w:tcPr>
            <w:tcW w:w="1340" w:type="dxa"/>
            <w:gridSpan w:val="2"/>
            <w:tcBorders>
              <w:top w:val="nil"/>
              <w:left w:val="nil"/>
              <w:bottom w:val="single" w:sz="4" w:space="0" w:color="CCCCFF"/>
              <w:right w:val="nil"/>
            </w:tcBorders>
            <w:shd w:val="clear" w:color="FFFFFF" w:fill="FFFFFF"/>
            <w:noWrap/>
            <w:vAlign w:val="bottom"/>
            <w:hideMark/>
          </w:tcPr>
          <w:p w14:paraId="2421BA60"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130.08%</w:t>
            </w:r>
          </w:p>
        </w:tc>
      </w:tr>
      <w:tr w:rsidR="00462A31" w:rsidRPr="000061A5" w14:paraId="6B01BE1A" w14:textId="77777777" w:rsidTr="000608D0">
        <w:trPr>
          <w:gridAfter w:val="1"/>
          <w:wAfter w:w="1312" w:type="dxa"/>
          <w:trHeight w:val="360"/>
        </w:trPr>
        <w:tc>
          <w:tcPr>
            <w:tcW w:w="2050" w:type="dxa"/>
            <w:gridSpan w:val="2"/>
            <w:tcBorders>
              <w:top w:val="nil"/>
              <w:left w:val="single" w:sz="4" w:space="0" w:color="CCCCFF"/>
              <w:bottom w:val="single" w:sz="4" w:space="0" w:color="CCCCFF"/>
              <w:right w:val="single" w:sz="4" w:space="0" w:color="CCCCFF"/>
            </w:tcBorders>
            <w:shd w:val="clear" w:color="FFFFFF" w:fill="FFFFFF"/>
            <w:noWrap/>
            <w:vAlign w:val="bottom"/>
            <w:hideMark/>
          </w:tcPr>
          <w:p w14:paraId="06B43755"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31-ARNES</w:t>
            </w:r>
          </w:p>
        </w:tc>
        <w:tc>
          <w:tcPr>
            <w:tcW w:w="1475" w:type="dxa"/>
            <w:gridSpan w:val="3"/>
            <w:tcBorders>
              <w:top w:val="nil"/>
              <w:left w:val="nil"/>
              <w:bottom w:val="single" w:sz="4" w:space="0" w:color="CCCCFF"/>
              <w:right w:val="single" w:sz="4" w:space="0" w:color="CCCCFF"/>
            </w:tcBorders>
            <w:shd w:val="clear" w:color="FFFFFF" w:fill="FFFFFF"/>
            <w:noWrap/>
            <w:vAlign w:val="bottom"/>
            <w:hideMark/>
          </w:tcPr>
          <w:p w14:paraId="4ABB734C"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60.00</w:t>
            </w:r>
          </w:p>
        </w:tc>
        <w:tc>
          <w:tcPr>
            <w:tcW w:w="1215" w:type="dxa"/>
            <w:gridSpan w:val="2"/>
            <w:tcBorders>
              <w:top w:val="nil"/>
              <w:left w:val="nil"/>
              <w:bottom w:val="single" w:sz="4" w:space="0" w:color="CCCCFF"/>
              <w:right w:val="single" w:sz="4" w:space="0" w:color="CCCCFF"/>
            </w:tcBorders>
            <w:shd w:val="clear" w:color="FFFFFF" w:fill="FFFFFF"/>
            <w:noWrap/>
            <w:vAlign w:val="bottom"/>
            <w:hideMark/>
          </w:tcPr>
          <w:p w14:paraId="14430606"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0.43</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6A4ADEBB"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1.66</w:t>
            </w:r>
          </w:p>
        </w:tc>
        <w:tc>
          <w:tcPr>
            <w:tcW w:w="1340" w:type="dxa"/>
            <w:gridSpan w:val="2"/>
            <w:tcBorders>
              <w:top w:val="nil"/>
              <w:left w:val="nil"/>
              <w:bottom w:val="single" w:sz="4" w:space="0" w:color="CCCCFF"/>
              <w:right w:val="nil"/>
            </w:tcBorders>
            <w:shd w:val="clear" w:color="FFFFFF" w:fill="FFFFFF"/>
            <w:noWrap/>
            <w:vAlign w:val="bottom"/>
            <w:hideMark/>
          </w:tcPr>
          <w:p w14:paraId="554FA1DF"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25.78%</w:t>
            </w:r>
          </w:p>
        </w:tc>
      </w:tr>
      <w:tr w:rsidR="00462A31" w:rsidRPr="000061A5" w14:paraId="72DC75FA" w14:textId="77777777" w:rsidTr="000608D0">
        <w:trPr>
          <w:gridAfter w:val="1"/>
          <w:wAfter w:w="1312" w:type="dxa"/>
          <w:trHeight w:val="360"/>
        </w:trPr>
        <w:tc>
          <w:tcPr>
            <w:tcW w:w="2050" w:type="dxa"/>
            <w:gridSpan w:val="2"/>
            <w:tcBorders>
              <w:top w:val="nil"/>
              <w:left w:val="single" w:sz="4" w:space="0" w:color="CCCCFF"/>
              <w:bottom w:val="single" w:sz="4" w:space="0" w:color="CCCCFF"/>
              <w:right w:val="single" w:sz="4" w:space="0" w:color="CCCCFF"/>
            </w:tcBorders>
            <w:shd w:val="clear" w:color="FFFFFF" w:fill="FFFFFF"/>
            <w:noWrap/>
            <w:vAlign w:val="bottom"/>
            <w:hideMark/>
          </w:tcPr>
          <w:p w14:paraId="3CE6E055"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31B-JSI</w:t>
            </w:r>
          </w:p>
        </w:tc>
        <w:tc>
          <w:tcPr>
            <w:tcW w:w="1475" w:type="dxa"/>
            <w:gridSpan w:val="3"/>
            <w:tcBorders>
              <w:top w:val="nil"/>
              <w:left w:val="nil"/>
              <w:bottom w:val="single" w:sz="4" w:space="0" w:color="CCCCFF"/>
              <w:right w:val="single" w:sz="4" w:space="0" w:color="CCCCFF"/>
            </w:tcBorders>
            <w:shd w:val="clear" w:color="FFFFFF" w:fill="FFFFFF"/>
            <w:noWrap/>
            <w:vAlign w:val="bottom"/>
            <w:hideMark/>
          </w:tcPr>
          <w:p w14:paraId="00390482"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40.00</w:t>
            </w:r>
          </w:p>
        </w:tc>
        <w:tc>
          <w:tcPr>
            <w:tcW w:w="1215" w:type="dxa"/>
            <w:gridSpan w:val="2"/>
            <w:tcBorders>
              <w:top w:val="nil"/>
              <w:left w:val="nil"/>
              <w:bottom w:val="single" w:sz="4" w:space="0" w:color="CCCCFF"/>
              <w:right w:val="single" w:sz="4" w:space="0" w:color="CCCCFF"/>
            </w:tcBorders>
            <w:shd w:val="clear" w:color="FFFFFF" w:fill="FFFFFF"/>
            <w:noWrap/>
            <w:vAlign w:val="bottom"/>
            <w:hideMark/>
          </w:tcPr>
          <w:p w14:paraId="266EAAB9"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0.29</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7E983739"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0.93</w:t>
            </w:r>
          </w:p>
        </w:tc>
        <w:tc>
          <w:tcPr>
            <w:tcW w:w="1340" w:type="dxa"/>
            <w:gridSpan w:val="2"/>
            <w:tcBorders>
              <w:top w:val="nil"/>
              <w:left w:val="nil"/>
              <w:bottom w:val="single" w:sz="4" w:space="0" w:color="CCCCFF"/>
              <w:right w:val="nil"/>
            </w:tcBorders>
            <w:shd w:val="clear" w:color="FFFFFF" w:fill="FFFFFF"/>
            <w:noWrap/>
            <w:vAlign w:val="bottom"/>
            <w:hideMark/>
          </w:tcPr>
          <w:p w14:paraId="308B80E4"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30.89%</w:t>
            </w:r>
          </w:p>
        </w:tc>
      </w:tr>
      <w:tr w:rsidR="00462A31" w:rsidRPr="000061A5" w14:paraId="041ACEAD" w14:textId="77777777" w:rsidTr="000608D0">
        <w:trPr>
          <w:gridAfter w:val="1"/>
          <w:wAfter w:w="1312" w:type="dxa"/>
          <w:trHeight w:val="360"/>
        </w:trPr>
        <w:tc>
          <w:tcPr>
            <w:tcW w:w="2050" w:type="dxa"/>
            <w:gridSpan w:val="2"/>
            <w:tcBorders>
              <w:top w:val="nil"/>
              <w:left w:val="single" w:sz="4" w:space="0" w:color="CCCCFF"/>
              <w:bottom w:val="single" w:sz="4" w:space="0" w:color="CCCCFF"/>
              <w:right w:val="single" w:sz="4" w:space="0" w:color="CCCCFF"/>
            </w:tcBorders>
            <w:shd w:val="clear" w:color="FFFFFF" w:fill="FFFFFF"/>
            <w:noWrap/>
            <w:vAlign w:val="bottom"/>
            <w:hideMark/>
          </w:tcPr>
          <w:p w14:paraId="0EA6FF25"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32-UI SAV</w:t>
            </w:r>
          </w:p>
        </w:tc>
        <w:tc>
          <w:tcPr>
            <w:tcW w:w="1475" w:type="dxa"/>
            <w:gridSpan w:val="3"/>
            <w:tcBorders>
              <w:top w:val="nil"/>
              <w:left w:val="nil"/>
              <w:bottom w:val="single" w:sz="4" w:space="0" w:color="CCCCFF"/>
              <w:right w:val="single" w:sz="4" w:space="0" w:color="CCCCFF"/>
            </w:tcBorders>
            <w:shd w:val="clear" w:color="FFFFFF" w:fill="FFFFFF"/>
            <w:noWrap/>
            <w:vAlign w:val="bottom"/>
            <w:hideMark/>
          </w:tcPr>
          <w:p w14:paraId="3796E391"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349.20</w:t>
            </w:r>
          </w:p>
        </w:tc>
        <w:tc>
          <w:tcPr>
            <w:tcW w:w="1215" w:type="dxa"/>
            <w:gridSpan w:val="2"/>
            <w:tcBorders>
              <w:top w:val="nil"/>
              <w:left w:val="nil"/>
              <w:bottom w:val="single" w:sz="4" w:space="0" w:color="CCCCFF"/>
              <w:right w:val="single" w:sz="4" w:space="0" w:color="CCCCFF"/>
            </w:tcBorders>
            <w:shd w:val="clear" w:color="FFFFFF" w:fill="FFFFFF"/>
            <w:noWrap/>
            <w:vAlign w:val="bottom"/>
            <w:hideMark/>
          </w:tcPr>
          <w:p w14:paraId="32A50333"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2.69</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7F7886FA"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2.28</w:t>
            </w:r>
          </w:p>
        </w:tc>
        <w:tc>
          <w:tcPr>
            <w:tcW w:w="1340" w:type="dxa"/>
            <w:gridSpan w:val="2"/>
            <w:tcBorders>
              <w:top w:val="nil"/>
              <w:left w:val="nil"/>
              <w:bottom w:val="single" w:sz="4" w:space="0" w:color="CCCCFF"/>
              <w:right w:val="nil"/>
            </w:tcBorders>
            <w:shd w:val="clear" w:color="FFFFFF" w:fill="FFFFFF"/>
            <w:noWrap/>
            <w:vAlign w:val="bottom"/>
            <w:hideMark/>
          </w:tcPr>
          <w:p w14:paraId="4DDF21A6"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118.07%</w:t>
            </w:r>
          </w:p>
        </w:tc>
      </w:tr>
      <w:tr w:rsidR="00462A31" w:rsidRPr="000061A5" w14:paraId="60E9AB5B" w14:textId="77777777" w:rsidTr="000608D0">
        <w:trPr>
          <w:gridAfter w:val="1"/>
          <w:wAfter w:w="1312" w:type="dxa"/>
          <w:trHeight w:val="360"/>
        </w:trPr>
        <w:tc>
          <w:tcPr>
            <w:tcW w:w="2050" w:type="dxa"/>
            <w:gridSpan w:val="2"/>
            <w:tcBorders>
              <w:top w:val="nil"/>
              <w:left w:val="single" w:sz="4" w:space="0" w:color="CCCCFF"/>
              <w:bottom w:val="single" w:sz="4" w:space="0" w:color="CCCCFF"/>
              <w:right w:val="single" w:sz="4" w:space="0" w:color="CCCCFF"/>
            </w:tcBorders>
            <w:shd w:val="clear" w:color="FFFFFF" w:fill="FFFFFF"/>
            <w:noWrap/>
            <w:vAlign w:val="bottom"/>
            <w:hideMark/>
          </w:tcPr>
          <w:p w14:paraId="13776F82"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33-TUBITAK ULAKBIM</w:t>
            </w:r>
          </w:p>
        </w:tc>
        <w:tc>
          <w:tcPr>
            <w:tcW w:w="1475" w:type="dxa"/>
            <w:gridSpan w:val="3"/>
            <w:tcBorders>
              <w:top w:val="nil"/>
              <w:left w:val="nil"/>
              <w:bottom w:val="single" w:sz="4" w:space="0" w:color="CCCCFF"/>
              <w:right w:val="single" w:sz="4" w:space="0" w:color="CCCCFF"/>
            </w:tcBorders>
            <w:shd w:val="clear" w:color="FFFFFF" w:fill="FFFFFF"/>
            <w:noWrap/>
            <w:vAlign w:val="bottom"/>
            <w:hideMark/>
          </w:tcPr>
          <w:p w14:paraId="67FD8B97"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441.00</w:t>
            </w:r>
          </w:p>
        </w:tc>
        <w:tc>
          <w:tcPr>
            <w:tcW w:w="1215" w:type="dxa"/>
            <w:gridSpan w:val="2"/>
            <w:tcBorders>
              <w:top w:val="nil"/>
              <w:left w:val="nil"/>
              <w:bottom w:val="single" w:sz="4" w:space="0" w:color="CCCCFF"/>
              <w:right w:val="single" w:sz="4" w:space="0" w:color="CCCCFF"/>
            </w:tcBorders>
            <w:shd w:val="clear" w:color="FFFFFF" w:fill="FFFFFF"/>
            <w:noWrap/>
            <w:vAlign w:val="bottom"/>
            <w:hideMark/>
          </w:tcPr>
          <w:p w14:paraId="04E116FF"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3.15</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4A3BE0C5"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2.43</w:t>
            </w:r>
          </w:p>
        </w:tc>
        <w:tc>
          <w:tcPr>
            <w:tcW w:w="1340" w:type="dxa"/>
            <w:gridSpan w:val="2"/>
            <w:tcBorders>
              <w:top w:val="nil"/>
              <w:left w:val="nil"/>
              <w:bottom w:val="single" w:sz="4" w:space="0" w:color="CCCCFF"/>
              <w:right w:val="nil"/>
            </w:tcBorders>
            <w:shd w:val="clear" w:color="FFFFFF" w:fill="FFFFFF"/>
            <w:noWrap/>
            <w:vAlign w:val="bottom"/>
            <w:hideMark/>
          </w:tcPr>
          <w:p w14:paraId="762ABEE1"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129.56%</w:t>
            </w:r>
          </w:p>
        </w:tc>
      </w:tr>
      <w:tr w:rsidR="00462A31" w:rsidRPr="000061A5" w14:paraId="537B8162" w14:textId="77777777" w:rsidTr="000608D0">
        <w:trPr>
          <w:gridAfter w:val="1"/>
          <w:wAfter w:w="1312" w:type="dxa"/>
          <w:trHeight w:val="360"/>
        </w:trPr>
        <w:tc>
          <w:tcPr>
            <w:tcW w:w="2050" w:type="dxa"/>
            <w:gridSpan w:val="2"/>
            <w:tcBorders>
              <w:top w:val="nil"/>
              <w:left w:val="single" w:sz="4" w:space="0" w:color="CCCCFF"/>
              <w:bottom w:val="single" w:sz="4" w:space="0" w:color="CCCCFF"/>
              <w:right w:val="single" w:sz="4" w:space="0" w:color="CCCCFF"/>
            </w:tcBorders>
            <w:shd w:val="clear" w:color="FFFFFF" w:fill="FFFFFF"/>
            <w:noWrap/>
            <w:vAlign w:val="bottom"/>
            <w:hideMark/>
          </w:tcPr>
          <w:p w14:paraId="7F5FB85E"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34A-STFC</w:t>
            </w:r>
          </w:p>
        </w:tc>
        <w:tc>
          <w:tcPr>
            <w:tcW w:w="1475" w:type="dxa"/>
            <w:gridSpan w:val="3"/>
            <w:tcBorders>
              <w:top w:val="nil"/>
              <w:left w:val="nil"/>
              <w:bottom w:val="single" w:sz="4" w:space="0" w:color="CCCCFF"/>
              <w:right w:val="single" w:sz="4" w:space="0" w:color="CCCCFF"/>
            </w:tcBorders>
            <w:shd w:val="clear" w:color="FFFFFF" w:fill="FFFFFF"/>
            <w:noWrap/>
            <w:vAlign w:val="bottom"/>
            <w:hideMark/>
          </w:tcPr>
          <w:p w14:paraId="1630E716"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320.37</w:t>
            </w:r>
          </w:p>
        </w:tc>
        <w:tc>
          <w:tcPr>
            <w:tcW w:w="1215" w:type="dxa"/>
            <w:gridSpan w:val="2"/>
            <w:tcBorders>
              <w:top w:val="nil"/>
              <w:left w:val="nil"/>
              <w:bottom w:val="single" w:sz="4" w:space="0" w:color="CCCCFF"/>
              <w:right w:val="single" w:sz="4" w:space="0" w:color="CCCCFF"/>
            </w:tcBorders>
            <w:shd w:val="clear" w:color="FFFFFF" w:fill="FFFFFF"/>
            <w:noWrap/>
            <w:vAlign w:val="bottom"/>
            <w:hideMark/>
          </w:tcPr>
          <w:p w14:paraId="6D1DF0E9"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2.42</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30B00425"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2.32</w:t>
            </w:r>
          </w:p>
        </w:tc>
        <w:tc>
          <w:tcPr>
            <w:tcW w:w="1340" w:type="dxa"/>
            <w:gridSpan w:val="2"/>
            <w:tcBorders>
              <w:top w:val="nil"/>
              <w:left w:val="nil"/>
              <w:bottom w:val="single" w:sz="4" w:space="0" w:color="CCCCFF"/>
              <w:right w:val="nil"/>
            </w:tcBorders>
            <w:shd w:val="clear" w:color="FFFFFF" w:fill="FFFFFF"/>
            <w:noWrap/>
            <w:vAlign w:val="bottom"/>
            <w:hideMark/>
          </w:tcPr>
          <w:p w14:paraId="6B9BCFB0"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104.21%</w:t>
            </w:r>
          </w:p>
        </w:tc>
      </w:tr>
      <w:tr w:rsidR="00462A31" w:rsidRPr="000061A5" w14:paraId="6D5F5A94" w14:textId="77777777" w:rsidTr="000608D0">
        <w:trPr>
          <w:gridAfter w:val="1"/>
          <w:wAfter w:w="1312" w:type="dxa"/>
          <w:trHeight w:val="360"/>
        </w:trPr>
        <w:tc>
          <w:tcPr>
            <w:tcW w:w="2050" w:type="dxa"/>
            <w:gridSpan w:val="2"/>
            <w:tcBorders>
              <w:top w:val="nil"/>
              <w:left w:val="single" w:sz="4" w:space="0" w:color="CCCCFF"/>
              <w:bottom w:val="single" w:sz="4" w:space="0" w:color="CCCCFF"/>
              <w:right w:val="single" w:sz="4" w:space="0" w:color="CCCCFF"/>
            </w:tcBorders>
            <w:shd w:val="clear" w:color="FFFFFF" w:fill="FFFFFF"/>
            <w:noWrap/>
            <w:vAlign w:val="bottom"/>
            <w:hideMark/>
          </w:tcPr>
          <w:p w14:paraId="441F5C66"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34C-UG</w:t>
            </w:r>
          </w:p>
        </w:tc>
        <w:tc>
          <w:tcPr>
            <w:tcW w:w="1475" w:type="dxa"/>
            <w:gridSpan w:val="3"/>
            <w:tcBorders>
              <w:top w:val="nil"/>
              <w:left w:val="nil"/>
              <w:bottom w:val="single" w:sz="4" w:space="0" w:color="CCCCFF"/>
              <w:right w:val="single" w:sz="4" w:space="0" w:color="CCCCFF"/>
            </w:tcBorders>
            <w:shd w:val="clear" w:color="FFFFFF" w:fill="FFFFFF"/>
            <w:noWrap/>
            <w:vAlign w:val="bottom"/>
            <w:hideMark/>
          </w:tcPr>
          <w:p w14:paraId="0228A00E"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56.00</w:t>
            </w:r>
          </w:p>
        </w:tc>
        <w:tc>
          <w:tcPr>
            <w:tcW w:w="1215" w:type="dxa"/>
            <w:gridSpan w:val="2"/>
            <w:tcBorders>
              <w:top w:val="nil"/>
              <w:left w:val="nil"/>
              <w:bottom w:val="single" w:sz="4" w:space="0" w:color="CCCCFF"/>
              <w:right w:val="single" w:sz="4" w:space="0" w:color="CCCCFF"/>
            </w:tcBorders>
            <w:shd w:val="clear" w:color="FFFFFF" w:fill="FFFFFF"/>
            <w:noWrap/>
            <w:vAlign w:val="bottom"/>
            <w:hideMark/>
          </w:tcPr>
          <w:p w14:paraId="6B90FB3F"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0.44</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340388A4"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0.21</w:t>
            </w:r>
          </w:p>
        </w:tc>
        <w:tc>
          <w:tcPr>
            <w:tcW w:w="1340" w:type="dxa"/>
            <w:gridSpan w:val="2"/>
            <w:tcBorders>
              <w:top w:val="nil"/>
              <w:left w:val="nil"/>
              <w:bottom w:val="single" w:sz="4" w:space="0" w:color="CCCCFF"/>
              <w:right w:val="nil"/>
            </w:tcBorders>
            <w:shd w:val="clear" w:color="FFFFFF" w:fill="FFFFFF"/>
            <w:noWrap/>
            <w:vAlign w:val="bottom"/>
            <w:hideMark/>
          </w:tcPr>
          <w:p w14:paraId="069DC370"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211.57%</w:t>
            </w:r>
          </w:p>
        </w:tc>
      </w:tr>
      <w:tr w:rsidR="00462A31" w:rsidRPr="000061A5" w14:paraId="1D79BE36" w14:textId="77777777" w:rsidTr="000608D0">
        <w:trPr>
          <w:gridAfter w:val="1"/>
          <w:wAfter w:w="1312" w:type="dxa"/>
          <w:trHeight w:val="360"/>
        </w:trPr>
        <w:tc>
          <w:tcPr>
            <w:tcW w:w="2050" w:type="dxa"/>
            <w:gridSpan w:val="2"/>
            <w:tcBorders>
              <w:top w:val="nil"/>
              <w:left w:val="single" w:sz="4" w:space="0" w:color="CCCCFF"/>
              <w:bottom w:val="single" w:sz="4" w:space="0" w:color="CCCCFF"/>
              <w:right w:val="single" w:sz="4" w:space="0" w:color="CCCCFF"/>
            </w:tcBorders>
            <w:shd w:val="clear" w:color="FFFFFF" w:fill="FFFFFF"/>
            <w:noWrap/>
            <w:vAlign w:val="bottom"/>
            <w:hideMark/>
          </w:tcPr>
          <w:p w14:paraId="7E22D71F"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34D-IMPERIAL</w:t>
            </w:r>
          </w:p>
        </w:tc>
        <w:tc>
          <w:tcPr>
            <w:tcW w:w="1475" w:type="dxa"/>
            <w:gridSpan w:val="3"/>
            <w:tcBorders>
              <w:top w:val="nil"/>
              <w:left w:val="nil"/>
              <w:bottom w:val="single" w:sz="4" w:space="0" w:color="CCCCFF"/>
              <w:right w:val="single" w:sz="4" w:space="0" w:color="CCCCFF"/>
            </w:tcBorders>
            <w:shd w:val="clear" w:color="FFFFFF" w:fill="FFFFFF"/>
            <w:noWrap/>
            <w:vAlign w:val="bottom"/>
            <w:hideMark/>
          </w:tcPr>
          <w:p w14:paraId="19A3CE1B"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0.00</w:t>
            </w:r>
          </w:p>
        </w:tc>
        <w:tc>
          <w:tcPr>
            <w:tcW w:w="1215" w:type="dxa"/>
            <w:gridSpan w:val="2"/>
            <w:tcBorders>
              <w:top w:val="nil"/>
              <w:left w:val="nil"/>
              <w:bottom w:val="single" w:sz="4" w:space="0" w:color="CCCCFF"/>
              <w:right w:val="single" w:sz="4" w:space="0" w:color="CCCCFF"/>
            </w:tcBorders>
            <w:shd w:val="clear" w:color="FFFFFF" w:fill="FFFFFF"/>
            <w:noWrap/>
            <w:vAlign w:val="bottom"/>
            <w:hideMark/>
          </w:tcPr>
          <w:p w14:paraId="3C268F71"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0.00</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2E59AD48"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0.25</w:t>
            </w:r>
          </w:p>
        </w:tc>
        <w:tc>
          <w:tcPr>
            <w:tcW w:w="1340" w:type="dxa"/>
            <w:gridSpan w:val="2"/>
            <w:tcBorders>
              <w:top w:val="nil"/>
              <w:left w:val="nil"/>
              <w:bottom w:val="single" w:sz="4" w:space="0" w:color="CCCCFF"/>
              <w:right w:val="nil"/>
            </w:tcBorders>
            <w:shd w:val="clear" w:color="FFFFFF" w:fill="FFFFFF"/>
            <w:noWrap/>
            <w:vAlign w:val="bottom"/>
            <w:hideMark/>
          </w:tcPr>
          <w:p w14:paraId="415964B8"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0.00%</w:t>
            </w:r>
          </w:p>
        </w:tc>
      </w:tr>
      <w:tr w:rsidR="00462A31" w:rsidRPr="000061A5" w14:paraId="2A83443D" w14:textId="77777777" w:rsidTr="000608D0">
        <w:trPr>
          <w:gridAfter w:val="1"/>
          <w:wAfter w:w="1312" w:type="dxa"/>
          <w:trHeight w:val="360"/>
        </w:trPr>
        <w:tc>
          <w:tcPr>
            <w:tcW w:w="2050" w:type="dxa"/>
            <w:gridSpan w:val="2"/>
            <w:tcBorders>
              <w:top w:val="nil"/>
              <w:left w:val="single" w:sz="4" w:space="0" w:color="CCCCFF"/>
              <w:bottom w:val="single" w:sz="4" w:space="0" w:color="CCCCFF"/>
              <w:right w:val="single" w:sz="4" w:space="0" w:color="CCCCFF"/>
            </w:tcBorders>
            <w:shd w:val="clear" w:color="FFFFFF" w:fill="FFFFFF"/>
            <w:noWrap/>
            <w:vAlign w:val="bottom"/>
            <w:hideMark/>
          </w:tcPr>
          <w:p w14:paraId="6282EF83"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34E-MANCHESTER</w:t>
            </w:r>
          </w:p>
        </w:tc>
        <w:tc>
          <w:tcPr>
            <w:tcW w:w="1475" w:type="dxa"/>
            <w:gridSpan w:val="3"/>
            <w:tcBorders>
              <w:top w:val="nil"/>
              <w:left w:val="nil"/>
              <w:bottom w:val="single" w:sz="4" w:space="0" w:color="CCCCFF"/>
              <w:right w:val="single" w:sz="4" w:space="0" w:color="CCCCFF"/>
            </w:tcBorders>
            <w:shd w:val="clear" w:color="FFFFFF" w:fill="FFFFFF"/>
            <w:noWrap/>
            <w:vAlign w:val="bottom"/>
            <w:hideMark/>
          </w:tcPr>
          <w:p w14:paraId="542B62E2"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0.00</w:t>
            </w:r>
          </w:p>
        </w:tc>
        <w:tc>
          <w:tcPr>
            <w:tcW w:w="1215" w:type="dxa"/>
            <w:gridSpan w:val="2"/>
            <w:tcBorders>
              <w:top w:val="nil"/>
              <w:left w:val="nil"/>
              <w:bottom w:val="single" w:sz="4" w:space="0" w:color="CCCCFF"/>
              <w:right w:val="single" w:sz="4" w:space="0" w:color="CCCCFF"/>
            </w:tcBorders>
            <w:shd w:val="clear" w:color="FFFFFF" w:fill="FFFFFF"/>
            <w:noWrap/>
            <w:vAlign w:val="bottom"/>
            <w:hideMark/>
          </w:tcPr>
          <w:p w14:paraId="1F7D6054"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0.00</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27E54365"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0.25</w:t>
            </w:r>
          </w:p>
        </w:tc>
        <w:tc>
          <w:tcPr>
            <w:tcW w:w="1340" w:type="dxa"/>
            <w:gridSpan w:val="2"/>
            <w:tcBorders>
              <w:top w:val="nil"/>
              <w:left w:val="nil"/>
              <w:bottom w:val="single" w:sz="4" w:space="0" w:color="CCCCFF"/>
              <w:right w:val="nil"/>
            </w:tcBorders>
            <w:shd w:val="clear" w:color="FFFFFF" w:fill="FFFFFF"/>
            <w:noWrap/>
            <w:vAlign w:val="bottom"/>
            <w:hideMark/>
          </w:tcPr>
          <w:p w14:paraId="21573B1B"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0.00%</w:t>
            </w:r>
          </w:p>
        </w:tc>
      </w:tr>
      <w:tr w:rsidR="00462A31" w:rsidRPr="000061A5" w14:paraId="7EEACAB4" w14:textId="77777777" w:rsidTr="000608D0">
        <w:trPr>
          <w:gridAfter w:val="1"/>
          <w:wAfter w:w="1312" w:type="dxa"/>
          <w:trHeight w:val="360"/>
        </w:trPr>
        <w:tc>
          <w:tcPr>
            <w:tcW w:w="2050" w:type="dxa"/>
            <w:gridSpan w:val="2"/>
            <w:tcBorders>
              <w:top w:val="nil"/>
              <w:left w:val="single" w:sz="4" w:space="0" w:color="CCCCFF"/>
              <w:bottom w:val="single" w:sz="4" w:space="0" w:color="CCCCFF"/>
              <w:right w:val="single" w:sz="4" w:space="0" w:color="CCCCFF"/>
            </w:tcBorders>
            <w:shd w:val="clear" w:color="FFFFFF" w:fill="FFFFFF"/>
            <w:noWrap/>
            <w:vAlign w:val="bottom"/>
            <w:hideMark/>
          </w:tcPr>
          <w:p w14:paraId="08DDB24D"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36-UCPH</w:t>
            </w:r>
          </w:p>
        </w:tc>
        <w:tc>
          <w:tcPr>
            <w:tcW w:w="1475" w:type="dxa"/>
            <w:gridSpan w:val="3"/>
            <w:tcBorders>
              <w:top w:val="nil"/>
              <w:left w:val="nil"/>
              <w:bottom w:val="single" w:sz="4" w:space="0" w:color="CCCCFF"/>
              <w:right w:val="single" w:sz="4" w:space="0" w:color="CCCCFF"/>
            </w:tcBorders>
            <w:shd w:val="clear" w:color="FFFFFF" w:fill="FFFFFF"/>
            <w:noWrap/>
            <w:vAlign w:val="bottom"/>
            <w:hideMark/>
          </w:tcPr>
          <w:p w14:paraId="3C0DFB28"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75.00</w:t>
            </w:r>
          </w:p>
        </w:tc>
        <w:tc>
          <w:tcPr>
            <w:tcW w:w="1215" w:type="dxa"/>
            <w:gridSpan w:val="2"/>
            <w:tcBorders>
              <w:top w:val="nil"/>
              <w:left w:val="nil"/>
              <w:bottom w:val="single" w:sz="4" w:space="0" w:color="CCCCFF"/>
              <w:right w:val="single" w:sz="4" w:space="0" w:color="CCCCFF"/>
            </w:tcBorders>
            <w:shd w:val="clear" w:color="FFFFFF" w:fill="FFFFFF"/>
            <w:noWrap/>
            <w:vAlign w:val="bottom"/>
            <w:hideMark/>
          </w:tcPr>
          <w:p w14:paraId="7F68F66F"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0.57</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78C2F668"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1.03</w:t>
            </w:r>
          </w:p>
        </w:tc>
        <w:tc>
          <w:tcPr>
            <w:tcW w:w="1340" w:type="dxa"/>
            <w:gridSpan w:val="2"/>
            <w:tcBorders>
              <w:top w:val="nil"/>
              <w:left w:val="nil"/>
              <w:bottom w:val="single" w:sz="4" w:space="0" w:color="CCCCFF"/>
              <w:right w:val="nil"/>
            </w:tcBorders>
            <w:shd w:val="clear" w:color="FFFFFF" w:fill="FFFFFF"/>
            <w:noWrap/>
            <w:vAlign w:val="bottom"/>
            <w:hideMark/>
          </w:tcPr>
          <w:p w14:paraId="6A73FE2C"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55.41%</w:t>
            </w:r>
          </w:p>
        </w:tc>
      </w:tr>
      <w:tr w:rsidR="00462A31" w:rsidRPr="000061A5" w14:paraId="132692C7" w14:textId="77777777" w:rsidTr="000608D0">
        <w:trPr>
          <w:gridAfter w:val="1"/>
          <w:wAfter w:w="1312" w:type="dxa"/>
          <w:trHeight w:val="360"/>
        </w:trPr>
        <w:tc>
          <w:tcPr>
            <w:tcW w:w="2050" w:type="dxa"/>
            <w:gridSpan w:val="2"/>
            <w:tcBorders>
              <w:top w:val="nil"/>
              <w:left w:val="single" w:sz="4" w:space="0" w:color="CCCCFF"/>
              <w:bottom w:val="single" w:sz="4" w:space="0" w:color="CCCCFF"/>
              <w:right w:val="single" w:sz="4" w:space="0" w:color="CCCCFF"/>
            </w:tcBorders>
            <w:shd w:val="clear" w:color="FFFFFF" w:fill="FFFFFF"/>
            <w:noWrap/>
            <w:vAlign w:val="bottom"/>
            <w:hideMark/>
          </w:tcPr>
          <w:p w14:paraId="106F4ABD"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38-VR-SNIC</w:t>
            </w:r>
          </w:p>
        </w:tc>
        <w:tc>
          <w:tcPr>
            <w:tcW w:w="1475" w:type="dxa"/>
            <w:gridSpan w:val="3"/>
            <w:tcBorders>
              <w:top w:val="nil"/>
              <w:left w:val="nil"/>
              <w:bottom w:val="single" w:sz="4" w:space="0" w:color="CCCCFF"/>
              <w:right w:val="single" w:sz="4" w:space="0" w:color="CCCCFF"/>
            </w:tcBorders>
            <w:shd w:val="clear" w:color="FFFFFF" w:fill="FFFFFF"/>
            <w:noWrap/>
            <w:vAlign w:val="bottom"/>
            <w:hideMark/>
          </w:tcPr>
          <w:p w14:paraId="1892E4FE"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0.00</w:t>
            </w:r>
          </w:p>
        </w:tc>
        <w:tc>
          <w:tcPr>
            <w:tcW w:w="1215" w:type="dxa"/>
            <w:gridSpan w:val="2"/>
            <w:tcBorders>
              <w:top w:val="nil"/>
              <w:left w:val="nil"/>
              <w:bottom w:val="single" w:sz="4" w:space="0" w:color="CCCCFF"/>
              <w:right w:val="single" w:sz="4" w:space="0" w:color="CCCCFF"/>
            </w:tcBorders>
            <w:shd w:val="clear" w:color="FFFFFF" w:fill="FFFFFF"/>
            <w:noWrap/>
            <w:vAlign w:val="bottom"/>
            <w:hideMark/>
          </w:tcPr>
          <w:p w14:paraId="56679DD1"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0.00</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601E47F2"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0.13</w:t>
            </w:r>
          </w:p>
        </w:tc>
        <w:tc>
          <w:tcPr>
            <w:tcW w:w="1340" w:type="dxa"/>
            <w:gridSpan w:val="2"/>
            <w:tcBorders>
              <w:top w:val="nil"/>
              <w:left w:val="nil"/>
              <w:bottom w:val="single" w:sz="4" w:space="0" w:color="CCCCFF"/>
              <w:right w:val="nil"/>
            </w:tcBorders>
            <w:shd w:val="clear" w:color="FFFFFF" w:fill="FFFFFF"/>
            <w:noWrap/>
            <w:vAlign w:val="bottom"/>
            <w:hideMark/>
          </w:tcPr>
          <w:p w14:paraId="04BAF3C6"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0.00%</w:t>
            </w:r>
          </w:p>
        </w:tc>
      </w:tr>
      <w:tr w:rsidR="00462A31" w:rsidRPr="000061A5" w14:paraId="4E991FEF" w14:textId="77777777" w:rsidTr="000608D0">
        <w:trPr>
          <w:gridAfter w:val="1"/>
          <w:wAfter w:w="1312" w:type="dxa"/>
          <w:trHeight w:val="360"/>
        </w:trPr>
        <w:tc>
          <w:tcPr>
            <w:tcW w:w="2050" w:type="dxa"/>
            <w:gridSpan w:val="2"/>
            <w:tcBorders>
              <w:top w:val="nil"/>
              <w:left w:val="single" w:sz="4" w:space="0" w:color="CCCCFF"/>
              <w:bottom w:val="single" w:sz="4" w:space="0" w:color="CCCCFF"/>
              <w:right w:val="single" w:sz="4" w:space="0" w:color="CCCCFF"/>
            </w:tcBorders>
            <w:shd w:val="clear" w:color="FFFFFF" w:fill="FFFFFF"/>
            <w:noWrap/>
            <w:vAlign w:val="bottom"/>
            <w:hideMark/>
          </w:tcPr>
          <w:p w14:paraId="49D99756"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38A-KTH</w:t>
            </w:r>
          </w:p>
        </w:tc>
        <w:tc>
          <w:tcPr>
            <w:tcW w:w="1475" w:type="dxa"/>
            <w:gridSpan w:val="3"/>
            <w:tcBorders>
              <w:top w:val="nil"/>
              <w:left w:val="nil"/>
              <w:bottom w:val="single" w:sz="4" w:space="0" w:color="CCCCFF"/>
              <w:right w:val="single" w:sz="4" w:space="0" w:color="CCCCFF"/>
            </w:tcBorders>
            <w:shd w:val="clear" w:color="FFFFFF" w:fill="FFFFFF"/>
            <w:noWrap/>
            <w:vAlign w:val="bottom"/>
            <w:hideMark/>
          </w:tcPr>
          <w:p w14:paraId="3B8F9D2D"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0.00</w:t>
            </w:r>
          </w:p>
        </w:tc>
        <w:tc>
          <w:tcPr>
            <w:tcW w:w="1215" w:type="dxa"/>
            <w:gridSpan w:val="2"/>
            <w:tcBorders>
              <w:top w:val="nil"/>
              <w:left w:val="nil"/>
              <w:bottom w:val="single" w:sz="4" w:space="0" w:color="CCCCFF"/>
              <w:right w:val="single" w:sz="4" w:space="0" w:color="CCCCFF"/>
            </w:tcBorders>
            <w:shd w:val="clear" w:color="FFFFFF" w:fill="FFFFFF"/>
            <w:noWrap/>
            <w:vAlign w:val="bottom"/>
            <w:hideMark/>
          </w:tcPr>
          <w:p w14:paraId="0F8DA683"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0.00</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483996ED"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0.24</w:t>
            </w:r>
          </w:p>
        </w:tc>
        <w:tc>
          <w:tcPr>
            <w:tcW w:w="1340" w:type="dxa"/>
            <w:gridSpan w:val="2"/>
            <w:tcBorders>
              <w:top w:val="nil"/>
              <w:left w:val="nil"/>
              <w:bottom w:val="single" w:sz="4" w:space="0" w:color="CCCCFF"/>
              <w:right w:val="nil"/>
            </w:tcBorders>
            <w:shd w:val="clear" w:color="FFFFFF" w:fill="FFFFFF"/>
            <w:noWrap/>
            <w:vAlign w:val="bottom"/>
            <w:hideMark/>
          </w:tcPr>
          <w:p w14:paraId="645FE9CC"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0.00%</w:t>
            </w:r>
          </w:p>
        </w:tc>
      </w:tr>
      <w:tr w:rsidR="00462A31" w:rsidRPr="000061A5" w14:paraId="51003EDE" w14:textId="77777777" w:rsidTr="000608D0">
        <w:trPr>
          <w:gridAfter w:val="1"/>
          <w:wAfter w:w="1312" w:type="dxa"/>
          <w:trHeight w:val="360"/>
        </w:trPr>
        <w:tc>
          <w:tcPr>
            <w:tcW w:w="2050" w:type="dxa"/>
            <w:gridSpan w:val="2"/>
            <w:tcBorders>
              <w:top w:val="nil"/>
              <w:left w:val="single" w:sz="4" w:space="0" w:color="CCCCFF"/>
              <w:bottom w:val="single" w:sz="4" w:space="0" w:color="CCCCFF"/>
              <w:right w:val="single" w:sz="4" w:space="0" w:color="CCCCFF"/>
            </w:tcBorders>
            <w:shd w:val="clear" w:color="FFFFFF" w:fill="FFFFFF"/>
            <w:noWrap/>
            <w:vAlign w:val="bottom"/>
            <w:hideMark/>
          </w:tcPr>
          <w:p w14:paraId="636AF215"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39-IMCS-UL</w:t>
            </w:r>
          </w:p>
        </w:tc>
        <w:tc>
          <w:tcPr>
            <w:tcW w:w="1475" w:type="dxa"/>
            <w:gridSpan w:val="3"/>
            <w:tcBorders>
              <w:top w:val="nil"/>
              <w:left w:val="nil"/>
              <w:bottom w:val="single" w:sz="4" w:space="0" w:color="CCCCFF"/>
              <w:right w:val="single" w:sz="4" w:space="0" w:color="CCCCFF"/>
            </w:tcBorders>
            <w:shd w:val="clear" w:color="FFFFFF" w:fill="FFFFFF"/>
            <w:noWrap/>
            <w:vAlign w:val="bottom"/>
            <w:hideMark/>
          </w:tcPr>
          <w:p w14:paraId="18D5FCCD"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12.00</w:t>
            </w:r>
          </w:p>
        </w:tc>
        <w:tc>
          <w:tcPr>
            <w:tcW w:w="1215" w:type="dxa"/>
            <w:gridSpan w:val="2"/>
            <w:tcBorders>
              <w:top w:val="nil"/>
              <w:left w:val="nil"/>
              <w:bottom w:val="single" w:sz="4" w:space="0" w:color="CCCCFF"/>
              <w:right w:val="single" w:sz="4" w:space="0" w:color="CCCCFF"/>
            </w:tcBorders>
            <w:shd w:val="clear" w:color="FFFFFF" w:fill="FFFFFF"/>
            <w:noWrap/>
            <w:vAlign w:val="bottom"/>
            <w:hideMark/>
          </w:tcPr>
          <w:p w14:paraId="645010E6"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0.09</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6EA52BE2"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1.38</w:t>
            </w:r>
          </w:p>
        </w:tc>
        <w:tc>
          <w:tcPr>
            <w:tcW w:w="1340" w:type="dxa"/>
            <w:gridSpan w:val="2"/>
            <w:tcBorders>
              <w:top w:val="nil"/>
              <w:left w:val="nil"/>
              <w:bottom w:val="single" w:sz="4" w:space="0" w:color="CCCCFF"/>
              <w:right w:val="nil"/>
            </w:tcBorders>
            <w:shd w:val="clear" w:color="FFFFFF" w:fill="FFFFFF"/>
            <w:noWrap/>
            <w:vAlign w:val="bottom"/>
            <w:hideMark/>
          </w:tcPr>
          <w:p w14:paraId="51915F42"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6.23%</w:t>
            </w:r>
          </w:p>
        </w:tc>
      </w:tr>
      <w:tr w:rsidR="00462A31" w:rsidRPr="000061A5" w14:paraId="01FCB708" w14:textId="77777777" w:rsidTr="000608D0">
        <w:trPr>
          <w:gridAfter w:val="1"/>
          <w:wAfter w:w="1312" w:type="dxa"/>
          <w:trHeight w:val="360"/>
        </w:trPr>
        <w:tc>
          <w:tcPr>
            <w:tcW w:w="2050" w:type="dxa"/>
            <w:gridSpan w:val="2"/>
            <w:tcBorders>
              <w:top w:val="nil"/>
              <w:left w:val="single" w:sz="4" w:space="0" w:color="CCCCFF"/>
              <w:bottom w:val="single" w:sz="4" w:space="0" w:color="CCCCFF"/>
              <w:right w:val="single" w:sz="4" w:space="0" w:color="CCCCFF"/>
            </w:tcBorders>
            <w:shd w:val="clear" w:color="FFFFFF" w:fill="FFFFFF"/>
            <w:noWrap/>
            <w:vAlign w:val="bottom"/>
            <w:hideMark/>
          </w:tcPr>
          <w:p w14:paraId="1178A6F7"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40A-E-ARENA</w:t>
            </w:r>
          </w:p>
        </w:tc>
        <w:tc>
          <w:tcPr>
            <w:tcW w:w="1475" w:type="dxa"/>
            <w:gridSpan w:val="3"/>
            <w:tcBorders>
              <w:top w:val="nil"/>
              <w:left w:val="nil"/>
              <w:bottom w:val="single" w:sz="4" w:space="0" w:color="CCCCFF"/>
              <w:right w:val="single" w:sz="4" w:space="0" w:color="CCCCFF"/>
            </w:tcBorders>
            <w:shd w:val="clear" w:color="FFFFFF" w:fill="FFFFFF"/>
            <w:noWrap/>
            <w:vAlign w:val="bottom"/>
            <w:hideMark/>
          </w:tcPr>
          <w:p w14:paraId="5CA9FCD0"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139.32</w:t>
            </w:r>
          </w:p>
        </w:tc>
        <w:tc>
          <w:tcPr>
            <w:tcW w:w="1215" w:type="dxa"/>
            <w:gridSpan w:val="2"/>
            <w:tcBorders>
              <w:top w:val="nil"/>
              <w:left w:val="nil"/>
              <w:bottom w:val="single" w:sz="4" w:space="0" w:color="CCCCFF"/>
              <w:right w:val="single" w:sz="4" w:space="0" w:color="CCCCFF"/>
            </w:tcBorders>
            <w:shd w:val="clear" w:color="FFFFFF" w:fill="FFFFFF"/>
            <w:noWrap/>
            <w:vAlign w:val="bottom"/>
            <w:hideMark/>
          </w:tcPr>
          <w:p w14:paraId="0054A26A"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1.00</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49E770BC"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1.19</w:t>
            </w:r>
          </w:p>
        </w:tc>
        <w:tc>
          <w:tcPr>
            <w:tcW w:w="1340" w:type="dxa"/>
            <w:gridSpan w:val="2"/>
            <w:tcBorders>
              <w:top w:val="nil"/>
              <w:left w:val="nil"/>
              <w:bottom w:val="single" w:sz="4" w:space="0" w:color="CCCCFF"/>
              <w:right w:val="nil"/>
            </w:tcBorders>
            <w:shd w:val="clear" w:color="FFFFFF" w:fill="FFFFFF"/>
            <w:noWrap/>
            <w:vAlign w:val="bottom"/>
            <w:hideMark/>
          </w:tcPr>
          <w:p w14:paraId="4EDCA6ED" w14:textId="77777777" w:rsidR="00462A31" w:rsidRPr="000061A5" w:rsidRDefault="00462A31" w:rsidP="000061A5">
            <w:pPr>
              <w:suppressAutoHyphens w:val="0"/>
              <w:spacing w:before="0" w:after="0"/>
              <w:jc w:val="right"/>
              <w:rPr>
                <w:color w:val="000000"/>
                <w:sz w:val="20"/>
                <w:lang w:eastAsia="en-GB"/>
              </w:rPr>
            </w:pPr>
            <w:r w:rsidRPr="000061A5">
              <w:rPr>
                <w:color w:val="000000"/>
                <w:sz w:val="20"/>
                <w:lang w:eastAsia="en-GB"/>
              </w:rPr>
              <w:t>83.36%</w:t>
            </w:r>
          </w:p>
        </w:tc>
      </w:tr>
      <w:tr w:rsidR="00462A31" w:rsidRPr="000061A5" w14:paraId="596617CA" w14:textId="77777777" w:rsidTr="000608D0">
        <w:trPr>
          <w:gridAfter w:val="1"/>
          <w:wAfter w:w="1312" w:type="dxa"/>
          <w:trHeight w:val="360"/>
        </w:trPr>
        <w:tc>
          <w:tcPr>
            <w:tcW w:w="2050" w:type="dxa"/>
            <w:gridSpan w:val="2"/>
            <w:tcBorders>
              <w:top w:val="nil"/>
              <w:left w:val="single" w:sz="4" w:space="0" w:color="CCCCFF"/>
              <w:bottom w:val="single" w:sz="4" w:space="0" w:color="CCCCFF"/>
              <w:right w:val="single" w:sz="4" w:space="0" w:color="CCCCFF"/>
            </w:tcBorders>
            <w:shd w:val="clear" w:color="FFFFFF" w:fill="666699"/>
            <w:noWrap/>
            <w:vAlign w:val="center"/>
            <w:hideMark/>
          </w:tcPr>
          <w:p w14:paraId="570654B8" w14:textId="77777777" w:rsidR="00462A31" w:rsidRPr="000061A5" w:rsidRDefault="00462A31" w:rsidP="000061A5">
            <w:pPr>
              <w:suppressAutoHyphens w:val="0"/>
              <w:spacing w:before="0" w:after="0"/>
              <w:jc w:val="center"/>
              <w:rPr>
                <w:b/>
                <w:bCs/>
                <w:color w:val="FFFFFF"/>
                <w:sz w:val="20"/>
                <w:lang w:eastAsia="en-GB"/>
              </w:rPr>
            </w:pPr>
            <w:r w:rsidRPr="000061A5">
              <w:rPr>
                <w:b/>
                <w:bCs/>
                <w:color w:val="FFFFFF"/>
                <w:sz w:val="20"/>
                <w:lang w:eastAsia="en-GB"/>
              </w:rPr>
              <w:t xml:space="preserve">TOTAL </w:t>
            </w:r>
          </w:p>
        </w:tc>
        <w:tc>
          <w:tcPr>
            <w:tcW w:w="1475" w:type="dxa"/>
            <w:gridSpan w:val="3"/>
            <w:tcBorders>
              <w:top w:val="nil"/>
              <w:left w:val="nil"/>
              <w:bottom w:val="single" w:sz="4" w:space="0" w:color="CCCCFF"/>
              <w:right w:val="single" w:sz="4" w:space="0" w:color="CCCCFF"/>
            </w:tcBorders>
            <w:shd w:val="clear" w:color="FFFFFF" w:fill="BFBFBF"/>
            <w:noWrap/>
            <w:vAlign w:val="center"/>
            <w:hideMark/>
          </w:tcPr>
          <w:p w14:paraId="28ECF422" w14:textId="77777777" w:rsidR="00462A31" w:rsidRPr="000061A5" w:rsidRDefault="00462A31" w:rsidP="000061A5">
            <w:pPr>
              <w:suppressAutoHyphens w:val="0"/>
              <w:spacing w:before="0" w:after="0"/>
              <w:jc w:val="right"/>
              <w:rPr>
                <w:b/>
                <w:bCs/>
                <w:sz w:val="20"/>
                <w:lang w:eastAsia="en-GB"/>
              </w:rPr>
            </w:pPr>
            <w:r w:rsidRPr="000061A5">
              <w:rPr>
                <w:b/>
                <w:bCs/>
                <w:sz w:val="20"/>
                <w:lang w:eastAsia="en-GB"/>
              </w:rPr>
              <w:t>5467.98</w:t>
            </w:r>
          </w:p>
        </w:tc>
        <w:tc>
          <w:tcPr>
            <w:tcW w:w="1215" w:type="dxa"/>
            <w:gridSpan w:val="2"/>
            <w:tcBorders>
              <w:top w:val="nil"/>
              <w:left w:val="nil"/>
              <w:bottom w:val="single" w:sz="4" w:space="0" w:color="CCCCFF"/>
              <w:right w:val="single" w:sz="4" w:space="0" w:color="CCCCFF"/>
            </w:tcBorders>
            <w:shd w:val="clear" w:color="FFFFFF" w:fill="BFBFBF"/>
            <w:noWrap/>
            <w:vAlign w:val="center"/>
            <w:hideMark/>
          </w:tcPr>
          <w:p w14:paraId="255E8C4D" w14:textId="77777777" w:rsidR="00462A31" w:rsidRPr="000061A5" w:rsidRDefault="00462A31" w:rsidP="000061A5">
            <w:pPr>
              <w:suppressAutoHyphens w:val="0"/>
              <w:spacing w:before="0" w:after="0"/>
              <w:jc w:val="right"/>
              <w:rPr>
                <w:b/>
                <w:bCs/>
                <w:sz w:val="20"/>
                <w:lang w:eastAsia="en-GB"/>
              </w:rPr>
            </w:pPr>
            <w:r w:rsidRPr="000061A5">
              <w:rPr>
                <w:b/>
                <w:bCs/>
                <w:sz w:val="20"/>
                <w:lang w:eastAsia="en-GB"/>
              </w:rPr>
              <w:t>39.64</w:t>
            </w:r>
          </w:p>
        </w:tc>
        <w:tc>
          <w:tcPr>
            <w:tcW w:w="1580" w:type="dxa"/>
            <w:gridSpan w:val="2"/>
            <w:tcBorders>
              <w:top w:val="nil"/>
              <w:left w:val="nil"/>
              <w:bottom w:val="single" w:sz="4" w:space="0" w:color="CCCCFF"/>
              <w:right w:val="single" w:sz="4" w:space="0" w:color="CCCCFF"/>
            </w:tcBorders>
            <w:shd w:val="clear" w:color="FFFFFF" w:fill="BFBFBF"/>
            <w:noWrap/>
            <w:vAlign w:val="center"/>
            <w:hideMark/>
          </w:tcPr>
          <w:p w14:paraId="3739388B" w14:textId="77777777" w:rsidR="00462A31" w:rsidRPr="000061A5" w:rsidRDefault="00462A31" w:rsidP="000061A5">
            <w:pPr>
              <w:suppressAutoHyphens w:val="0"/>
              <w:spacing w:before="0" w:after="0"/>
              <w:jc w:val="right"/>
              <w:rPr>
                <w:b/>
                <w:bCs/>
                <w:sz w:val="20"/>
                <w:lang w:eastAsia="en-GB"/>
              </w:rPr>
            </w:pPr>
            <w:r w:rsidRPr="000061A5">
              <w:rPr>
                <w:b/>
                <w:bCs/>
                <w:sz w:val="20"/>
                <w:lang w:eastAsia="en-GB"/>
              </w:rPr>
              <w:t>46.08</w:t>
            </w:r>
          </w:p>
        </w:tc>
        <w:tc>
          <w:tcPr>
            <w:tcW w:w="1340" w:type="dxa"/>
            <w:gridSpan w:val="2"/>
            <w:tcBorders>
              <w:top w:val="nil"/>
              <w:left w:val="nil"/>
              <w:bottom w:val="single" w:sz="4" w:space="0" w:color="CCCCFF"/>
              <w:right w:val="single" w:sz="4" w:space="0" w:color="CCCCFF"/>
            </w:tcBorders>
            <w:shd w:val="clear" w:color="FFFFFF" w:fill="BFBFBF"/>
            <w:noWrap/>
            <w:vAlign w:val="center"/>
            <w:hideMark/>
          </w:tcPr>
          <w:p w14:paraId="293B0CC8" w14:textId="77777777" w:rsidR="00462A31" w:rsidRPr="000061A5" w:rsidRDefault="00462A31" w:rsidP="000061A5">
            <w:pPr>
              <w:suppressAutoHyphens w:val="0"/>
              <w:spacing w:before="0" w:after="0"/>
              <w:jc w:val="right"/>
              <w:rPr>
                <w:b/>
                <w:bCs/>
                <w:sz w:val="20"/>
                <w:lang w:eastAsia="en-GB"/>
              </w:rPr>
            </w:pPr>
            <w:r w:rsidRPr="000061A5">
              <w:rPr>
                <w:b/>
                <w:bCs/>
                <w:sz w:val="20"/>
                <w:lang w:eastAsia="en-GB"/>
              </w:rPr>
              <w:t>86%</w:t>
            </w:r>
          </w:p>
        </w:tc>
      </w:tr>
      <w:tr w:rsidR="000061A5" w:rsidRPr="000608D0" w14:paraId="1CAF6E76" w14:textId="77777777" w:rsidTr="000608D0">
        <w:trPr>
          <w:gridAfter w:val="1"/>
          <w:wAfter w:w="1312" w:type="dxa"/>
          <w:trHeight w:val="360"/>
        </w:trPr>
        <w:tc>
          <w:tcPr>
            <w:tcW w:w="4740" w:type="dxa"/>
            <w:gridSpan w:val="7"/>
            <w:tcBorders>
              <w:top w:val="nil"/>
              <w:left w:val="nil"/>
              <w:bottom w:val="single" w:sz="4" w:space="0" w:color="000000"/>
              <w:right w:val="nil"/>
            </w:tcBorders>
            <w:shd w:val="clear" w:color="FFFFFF" w:fill="FFFFFF"/>
            <w:noWrap/>
            <w:vAlign w:val="bottom"/>
            <w:hideMark/>
          </w:tcPr>
          <w:p w14:paraId="4B2E89F0" w14:textId="77777777" w:rsidR="000061A5" w:rsidRPr="00F3192D" w:rsidRDefault="000061A5" w:rsidP="000061A5">
            <w:pPr>
              <w:suppressAutoHyphens w:val="0"/>
              <w:spacing w:before="0" w:after="0"/>
              <w:jc w:val="left"/>
              <w:rPr>
                <w:b/>
                <w:color w:val="000000"/>
                <w:sz w:val="20"/>
                <w:lang w:val="it-IT"/>
              </w:rPr>
            </w:pPr>
            <w:r w:rsidRPr="00F3192D">
              <w:rPr>
                <w:b/>
                <w:color w:val="000000"/>
                <w:sz w:val="20"/>
                <w:lang w:val="it-IT"/>
              </w:rPr>
              <w:t>WP4-E - SA1 Operations (EGI)</w:t>
            </w:r>
          </w:p>
        </w:tc>
        <w:tc>
          <w:tcPr>
            <w:tcW w:w="1580" w:type="dxa"/>
            <w:gridSpan w:val="2"/>
            <w:tcBorders>
              <w:top w:val="nil"/>
              <w:left w:val="nil"/>
              <w:bottom w:val="single" w:sz="4" w:space="0" w:color="000000"/>
              <w:right w:val="nil"/>
            </w:tcBorders>
            <w:shd w:val="clear" w:color="FFFFFF" w:fill="FFFFFF"/>
            <w:noWrap/>
            <w:vAlign w:val="bottom"/>
            <w:hideMark/>
          </w:tcPr>
          <w:p w14:paraId="536E8BB0" w14:textId="77777777" w:rsidR="000061A5" w:rsidRPr="00F3192D" w:rsidRDefault="000061A5" w:rsidP="000061A5">
            <w:pPr>
              <w:suppressAutoHyphens w:val="0"/>
              <w:spacing w:before="0" w:after="0"/>
              <w:jc w:val="left"/>
              <w:rPr>
                <w:b/>
                <w:color w:val="000000"/>
                <w:sz w:val="20"/>
                <w:lang w:val="it-IT"/>
              </w:rPr>
            </w:pPr>
            <w:r w:rsidRPr="00F3192D">
              <w:rPr>
                <w:b/>
                <w:color w:val="000000"/>
                <w:sz w:val="20"/>
                <w:lang w:val="it-IT"/>
              </w:rPr>
              <w:t> </w:t>
            </w:r>
          </w:p>
        </w:tc>
        <w:tc>
          <w:tcPr>
            <w:tcW w:w="1340" w:type="dxa"/>
            <w:gridSpan w:val="2"/>
            <w:tcBorders>
              <w:top w:val="nil"/>
              <w:left w:val="nil"/>
              <w:bottom w:val="single" w:sz="4" w:space="0" w:color="000000"/>
              <w:right w:val="nil"/>
            </w:tcBorders>
            <w:shd w:val="clear" w:color="FFFFFF" w:fill="FFFFFF"/>
            <w:noWrap/>
            <w:vAlign w:val="bottom"/>
            <w:hideMark/>
          </w:tcPr>
          <w:p w14:paraId="52F1AE10" w14:textId="77777777" w:rsidR="000061A5" w:rsidRPr="00F3192D" w:rsidRDefault="000061A5" w:rsidP="000061A5">
            <w:pPr>
              <w:suppressAutoHyphens w:val="0"/>
              <w:spacing w:before="0" w:after="0"/>
              <w:jc w:val="left"/>
              <w:rPr>
                <w:b/>
                <w:color w:val="000000"/>
                <w:sz w:val="20"/>
                <w:lang w:val="it-IT"/>
              </w:rPr>
            </w:pPr>
            <w:r w:rsidRPr="00F3192D">
              <w:rPr>
                <w:b/>
                <w:color w:val="000000"/>
                <w:sz w:val="20"/>
                <w:lang w:val="it-IT"/>
              </w:rPr>
              <w:t> </w:t>
            </w:r>
          </w:p>
        </w:tc>
      </w:tr>
      <w:tr w:rsidR="000061A5" w:rsidRPr="000608D0" w14:paraId="148826BB" w14:textId="77777777" w:rsidTr="000608D0">
        <w:trPr>
          <w:gridAfter w:val="1"/>
          <w:wAfter w:w="1312" w:type="dxa"/>
          <w:trHeight w:val="180"/>
        </w:trPr>
        <w:tc>
          <w:tcPr>
            <w:tcW w:w="1711" w:type="dxa"/>
            <w:tcBorders>
              <w:top w:val="nil"/>
              <w:left w:val="nil"/>
              <w:bottom w:val="nil"/>
              <w:right w:val="nil"/>
            </w:tcBorders>
            <w:shd w:val="clear" w:color="FFFFFF" w:fill="FFFFFF"/>
            <w:noWrap/>
            <w:vAlign w:val="center"/>
            <w:hideMark/>
          </w:tcPr>
          <w:p w14:paraId="112D65C2" w14:textId="77777777" w:rsidR="000061A5" w:rsidRPr="00F3192D" w:rsidRDefault="000061A5" w:rsidP="000061A5">
            <w:pPr>
              <w:suppressAutoHyphens w:val="0"/>
              <w:spacing w:before="0" w:after="0"/>
              <w:jc w:val="left"/>
              <w:rPr>
                <w:color w:val="000000"/>
                <w:sz w:val="20"/>
                <w:lang w:val="it-IT"/>
              </w:rPr>
            </w:pPr>
            <w:r w:rsidRPr="00F3192D">
              <w:rPr>
                <w:color w:val="000000"/>
                <w:sz w:val="20"/>
                <w:lang w:val="it-IT"/>
              </w:rPr>
              <w:t> </w:t>
            </w:r>
          </w:p>
        </w:tc>
        <w:tc>
          <w:tcPr>
            <w:tcW w:w="1661" w:type="dxa"/>
            <w:gridSpan w:val="3"/>
            <w:tcBorders>
              <w:top w:val="nil"/>
              <w:left w:val="nil"/>
              <w:bottom w:val="nil"/>
              <w:right w:val="nil"/>
            </w:tcBorders>
            <w:shd w:val="clear" w:color="FFFFFF" w:fill="FFFFFF"/>
            <w:noWrap/>
            <w:vAlign w:val="center"/>
            <w:hideMark/>
          </w:tcPr>
          <w:p w14:paraId="15A5827F" w14:textId="77777777" w:rsidR="000061A5" w:rsidRPr="00F3192D" w:rsidRDefault="000061A5" w:rsidP="000061A5">
            <w:pPr>
              <w:suppressAutoHyphens w:val="0"/>
              <w:spacing w:before="0" w:after="0"/>
              <w:jc w:val="left"/>
              <w:rPr>
                <w:color w:val="000000"/>
                <w:sz w:val="20"/>
                <w:lang w:val="it-IT"/>
              </w:rPr>
            </w:pPr>
            <w:r w:rsidRPr="00F3192D">
              <w:rPr>
                <w:color w:val="000000"/>
                <w:sz w:val="20"/>
                <w:lang w:val="it-IT"/>
              </w:rPr>
              <w:t> </w:t>
            </w:r>
          </w:p>
        </w:tc>
        <w:tc>
          <w:tcPr>
            <w:tcW w:w="1368" w:type="dxa"/>
            <w:gridSpan w:val="3"/>
            <w:tcBorders>
              <w:top w:val="nil"/>
              <w:left w:val="nil"/>
              <w:bottom w:val="nil"/>
              <w:right w:val="nil"/>
            </w:tcBorders>
            <w:shd w:val="clear" w:color="FFFFFF" w:fill="FFFFFF"/>
            <w:noWrap/>
            <w:vAlign w:val="center"/>
            <w:hideMark/>
          </w:tcPr>
          <w:p w14:paraId="098BEC66" w14:textId="77777777" w:rsidR="000061A5" w:rsidRPr="00F3192D" w:rsidRDefault="000061A5" w:rsidP="000061A5">
            <w:pPr>
              <w:suppressAutoHyphens w:val="0"/>
              <w:spacing w:before="0" w:after="0"/>
              <w:jc w:val="left"/>
              <w:rPr>
                <w:color w:val="000000"/>
                <w:sz w:val="20"/>
                <w:lang w:val="it-IT"/>
              </w:rPr>
            </w:pPr>
            <w:r w:rsidRPr="00F3192D">
              <w:rPr>
                <w:color w:val="000000"/>
                <w:sz w:val="20"/>
                <w:lang w:val="it-IT"/>
              </w:rPr>
              <w:t> </w:t>
            </w:r>
          </w:p>
        </w:tc>
        <w:tc>
          <w:tcPr>
            <w:tcW w:w="1580" w:type="dxa"/>
            <w:gridSpan w:val="2"/>
            <w:tcBorders>
              <w:top w:val="nil"/>
              <w:left w:val="nil"/>
              <w:bottom w:val="nil"/>
              <w:right w:val="nil"/>
            </w:tcBorders>
            <w:shd w:val="clear" w:color="FFFFFF" w:fill="FFFFFF"/>
            <w:noWrap/>
            <w:vAlign w:val="center"/>
            <w:hideMark/>
          </w:tcPr>
          <w:p w14:paraId="57F8C99D" w14:textId="77777777" w:rsidR="000061A5" w:rsidRPr="00F3192D" w:rsidRDefault="000061A5" w:rsidP="000061A5">
            <w:pPr>
              <w:suppressAutoHyphens w:val="0"/>
              <w:spacing w:before="0" w:after="0"/>
              <w:jc w:val="left"/>
              <w:rPr>
                <w:color w:val="000000"/>
                <w:sz w:val="20"/>
                <w:lang w:val="it-IT"/>
              </w:rPr>
            </w:pPr>
            <w:r w:rsidRPr="00F3192D">
              <w:rPr>
                <w:color w:val="000000"/>
                <w:sz w:val="20"/>
                <w:lang w:val="it-IT"/>
              </w:rPr>
              <w:t> </w:t>
            </w:r>
          </w:p>
        </w:tc>
        <w:tc>
          <w:tcPr>
            <w:tcW w:w="1340" w:type="dxa"/>
            <w:gridSpan w:val="2"/>
            <w:tcBorders>
              <w:top w:val="nil"/>
              <w:left w:val="nil"/>
              <w:bottom w:val="nil"/>
              <w:right w:val="nil"/>
            </w:tcBorders>
            <w:shd w:val="clear" w:color="FFFFFF" w:fill="FFFFFF"/>
            <w:noWrap/>
            <w:vAlign w:val="center"/>
            <w:hideMark/>
          </w:tcPr>
          <w:p w14:paraId="7E5B6D97" w14:textId="77777777" w:rsidR="000061A5" w:rsidRPr="00F3192D" w:rsidRDefault="000061A5" w:rsidP="000061A5">
            <w:pPr>
              <w:suppressAutoHyphens w:val="0"/>
              <w:spacing w:before="0" w:after="0"/>
              <w:jc w:val="left"/>
              <w:rPr>
                <w:color w:val="000000"/>
                <w:sz w:val="20"/>
                <w:lang w:val="it-IT"/>
              </w:rPr>
            </w:pPr>
            <w:r w:rsidRPr="00F3192D">
              <w:rPr>
                <w:color w:val="000000"/>
                <w:sz w:val="20"/>
                <w:lang w:val="it-IT"/>
              </w:rPr>
              <w:t> </w:t>
            </w:r>
          </w:p>
        </w:tc>
      </w:tr>
      <w:tr w:rsidR="000061A5" w:rsidRPr="000608D0" w14:paraId="394C4AFB" w14:textId="77777777" w:rsidTr="000608D0">
        <w:trPr>
          <w:gridAfter w:val="1"/>
          <w:wAfter w:w="1312" w:type="dxa"/>
          <w:trHeight w:val="360"/>
        </w:trPr>
        <w:tc>
          <w:tcPr>
            <w:tcW w:w="1711"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46428490" w14:textId="77777777" w:rsidR="000061A5" w:rsidRPr="000608D0" w:rsidRDefault="000061A5" w:rsidP="000061A5">
            <w:pPr>
              <w:suppressAutoHyphens w:val="0"/>
              <w:spacing w:before="0" w:after="0"/>
              <w:jc w:val="center"/>
              <w:rPr>
                <w:b/>
                <w:bCs/>
                <w:color w:val="FFFFFF"/>
                <w:sz w:val="20"/>
                <w:lang w:eastAsia="en-GB"/>
              </w:rPr>
            </w:pPr>
            <w:r w:rsidRPr="000608D0">
              <w:rPr>
                <w:b/>
                <w:bCs/>
                <w:color w:val="FFFFFF"/>
                <w:sz w:val="20"/>
                <w:lang w:eastAsia="en-GB"/>
              </w:rPr>
              <w:t>Partner</w:t>
            </w:r>
          </w:p>
        </w:tc>
        <w:tc>
          <w:tcPr>
            <w:tcW w:w="1661" w:type="dxa"/>
            <w:gridSpan w:val="3"/>
            <w:tcBorders>
              <w:top w:val="single" w:sz="4" w:space="0" w:color="CCCCFF"/>
              <w:left w:val="nil"/>
              <w:bottom w:val="single" w:sz="4" w:space="0" w:color="CCCCFF"/>
              <w:right w:val="single" w:sz="4" w:space="0" w:color="CCCCFF"/>
            </w:tcBorders>
            <w:shd w:val="clear" w:color="FFFFFF" w:fill="666699"/>
            <w:noWrap/>
            <w:vAlign w:val="center"/>
            <w:hideMark/>
          </w:tcPr>
          <w:p w14:paraId="00E45DBC" w14:textId="77777777" w:rsidR="000061A5" w:rsidRPr="000608D0" w:rsidRDefault="000061A5" w:rsidP="000061A5">
            <w:pPr>
              <w:suppressAutoHyphens w:val="0"/>
              <w:spacing w:before="0" w:after="0"/>
              <w:jc w:val="center"/>
              <w:rPr>
                <w:b/>
                <w:bCs/>
                <w:color w:val="FFFFFF"/>
                <w:sz w:val="20"/>
                <w:lang w:eastAsia="en-GB"/>
              </w:rPr>
            </w:pPr>
            <w:r w:rsidRPr="000608D0">
              <w:rPr>
                <w:b/>
                <w:bCs/>
                <w:color w:val="FFFFFF"/>
                <w:sz w:val="20"/>
                <w:lang w:eastAsia="en-GB"/>
              </w:rPr>
              <w:t>Hours Declared</w:t>
            </w:r>
          </w:p>
        </w:tc>
        <w:tc>
          <w:tcPr>
            <w:tcW w:w="1368" w:type="dxa"/>
            <w:gridSpan w:val="3"/>
            <w:tcBorders>
              <w:top w:val="single" w:sz="4" w:space="0" w:color="CCCCFF"/>
              <w:left w:val="nil"/>
              <w:bottom w:val="single" w:sz="4" w:space="0" w:color="CCCCFF"/>
              <w:right w:val="single" w:sz="4" w:space="0" w:color="CCCCFF"/>
            </w:tcBorders>
            <w:shd w:val="clear" w:color="FFFFFF" w:fill="666699"/>
            <w:noWrap/>
            <w:vAlign w:val="center"/>
            <w:hideMark/>
          </w:tcPr>
          <w:p w14:paraId="53ECAB78" w14:textId="77777777" w:rsidR="000061A5" w:rsidRPr="000608D0" w:rsidRDefault="000061A5" w:rsidP="000061A5">
            <w:pPr>
              <w:suppressAutoHyphens w:val="0"/>
              <w:spacing w:before="0" w:after="0"/>
              <w:jc w:val="center"/>
              <w:rPr>
                <w:b/>
                <w:bCs/>
                <w:color w:val="FFFFFF"/>
                <w:sz w:val="20"/>
                <w:lang w:eastAsia="en-GB"/>
              </w:rPr>
            </w:pPr>
            <w:r w:rsidRPr="000608D0">
              <w:rPr>
                <w:b/>
                <w:bCs/>
                <w:color w:val="FFFFFF"/>
                <w:sz w:val="20"/>
                <w:lang w:eastAsia="en-GB"/>
              </w:rPr>
              <w:t>Pm Declared</w:t>
            </w:r>
          </w:p>
        </w:tc>
        <w:tc>
          <w:tcPr>
            <w:tcW w:w="1580" w:type="dxa"/>
            <w:gridSpan w:val="2"/>
            <w:tcBorders>
              <w:top w:val="single" w:sz="4" w:space="0" w:color="CCCCFF"/>
              <w:left w:val="nil"/>
              <w:bottom w:val="single" w:sz="4" w:space="0" w:color="CCCCFF"/>
              <w:right w:val="single" w:sz="4" w:space="0" w:color="CCCCFF"/>
            </w:tcBorders>
            <w:shd w:val="clear" w:color="FFFFFF" w:fill="666699"/>
            <w:noWrap/>
            <w:vAlign w:val="center"/>
            <w:hideMark/>
          </w:tcPr>
          <w:p w14:paraId="397B00F3" w14:textId="77777777" w:rsidR="000061A5" w:rsidRPr="000608D0" w:rsidRDefault="000061A5" w:rsidP="000061A5">
            <w:pPr>
              <w:suppressAutoHyphens w:val="0"/>
              <w:spacing w:before="0" w:after="0"/>
              <w:jc w:val="center"/>
              <w:rPr>
                <w:b/>
                <w:bCs/>
                <w:color w:val="FFFFFF"/>
                <w:sz w:val="20"/>
                <w:lang w:eastAsia="en-GB"/>
              </w:rPr>
            </w:pPr>
            <w:r w:rsidRPr="000608D0">
              <w:rPr>
                <w:b/>
                <w:bCs/>
                <w:color w:val="FFFFFF"/>
                <w:sz w:val="20"/>
                <w:lang w:eastAsia="en-GB"/>
              </w:rPr>
              <w:t>Committed PM</w:t>
            </w:r>
          </w:p>
        </w:tc>
        <w:tc>
          <w:tcPr>
            <w:tcW w:w="1340" w:type="dxa"/>
            <w:gridSpan w:val="2"/>
            <w:tcBorders>
              <w:top w:val="single" w:sz="4" w:space="0" w:color="CCCCFF"/>
              <w:left w:val="nil"/>
              <w:bottom w:val="single" w:sz="4" w:space="0" w:color="CCCCFF"/>
              <w:right w:val="nil"/>
            </w:tcBorders>
            <w:shd w:val="clear" w:color="FFFFFF" w:fill="666699"/>
            <w:noWrap/>
            <w:vAlign w:val="center"/>
            <w:hideMark/>
          </w:tcPr>
          <w:p w14:paraId="3EE02DDD" w14:textId="77777777" w:rsidR="000061A5" w:rsidRPr="000608D0" w:rsidRDefault="000061A5" w:rsidP="000061A5">
            <w:pPr>
              <w:suppressAutoHyphens w:val="0"/>
              <w:spacing w:before="0" w:after="0"/>
              <w:jc w:val="left"/>
              <w:rPr>
                <w:b/>
                <w:bCs/>
                <w:color w:val="FFFFFF"/>
                <w:sz w:val="20"/>
                <w:lang w:eastAsia="en-GB"/>
              </w:rPr>
            </w:pPr>
            <w:r w:rsidRPr="000608D0">
              <w:rPr>
                <w:b/>
                <w:bCs/>
                <w:color w:val="FFFFFF"/>
                <w:sz w:val="20"/>
                <w:lang w:eastAsia="en-GB"/>
              </w:rPr>
              <w:t>Achieved PM</w:t>
            </w:r>
          </w:p>
        </w:tc>
      </w:tr>
      <w:tr w:rsidR="000061A5" w:rsidRPr="000608D0" w14:paraId="7F2B67B4" w14:textId="77777777" w:rsidTr="000608D0">
        <w:trPr>
          <w:gridAfter w:val="1"/>
          <w:wAfter w:w="1312" w:type="dxa"/>
          <w:trHeight w:val="360"/>
        </w:trPr>
        <w:tc>
          <w:tcPr>
            <w:tcW w:w="1711" w:type="dxa"/>
            <w:tcBorders>
              <w:top w:val="nil"/>
              <w:left w:val="single" w:sz="4" w:space="0" w:color="CCCCFF"/>
              <w:bottom w:val="single" w:sz="4" w:space="0" w:color="CCCCFF"/>
              <w:right w:val="single" w:sz="4" w:space="0" w:color="CCCCFF"/>
            </w:tcBorders>
            <w:shd w:val="clear" w:color="FFFFFF" w:fill="FFFFFF"/>
            <w:noWrap/>
            <w:vAlign w:val="bottom"/>
            <w:hideMark/>
          </w:tcPr>
          <w:p w14:paraId="3EE554E7"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1-EGI.EU</w:t>
            </w:r>
          </w:p>
        </w:tc>
        <w:tc>
          <w:tcPr>
            <w:tcW w:w="1661" w:type="dxa"/>
            <w:gridSpan w:val="3"/>
            <w:tcBorders>
              <w:top w:val="nil"/>
              <w:left w:val="nil"/>
              <w:bottom w:val="single" w:sz="4" w:space="0" w:color="CCCCFF"/>
              <w:right w:val="single" w:sz="4" w:space="0" w:color="CCCCFF"/>
            </w:tcBorders>
            <w:shd w:val="clear" w:color="FFFFFF" w:fill="FFFFFF"/>
            <w:noWrap/>
            <w:vAlign w:val="bottom"/>
            <w:hideMark/>
          </w:tcPr>
          <w:p w14:paraId="7EF6F3F6"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632.00</w:t>
            </w:r>
          </w:p>
        </w:tc>
        <w:tc>
          <w:tcPr>
            <w:tcW w:w="1368" w:type="dxa"/>
            <w:gridSpan w:val="3"/>
            <w:tcBorders>
              <w:top w:val="nil"/>
              <w:left w:val="nil"/>
              <w:bottom w:val="single" w:sz="4" w:space="0" w:color="CCCCFF"/>
              <w:right w:val="single" w:sz="4" w:space="0" w:color="CCCCFF"/>
            </w:tcBorders>
            <w:shd w:val="clear" w:color="FFFFFF" w:fill="FFFFFF"/>
            <w:noWrap/>
            <w:vAlign w:val="bottom"/>
            <w:hideMark/>
          </w:tcPr>
          <w:p w14:paraId="62FA2099"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4.50</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30C16D91"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4.96</w:t>
            </w:r>
          </w:p>
        </w:tc>
        <w:tc>
          <w:tcPr>
            <w:tcW w:w="1340" w:type="dxa"/>
            <w:gridSpan w:val="2"/>
            <w:tcBorders>
              <w:top w:val="nil"/>
              <w:left w:val="nil"/>
              <w:bottom w:val="single" w:sz="4" w:space="0" w:color="CCCCFF"/>
              <w:right w:val="nil"/>
            </w:tcBorders>
            <w:shd w:val="clear" w:color="FFFFFF" w:fill="FFFFFF"/>
            <w:noWrap/>
            <w:vAlign w:val="bottom"/>
            <w:hideMark/>
          </w:tcPr>
          <w:p w14:paraId="0795214E"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90.77%</w:t>
            </w:r>
          </w:p>
        </w:tc>
      </w:tr>
      <w:tr w:rsidR="000061A5" w:rsidRPr="000608D0" w14:paraId="1D406AA4" w14:textId="77777777" w:rsidTr="000608D0">
        <w:trPr>
          <w:gridAfter w:val="1"/>
          <w:wAfter w:w="1312" w:type="dxa"/>
          <w:trHeight w:val="360"/>
        </w:trPr>
        <w:tc>
          <w:tcPr>
            <w:tcW w:w="1711" w:type="dxa"/>
            <w:tcBorders>
              <w:top w:val="nil"/>
              <w:left w:val="single" w:sz="4" w:space="0" w:color="CCCCFF"/>
              <w:bottom w:val="single" w:sz="4" w:space="0" w:color="CCCCFF"/>
              <w:right w:val="single" w:sz="4" w:space="0" w:color="CCCCFF"/>
            </w:tcBorders>
            <w:shd w:val="clear" w:color="FFFFFF" w:fill="FFFFFF"/>
            <w:noWrap/>
            <w:vAlign w:val="bottom"/>
            <w:hideMark/>
          </w:tcPr>
          <w:p w14:paraId="3F365156"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9-CESNET</w:t>
            </w:r>
          </w:p>
        </w:tc>
        <w:tc>
          <w:tcPr>
            <w:tcW w:w="1661" w:type="dxa"/>
            <w:gridSpan w:val="3"/>
            <w:tcBorders>
              <w:top w:val="nil"/>
              <w:left w:val="nil"/>
              <w:bottom w:val="single" w:sz="4" w:space="0" w:color="CCCCFF"/>
              <w:right w:val="single" w:sz="4" w:space="0" w:color="CCCCFF"/>
            </w:tcBorders>
            <w:shd w:val="clear" w:color="FFFFFF" w:fill="FFFFFF"/>
            <w:noWrap/>
            <w:vAlign w:val="bottom"/>
            <w:hideMark/>
          </w:tcPr>
          <w:p w14:paraId="21DB2E21"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598.00</w:t>
            </w:r>
          </w:p>
        </w:tc>
        <w:tc>
          <w:tcPr>
            <w:tcW w:w="1368" w:type="dxa"/>
            <w:gridSpan w:val="3"/>
            <w:tcBorders>
              <w:top w:val="nil"/>
              <w:left w:val="nil"/>
              <w:bottom w:val="single" w:sz="4" w:space="0" w:color="CCCCFF"/>
              <w:right w:val="single" w:sz="4" w:space="0" w:color="CCCCFF"/>
            </w:tcBorders>
            <w:shd w:val="clear" w:color="FFFFFF" w:fill="FFFFFF"/>
            <w:noWrap/>
            <w:vAlign w:val="bottom"/>
            <w:hideMark/>
          </w:tcPr>
          <w:p w14:paraId="70857251"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3.99</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4A7F6E75"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2.59</w:t>
            </w:r>
          </w:p>
        </w:tc>
        <w:tc>
          <w:tcPr>
            <w:tcW w:w="1340" w:type="dxa"/>
            <w:gridSpan w:val="2"/>
            <w:tcBorders>
              <w:top w:val="nil"/>
              <w:left w:val="nil"/>
              <w:bottom w:val="single" w:sz="4" w:space="0" w:color="CCCCFF"/>
              <w:right w:val="nil"/>
            </w:tcBorders>
            <w:shd w:val="clear" w:color="FFFFFF" w:fill="FFFFFF"/>
            <w:noWrap/>
            <w:vAlign w:val="bottom"/>
            <w:hideMark/>
          </w:tcPr>
          <w:p w14:paraId="15BD610A"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153.70%</w:t>
            </w:r>
          </w:p>
        </w:tc>
      </w:tr>
      <w:tr w:rsidR="000061A5" w:rsidRPr="000608D0" w14:paraId="57D5EFB4" w14:textId="77777777" w:rsidTr="000608D0">
        <w:trPr>
          <w:gridAfter w:val="1"/>
          <w:wAfter w:w="1312" w:type="dxa"/>
          <w:trHeight w:val="360"/>
        </w:trPr>
        <w:tc>
          <w:tcPr>
            <w:tcW w:w="1711" w:type="dxa"/>
            <w:tcBorders>
              <w:top w:val="nil"/>
              <w:left w:val="single" w:sz="4" w:space="0" w:color="CCCCFF"/>
              <w:bottom w:val="single" w:sz="4" w:space="0" w:color="CCCCFF"/>
              <w:right w:val="single" w:sz="4" w:space="0" w:color="CCCCFF"/>
            </w:tcBorders>
            <w:shd w:val="clear" w:color="FFFFFF" w:fill="FFFFFF"/>
            <w:noWrap/>
            <w:vAlign w:val="bottom"/>
            <w:hideMark/>
          </w:tcPr>
          <w:p w14:paraId="4B47DD49"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10B-KIT-G</w:t>
            </w:r>
          </w:p>
        </w:tc>
        <w:tc>
          <w:tcPr>
            <w:tcW w:w="1661" w:type="dxa"/>
            <w:gridSpan w:val="3"/>
            <w:tcBorders>
              <w:top w:val="nil"/>
              <w:left w:val="nil"/>
              <w:bottom w:val="single" w:sz="4" w:space="0" w:color="CCCCFF"/>
              <w:right w:val="single" w:sz="4" w:space="0" w:color="CCCCFF"/>
            </w:tcBorders>
            <w:shd w:val="clear" w:color="FFFFFF" w:fill="FFFFFF"/>
            <w:noWrap/>
            <w:vAlign w:val="bottom"/>
            <w:hideMark/>
          </w:tcPr>
          <w:p w14:paraId="1F010CD8"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735.00</w:t>
            </w:r>
          </w:p>
        </w:tc>
        <w:tc>
          <w:tcPr>
            <w:tcW w:w="1368" w:type="dxa"/>
            <w:gridSpan w:val="3"/>
            <w:tcBorders>
              <w:top w:val="nil"/>
              <w:left w:val="nil"/>
              <w:bottom w:val="single" w:sz="4" w:space="0" w:color="CCCCFF"/>
              <w:right w:val="single" w:sz="4" w:space="0" w:color="CCCCFF"/>
            </w:tcBorders>
            <w:shd w:val="clear" w:color="FFFFFF" w:fill="FFFFFF"/>
            <w:noWrap/>
            <w:vAlign w:val="bottom"/>
            <w:hideMark/>
          </w:tcPr>
          <w:p w14:paraId="06566D59"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5.35</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3CADAF9F"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4.38</w:t>
            </w:r>
          </w:p>
        </w:tc>
        <w:tc>
          <w:tcPr>
            <w:tcW w:w="1340" w:type="dxa"/>
            <w:gridSpan w:val="2"/>
            <w:tcBorders>
              <w:top w:val="nil"/>
              <w:left w:val="nil"/>
              <w:bottom w:val="single" w:sz="4" w:space="0" w:color="CCCCFF"/>
              <w:right w:val="nil"/>
            </w:tcBorders>
            <w:shd w:val="clear" w:color="FFFFFF" w:fill="FFFFFF"/>
            <w:noWrap/>
            <w:vAlign w:val="bottom"/>
            <w:hideMark/>
          </w:tcPr>
          <w:p w14:paraId="6E373AC1"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122.33%</w:t>
            </w:r>
          </w:p>
        </w:tc>
      </w:tr>
      <w:tr w:rsidR="000061A5" w:rsidRPr="000608D0" w14:paraId="09A1501D" w14:textId="77777777" w:rsidTr="000608D0">
        <w:trPr>
          <w:gridAfter w:val="1"/>
          <w:wAfter w:w="1312" w:type="dxa"/>
          <w:trHeight w:val="360"/>
        </w:trPr>
        <w:tc>
          <w:tcPr>
            <w:tcW w:w="1711" w:type="dxa"/>
            <w:tcBorders>
              <w:top w:val="nil"/>
              <w:left w:val="single" w:sz="4" w:space="0" w:color="CCCCFF"/>
              <w:bottom w:val="single" w:sz="4" w:space="0" w:color="CCCCFF"/>
              <w:right w:val="single" w:sz="4" w:space="0" w:color="CCCCFF"/>
            </w:tcBorders>
            <w:shd w:val="clear" w:color="FFFFFF" w:fill="FFFFFF"/>
            <w:noWrap/>
            <w:vAlign w:val="bottom"/>
            <w:hideMark/>
          </w:tcPr>
          <w:p w14:paraId="4559B451"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lastRenderedPageBreak/>
              <w:t>10D-JUELICH</w:t>
            </w:r>
          </w:p>
        </w:tc>
        <w:tc>
          <w:tcPr>
            <w:tcW w:w="1661" w:type="dxa"/>
            <w:gridSpan w:val="3"/>
            <w:tcBorders>
              <w:top w:val="nil"/>
              <w:left w:val="nil"/>
              <w:bottom w:val="single" w:sz="4" w:space="0" w:color="CCCCFF"/>
              <w:right w:val="single" w:sz="4" w:space="0" w:color="CCCCFF"/>
            </w:tcBorders>
            <w:shd w:val="clear" w:color="FFFFFF" w:fill="FFFFFF"/>
            <w:noWrap/>
            <w:vAlign w:val="bottom"/>
            <w:hideMark/>
          </w:tcPr>
          <w:p w14:paraId="1D675ECB"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146.58</w:t>
            </w:r>
          </w:p>
        </w:tc>
        <w:tc>
          <w:tcPr>
            <w:tcW w:w="1368" w:type="dxa"/>
            <w:gridSpan w:val="3"/>
            <w:tcBorders>
              <w:top w:val="nil"/>
              <w:left w:val="nil"/>
              <w:bottom w:val="single" w:sz="4" w:space="0" w:color="CCCCFF"/>
              <w:right w:val="single" w:sz="4" w:space="0" w:color="CCCCFF"/>
            </w:tcBorders>
            <w:shd w:val="clear" w:color="FFFFFF" w:fill="FFFFFF"/>
            <w:noWrap/>
            <w:vAlign w:val="bottom"/>
            <w:hideMark/>
          </w:tcPr>
          <w:p w14:paraId="21AC63A5"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1.07</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6D7778DF"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0.38</w:t>
            </w:r>
          </w:p>
        </w:tc>
        <w:tc>
          <w:tcPr>
            <w:tcW w:w="1340" w:type="dxa"/>
            <w:gridSpan w:val="2"/>
            <w:tcBorders>
              <w:top w:val="nil"/>
              <w:left w:val="nil"/>
              <w:bottom w:val="single" w:sz="4" w:space="0" w:color="CCCCFF"/>
              <w:right w:val="nil"/>
            </w:tcBorders>
            <w:shd w:val="clear" w:color="FFFFFF" w:fill="FFFFFF"/>
            <w:noWrap/>
            <w:vAlign w:val="bottom"/>
            <w:hideMark/>
          </w:tcPr>
          <w:p w14:paraId="1B64EB3D"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285.31%</w:t>
            </w:r>
          </w:p>
        </w:tc>
      </w:tr>
      <w:tr w:rsidR="000061A5" w:rsidRPr="000608D0" w14:paraId="573402AE" w14:textId="77777777" w:rsidTr="000608D0">
        <w:trPr>
          <w:gridAfter w:val="1"/>
          <w:wAfter w:w="1312" w:type="dxa"/>
          <w:trHeight w:val="360"/>
        </w:trPr>
        <w:tc>
          <w:tcPr>
            <w:tcW w:w="1711" w:type="dxa"/>
            <w:tcBorders>
              <w:top w:val="nil"/>
              <w:left w:val="single" w:sz="4" w:space="0" w:color="CCCCFF"/>
              <w:bottom w:val="single" w:sz="4" w:space="0" w:color="CCCCFF"/>
              <w:right w:val="single" w:sz="4" w:space="0" w:color="CCCCFF"/>
            </w:tcBorders>
            <w:shd w:val="clear" w:color="FFFFFF" w:fill="FFFFFF"/>
            <w:noWrap/>
            <w:vAlign w:val="bottom"/>
            <w:hideMark/>
          </w:tcPr>
          <w:p w14:paraId="0C8B30EB"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12A-CSIC</w:t>
            </w:r>
          </w:p>
        </w:tc>
        <w:tc>
          <w:tcPr>
            <w:tcW w:w="1661" w:type="dxa"/>
            <w:gridSpan w:val="3"/>
            <w:tcBorders>
              <w:top w:val="nil"/>
              <w:left w:val="nil"/>
              <w:bottom w:val="single" w:sz="4" w:space="0" w:color="CCCCFF"/>
              <w:right w:val="single" w:sz="4" w:space="0" w:color="CCCCFF"/>
            </w:tcBorders>
            <w:shd w:val="clear" w:color="FFFFFF" w:fill="FFFFFF"/>
            <w:noWrap/>
            <w:vAlign w:val="bottom"/>
            <w:hideMark/>
          </w:tcPr>
          <w:p w14:paraId="52E06CAE"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250.00</w:t>
            </w:r>
          </w:p>
        </w:tc>
        <w:tc>
          <w:tcPr>
            <w:tcW w:w="1368" w:type="dxa"/>
            <w:gridSpan w:val="3"/>
            <w:tcBorders>
              <w:top w:val="nil"/>
              <w:left w:val="nil"/>
              <w:bottom w:val="single" w:sz="4" w:space="0" w:color="CCCCFF"/>
              <w:right w:val="single" w:sz="4" w:space="0" w:color="CCCCFF"/>
            </w:tcBorders>
            <w:shd w:val="clear" w:color="FFFFFF" w:fill="FFFFFF"/>
            <w:noWrap/>
            <w:vAlign w:val="bottom"/>
            <w:hideMark/>
          </w:tcPr>
          <w:p w14:paraId="06B629BA"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2.00</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156B883C"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1.06</w:t>
            </w:r>
          </w:p>
        </w:tc>
        <w:tc>
          <w:tcPr>
            <w:tcW w:w="1340" w:type="dxa"/>
            <w:gridSpan w:val="2"/>
            <w:tcBorders>
              <w:top w:val="nil"/>
              <w:left w:val="nil"/>
              <w:bottom w:val="single" w:sz="4" w:space="0" w:color="CCCCFF"/>
              <w:right w:val="nil"/>
            </w:tcBorders>
            <w:shd w:val="clear" w:color="FFFFFF" w:fill="FFFFFF"/>
            <w:noWrap/>
            <w:vAlign w:val="bottom"/>
            <w:hideMark/>
          </w:tcPr>
          <w:p w14:paraId="59561A18"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188.24%</w:t>
            </w:r>
          </w:p>
        </w:tc>
      </w:tr>
      <w:tr w:rsidR="000061A5" w:rsidRPr="000608D0" w14:paraId="71B33674" w14:textId="77777777" w:rsidTr="000608D0">
        <w:trPr>
          <w:gridAfter w:val="1"/>
          <w:wAfter w:w="1312" w:type="dxa"/>
          <w:trHeight w:val="360"/>
        </w:trPr>
        <w:tc>
          <w:tcPr>
            <w:tcW w:w="1711" w:type="dxa"/>
            <w:tcBorders>
              <w:top w:val="nil"/>
              <w:left w:val="single" w:sz="4" w:space="0" w:color="CCCCFF"/>
              <w:bottom w:val="single" w:sz="4" w:space="0" w:color="CCCCFF"/>
              <w:right w:val="single" w:sz="4" w:space="0" w:color="CCCCFF"/>
            </w:tcBorders>
            <w:shd w:val="clear" w:color="FFFFFF" w:fill="FFFFFF"/>
            <w:noWrap/>
            <w:vAlign w:val="bottom"/>
            <w:hideMark/>
          </w:tcPr>
          <w:p w14:paraId="01579FA3"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12B-FCTSG</w:t>
            </w:r>
          </w:p>
        </w:tc>
        <w:tc>
          <w:tcPr>
            <w:tcW w:w="1661" w:type="dxa"/>
            <w:gridSpan w:val="3"/>
            <w:tcBorders>
              <w:top w:val="nil"/>
              <w:left w:val="nil"/>
              <w:bottom w:val="single" w:sz="4" w:space="0" w:color="CCCCFF"/>
              <w:right w:val="single" w:sz="4" w:space="0" w:color="CCCCFF"/>
            </w:tcBorders>
            <w:shd w:val="clear" w:color="FFFFFF" w:fill="FFFFFF"/>
            <w:noWrap/>
            <w:vAlign w:val="bottom"/>
            <w:hideMark/>
          </w:tcPr>
          <w:p w14:paraId="1993DC33"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156.50</w:t>
            </w:r>
          </w:p>
        </w:tc>
        <w:tc>
          <w:tcPr>
            <w:tcW w:w="1368" w:type="dxa"/>
            <w:gridSpan w:val="3"/>
            <w:tcBorders>
              <w:top w:val="nil"/>
              <w:left w:val="nil"/>
              <w:bottom w:val="single" w:sz="4" w:space="0" w:color="CCCCFF"/>
              <w:right w:val="single" w:sz="4" w:space="0" w:color="CCCCFF"/>
            </w:tcBorders>
            <w:shd w:val="clear" w:color="FFFFFF" w:fill="FFFFFF"/>
            <w:noWrap/>
            <w:vAlign w:val="bottom"/>
            <w:hideMark/>
          </w:tcPr>
          <w:p w14:paraId="58735BE8"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1.13</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5C99AE48"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0.75</w:t>
            </w:r>
          </w:p>
        </w:tc>
        <w:tc>
          <w:tcPr>
            <w:tcW w:w="1340" w:type="dxa"/>
            <w:gridSpan w:val="2"/>
            <w:tcBorders>
              <w:top w:val="nil"/>
              <w:left w:val="nil"/>
              <w:bottom w:val="single" w:sz="4" w:space="0" w:color="CCCCFF"/>
              <w:right w:val="nil"/>
            </w:tcBorders>
            <w:shd w:val="clear" w:color="FFFFFF" w:fill="FFFFFF"/>
            <w:noWrap/>
            <w:vAlign w:val="bottom"/>
            <w:hideMark/>
          </w:tcPr>
          <w:p w14:paraId="0EBFDDF8"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150.30%</w:t>
            </w:r>
          </w:p>
        </w:tc>
      </w:tr>
      <w:tr w:rsidR="000061A5" w:rsidRPr="000608D0" w14:paraId="632289AE" w14:textId="77777777" w:rsidTr="000608D0">
        <w:trPr>
          <w:gridAfter w:val="1"/>
          <w:wAfter w:w="1312" w:type="dxa"/>
          <w:trHeight w:val="360"/>
        </w:trPr>
        <w:tc>
          <w:tcPr>
            <w:tcW w:w="1711" w:type="dxa"/>
            <w:tcBorders>
              <w:top w:val="nil"/>
              <w:left w:val="single" w:sz="4" w:space="0" w:color="CCCCFF"/>
              <w:bottom w:val="single" w:sz="4" w:space="0" w:color="CCCCFF"/>
              <w:right w:val="single" w:sz="4" w:space="0" w:color="CCCCFF"/>
            </w:tcBorders>
            <w:shd w:val="clear" w:color="FFFFFF" w:fill="FFFFFF"/>
            <w:noWrap/>
            <w:vAlign w:val="bottom"/>
            <w:hideMark/>
          </w:tcPr>
          <w:p w14:paraId="033CE54C"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13-CSC</w:t>
            </w:r>
          </w:p>
        </w:tc>
        <w:tc>
          <w:tcPr>
            <w:tcW w:w="1661" w:type="dxa"/>
            <w:gridSpan w:val="3"/>
            <w:tcBorders>
              <w:top w:val="nil"/>
              <w:left w:val="nil"/>
              <w:bottom w:val="single" w:sz="4" w:space="0" w:color="CCCCFF"/>
              <w:right w:val="single" w:sz="4" w:space="0" w:color="CCCCFF"/>
            </w:tcBorders>
            <w:shd w:val="clear" w:color="FFFFFF" w:fill="FFFFFF"/>
            <w:noWrap/>
            <w:vAlign w:val="bottom"/>
            <w:hideMark/>
          </w:tcPr>
          <w:p w14:paraId="52355054"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 </w:t>
            </w:r>
          </w:p>
        </w:tc>
        <w:tc>
          <w:tcPr>
            <w:tcW w:w="1368" w:type="dxa"/>
            <w:gridSpan w:val="3"/>
            <w:tcBorders>
              <w:top w:val="nil"/>
              <w:left w:val="nil"/>
              <w:bottom w:val="single" w:sz="4" w:space="0" w:color="CCCCFF"/>
              <w:right w:val="single" w:sz="4" w:space="0" w:color="CCCCFF"/>
            </w:tcBorders>
            <w:shd w:val="clear" w:color="FFFFFF" w:fill="FFFFFF"/>
            <w:noWrap/>
            <w:vAlign w:val="bottom"/>
            <w:hideMark/>
          </w:tcPr>
          <w:p w14:paraId="62577770"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 </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508DFB1F"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0.50</w:t>
            </w:r>
          </w:p>
        </w:tc>
        <w:tc>
          <w:tcPr>
            <w:tcW w:w="1340" w:type="dxa"/>
            <w:gridSpan w:val="2"/>
            <w:tcBorders>
              <w:top w:val="nil"/>
              <w:left w:val="nil"/>
              <w:bottom w:val="single" w:sz="4" w:space="0" w:color="CCCCFF"/>
              <w:right w:val="nil"/>
            </w:tcBorders>
            <w:shd w:val="clear" w:color="FFFFFF" w:fill="FFFFFF"/>
            <w:noWrap/>
            <w:vAlign w:val="bottom"/>
            <w:hideMark/>
          </w:tcPr>
          <w:p w14:paraId="71E7C2A1" w14:textId="77777777" w:rsidR="000061A5" w:rsidRPr="000608D0" w:rsidRDefault="000061A5" w:rsidP="000061A5">
            <w:pPr>
              <w:suppressAutoHyphens w:val="0"/>
              <w:spacing w:before="0" w:after="0"/>
              <w:jc w:val="left"/>
              <w:rPr>
                <w:color w:val="000000"/>
                <w:sz w:val="20"/>
                <w:lang w:eastAsia="en-GB"/>
              </w:rPr>
            </w:pPr>
            <w:r w:rsidRPr="000608D0">
              <w:rPr>
                <w:color w:val="000000"/>
                <w:sz w:val="20"/>
                <w:lang w:eastAsia="en-GB"/>
              </w:rPr>
              <w:t> </w:t>
            </w:r>
          </w:p>
        </w:tc>
      </w:tr>
      <w:tr w:rsidR="000061A5" w:rsidRPr="000608D0" w14:paraId="3E729078" w14:textId="77777777" w:rsidTr="000608D0">
        <w:trPr>
          <w:gridAfter w:val="1"/>
          <w:wAfter w:w="1312" w:type="dxa"/>
          <w:trHeight w:val="360"/>
        </w:trPr>
        <w:tc>
          <w:tcPr>
            <w:tcW w:w="1711" w:type="dxa"/>
            <w:tcBorders>
              <w:top w:val="nil"/>
              <w:left w:val="single" w:sz="4" w:space="0" w:color="CCCCFF"/>
              <w:bottom w:val="single" w:sz="4" w:space="0" w:color="CCCCFF"/>
              <w:right w:val="single" w:sz="4" w:space="0" w:color="CCCCFF"/>
            </w:tcBorders>
            <w:shd w:val="clear" w:color="FFFFFF" w:fill="FFFFFF"/>
            <w:noWrap/>
            <w:vAlign w:val="bottom"/>
            <w:hideMark/>
          </w:tcPr>
          <w:p w14:paraId="3F08C754"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14A-CNRS</w:t>
            </w:r>
          </w:p>
        </w:tc>
        <w:tc>
          <w:tcPr>
            <w:tcW w:w="1661" w:type="dxa"/>
            <w:gridSpan w:val="3"/>
            <w:tcBorders>
              <w:top w:val="nil"/>
              <w:left w:val="nil"/>
              <w:bottom w:val="single" w:sz="4" w:space="0" w:color="CCCCFF"/>
              <w:right w:val="single" w:sz="4" w:space="0" w:color="CCCCFF"/>
            </w:tcBorders>
            <w:shd w:val="clear" w:color="FFFFFF" w:fill="FFFFFF"/>
            <w:noWrap/>
            <w:vAlign w:val="bottom"/>
            <w:hideMark/>
          </w:tcPr>
          <w:p w14:paraId="4ED3C9AA"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126.00</w:t>
            </w:r>
          </w:p>
        </w:tc>
        <w:tc>
          <w:tcPr>
            <w:tcW w:w="1368" w:type="dxa"/>
            <w:gridSpan w:val="3"/>
            <w:tcBorders>
              <w:top w:val="nil"/>
              <w:left w:val="nil"/>
              <w:bottom w:val="single" w:sz="4" w:space="0" w:color="CCCCFF"/>
              <w:right w:val="single" w:sz="4" w:space="0" w:color="CCCCFF"/>
            </w:tcBorders>
            <w:shd w:val="clear" w:color="FFFFFF" w:fill="FFFFFF"/>
            <w:noWrap/>
            <w:vAlign w:val="bottom"/>
            <w:hideMark/>
          </w:tcPr>
          <w:p w14:paraId="2DEC6B08"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0.96</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61D2D770"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0.75</w:t>
            </w:r>
          </w:p>
        </w:tc>
        <w:tc>
          <w:tcPr>
            <w:tcW w:w="1340" w:type="dxa"/>
            <w:gridSpan w:val="2"/>
            <w:tcBorders>
              <w:top w:val="nil"/>
              <w:left w:val="nil"/>
              <w:bottom w:val="single" w:sz="4" w:space="0" w:color="CCCCFF"/>
              <w:right w:val="nil"/>
            </w:tcBorders>
            <w:shd w:val="clear" w:color="FFFFFF" w:fill="FFFFFF"/>
            <w:noWrap/>
            <w:vAlign w:val="bottom"/>
            <w:hideMark/>
          </w:tcPr>
          <w:p w14:paraId="709FD31A"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127.76%</w:t>
            </w:r>
          </w:p>
        </w:tc>
      </w:tr>
      <w:tr w:rsidR="000061A5" w:rsidRPr="000608D0" w14:paraId="36A9EC69" w14:textId="77777777" w:rsidTr="000608D0">
        <w:trPr>
          <w:gridAfter w:val="1"/>
          <w:wAfter w:w="1312" w:type="dxa"/>
          <w:trHeight w:val="360"/>
        </w:trPr>
        <w:tc>
          <w:tcPr>
            <w:tcW w:w="1711" w:type="dxa"/>
            <w:tcBorders>
              <w:top w:val="nil"/>
              <w:left w:val="single" w:sz="4" w:space="0" w:color="CCCCFF"/>
              <w:bottom w:val="single" w:sz="4" w:space="0" w:color="CCCCFF"/>
              <w:right w:val="single" w:sz="4" w:space="0" w:color="CCCCFF"/>
            </w:tcBorders>
            <w:shd w:val="clear" w:color="FFFFFF" w:fill="FFFFFF"/>
            <w:noWrap/>
            <w:vAlign w:val="bottom"/>
            <w:hideMark/>
          </w:tcPr>
          <w:p w14:paraId="4C1D2761"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16A-GRNET</w:t>
            </w:r>
          </w:p>
        </w:tc>
        <w:tc>
          <w:tcPr>
            <w:tcW w:w="1661" w:type="dxa"/>
            <w:gridSpan w:val="3"/>
            <w:tcBorders>
              <w:top w:val="nil"/>
              <w:left w:val="nil"/>
              <w:bottom w:val="single" w:sz="4" w:space="0" w:color="CCCCFF"/>
              <w:right w:val="single" w:sz="4" w:space="0" w:color="CCCCFF"/>
            </w:tcBorders>
            <w:shd w:val="clear" w:color="FFFFFF" w:fill="FFFFFF"/>
            <w:noWrap/>
            <w:vAlign w:val="bottom"/>
            <w:hideMark/>
          </w:tcPr>
          <w:p w14:paraId="157CA1A3"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297.80</w:t>
            </w:r>
          </w:p>
        </w:tc>
        <w:tc>
          <w:tcPr>
            <w:tcW w:w="1368" w:type="dxa"/>
            <w:gridSpan w:val="3"/>
            <w:tcBorders>
              <w:top w:val="nil"/>
              <w:left w:val="nil"/>
              <w:bottom w:val="single" w:sz="4" w:space="0" w:color="CCCCFF"/>
              <w:right w:val="single" w:sz="4" w:space="0" w:color="CCCCFF"/>
            </w:tcBorders>
            <w:shd w:val="clear" w:color="FFFFFF" w:fill="FFFFFF"/>
            <w:noWrap/>
            <w:vAlign w:val="bottom"/>
            <w:hideMark/>
          </w:tcPr>
          <w:p w14:paraId="6951A52E"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2.27</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7C3AD409"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4.38</w:t>
            </w:r>
          </w:p>
        </w:tc>
        <w:tc>
          <w:tcPr>
            <w:tcW w:w="1340" w:type="dxa"/>
            <w:gridSpan w:val="2"/>
            <w:tcBorders>
              <w:top w:val="nil"/>
              <w:left w:val="nil"/>
              <w:bottom w:val="single" w:sz="4" w:space="0" w:color="CCCCFF"/>
              <w:right w:val="nil"/>
            </w:tcBorders>
            <w:shd w:val="clear" w:color="FFFFFF" w:fill="FFFFFF"/>
            <w:noWrap/>
            <w:vAlign w:val="bottom"/>
            <w:hideMark/>
          </w:tcPr>
          <w:p w14:paraId="77E566E9"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51.86%</w:t>
            </w:r>
          </w:p>
        </w:tc>
      </w:tr>
      <w:tr w:rsidR="000061A5" w:rsidRPr="000608D0" w14:paraId="4A4B4EB4" w14:textId="77777777" w:rsidTr="000608D0">
        <w:trPr>
          <w:gridAfter w:val="1"/>
          <w:wAfter w:w="1312" w:type="dxa"/>
          <w:trHeight w:val="360"/>
        </w:trPr>
        <w:tc>
          <w:tcPr>
            <w:tcW w:w="1711" w:type="dxa"/>
            <w:tcBorders>
              <w:top w:val="nil"/>
              <w:left w:val="single" w:sz="4" w:space="0" w:color="CCCCFF"/>
              <w:bottom w:val="single" w:sz="4" w:space="0" w:color="CCCCFF"/>
              <w:right w:val="single" w:sz="4" w:space="0" w:color="CCCCFF"/>
            </w:tcBorders>
            <w:shd w:val="clear" w:color="FFFFFF" w:fill="FFFFFF"/>
            <w:noWrap/>
            <w:vAlign w:val="bottom"/>
            <w:hideMark/>
          </w:tcPr>
          <w:p w14:paraId="2FDF440C"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17-SRCE</w:t>
            </w:r>
          </w:p>
        </w:tc>
        <w:tc>
          <w:tcPr>
            <w:tcW w:w="1661" w:type="dxa"/>
            <w:gridSpan w:val="3"/>
            <w:tcBorders>
              <w:top w:val="nil"/>
              <w:left w:val="nil"/>
              <w:bottom w:val="single" w:sz="4" w:space="0" w:color="CCCCFF"/>
              <w:right w:val="single" w:sz="4" w:space="0" w:color="CCCCFF"/>
            </w:tcBorders>
            <w:shd w:val="clear" w:color="FFFFFF" w:fill="FFFFFF"/>
            <w:noWrap/>
            <w:vAlign w:val="bottom"/>
            <w:hideMark/>
          </w:tcPr>
          <w:p w14:paraId="23425A47"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536.00</w:t>
            </w:r>
          </w:p>
        </w:tc>
        <w:tc>
          <w:tcPr>
            <w:tcW w:w="1368" w:type="dxa"/>
            <w:gridSpan w:val="3"/>
            <w:tcBorders>
              <w:top w:val="nil"/>
              <w:left w:val="nil"/>
              <w:bottom w:val="single" w:sz="4" w:space="0" w:color="CCCCFF"/>
              <w:right w:val="single" w:sz="4" w:space="0" w:color="CCCCFF"/>
            </w:tcBorders>
            <w:shd w:val="clear" w:color="FFFFFF" w:fill="FFFFFF"/>
            <w:noWrap/>
            <w:vAlign w:val="bottom"/>
            <w:hideMark/>
          </w:tcPr>
          <w:p w14:paraId="438E0812"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3.71</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3AD86FCF"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2.44</w:t>
            </w:r>
          </w:p>
        </w:tc>
        <w:tc>
          <w:tcPr>
            <w:tcW w:w="1340" w:type="dxa"/>
            <w:gridSpan w:val="2"/>
            <w:tcBorders>
              <w:top w:val="nil"/>
              <w:left w:val="nil"/>
              <w:bottom w:val="single" w:sz="4" w:space="0" w:color="CCCCFF"/>
              <w:right w:val="nil"/>
            </w:tcBorders>
            <w:shd w:val="clear" w:color="FFFFFF" w:fill="FFFFFF"/>
            <w:noWrap/>
            <w:vAlign w:val="bottom"/>
            <w:hideMark/>
          </w:tcPr>
          <w:p w14:paraId="1C4626CD"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152.00%</w:t>
            </w:r>
          </w:p>
        </w:tc>
      </w:tr>
      <w:tr w:rsidR="000061A5" w:rsidRPr="000608D0" w14:paraId="7C66840E" w14:textId="77777777" w:rsidTr="000608D0">
        <w:trPr>
          <w:gridAfter w:val="1"/>
          <w:wAfter w:w="1312" w:type="dxa"/>
          <w:trHeight w:val="360"/>
        </w:trPr>
        <w:tc>
          <w:tcPr>
            <w:tcW w:w="1711" w:type="dxa"/>
            <w:tcBorders>
              <w:top w:val="nil"/>
              <w:left w:val="single" w:sz="4" w:space="0" w:color="CCCCFF"/>
              <w:bottom w:val="single" w:sz="4" w:space="0" w:color="CCCCFF"/>
              <w:right w:val="single" w:sz="4" w:space="0" w:color="CCCCFF"/>
            </w:tcBorders>
            <w:shd w:val="clear" w:color="FFFFFF" w:fill="FFFFFF"/>
            <w:noWrap/>
            <w:vAlign w:val="bottom"/>
            <w:hideMark/>
          </w:tcPr>
          <w:p w14:paraId="46172D20"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21A-INFN</w:t>
            </w:r>
          </w:p>
        </w:tc>
        <w:tc>
          <w:tcPr>
            <w:tcW w:w="1661" w:type="dxa"/>
            <w:gridSpan w:val="3"/>
            <w:tcBorders>
              <w:top w:val="nil"/>
              <w:left w:val="nil"/>
              <w:bottom w:val="single" w:sz="4" w:space="0" w:color="CCCCFF"/>
              <w:right w:val="single" w:sz="4" w:space="0" w:color="CCCCFF"/>
            </w:tcBorders>
            <w:shd w:val="clear" w:color="FFFFFF" w:fill="FFFFFF"/>
            <w:noWrap/>
            <w:vAlign w:val="bottom"/>
            <w:hideMark/>
          </w:tcPr>
          <w:p w14:paraId="022B0762"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 </w:t>
            </w:r>
          </w:p>
        </w:tc>
        <w:tc>
          <w:tcPr>
            <w:tcW w:w="1368" w:type="dxa"/>
            <w:gridSpan w:val="3"/>
            <w:tcBorders>
              <w:top w:val="nil"/>
              <w:left w:val="nil"/>
              <w:bottom w:val="single" w:sz="4" w:space="0" w:color="CCCCFF"/>
              <w:right w:val="single" w:sz="4" w:space="0" w:color="CCCCFF"/>
            </w:tcBorders>
            <w:shd w:val="clear" w:color="FFFFFF" w:fill="FFFFFF"/>
            <w:noWrap/>
            <w:vAlign w:val="bottom"/>
            <w:hideMark/>
          </w:tcPr>
          <w:p w14:paraId="47C6FD83"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 </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37F86C4D"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3.75</w:t>
            </w:r>
          </w:p>
        </w:tc>
        <w:tc>
          <w:tcPr>
            <w:tcW w:w="1340" w:type="dxa"/>
            <w:gridSpan w:val="2"/>
            <w:tcBorders>
              <w:top w:val="nil"/>
              <w:left w:val="nil"/>
              <w:bottom w:val="single" w:sz="4" w:space="0" w:color="CCCCFF"/>
              <w:right w:val="nil"/>
            </w:tcBorders>
            <w:shd w:val="clear" w:color="FFFFFF" w:fill="FFFFFF"/>
            <w:noWrap/>
            <w:vAlign w:val="bottom"/>
            <w:hideMark/>
          </w:tcPr>
          <w:p w14:paraId="505F8B0E" w14:textId="77777777" w:rsidR="000061A5" w:rsidRPr="000608D0" w:rsidRDefault="000061A5" w:rsidP="000061A5">
            <w:pPr>
              <w:suppressAutoHyphens w:val="0"/>
              <w:spacing w:before="0" w:after="0"/>
              <w:jc w:val="left"/>
              <w:rPr>
                <w:color w:val="000000"/>
                <w:sz w:val="20"/>
                <w:lang w:eastAsia="en-GB"/>
              </w:rPr>
            </w:pPr>
            <w:r w:rsidRPr="000608D0">
              <w:rPr>
                <w:color w:val="000000"/>
                <w:sz w:val="20"/>
                <w:lang w:eastAsia="en-GB"/>
              </w:rPr>
              <w:t> </w:t>
            </w:r>
          </w:p>
        </w:tc>
      </w:tr>
      <w:tr w:rsidR="000061A5" w:rsidRPr="000608D0" w14:paraId="74263DA3" w14:textId="77777777" w:rsidTr="000608D0">
        <w:trPr>
          <w:gridAfter w:val="1"/>
          <w:wAfter w:w="1312" w:type="dxa"/>
          <w:trHeight w:val="360"/>
        </w:trPr>
        <w:tc>
          <w:tcPr>
            <w:tcW w:w="1711" w:type="dxa"/>
            <w:tcBorders>
              <w:top w:val="nil"/>
              <w:left w:val="single" w:sz="4" w:space="0" w:color="CCCCFF"/>
              <w:bottom w:val="single" w:sz="4" w:space="0" w:color="CCCCFF"/>
              <w:right w:val="single" w:sz="4" w:space="0" w:color="CCCCFF"/>
            </w:tcBorders>
            <w:shd w:val="clear" w:color="FFFFFF" w:fill="FFFFFF"/>
            <w:noWrap/>
            <w:vAlign w:val="bottom"/>
            <w:hideMark/>
          </w:tcPr>
          <w:p w14:paraId="03E5037A"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21B-GARR</w:t>
            </w:r>
          </w:p>
        </w:tc>
        <w:tc>
          <w:tcPr>
            <w:tcW w:w="1661" w:type="dxa"/>
            <w:gridSpan w:val="3"/>
            <w:tcBorders>
              <w:top w:val="nil"/>
              <w:left w:val="nil"/>
              <w:bottom w:val="single" w:sz="4" w:space="0" w:color="CCCCFF"/>
              <w:right w:val="single" w:sz="4" w:space="0" w:color="CCCCFF"/>
            </w:tcBorders>
            <w:shd w:val="clear" w:color="FFFFFF" w:fill="FFFFFF"/>
            <w:noWrap/>
            <w:vAlign w:val="bottom"/>
            <w:hideMark/>
          </w:tcPr>
          <w:p w14:paraId="03C31280"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 </w:t>
            </w:r>
          </w:p>
        </w:tc>
        <w:tc>
          <w:tcPr>
            <w:tcW w:w="1368" w:type="dxa"/>
            <w:gridSpan w:val="3"/>
            <w:tcBorders>
              <w:top w:val="nil"/>
              <w:left w:val="nil"/>
              <w:bottom w:val="single" w:sz="4" w:space="0" w:color="CCCCFF"/>
              <w:right w:val="single" w:sz="4" w:space="0" w:color="CCCCFF"/>
            </w:tcBorders>
            <w:shd w:val="clear" w:color="FFFFFF" w:fill="FFFFFF"/>
            <w:noWrap/>
            <w:vAlign w:val="bottom"/>
            <w:hideMark/>
          </w:tcPr>
          <w:p w14:paraId="6DA96E4C"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 </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17F9437C"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0.75</w:t>
            </w:r>
          </w:p>
        </w:tc>
        <w:tc>
          <w:tcPr>
            <w:tcW w:w="1340" w:type="dxa"/>
            <w:gridSpan w:val="2"/>
            <w:tcBorders>
              <w:top w:val="nil"/>
              <w:left w:val="nil"/>
              <w:bottom w:val="single" w:sz="4" w:space="0" w:color="CCCCFF"/>
              <w:right w:val="nil"/>
            </w:tcBorders>
            <w:shd w:val="clear" w:color="FFFFFF" w:fill="FFFFFF"/>
            <w:noWrap/>
            <w:vAlign w:val="bottom"/>
            <w:hideMark/>
          </w:tcPr>
          <w:p w14:paraId="509EB8D9" w14:textId="77777777" w:rsidR="000061A5" w:rsidRPr="000608D0" w:rsidRDefault="000061A5" w:rsidP="000061A5">
            <w:pPr>
              <w:suppressAutoHyphens w:val="0"/>
              <w:spacing w:before="0" w:after="0"/>
              <w:jc w:val="left"/>
              <w:rPr>
                <w:color w:val="000000"/>
                <w:sz w:val="20"/>
                <w:lang w:eastAsia="en-GB"/>
              </w:rPr>
            </w:pPr>
            <w:r w:rsidRPr="000608D0">
              <w:rPr>
                <w:color w:val="000000"/>
                <w:sz w:val="20"/>
                <w:lang w:eastAsia="en-GB"/>
              </w:rPr>
              <w:t> </w:t>
            </w:r>
          </w:p>
        </w:tc>
      </w:tr>
      <w:tr w:rsidR="000061A5" w:rsidRPr="000608D0" w14:paraId="36137EDF" w14:textId="77777777" w:rsidTr="000608D0">
        <w:trPr>
          <w:gridAfter w:val="1"/>
          <w:wAfter w:w="1312" w:type="dxa"/>
          <w:trHeight w:val="360"/>
        </w:trPr>
        <w:tc>
          <w:tcPr>
            <w:tcW w:w="1711" w:type="dxa"/>
            <w:tcBorders>
              <w:top w:val="nil"/>
              <w:left w:val="single" w:sz="4" w:space="0" w:color="CCCCFF"/>
              <w:bottom w:val="single" w:sz="4" w:space="0" w:color="CCCCFF"/>
              <w:right w:val="single" w:sz="4" w:space="0" w:color="CCCCFF"/>
            </w:tcBorders>
            <w:shd w:val="clear" w:color="FFFFFF" w:fill="FFFFFF"/>
            <w:noWrap/>
            <w:vAlign w:val="bottom"/>
            <w:hideMark/>
          </w:tcPr>
          <w:p w14:paraId="7A178A20"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26A-FOM</w:t>
            </w:r>
          </w:p>
        </w:tc>
        <w:tc>
          <w:tcPr>
            <w:tcW w:w="1661" w:type="dxa"/>
            <w:gridSpan w:val="3"/>
            <w:tcBorders>
              <w:top w:val="nil"/>
              <w:left w:val="nil"/>
              <w:bottom w:val="single" w:sz="4" w:space="0" w:color="CCCCFF"/>
              <w:right w:val="single" w:sz="4" w:space="0" w:color="CCCCFF"/>
            </w:tcBorders>
            <w:shd w:val="clear" w:color="FFFFFF" w:fill="FFFFFF"/>
            <w:noWrap/>
            <w:vAlign w:val="bottom"/>
            <w:hideMark/>
          </w:tcPr>
          <w:p w14:paraId="741AEDD3"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10.00</w:t>
            </w:r>
          </w:p>
        </w:tc>
        <w:tc>
          <w:tcPr>
            <w:tcW w:w="1368" w:type="dxa"/>
            <w:gridSpan w:val="3"/>
            <w:tcBorders>
              <w:top w:val="nil"/>
              <w:left w:val="nil"/>
              <w:bottom w:val="single" w:sz="4" w:space="0" w:color="CCCCFF"/>
              <w:right w:val="single" w:sz="4" w:space="0" w:color="CCCCFF"/>
            </w:tcBorders>
            <w:shd w:val="clear" w:color="FFFFFF" w:fill="FFFFFF"/>
            <w:noWrap/>
            <w:vAlign w:val="bottom"/>
            <w:hideMark/>
          </w:tcPr>
          <w:p w14:paraId="4822AFC3"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0.08</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75BDAC45"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0.75</w:t>
            </w:r>
          </w:p>
        </w:tc>
        <w:tc>
          <w:tcPr>
            <w:tcW w:w="1340" w:type="dxa"/>
            <w:gridSpan w:val="2"/>
            <w:tcBorders>
              <w:top w:val="nil"/>
              <w:left w:val="nil"/>
              <w:bottom w:val="single" w:sz="4" w:space="0" w:color="CCCCFF"/>
              <w:right w:val="nil"/>
            </w:tcBorders>
            <w:shd w:val="clear" w:color="FFFFFF" w:fill="FFFFFF"/>
            <w:noWrap/>
            <w:vAlign w:val="bottom"/>
            <w:hideMark/>
          </w:tcPr>
          <w:p w14:paraId="0886CA81"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10.00%</w:t>
            </w:r>
          </w:p>
        </w:tc>
      </w:tr>
      <w:tr w:rsidR="000061A5" w:rsidRPr="000608D0" w14:paraId="0987C511" w14:textId="77777777" w:rsidTr="000608D0">
        <w:trPr>
          <w:gridAfter w:val="1"/>
          <w:wAfter w:w="1312" w:type="dxa"/>
          <w:trHeight w:val="360"/>
        </w:trPr>
        <w:tc>
          <w:tcPr>
            <w:tcW w:w="1711" w:type="dxa"/>
            <w:tcBorders>
              <w:top w:val="nil"/>
              <w:left w:val="single" w:sz="4" w:space="0" w:color="CCCCFF"/>
              <w:bottom w:val="single" w:sz="4" w:space="0" w:color="CCCCFF"/>
              <w:right w:val="single" w:sz="4" w:space="0" w:color="CCCCFF"/>
            </w:tcBorders>
            <w:shd w:val="clear" w:color="FFFFFF" w:fill="FFFFFF"/>
            <w:noWrap/>
            <w:vAlign w:val="bottom"/>
            <w:hideMark/>
          </w:tcPr>
          <w:p w14:paraId="24F6F9D8"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26B-SARA</w:t>
            </w:r>
          </w:p>
        </w:tc>
        <w:tc>
          <w:tcPr>
            <w:tcW w:w="1661" w:type="dxa"/>
            <w:gridSpan w:val="3"/>
            <w:tcBorders>
              <w:top w:val="nil"/>
              <w:left w:val="nil"/>
              <w:bottom w:val="single" w:sz="4" w:space="0" w:color="CCCCFF"/>
              <w:right w:val="single" w:sz="4" w:space="0" w:color="CCCCFF"/>
            </w:tcBorders>
            <w:shd w:val="clear" w:color="FFFFFF" w:fill="FFFFFF"/>
            <w:noWrap/>
            <w:vAlign w:val="bottom"/>
            <w:hideMark/>
          </w:tcPr>
          <w:p w14:paraId="31DB9C3A"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67.50</w:t>
            </w:r>
          </w:p>
        </w:tc>
        <w:tc>
          <w:tcPr>
            <w:tcW w:w="1368" w:type="dxa"/>
            <w:gridSpan w:val="3"/>
            <w:tcBorders>
              <w:top w:val="nil"/>
              <w:left w:val="nil"/>
              <w:bottom w:val="single" w:sz="4" w:space="0" w:color="CCCCFF"/>
              <w:right w:val="single" w:sz="4" w:space="0" w:color="CCCCFF"/>
            </w:tcBorders>
            <w:shd w:val="clear" w:color="FFFFFF" w:fill="FFFFFF"/>
            <w:noWrap/>
            <w:vAlign w:val="bottom"/>
            <w:hideMark/>
          </w:tcPr>
          <w:p w14:paraId="51051EDB"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0.56</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4C7DA3D4"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1.44</w:t>
            </w:r>
          </w:p>
        </w:tc>
        <w:tc>
          <w:tcPr>
            <w:tcW w:w="1340" w:type="dxa"/>
            <w:gridSpan w:val="2"/>
            <w:tcBorders>
              <w:top w:val="nil"/>
              <w:left w:val="nil"/>
              <w:bottom w:val="single" w:sz="4" w:space="0" w:color="CCCCFF"/>
              <w:right w:val="nil"/>
            </w:tcBorders>
            <w:shd w:val="clear" w:color="FFFFFF" w:fill="FFFFFF"/>
            <w:noWrap/>
            <w:vAlign w:val="bottom"/>
            <w:hideMark/>
          </w:tcPr>
          <w:p w14:paraId="0B02E7EA"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38.86%</w:t>
            </w:r>
          </w:p>
        </w:tc>
      </w:tr>
      <w:tr w:rsidR="000061A5" w:rsidRPr="000608D0" w14:paraId="4B6C17D7" w14:textId="77777777" w:rsidTr="000608D0">
        <w:trPr>
          <w:gridAfter w:val="1"/>
          <w:wAfter w:w="1312" w:type="dxa"/>
          <w:trHeight w:val="360"/>
        </w:trPr>
        <w:tc>
          <w:tcPr>
            <w:tcW w:w="1711" w:type="dxa"/>
            <w:tcBorders>
              <w:top w:val="nil"/>
              <w:left w:val="single" w:sz="4" w:space="0" w:color="CCCCFF"/>
              <w:bottom w:val="single" w:sz="4" w:space="0" w:color="CCCCFF"/>
              <w:right w:val="single" w:sz="4" w:space="0" w:color="CCCCFF"/>
            </w:tcBorders>
            <w:shd w:val="clear" w:color="FFFFFF" w:fill="FFFFFF"/>
            <w:noWrap/>
            <w:vAlign w:val="bottom"/>
            <w:hideMark/>
          </w:tcPr>
          <w:p w14:paraId="389FD479"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28A-CYFRONET</w:t>
            </w:r>
          </w:p>
        </w:tc>
        <w:tc>
          <w:tcPr>
            <w:tcW w:w="1661" w:type="dxa"/>
            <w:gridSpan w:val="3"/>
            <w:tcBorders>
              <w:top w:val="nil"/>
              <w:left w:val="nil"/>
              <w:bottom w:val="single" w:sz="4" w:space="0" w:color="CCCCFF"/>
              <w:right w:val="single" w:sz="4" w:space="0" w:color="CCCCFF"/>
            </w:tcBorders>
            <w:shd w:val="clear" w:color="FFFFFF" w:fill="FFFFFF"/>
            <w:noWrap/>
            <w:vAlign w:val="bottom"/>
            <w:hideMark/>
          </w:tcPr>
          <w:p w14:paraId="66A701BE"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93.00</w:t>
            </w:r>
          </w:p>
        </w:tc>
        <w:tc>
          <w:tcPr>
            <w:tcW w:w="1368" w:type="dxa"/>
            <w:gridSpan w:val="3"/>
            <w:tcBorders>
              <w:top w:val="nil"/>
              <w:left w:val="nil"/>
              <w:bottom w:val="single" w:sz="4" w:space="0" w:color="CCCCFF"/>
              <w:right w:val="single" w:sz="4" w:space="0" w:color="CCCCFF"/>
            </w:tcBorders>
            <w:shd w:val="clear" w:color="FFFFFF" w:fill="FFFFFF"/>
            <w:noWrap/>
            <w:vAlign w:val="bottom"/>
            <w:hideMark/>
          </w:tcPr>
          <w:p w14:paraId="2FFAC36C"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0.66</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4227C134"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1.44</w:t>
            </w:r>
          </w:p>
        </w:tc>
        <w:tc>
          <w:tcPr>
            <w:tcW w:w="1340" w:type="dxa"/>
            <w:gridSpan w:val="2"/>
            <w:tcBorders>
              <w:top w:val="nil"/>
              <w:left w:val="nil"/>
              <w:bottom w:val="single" w:sz="4" w:space="0" w:color="CCCCFF"/>
              <w:right w:val="nil"/>
            </w:tcBorders>
            <w:shd w:val="clear" w:color="FFFFFF" w:fill="FFFFFF"/>
            <w:noWrap/>
            <w:vAlign w:val="bottom"/>
            <w:hideMark/>
          </w:tcPr>
          <w:p w14:paraId="0A2BBFDC"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45.99%</w:t>
            </w:r>
          </w:p>
        </w:tc>
      </w:tr>
      <w:tr w:rsidR="000061A5" w:rsidRPr="000608D0" w14:paraId="2C47F20B" w14:textId="77777777" w:rsidTr="000608D0">
        <w:trPr>
          <w:gridAfter w:val="1"/>
          <w:wAfter w:w="1312" w:type="dxa"/>
          <w:trHeight w:val="360"/>
        </w:trPr>
        <w:tc>
          <w:tcPr>
            <w:tcW w:w="1711" w:type="dxa"/>
            <w:tcBorders>
              <w:top w:val="nil"/>
              <w:left w:val="single" w:sz="4" w:space="0" w:color="CCCCFF"/>
              <w:bottom w:val="single" w:sz="4" w:space="0" w:color="CCCCFF"/>
              <w:right w:val="single" w:sz="4" w:space="0" w:color="CCCCFF"/>
            </w:tcBorders>
            <w:shd w:val="clear" w:color="FFFFFF" w:fill="FFFFFF"/>
            <w:noWrap/>
            <w:vAlign w:val="bottom"/>
            <w:hideMark/>
          </w:tcPr>
          <w:p w14:paraId="0CDB606F"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29-LIP</w:t>
            </w:r>
          </w:p>
        </w:tc>
        <w:tc>
          <w:tcPr>
            <w:tcW w:w="1661" w:type="dxa"/>
            <w:gridSpan w:val="3"/>
            <w:tcBorders>
              <w:top w:val="nil"/>
              <w:left w:val="nil"/>
              <w:bottom w:val="single" w:sz="4" w:space="0" w:color="CCCCFF"/>
              <w:right w:val="single" w:sz="4" w:space="0" w:color="CCCCFF"/>
            </w:tcBorders>
            <w:shd w:val="clear" w:color="FFFFFF" w:fill="FFFFFF"/>
            <w:noWrap/>
            <w:vAlign w:val="bottom"/>
            <w:hideMark/>
          </w:tcPr>
          <w:p w14:paraId="570F472F"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517.00</w:t>
            </w:r>
          </w:p>
        </w:tc>
        <w:tc>
          <w:tcPr>
            <w:tcW w:w="1368" w:type="dxa"/>
            <w:gridSpan w:val="3"/>
            <w:tcBorders>
              <w:top w:val="nil"/>
              <w:left w:val="nil"/>
              <w:bottom w:val="single" w:sz="4" w:space="0" w:color="CCCCFF"/>
              <w:right w:val="single" w:sz="4" w:space="0" w:color="CCCCFF"/>
            </w:tcBorders>
            <w:shd w:val="clear" w:color="FFFFFF" w:fill="FFFFFF"/>
            <w:noWrap/>
            <w:vAlign w:val="bottom"/>
            <w:hideMark/>
          </w:tcPr>
          <w:p w14:paraId="002AAD25"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3.90</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00411A78"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1.81</w:t>
            </w:r>
          </w:p>
        </w:tc>
        <w:tc>
          <w:tcPr>
            <w:tcW w:w="1340" w:type="dxa"/>
            <w:gridSpan w:val="2"/>
            <w:tcBorders>
              <w:top w:val="nil"/>
              <w:left w:val="nil"/>
              <w:bottom w:val="single" w:sz="4" w:space="0" w:color="CCCCFF"/>
              <w:right w:val="nil"/>
            </w:tcBorders>
            <w:shd w:val="clear" w:color="FFFFFF" w:fill="FFFFFF"/>
            <w:noWrap/>
            <w:vAlign w:val="bottom"/>
            <w:hideMark/>
          </w:tcPr>
          <w:p w14:paraId="5CA11FA5"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215.41%</w:t>
            </w:r>
          </w:p>
        </w:tc>
      </w:tr>
      <w:tr w:rsidR="000061A5" w:rsidRPr="000608D0" w14:paraId="393BAFB9" w14:textId="77777777" w:rsidTr="000608D0">
        <w:trPr>
          <w:gridAfter w:val="1"/>
          <w:wAfter w:w="1312" w:type="dxa"/>
          <w:trHeight w:val="360"/>
        </w:trPr>
        <w:tc>
          <w:tcPr>
            <w:tcW w:w="1711" w:type="dxa"/>
            <w:tcBorders>
              <w:top w:val="nil"/>
              <w:left w:val="single" w:sz="4" w:space="0" w:color="CCCCFF"/>
              <w:bottom w:val="single" w:sz="4" w:space="0" w:color="CCCCFF"/>
              <w:right w:val="single" w:sz="4" w:space="0" w:color="CCCCFF"/>
            </w:tcBorders>
            <w:shd w:val="clear" w:color="FFFFFF" w:fill="FFFFFF"/>
            <w:noWrap/>
            <w:vAlign w:val="bottom"/>
            <w:hideMark/>
          </w:tcPr>
          <w:p w14:paraId="5F1D608B"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34A-STFC</w:t>
            </w:r>
          </w:p>
        </w:tc>
        <w:tc>
          <w:tcPr>
            <w:tcW w:w="1661" w:type="dxa"/>
            <w:gridSpan w:val="3"/>
            <w:tcBorders>
              <w:top w:val="nil"/>
              <w:left w:val="nil"/>
              <w:bottom w:val="single" w:sz="4" w:space="0" w:color="CCCCFF"/>
              <w:right w:val="single" w:sz="4" w:space="0" w:color="CCCCFF"/>
            </w:tcBorders>
            <w:shd w:val="clear" w:color="FFFFFF" w:fill="FFFFFF"/>
            <w:noWrap/>
            <w:vAlign w:val="bottom"/>
            <w:hideMark/>
          </w:tcPr>
          <w:p w14:paraId="050D9874"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292.73</w:t>
            </w:r>
          </w:p>
        </w:tc>
        <w:tc>
          <w:tcPr>
            <w:tcW w:w="1368" w:type="dxa"/>
            <w:gridSpan w:val="3"/>
            <w:tcBorders>
              <w:top w:val="nil"/>
              <w:left w:val="nil"/>
              <w:bottom w:val="single" w:sz="4" w:space="0" w:color="CCCCFF"/>
              <w:right w:val="single" w:sz="4" w:space="0" w:color="CCCCFF"/>
            </w:tcBorders>
            <w:shd w:val="clear" w:color="FFFFFF" w:fill="FFFFFF"/>
            <w:noWrap/>
            <w:vAlign w:val="bottom"/>
            <w:hideMark/>
          </w:tcPr>
          <w:p w14:paraId="759E5974"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2.21</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56DAA3A3"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4.56</w:t>
            </w:r>
          </w:p>
        </w:tc>
        <w:tc>
          <w:tcPr>
            <w:tcW w:w="1340" w:type="dxa"/>
            <w:gridSpan w:val="2"/>
            <w:tcBorders>
              <w:top w:val="nil"/>
              <w:left w:val="nil"/>
              <w:bottom w:val="single" w:sz="4" w:space="0" w:color="CCCCFF"/>
              <w:right w:val="nil"/>
            </w:tcBorders>
            <w:shd w:val="clear" w:color="FFFFFF" w:fill="FFFFFF"/>
            <w:noWrap/>
            <w:vAlign w:val="bottom"/>
            <w:hideMark/>
          </w:tcPr>
          <w:p w14:paraId="1CC47EA8"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48.39%</w:t>
            </w:r>
          </w:p>
        </w:tc>
      </w:tr>
      <w:tr w:rsidR="000061A5" w:rsidRPr="000608D0" w14:paraId="76723DF0" w14:textId="77777777" w:rsidTr="000608D0">
        <w:trPr>
          <w:gridAfter w:val="1"/>
          <w:wAfter w:w="1312" w:type="dxa"/>
          <w:trHeight w:val="360"/>
        </w:trPr>
        <w:tc>
          <w:tcPr>
            <w:tcW w:w="1711" w:type="dxa"/>
            <w:tcBorders>
              <w:top w:val="nil"/>
              <w:left w:val="single" w:sz="4" w:space="0" w:color="CCCCFF"/>
              <w:bottom w:val="single" w:sz="4" w:space="0" w:color="CCCCFF"/>
              <w:right w:val="single" w:sz="4" w:space="0" w:color="CCCCFF"/>
            </w:tcBorders>
            <w:shd w:val="clear" w:color="FFFFFF" w:fill="FFFFFF"/>
            <w:noWrap/>
            <w:vAlign w:val="bottom"/>
            <w:hideMark/>
          </w:tcPr>
          <w:p w14:paraId="41D12AFE"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35-CERN</w:t>
            </w:r>
          </w:p>
        </w:tc>
        <w:tc>
          <w:tcPr>
            <w:tcW w:w="1661" w:type="dxa"/>
            <w:gridSpan w:val="3"/>
            <w:tcBorders>
              <w:top w:val="nil"/>
              <w:left w:val="nil"/>
              <w:bottom w:val="single" w:sz="4" w:space="0" w:color="CCCCFF"/>
              <w:right w:val="single" w:sz="4" w:space="0" w:color="CCCCFF"/>
            </w:tcBorders>
            <w:shd w:val="clear" w:color="FFFFFF" w:fill="FFFFFF"/>
            <w:noWrap/>
            <w:vAlign w:val="bottom"/>
            <w:hideMark/>
          </w:tcPr>
          <w:p w14:paraId="106B2380"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160.00</w:t>
            </w:r>
          </w:p>
        </w:tc>
        <w:tc>
          <w:tcPr>
            <w:tcW w:w="1368" w:type="dxa"/>
            <w:gridSpan w:val="3"/>
            <w:tcBorders>
              <w:top w:val="nil"/>
              <w:left w:val="nil"/>
              <w:bottom w:val="single" w:sz="4" w:space="0" w:color="CCCCFF"/>
              <w:right w:val="single" w:sz="4" w:space="0" w:color="CCCCFF"/>
            </w:tcBorders>
            <w:shd w:val="clear" w:color="FFFFFF" w:fill="FFFFFF"/>
            <w:noWrap/>
            <w:vAlign w:val="bottom"/>
            <w:hideMark/>
          </w:tcPr>
          <w:p w14:paraId="793D9514"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1.12</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4A8D0737"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3.69</w:t>
            </w:r>
          </w:p>
        </w:tc>
        <w:tc>
          <w:tcPr>
            <w:tcW w:w="1340" w:type="dxa"/>
            <w:gridSpan w:val="2"/>
            <w:tcBorders>
              <w:top w:val="nil"/>
              <w:left w:val="nil"/>
              <w:bottom w:val="single" w:sz="4" w:space="0" w:color="CCCCFF"/>
              <w:right w:val="nil"/>
            </w:tcBorders>
            <w:shd w:val="clear" w:color="FFFFFF" w:fill="FFFFFF"/>
            <w:noWrap/>
            <w:vAlign w:val="bottom"/>
            <w:hideMark/>
          </w:tcPr>
          <w:p w14:paraId="1F5AB8DA"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30.41%</w:t>
            </w:r>
          </w:p>
        </w:tc>
      </w:tr>
      <w:tr w:rsidR="000061A5" w:rsidRPr="000608D0" w14:paraId="2A3FC565" w14:textId="77777777" w:rsidTr="000608D0">
        <w:trPr>
          <w:gridAfter w:val="1"/>
          <w:wAfter w:w="1312" w:type="dxa"/>
          <w:trHeight w:val="360"/>
        </w:trPr>
        <w:tc>
          <w:tcPr>
            <w:tcW w:w="1711" w:type="dxa"/>
            <w:tcBorders>
              <w:top w:val="nil"/>
              <w:left w:val="single" w:sz="4" w:space="0" w:color="CCCCFF"/>
              <w:bottom w:val="single" w:sz="4" w:space="0" w:color="CCCCFF"/>
              <w:right w:val="single" w:sz="4" w:space="0" w:color="CCCCFF"/>
            </w:tcBorders>
            <w:shd w:val="clear" w:color="FFFFFF" w:fill="FFFFFF"/>
            <w:noWrap/>
            <w:vAlign w:val="bottom"/>
            <w:hideMark/>
          </w:tcPr>
          <w:p w14:paraId="17BF099D"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38A-KTH</w:t>
            </w:r>
          </w:p>
        </w:tc>
        <w:tc>
          <w:tcPr>
            <w:tcW w:w="1661" w:type="dxa"/>
            <w:gridSpan w:val="3"/>
            <w:tcBorders>
              <w:top w:val="nil"/>
              <w:left w:val="nil"/>
              <w:bottom w:val="single" w:sz="4" w:space="0" w:color="CCCCFF"/>
              <w:right w:val="single" w:sz="4" w:space="0" w:color="CCCCFF"/>
            </w:tcBorders>
            <w:shd w:val="clear" w:color="FFFFFF" w:fill="FFFFFF"/>
            <w:noWrap/>
            <w:vAlign w:val="bottom"/>
            <w:hideMark/>
          </w:tcPr>
          <w:p w14:paraId="16E09565"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0.00</w:t>
            </w:r>
          </w:p>
        </w:tc>
        <w:tc>
          <w:tcPr>
            <w:tcW w:w="1368" w:type="dxa"/>
            <w:gridSpan w:val="3"/>
            <w:tcBorders>
              <w:top w:val="nil"/>
              <w:left w:val="nil"/>
              <w:bottom w:val="single" w:sz="4" w:space="0" w:color="CCCCFF"/>
              <w:right w:val="single" w:sz="4" w:space="0" w:color="CCCCFF"/>
            </w:tcBorders>
            <w:shd w:val="clear" w:color="FFFFFF" w:fill="FFFFFF"/>
            <w:noWrap/>
            <w:vAlign w:val="bottom"/>
            <w:hideMark/>
          </w:tcPr>
          <w:p w14:paraId="40CFF080"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0.00</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044A29CF"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0.69</w:t>
            </w:r>
          </w:p>
        </w:tc>
        <w:tc>
          <w:tcPr>
            <w:tcW w:w="1340" w:type="dxa"/>
            <w:gridSpan w:val="2"/>
            <w:tcBorders>
              <w:top w:val="nil"/>
              <w:left w:val="nil"/>
              <w:bottom w:val="single" w:sz="4" w:space="0" w:color="CCCCFF"/>
              <w:right w:val="nil"/>
            </w:tcBorders>
            <w:shd w:val="clear" w:color="FFFFFF" w:fill="FFFFFF"/>
            <w:noWrap/>
            <w:vAlign w:val="bottom"/>
            <w:hideMark/>
          </w:tcPr>
          <w:p w14:paraId="2C328C5E"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0.00%</w:t>
            </w:r>
          </w:p>
        </w:tc>
      </w:tr>
      <w:tr w:rsidR="000061A5" w:rsidRPr="000608D0" w14:paraId="6C66C690" w14:textId="77777777" w:rsidTr="000608D0">
        <w:trPr>
          <w:gridAfter w:val="1"/>
          <w:wAfter w:w="1312" w:type="dxa"/>
          <w:trHeight w:val="360"/>
        </w:trPr>
        <w:tc>
          <w:tcPr>
            <w:tcW w:w="1711" w:type="dxa"/>
            <w:tcBorders>
              <w:top w:val="nil"/>
              <w:left w:val="single" w:sz="4" w:space="0" w:color="CCCCFF"/>
              <w:bottom w:val="single" w:sz="4" w:space="0" w:color="CCCCFF"/>
              <w:right w:val="single" w:sz="4" w:space="0" w:color="CCCCFF"/>
            </w:tcBorders>
            <w:shd w:val="clear" w:color="FFFFFF" w:fill="FFFFFF"/>
            <w:noWrap/>
            <w:vAlign w:val="bottom"/>
            <w:hideMark/>
          </w:tcPr>
          <w:p w14:paraId="6B8485F6"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38B-LIU</w:t>
            </w:r>
          </w:p>
        </w:tc>
        <w:tc>
          <w:tcPr>
            <w:tcW w:w="1661" w:type="dxa"/>
            <w:gridSpan w:val="3"/>
            <w:tcBorders>
              <w:top w:val="nil"/>
              <w:left w:val="nil"/>
              <w:bottom w:val="single" w:sz="4" w:space="0" w:color="CCCCFF"/>
              <w:right w:val="single" w:sz="4" w:space="0" w:color="CCCCFF"/>
            </w:tcBorders>
            <w:shd w:val="clear" w:color="FFFFFF" w:fill="FFFFFF"/>
            <w:noWrap/>
            <w:vAlign w:val="bottom"/>
            <w:hideMark/>
          </w:tcPr>
          <w:p w14:paraId="56141924"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122.00</w:t>
            </w:r>
          </w:p>
        </w:tc>
        <w:tc>
          <w:tcPr>
            <w:tcW w:w="1368" w:type="dxa"/>
            <w:gridSpan w:val="3"/>
            <w:tcBorders>
              <w:top w:val="nil"/>
              <w:left w:val="nil"/>
              <w:bottom w:val="single" w:sz="4" w:space="0" w:color="CCCCFF"/>
              <w:right w:val="single" w:sz="4" w:space="0" w:color="CCCCFF"/>
            </w:tcBorders>
            <w:shd w:val="clear" w:color="FFFFFF" w:fill="FFFFFF"/>
            <w:noWrap/>
            <w:vAlign w:val="bottom"/>
            <w:hideMark/>
          </w:tcPr>
          <w:p w14:paraId="5C154DC6"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0.90</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38557AA6"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0.38</w:t>
            </w:r>
          </w:p>
        </w:tc>
        <w:tc>
          <w:tcPr>
            <w:tcW w:w="1340" w:type="dxa"/>
            <w:gridSpan w:val="2"/>
            <w:tcBorders>
              <w:top w:val="nil"/>
              <w:left w:val="nil"/>
              <w:bottom w:val="single" w:sz="4" w:space="0" w:color="CCCCFF"/>
              <w:right w:val="nil"/>
            </w:tcBorders>
            <w:shd w:val="clear" w:color="FFFFFF" w:fill="FFFFFF"/>
            <w:noWrap/>
            <w:vAlign w:val="bottom"/>
            <w:hideMark/>
          </w:tcPr>
          <w:p w14:paraId="424F045A"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240.99%</w:t>
            </w:r>
          </w:p>
        </w:tc>
      </w:tr>
      <w:tr w:rsidR="000061A5" w:rsidRPr="000608D0" w14:paraId="36F10EC1" w14:textId="77777777" w:rsidTr="000608D0">
        <w:trPr>
          <w:gridAfter w:val="1"/>
          <w:wAfter w:w="1312" w:type="dxa"/>
          <w:trHeight w:val="360"/>
        </w:trPr>
        <w:tc>
          <w:tcPr>
            <w:tcW w:w="1711" w:type="dxa"/>
            <w:tcBorders>
              <w:top w:val="nil"/>
              <w:left w:val="single" w:sz="4" w:space="0" w:color="CCCCFF"/>
              <w:bottom w:val="single" w:sz="4" w:space="0" w:color="CCCCFF"/>
              <w:right w:val="single" w:sz="4" w:space="0" w:color="CCCCFF"/>
            </w:tcBorders>
            <w:shd w:val="clear" w:color="FFFFFF" w:fill="666699"/>
            <w:noWrap/>
            <w:vAlign w:val="center"/>
            <w:hideMark/>
          </w:tcPr>
          <w:p w14:paraId="3DDC624C" w14:textId="77777777" w:rsidR="000061A5" w:rsidRPr="000608D0" w:rsidRDefault="000061A5" w:rsidP="000061A5">
            <w:pPr>
              <w:suppressAutoHyphens w:val="0"/>
              <w:spacing w:before="0" w:after="0"/>
              <w:jc w:val="center"/>
              <w:rPr>
                <w:b/>
                <w:bCs/>
                <w:color w:val="FFFFFF"/>
                <w:sz w:val="20"/>
                <w:lang w:eastAsia="en-GB"/>
              </w:rPr>
            </w:pPr>
            <w:r w:rsidRPr="000608D0">
              <w:rPr>
                <w:b/>
                <w:bCs/>
                <w:color w:val="FFFFFF"/>
                <w:sz w:val="20"/>
                <w:lang w:eastAsia="en-GB"/>
              </w:rPr>
              <w:t xml:space="preserve">TOTAL </w:t>
            </w:r>
          </w:p>
        </w:tc>
        <w:tc>
          <w:tcPr>
            <w:tcW w:w="1661" w:type="dxa"/>
            <w:gridSpan w:val="3"/>
            <w:tcBorders>
              <w:top w:val="nil"/>
              <w:left w:val="nil"/>
              <w:bottom w:val="single" w:sz="4" w:space="0" w:color="CCCCFF"/>
              <w:right w:val="single" w:sz="4" w:space="0" w:color="CCCCFF"/>
            </w:tcBorders>
            <w:shd w:val="clear" w:color="FFFFFF" w:fill="BFBFBF"/>
            <w:noWrap/>
            <w:vAlign w:val="center"/>
            <w:hideMark/>
          </w:tcPr>
          <w:p w14:paraId="4AB3CB4F" w14:textId="77777777" w:rsidR="000061A5" w:rsidRPr="000608D0" w:rsidRDefault="000061A5" w:rsidP="000061A5">
            <w:pPr>
              <w:suppressAutoHyphens w:val="0"/>
              <w:spacing w:before="0" w:after="0"/>
              <w:jc w:val="right"/>
              <w:rPr>
                <w:b/>
                <w:bCs/>
                <w:sz w:val="20"/>
                <w:lang w:eastAsia="en-GB"/>
              </w:rPr>
            </w:pPr>
            <w:r w:rsidRPr="000608D0">
              <w:rPr>
                <w:b/>
                <w:bCs/>
                <w:sz w:val="20"/>
                <w:lang w:eastAsia="en-GB"/>
              </w:rPr>
              <w:t>4740.11</w:t>
            </w:r>
          </w:p>
        </w:tc>
        <w:tc>
          <w:tcPr>
            <w:tcW w:w="1368" w:type="dxa"/>
            <w:gridSpan w:val="3"/>
            <w:tcBorders>
              <w:top w:val="nil"/>
              <w:left w:val="nil"/>
              <w:bottom w:val="single" w:sz="4" w:space="0" w:color="CCCCFF"/>
              <w:right w:val="single" w:sz="4" w:space="0" w:color="CCCCFF"/>
            </w:tcBorders>
            <w:shd w:val="clear" w:color="FFFFFF" w:fill="BFBFBF"/>
            <w:noWrap/>
            <w:vAlign w:val="center"/>
            <w:hideMark/>
          </w:tcPr>
          <w:p w14:paraId="6E8B7D66" w14:textId="77777777" w:rsidR="000061A5" w:rsidRPr="000608D0" w:rsidRDefault="000061A5" w:rsidP="000061A5">
            <w:pPr>
              <w:suppressAutoHyphens w:val="0"/>
              <w:spacing w:before="0" w:after="0"/>
              <w:jc w:val="right"/>
              <w:rPr>
                <w:b/>
                <w:bCs/>
                <w:sz w:val="20"/>
                <w:lang w:eastAsia="en-GB"/>
              </w:rPr>
            </w:pPr>
            <w:r w:rsidRPr="000608D0">
              <w:rPr>
                <w:b/>
                <w:bCs/>
                <w:sz w:val="20"/>
                <w:lang w:eastAsia="en-GB"/>
              </w:rPr>
              <w:t>34.40</w:t>
            </w:r>
          </w:p>
        </w:tc>
        <w:tc>
          <w:tcPr>
            <w:tcW w:w="1580" w:type="dxa"/>
            <w:gridSpan w:val="2"/>
            <w:tcBorders>
              <w:top w:val="nil"/>
              <w:left w:val="nil"/>
              <w:bottom w:val="single" w:sz="4" w:space="0" w:color="CCCCFF"/>
              <w:right w:val="single" w:sz="4" w:space="0" w:color="CCCCFF"/>
            </w:tcBorders>
            <w:shd w:val="clear" w:color="FFFFFF" w:fill="BFBFBF"/>
            <w:noWrap/>
            <w:vAlign w:val="center"/>
            <w:hideMark/>
          </w:tcPr>
          <w:p w14:paraId="78569AE0" w14:textId="77777777" w:rsidR="000061A5" w:rsidRPr="000608D0" w:rsidRDefault="000061A5" w:rsidP="000061A5">
            <w:pPr>
              <w:suppressAutoHyphens w:val="0"/>
              <w:spacing w:before="0" w:after="0"/>
              <w:jc w:val="right"/>
              <w:rPr>
                <w:b/>
                <w:bCs/>
                <w:sz w:val="20"/>
                <w:lang w:eastAsia="en-GB"/>
              </w:rPr>
            </w:pPr>
            <w:r w:rsidRPr="000608D0">
              <w:rPr>
                <w:b/>
                <w:bCs/>
                <w:sz w:val="20"/>
                <w:lang w:eastAsia="en-GB"/>
              </w:rPr>
              <w:t>41.43</w:t>
            </w:r>
          </w:p>
        </w:tc>
        <w:tc>
          <w:tcPr>
            <w:tcW w:w="1340" w:type="dxa"/>
            <w:gridSpan w:val="2"/>
            <w:tcBorders>
              <w:top w:val="nil"/>
              <w:left w:val="nil"/>
              <w:bottom w:val="single" w:sz="4" w:space="0" w:color="CCCCFF"/>
              <w:right w:val="single" w:sz="4" w:space="0" w:color="CCCCFF"/>
            </w:tcBorders>
            <w:shd w:val="clear" w:color="FFFFFF" w:fill="BFBFBF"/>
            <w:noWrap/>
            <w:vAlign w:val="center"/>
            <w:hideMark/>
          </w:tcPr>
          <w:p w14:paraId="2D808813" w14:textId="77777777" w:rsidR="000061A5" w:rsidRPr="000608D0" w:rsidRDefault="000061A5" w:rsidP="000061A5">
            <w:pPr>
              <w:suppressAutoHyphens w:val="0"/>
              <w:spacing w:before="0" w:after="0"/>
              <w:jc w:val="right"/>
              <w:rPr>
                <w:b/>
                <w:bCs/>
                <w:sz w:val="20"/>
                <w:lang w:eastAsia="en-GB"/>
              </w:rPr>
            </w:pPr>
            <w:r w:rsidRPr="000608D0">
              <w:rPr>
                <w:b/>
                <w:bCs/>
                <w:sz w:val="20"/>
                <w:lang w:eastAsia="en-GB"/>
              </w:rPr>
              <w:t>83%</w:t>
            </w:r>
          </w:p>
        </w:tc>
      </w:tr>
      <w:tr w:rsidR="000061A5" w:rsidRPr="000608D0" w14:paraId="4ED6EC16" w14:textId="77777777" w:rsidTr="000608D0">
        <w:trPr>
          <w:trHeight w:val="360"/>
        </w:trPr>
        <w:tc>
          <w:tcPr>
            <w:tcW w:w="4472" w:type="dxa"/>
            <w:gridSpan w:val="6"/>
            <w:tcBorders>
              <w:top w:val="nil"/>
              <w:left w:val="nil"/>
              <w:bottom w:val="single" w:sz="4" w:space="0" w:color="000000"/>
              <w:right w:val="nil"/>
            </w:tcBorders>
            <w:shd w:val="clear" w:color="FFFFFF" w:fill="FFFFFF"/>
            <w:noWrap/>
            <w:vAlign w:val="bottom"/>
            <w:hideMark/>
          </w:tcPr>
          <w:p w14:paraId="3DAC31F4" w14:textId="77777777" w:rsidR="000608D0" w:rsidRDefault="000608D0" w:rsidP="000061A5">
            <w:pPr>
              <w:suppressAutoHyphens w:val="0"/>
              <w:spacing w:before="0" w:after="0"/>
              <w:jc w:val="left"/>
              <w:rPr>
                <w:b/>
                <w:bCs/>
                <w:color w:val="000000"/>
                <w:sz w:val="20"/>
                <w:lang w:eastAsia="en-GB"/>
              </w:rPr>
            </w:pPr>
          </w:p>
          <w:p w14:paraId="37A0A38C" w14:textId="77777777" w:rsidR="000061A5" w:rsidRPr="000608D0" w:rsidRDefault="000061A5" w:rsidP="000061A5">
            <w:pPr>
              <w:suppressAutoHyphens w:val="0"/>
              <w:spacing w:before="0" w:after="0"/>
              <w:jc w:val="left"/>
              <w:rPr>
                <w:b/>
                <w:bCs/>
                <w:color w:val="000000"/>
                <w:sz w:val="20"/>
                <w:lang w:eastAsia="en-GB"/>
              </w:rPr>
            </w:pPr>
            <w:r w:rsidRPr="000608D0">
              <w:rPr>
                <w:b/>
                <w:bCs/>
                <w:color w:val="000000"/>
                <w:sz w:val="20"/>
                <w:lang w:eastAsia="en-GB"/>
              </w:rPr>
              <w:t>WP4-N - SA1 Operations</w:t>
            </w:r>
          </w:p>
        </w:tc>
        <w:tc>
          <w:tcPr>
            <w:tcW w:w="1580" w:type="dxa"/>
            <w:gridSpan w:val="2"/>
            <w:tcBorders>
              <w:top w:val="nil"/>
              <w:left w:val="nil"/>
              <w:bottom w:val="single" w:sz="4" w:space="0" w:color="000000"/>
              <w:right w:val="nil"/>
            </w:tcBorders>
            <w:shd w:val="clear" w:color="FFFFFF" w:fill="FFFFFF"/>
            <w:noWrap/>
            <w:vAlign w:val="bottom"/>
            <w:hideMark/>
          </w:tcPr>
          <w:p w14:paraId="28AF10DF" w14:textId="77777777" w:rsidR="000061A5" w:rsidRPr="000608D0" w:rsidRDefault="000061A5" w:rsidP="000061A5">
            <w:pPr>
              <w:suppressAutoHyphens w:val="0"/>
              <w:spacing w:before="0" w:after="0"/>
              <w:jc w:val="left"/>
              <w:rPr>
                <w:b/>
                <w:bCs/>
                <w:color w:val="000000"/>
                <w:sz w:val="20"/>
                <w:lang w:eastAsia="en-GB"/>
              </w:rPr>
            </w:pPr>
            <w:r w:rsidRPr="000608D0">
              <w:rPr>
                <w:b/>
                <w:bCs/>
                <w:color w:val="000000"/>
                <w:sz w:val="20"/>
                <w:lang w:eastAsia="en-GB"/>
              </w:rPr>
              <w:t> </w:t>
            </w:r>
          </w:p>
        </w:tc>
        <w:tc>
          <w:tcPr>
            <w:tcW w:w="1580" w:type="dxa"/>
            <w:gridSpan w:val="2"/>
            <w:tcBorders>
              <w:top w:val="nil"/>
              <w:left w:val="nil"/>
              <w:bottom w:val="single" w:sz="4" w:space="0" w:color="000000"/>
              <w:right w:val="nil"/>
            </w:tcBorders>
            <w:shd w:val="clear" w:color="FFFFFF" w:fill="FFFFFF"/>
            <w:noWrap/>
            <w:vAlign w:val="bottom"/>
            <w:hideMark/>
          </w:tcPr>
          <w:p w14:paraId="5F26FAC6" w14:textId="77777777" w:rsidR="000061A5" w:rsidRPr="000608D0" w:rsidRDefault="000061A5" w:rsidP="000061A5">
            <w:pPr>
              <w:suppressAutoHyphens w:val="0"/>
              <w:spacing w:before="0" w:after="0"/>
              <w:jc w:val="left"/>
              <w:rPr>
                <w:b/>
                <w:bCs/>
                <w:color w:val="000000"/>
                <w:sz w:val="20"/>
                <w:lang w:eastAsia="en-GB"/>
              </w:rPr>
            </w:pPr>
            <w:r w:rsidRPr="000608D0">
              <w:rPr>
                <w:b/>
                <w:bCs/>
                <w:color w:val="000000"/>
                <w:sz w:val="20"/>
                <w:lang w:eastAsia="en-GB"/>
              </w:rPr>
              <w:t> </w:t>
            </w:r>
          </w:p>
        </w:tc>
        <w:tc>
          <w:tcPr>
            <w:tcW w:w="1340" w:type="dxa"/>
            <w:gridSpan w:val="2"/>
            <w:tcBorders>
              <w:top w:val="nil"/>
              <w:left w:val="nil"/>
              <w:bottom w:val="single" w:sz="4" w:space="0" w:color="000000"/>
              <w:right w:val="nil"/>
            </w:tcBorders>
            <w:shd w:val="clear" w:color="FFFFFF" w:fill="FFFFFF"/>
            <w:noWrap/>
            <w:vAlign w:val="bottom"/>
            <w:hideMark/>
          </w:tcPr>
          <w:p w14:paraId="756F6DDF" w14:textId="77777777" w:rsidR="000061A5" w:rsidRPr="000608D0" w:rsidRDefault="000061A5" w:rsidP="000061A5">
            <w:pPr>
              <w:suppressAutoHyphens w:val="0"/>
              <w:spacing w:before="0" w:after="0"/>
              <w:jc w:val="left"/>
              <w:rPr>
                <w:b/>
                <w:bCs/>
                <w:color w:val="000000"/>
                <w:sz w:val="20"/>
                <w:lang w:eastAsia="en-GB"/>
              </w:rPr>
            </w:pPr>
            <w:r w:rsidRPr="000608D0">
              <w:rPr>
                <w:b/>
                <w:bCs/>
                <w:color w:val="000000"/>
                <w:sz w:val="20"/>
                <w:lang w:eastAsia="en-GB"/>
              </w:rPr>
              <w:t> </w:t>
            </w:r>
          </w:p>
        </w:tc>
      </w:tr>
      <w:tr w:rsidR="000061A5" w:rsidRPr="000608D0" w14:paraId="7D651CAD" w14:textId="77777777" w:rsidTr="000608D0">
        <w:trPr>
          <w:trHeight w:val="180"/>
        </w:trPr>
        <w:tc>
          <w:tcPr>
            <w:tcW w:w="3111" w:type="dxa"/>
            <w:gridSpan w:val="3"/>
            <w:tcBorders>
              <w:top w:val="nil"/>
              <w:left w:val="nil"/>
              <w:bottom w:val="nil"/>
              <w:right w:val="nil"/>
            </w:tcBorders>
            <w:shd w:val="clear" w:color="FFFFFF" w:fill="FFFFFF"/>
            <w:noWrap/>
            <w:vAlign w:val="center"/>
            <w:hideMark/>
          </w:tcPr>
          <w:p w14:paraId="262BED5F" w14:textId="77777777" w:rsidR="000061A5" w:rsidRPr="000608D0" w:rsidRDefault="000061A5" w:rsidP="000061A5">
            <w:pPr>
              <w:suppressAutoHyphens w:val="0"/>
              <w:spacing w:before="0" w:after="0"/>
              <w:jc w:val="left"/>
              <w:rPr>
                <w:color w:val="000000"/>
                <w:sz w:val="20"/>
                <w:lang w:eastAsia="en-GB"/>
              </w:rPr>
            </w:pPr>
            <w:r w:rsidRPr="000608D0">
              <w:rPr>
                <w:color w:val="000000"/>
                <w:sz w:val="20"/>
                <w:lang w:eastAsia="en-GB"/>
              </w:rPr>
              <w:t> </w:t>
            </w:r>
          </w:p>
        </w:tc>
        <w:tc>
          <w:tcPr>
            <w:tcW w:w="1361" w:type="dxa"/>
            <w:gridSpan w:val="3"/>
            <w:tcBorders>
              <w:top w:val="nil"/>
              <w:left w:val="nil"/>
              <w:bottom w:val="nil"/>
              <w:right w:val="nil"/>
            </w:tcBorders>
            <w:shd w:val="clear" w:color="FFFFFF" w:fill="FFFFFF"/>
            <w:noWrap/>
            <w:vAlign w:val="center"/>
            <w:hideMark/>
          </w:tcPr>
          <w:p w14:paraId="7E3E2622" w14:textId="77777777" w:rsidR="000061A5" w:rsidRPr="000608D0" w:rsidRDefault="000061A5" w:rsidP="000061A5">
            <w:pPr>
              <w:suppressAutoHyphens w:val="0"/>
              <w:spacing w:before="0" w:after="0"/>
              <w:jc w:val="left"/>
              <w:rPr>
                <w:color w:val="000000"/>
                <w:sz w:val="20"/>
                <w:lang w:eastAsia="en-GB"/>
              </w:rPr>
            </w:pPr>
            <w:r w:rsidRPr="000608D0">
              <w:rPr>
                <w:color w:val="000000"/>
                <w:sz w:val="20"/>
                <w:lang w:eastAsia="en-GB"/>
              </w:rPr>
              <w:t> </w:t>
            </w:r>
          </w:p>
        </w:tc>
        <w:tc>
          <w:tcPr>
            <w:tcW w:w="1580" w:type="dxa"/>
            <w:gridSpan w:val="2"/>
            <w:tcBorders>
              <w:top w:val="nil"/>
              <w:left w:val="nil"/>
              <w:bottom w:val="nil"/>
              <w:right w:val="nil"/>
            </w:tcBorders>
            <w:shd w:val="clear" w:color="FFFFFF" w:fill="FFFFFF"/>
            <w:noWrap/>
            <w:vAlign w:val="center"/>
            <w:hideMark/>
          </w:tcPr>
          <w:p w14:paraId="3149D147" w14:textId="77777777" w:rsidR="000061A5" w:rsidRPr="000608D0" w:rsidRDefault="000061A5" w:rsidP="000061A5">
            <w:pPr>
              <w:suppressAutoHyphens w:val="0"/>
              <w:spacing w:before="0" w:after="0"/>
              <w:jc w:val="left"/>
              <w:rPr>
                <w:color w:val="000000"/>
                <w:sz w:val="20"/>
                <w:lang w:eastAsia="en-GB"/>
              </w:rPr>
            </w:pPr>
            <w:r w:rsidRPr="000608D0">
              <w:rPr>
                <w:color w:val="000000"/>
                <w:sz w:val="20"/>
                <w:lang w:eastAsia="en-GB"/>
              </w:rPr>
              <w:t> </w:t>
            </w:r>
          </w:p>
        </w:tc>
        <w:tc>
          <w:tcPr>
            <w:tcW w:w="1580" w:type="dxa"/>
            <w:gridSpan w:val="2"/>
            <w:tcBorders>
              <w:top w:val="nil"/>
              <w:left w:val="nil"/>
              <w:bottom w:val="nil"/>
              <w:right w:val="nil"/>
            </w:tcBorders>
            <w:shd w:val="clear" w:color="FFFFFF" w:fill="FFFFFF"/>
            <w:noWrap/>
            <w:vAlign w:val="center"/>
            <w:hideMark/>
          </w:tcPr>
          <w:p w14:paraId="77EE4C0F" w14:textId="77777777" w:rsidR="000061A5" w:rsidRPr="000608D0" w:rsidRDefault="000061A5" w:rsidP="000061A5">
            <w:pPr>
              <w:suppressAutoHyphens w:val="0"/>
              <w:spacing w:before="0" w:after="0"/>
              <w:jc w:val="left"/>
              <w:rPr>
                <w:color w:val="000000"/>
                <w:sz w:val="20"/>
                <w:lang w:eastAsia="en-GB"/>
              </w:rPr>
            </w:pPr>
            <w:r w:rsidRPr="000608D0">
              <w:rPr>
                <w:color w:val="000000"/>
                <w:sz w:val="20"/>
                <w:lang w:eastAsia="en-GB"/>
              </w:rPr>
              <w:t> </w:t>
            </w:r>
          </w:p>
        </w:tc>
        <w:tc>
          <w:tcPr>
            <w:tcW w:w="1340" w:type="dxa"/>
            <w:gridSpan w:val="2"/>
            <w:tcBorders>
              <w:top w:val="nil"/>
              <w:left w:val="nil"/>
              <w:bottom w:val="nil"/>
              <w:right w:val="nil"/>
            </w:tcBorders>
            <w:shd w:val="clear" w:color="FFFFFF" w:fill="FFFFFF"/>
            <w:noWrap/>
            <w:vAlign w:val="center"/>
            <w:hideMark/>
          </w:tcPr>
          <w:p w14:paraId="0BE8CF4B" w14:textId="77777777" w:rsidR="000061A5" w:rsidRPr="000608D0" w:rsidRDefault="000061A5" w:rsidP="000061A5">
            <w:pPr>
              <w:suppressAutoHyphens w:val="0"/>
              <w:spacing w:before="0" w:after="0"/>
              <w:jc w:val="left"/>
              <w:rPr>
                <w:color w:val="000000"/>
                <w:sz w:val="20"/>
                <w:lang w:eastAsia="en-GB"/>
              </w:rPr>
            </w:pPr>
            <w:r w:rsidRPr="000608D0">
              <w:rPr>
                <w:color w:val="000000"/>
                <w:sz w:val="20"/>
                <w:lang w:eastAsia="en-GB"/>
              </w:rPr>
              <w:t> </w:t>
            </w:r>
          </w:p>
        </w:tc>
      </w:tr>
      <w:tr w:rsidR="000061A5" w:rsidRPr="000608D0" w14:paraId="613846CB" w14:textId="77777777" w:rsidTr="000608D0">
        <w:trPr>
          <w:trHeight w:val="360"/>
        </w:trPr>
        <w:tc>
          <w:tcPr>
            <w:tcW w:w="3111" w:type="dxa"/>
            <w:gridSpan w:val="3"/>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2B0A0E09" w14:textId="77777777" w:rsidR="000061A5" w:rsidRPr="000608D0" w:rsidRDefault="000061A5" w:rsidP="000061A5">
            <w:pPr>
              <w:suppressAutoHyphens w:val="0"/>
              <w:spacing w:before="0" w:after="0"/>
              <w:jc w:val="center"/>
              <w:rPr>
                <w:b/>
                <w:bCs/>
                <w:color w:val="FFFFFF"/>
                <w:sz w:val="20"/>
                <w:lang w:eastAsia="en-GB"/>
              </w:rPr>
            </w:pPr>
            <w:r w:rsidRPr="000608D0">
              <w:rPr>
                <w:b/>
                <w:bCs/>
                <w:color w:val="FFFFFF"/>
                <w:sz w:val="20"/>
                <w:lang w:eastAsia="en-GB"/>
              </w:rPr>
              <w:t>Partner</w:t>
            </w:r>
          </w:p>
        </w:tc>
        <w:tc>
          <w:tcPr>
            <w:tcW w:w="1361" w:type="dxa"/>
            <w:gridSpan w:val="3"/>
            <w:tcBorders>
              <w:top w:val="single" w:sz="4" w:space="0" w:color="CCCCFF"/>
              <w:left w:val="nil"/>
              <w:bottom w:val="single" w:sz="4" w:space="0" w:color="CCCCFF"/>
              <w:right w:val="single" w:sz="4" w:space="0" w:color="CCCCFF"/>
            </w:tcBorders>
            <w:shd w:val="clear" w:color="FFFFFF" w:fill="666699"/>
            <w:noWrap/>
            <w:vAlign w:val="center"/>
            <w:hideMark/>
          </w:tcPr>
          <w:p w14:paraId="3BC94C68" w14:textId="77777777" w:rsidR="000061A5" w:rsidRPr="000608D0" w:rsidRDefault="000061A5" w:rsidP="000061A5">
            <w:pPr>
              <w:suppressAutoHyphens w:val="0"/>
              <w:spacing w:before="0" w:after="0"/>
              <w:jc w:val="center"/>
              <w:rPr>
                <w:b/>
                <w:bCs/>
                <w:color w:val="FFFFFF"/>
                <w:sz w:val="20"/>
                <w:lang w:eastAsia="en-GB"/>
              </w:rPr>
            </w:pPr>
            <w:r w:rsidRPr="000608D0">
              <w:rPr>
                <w:b/>
                <w:bCs/>
                <w:color w:val="FFFFFF"/>
                <w:sz w:val="20"/>
                <w:lang w:eastAsia="en-GB"/>
              </w:rPr>
              <w:t>Hours Declared</w:t>
            </w:r>
          </w:p>
        </w:tc>
        <w:tc>
          <w:tcPr>
            <w:tcW w:w="1580" w:type="dxa"/>
            <w:gridSpan w:val="2"/>
            <w:tcBorders>
              <w:top w:val="single" w:sz="4" w:space="0" w:color="CCCCFF"/>
              <w:left w:val="nil"/>
              <w:bottom w:val="single" w:sz="4" w:space="0" w:color="CCCCFF"/>
              <w:right w:val="single" w:sz="4" w:space="0" w:color="CCCCFF"/>
            </w:tcBorders>
            <w:shd w:val="clear" w:color="FFFFFF" w:fill="666699"/>
            <w:noWrap/>
            <w:vAlign w:val="center"/>
            <w:hideMark/>
          </w:tcPr>
          <w:p w14:paraId="34850328" w14:textId="77777777" w:rsidR="000061A5" w:rsidRPr="000608D0" w:rsidRDefault="000061A5" w:rsidP="000061A5">
            <w:pPr>
              <w:suppressAutoHyphens w:val="0"/>
              <w:spacing w:before="0" w:after="0"/>
              <w:jc w:val="center"/>
              <w:rPr>
                <w:b/>
                <w:bCs/>
                <w:color w:val="FFFFFF"/>
                <w:sz w:val="20"/>
                <w:lang w:eastAsia="en-GB"/>
              </w:rPr>
            </w:pPr>
            <w:r w:rsidRPr="000608D0">
              <w:rPr>
                <w:b/>
                <w:bCs/>
                <w:color w:val="FFFFFF"/>
                <w:sz w:val="20"/>
                <w:lang w:eastAsia="en-GB"/>
              </w:rPr>
              <w:t>Pm Declared</w:t>
            </w:r>
          </w:p>
        </w:tc>
        <w:tc>
          <w:tcPr>
            <w:tcW w:w="1580" w:type="dxa"/>
            <w:gridSpan w:val="2"/>
            <w:tcBorders>
              <w:top w:val="single" w:sz="4" w:space="0" w:color="CCCCFF"/>
              <w:left w:val="nil"/>
              <w:bottom w:val="single" w:sz="4" w:space="0" w:color="CCCCFF"/>
              <w:right w:val="single" w:sz="4" w:space="0" w:color="CCCCFF"/>
            </w:tcBorders>
            <w:shd w:val="clear" w:color="FFFFFF" w:fill="666699"/>
            <w:noWrap/>
            <w:vAlign w:val="center"/>
            <w:hideMark/>
          </w:tcPr>
          <w:p w14:paraId="6DD6D30B" w14:textId="77777777" w:rsidR="000061A5" w:rsidRPr="000608D0" w:rsidRDefault="000061A5" w:rsidP="000061A5">
            <w:pPr>
              <w:suppressAutoHyphens w:val="0"/>
              <w:spacing w:before="0" w:after="0"/>
              <w:jc w:val="center"/>
              <w:rPr>
                <w:b/>
                <w:bCs/>
                <w:color w:val="FFFFFF"/>
                <w:sz w:val="20"/>
                <w:lang w:eastAsia="en-GB"/>
              </w:rPr>
            </w:pPr>
            <w:r w:rsidRPr="000608D0">
              <w:rPr>
                <w:b/>
                <w:bCs/>
                <w:color w:val="FFFFFF"/>
                <w:sz w:val="20"/>
                <w:lang w:eastAsia="en-GB"/>
              </w:rPr>
              <w:t>Committed PM</w:t>
            </w:r>
          </w:p>
        </w:tc>
        <w:tc>
          <w:tcPr>
            <w:tcW w:w="1340" w:type="dxa"/>
            <w:gridSpan w:val="2"/>
            <w:tcBorders>
              <w:top w:val="single" w:sz="4" w:space="0" w:color="CCCCFF"/>
              <w:left w:val="nil"/>
              <w:bottom w:val="single" w:sz="4" w:space="0" w:color="CCCCFF"/>
              <w:right w:val="nil"/>
            </w:tcBorders>
            <w:shd w:val="clear" w:color="FFFFFF" w:fill="666699"/>
            <w:noWrap/>
            <w:vAlign w:val="center"/>
            <w:hideMark/>
          </w:tcPr>
          <w:p w14:paraId="656B5211" w14:textId="77777777" w:rsidR="000061A5" w:rsidRPr="000608D0" w:rsidRDefault="000061A5" w:rsidP="000061A5">
            <w:pPr>
              <w:suppressAutoHyphens w:val="0"/>
              <w:spacing w:before="0" w:after="0"/>
              <w:jc w:val="left"/>
              <w:rPr>
                <w:b/>
                <w:bCs/>
                <w:color w:val="FFFFFF"/>
                <w:sz w:val="20"/>
                <w:lang w:eastAsia="en-GB"/>
              </w:rPr>
            </w:pPr>
            <w:r w:rsidRPr="000608D0">
              <w:rPr>
                <w:b/>
                <w:bCs/>
                <w:color w:val="FFFFFF"/>
                <w:sz w:val="20"/>
                <w:lang w:eastAsia="en-GB"/>
              </w:rPr>
              <w:t>Achieved PM</w:t>
            </w:r>
          </w:p>
        </w:tc>
      </w:tr>
      <w:tr w:rsidR="000061A5" w:rsidRPr="000608D0" w14:paraId="1DC2F3CF" w14:textId="77777777" w:rsidTr="000608D0">
        <w:trPr>
          <w:trHeight w:val="360"/>
        </w:trPr>
        <w:tc>
          <w:tcPr>
            <w:tcW w:w="3111" w:type="dxa"/>
            <w:gridSpan w:val="3"/>
            <w:tcBorders>
              <w:top w:val="nil"/>
              <w:left w:val="single" w:sz="4" w:space="0" w:color="CCCCFF"/>
              <w:bottom w:val="single" w:sz="4" w:space="0" w:color="CCCCFF"/>
              <w:right w:val="single" w:sz="4" w:space="0" w:color="CCCCFF"/>
            </w:tcBorders>
            <w:shd w:val="clear" w:color="FFFFFF" w:fill="FFFFFF"/>
            <w:noWrap/>
            <w:vAlign w:val="bottom"/>
            <w:hideMark/>
          </w:tcPr>
          <w:p w14:paraId="4700B3CF"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2-UPT</w:t>
            </w:r>
          </w:p>
        </w:tc>
        <w:tc>
          <w:tcPr>
            <w:tcW w:w="1361" w:type="dxa"/>
            <w:gridSpan w:val="3"/>
            <w:tcBorders>
              <w:top w:val="nil"/>
              <w:left w:val="nil"/>
              <w:bottom w:val="single" w:sz="4" w:space="0" w:color="CCCCFF"/>
              <w:right w:val="single" w:sz="4" w:space="0" w:color="CCCCFF"/>
            </w:tcBorders>
            <w:shd w:val="clear" w:color="FFFFFF" w:fill="FFFFFF"/>
            <w:noWrap/>
            <w:vAlign w:val="bottom"/>
            <w:hideMark/>
          </w:tcPr>
          <w:p w14:paraId="00FEF2C8"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0.00</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4FB48952"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0.00</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5C04DE23"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1.19</w:t>
            </w:r>
          </w:p>
        </w:tc>
        <w:tc>
          <w:tcPr>
            <w:tcW w:w="1340" w:type="dxa"/>
            <w:gridSpan w:val="2"/>
            <w:tcBorders>
              <w:top w:val="nil"/>
              <w:left w:val="nil"/>
              <w:bottom w:val="single" w:sz="4" w:space="0" w:color="CCCCFF"/>
              <w:right w:val="nil"/>
            </w:tcBorders>
            <w:shd w:val="clear" w:color="FFFFFF" w:fill="FFFFFF"/>
            <w:noWrap/>
            <w:vAlign w:val="bottom"/>
            <w:hideMark/>
          </w:tcPr>
          <w:p w14:paraId="41CAD7BB"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0.00%</w:t>
            </w:r>
          </w:p>
        </w:tc>
      </w:tr>
      <w:tr w:rsidR="000061A5" w:rsidRPr="000608D0" w14:paraId="59F29737" w14:textId="77777777" w:rsidTr="000608D0">
        <w:trPr>
          <w:trHeight w:val="360"/>
        </w:trPr>
        <w:tc>
          <w:tcPr>
            <w:tcW w:w="3111" w:type="dxa"/>
            <w:gridSpan w:val="3"/>
            <w:tcBorders>
              <w:top w:val="single" w:sz="4" w:space="0" w:color="CCCCFF"/>
              <w:left w:val="single" w:sz="4" w:space="0" w:color="CCCCFF"/>
              <w:bottom w:val="single" w:sz="4" w:space="0" w:color="CCCCFF"/>
              <w:right w:val="single" w:sz="4" w:space="0" w:color="CCCCFF"/>
            </w:tcBorders>
            <w:shd w:val="clear" w:color="FFFFFF" w:fill="FFFFFF"/>
            <w:noWrap/>
            <w:vAlign w:val="bottom"/>
            <w:hideMark/>
          </w:tcPr>
          <w:p w14:paraId="5B0FFBA1"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3-IIAP NAS RA</w:t>
            </w:r>
          </w:p>
        </w:tc>
        <w:tc>
          <w:tcPr>
            <w:tcW w:w="1361" w:type="dxa"/>
            <w:gridSpan w:val="3"/>
            <w:tcBorders>
              <w:top w:val="single" w:sz="4" w:space="0" w:color="CCCCFF"/>
              <w:left w:val="nil"/>
              <w:bottom w:val="single" w:sz="4" w:space="0" w:color="CCCCFF"/>
              <w:right w:val="single" w:sz="4" w:space="0" w:color="CCCCFF"/>
            </w:tcBorders>
            <w:shd w:val="clear" w:color="FFFFFF" w:fill="FFFFFF"/>
            <w:noWrap/>
            <w:vAlign w:val="bottom"/>
            <w:hideMark/>
          </w:tcPr>
          <w:p w14:paraId="0F352882"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289.00</w:t>
            </w:r>
          </w:p>
        </w:tc>
        <w:tc>
          <w:tcPr>
            <w:tcW w:w="1580"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055FAE9D"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1.97</w:t>
            </w:r>
          </w:p>
        </w:tc>
        <w:tc>
          <w:tcPr>
            <w:tcW w:w="1580"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42BA7708"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1.19</w:t>
            </w:r>
          </w:p>
        </w:tc>
        <w:tc>
          <w:tcPr>
            <w:tcW w:w="1340" w:type="dxa"/>
            <w:gridSpan w:val="2"/>
            <w:tcBorders>
              <w:top w:val="single" w:sz="4" w:space="0" w:color="CCCCFF"/>
              <w:left w:val="nil"/>
              <w:bottom w:val="single" w:sz="4" w:space="0" w:color="CCCCFF"/>
              <w:right w:val="nil"/>
            </w:tcBorders>
            <w:shd w:val="clear" w:color="FFFFFF" w:fill="FFFFFF"/>
            <w:noWrap/>
            <w:vAlign w:val="bottom"/>
            <w:hideMark/>
          </w:tcPr>
          <w:p w14:paraId="06753804"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165.93%</w:t>
            </w:r>
          </w:p>
        </w:tc>
      </w:tr>
      <w:tr w:rsidR="000061A5" w:rsidRPr="000608D0" w14:paraId="649D911C" w14:textId="77777777" w:rsidTr="000608D0">
        <w:trPr>
          <w:trHeight w:val="360"/>
        </w:trPr>
        <w:tc>
          <w:tcPr>
            <w:tcW w:w="3111" w:type="dxa"/>
            <w:gridSpan w:val="3"/>
            <w:tcBorders>
              <w:top w:val="nil"/>
              <w:left w:val="single" w:sz="4" w:space="0" w:color="CCCCFF"/>
              <w:bottom w:val="single" w:sz="4" w:space="0" w:color="CCCCFF"/>
              <w:right w:val="single" w:sz="4" w:space="0" w:color="CCCCFF"/>
            </w:tcBorders>
            <w:shd w:val="clear" w:color="FFFFFF" w:fill="FFFFFF"/>
            <w:noWrap/>
            <w:vAlign w:val="bottom"/>
            <w:hideMark/>
          </w:tcPr>
          <w:p w14:paraId="4AA007CD"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5A-IICT-BAS</w:t>
            </w:r>
          </w:p>
        </w:tc>
        <w:tc>
          <w:tcPr>
            <w:tcW w:w="1361" w:type="dxa"/>
            <w:gridSpan w:val="3"/>
            <w:tcBorders>
              <w:top w:val="nil"/>
              <w:left w:val="nil"/>
              <w:bottom w:val="single" w:sz="4" w:space="0" w:color="CCCCFF"/>
              <w:right w:val="single" w:sz="4" w:space="0" w:color="CCCCFF"/>
            </w:tcBorders>
            <w:shd w:val="clear" w:color="FFFFFF" w:fill="FFFFFF"/>
            <w:noWrap/>
            <w:vAlign w:val="bottom"/>
            <w:hideMark/>
          </w:tcPr>
          <w:p w14:paraId="78580FBF"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0.00</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65610F24"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0.00</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578EC28D"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1.63</w:t>
            </w:r>
          </w:p>
        </w:tc>
        <w:tc>
          <w:tcPr>
            <w:tcW w:w="1340" w:type="dxa"/>
            <w:gridSpan w:val="2"/>
            <w:tcBorders>
              <w:top w:val="nil"/>
              <w:left w:val="nil"/>
              <w:bottom w:val="single" w:sz="4" w:space="0" w:color="CCCCFF"/>
              <w:right w:val="nil"/>
            </w:tcBorders>
            <w:shd w:val="clear" w:color="FFFFFF" w:fill="FFFFFF"/>
            <w:noWrap/>
            <w:vAlign w:val="bottom"/>
            <w:hideMark/>
          </w:tcPr>
          <w:p w14:paraId="1ACA7956"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0.00%</w:t>
            </w:r>
          </w:p>
        </w:tc>
      </w:tr>
      <w:tr w:rsidR="000061A5" w:rsidRPr="000608D0" w14:paraId="55293856" w14:textId="77777777" w:rsidTr="000608D0">
        <w:trPr>
          <w:trHeight w:val="360"/>
        </w:trPr>
        <w:tc>
          <w:tcPr>
            <w:tcW w:w="3111" w:type="dxa"/>
            <w:gridSpan w:val="3"/>
            <w:tcBorders>
              <w:top w:val="nil"/>
              <w:left w:val="single" w:sz="4" w:space="0" w:color="CCCCFF"/>
              <w:bottom w:val="single" w:sz="4" w:space="0" w:color="CCCCFF"/>
              <w:right w:val="single" w:sz="4" w:space="0" w:color="CCCCFF"/>
            </w:tcBorders>
            <w:shd w:val="clear" w:color="FFFFFF" w:fill="FFFFFF"/>
            <w:noWrap/>
            <w:vAlign w:val="bottom"/>
            <w:hideMark/>
          </w:tcPr>
          <w:p w14:paraId="0BD4DA35"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5B-IOCCP-BAS</w:t>
            </w:r>
          </w:p>
        </w:tc>
        <w:tc>
          <w:tcPr>
            <w:tcW w:w="1361" w:type="dxa"/>
            <w:gridSpan w:val="3"/>
            <w:tcBorders>
              <w:top w:val="nil"/>
              <w:left w:val="nil"/>
              <w:bottom w:val="single" w:sz="4" w:space="0" w:color="CCCCFF"/>
              <w:right w:val="single" w:sz="4" w:space="0" w:color="CCCCFF"/>
            </w:tcBorders>
            <w:shd w:val="clear" w:color="FFFFFF" w:fill="FFFFFF"/>
            <w:noWrap/>
            <w:vAlign w:val="bottom"/>
            <w:hideMark/>
          </w:tcPr>
          <w:p w14:paraId="7FC3E077"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0.00</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188744CC"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0.00</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1866FA7D"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0.50</w:t>
            </w:r>
          </w:p>
        </w:tc>
        <w:tc>
          <w:tcPr>
            <w:tcW w:w="1340" w:type="dxa"/>
            <w:gridSpan w:val="2"/>
            <w:tcBorders>
              <w:top w:val="nil"/>
              <w:left w:val="nil"/>
              <w:bottom w:val="single" w:sz="4" w:space="0" w:color="CCCCFF"/>
              <w:right w:val="nil"/>
            </w:tcBorders>
            <w:shd w:val="clear" w:color="FFFFFF" w:fill="FFFFFF"/>
            <w:noWrap/>
            <w:vAlign w:val="bottom"/>
            <w:hideMark/>
          </w:tcPr>
          <w:p w14:paraId="41A43F9D"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0.00%</w:t>
            </w:r>
          </w:p>
        </w:tc>
      </w:tr>
      <w:tr w:rsidR="000061A5" w:rsidRPr="000608D0" w14:paraId="3CE51156" w14:textId="77777777" w:rsidTr="000608D0">
        <w:trPr>
          <w:trHeight w:val="360"/>
        </w:trPr>
        <w:tc>
          <w:tcPr>
            <w:tcW w:w="3111" w:type="dxa"/>
            <w:gridSpan w:val="3"/>
            <w:tcBorders>
              <w:top w:val="nil"/>
              <w:left w:val="single" w:sz="4" w:space="0" w:color="CCCCFF"/>
              <w:bottom w:val="single" w:sz="4" w:space="0" w:color="CCCCFF"/>
              <w:right w:val="single" w:sz="4" w:space="0" w:color="CCCCFF"/>
            </w:tcBorders>
            <w:shd w:val="clear" w:color="FFFFFF" w:fill="FFFFFF"/>
            <w:noWrap/>
            <w:vAlign w:val="bottom"/>
            <w:hideMark/>
          </w:tcPr>
          <w:p w14:paraId="29630DF7"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5C-NIGGG-BAS</w:t>
            </w:r>
          </w:p>
        </w:tc>
        <w:tc>
          <w:tcPr>
            <w:tcW w:w="1361" w:type="dxa"/>
            <w:gridSpan w:val="3"/>
            <w:tcBorders>
              <w:top w:val="nil"/>
              <w:left w:val="nil"/>
              <w:bottom w:val="single" w:sz="4" w:space="0" w:color="CCCCFF"/>
              <w:right w:val="single" w:sz="4" w:space="0" w:color="CCCCFF"/>
            </w:tcBorders>
            <w:shd w:val="clear" w:color="FFFFFF" w:fill="FFFFFF"/>
            <w:noWrap/>
            <w:vAlign w:val="bottom"/>
            <w:hideMark/>
          </w:tcPr>
          <w:p w14:paraId="581B8496"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74.00</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32BA4FC0"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0.53</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309249C0"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1.50</w:t>
            </w:r>
          </w:p>
        </w:tc>
        <w:tc>
          <w:tcPr>
            <w:tcW w:w="1340" w:type="dxa"/>
            <w:gridSpan w:val="2"/>
            <w:tcBorders>
              <w:top w:val="nil"/>
              <w:left w:val="nil"/>
              <w:bottom w:val="single" w:sz="4" w:space="0" w:color="CCCCFF"/>
              <w:right w:val="nil"/>
            </w:tcBorders>
            <w:shd w:val="clear" w:color="FFFFFF" w:fill="FFFFFF"/>
            <w:noWrap/>
            <w:vAlign w:val="bottom"/>
            <w:hideMark/>
          </w:tcPr>
          <w:p w14:paraId="77240BC9"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35.24%</w:t>
            </w:r>
          </w:p>
        </w:tc>
      </w:tr>
      <w:tr w:rsidR="000061A5" w:rsidRPr="000608D0" w14:paraId="7CD37426" w14:textId="77777777" w:rsidTr="000608D0">
        <w:trPr>
          <w:trHeight w:val="360"/>
        </w:trPr>
        <w:tc>
          <w:tcPr>
            <w:tcW w:w="3111" w:type="dxa"/>
            <w:gridSpan w:val="3"/>
            <w:tcBorders>
              <w:top w:val="nil"/>
              <w:left w:val="single" w:sz="4" w:space="0" w:color="CCCCFF"/>
              <w:bottom w:val="single" w:sz="4" w:space="0" w:color="CCCCFF"/>
              <w:right w:val="single" w:sz="4" w:space="0" w:color="CCCCFF"/>
            </w:tcBorders>
            <w:shd w:val="clear" w:color="FFFFFF" w:fill="FFFFFF"/>
            <w:noWrap/>
            <w:vAlign w:val="bottom"/>
            <w:hideMark/>
          </w:tcPr>
          <w:p w14:paraId="3AD6D8B3"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6-UIIP NASB</w:t>
            </w:r>
          </w:p>
        </w:tc>
        <w:tc>
          <w:tcPr>
            <w:tcW w:w="1361" w:type="dxa"/>
            <w:gridSpan w:val="3"/>
            <w:tcBorders>
              <w:top w:val="nil"/>
              <w:left w:val="nil"/>
              <w:bottom w:val="single" w:sz="4" w:space="0" w:color="CCCCFF"/>
              <w:right w:val="single" w:sz="4" w:space="0" w:color="CCCCFF"/>
            </w:tcBorders>
            <w:shd w:val="clear" w:color="FFFFFF" w:fill="FFFFFF"/>
            <w:noWrap/>
            <w:vAlign w:val="bottom"/>
            <w:hideMark/>
          </w:tcPr>
          <w:p w14:paraId="5F44174E"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360.00</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523EE1BA"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2.57</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516686F8"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1.88</w:t>
            </w:r>
          </w:p>
        </w:tc>
        <w:tc>
          <w:tcPr>
            <w:tcW w:w="1340" w:type="dxa"/>
            <w:gridSpan w:val="2"/>
            <w:tcBorders>
              <w:top w:val="nil"/>
              <w:left w:val="nil"/>
              <w:bottom w:val="single" w:sz="4" w:space="0" w:color="CCCCFF"/>
              <w:right w:val="nil"/>
            </w:tcBorders>
            <w:shd w:val="clear" w:color="FFFFFF" w:fill="FFFFFF"/>
            <w:noWrap/>
            <w:vAlign w:val="bottom"/>
            <w:hideMark/>
          </w:tcPr>
          <w:p w14:paraId="6554AF3C"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137.14%</w:t>
            </w:r>
          </w:p>
        </w:tc>
      </w:tr>
      <w:tr w:rsidR="000061A5" w:rsidRPr="000608D0" w14:paraId="03B80D27" w14:textId="77777777" w:rsidTr="000608D0">
        <w:trPr>
          <w:trHeight w:val="360"/>
        </w:trPr>
        <w:tc>
          <w:tcPr>
            <w:tcW w:w="3111" w:type="dxa"/>
            <w:gridSpan w:val="3"/>
            <w:tcBorders>
              <w:top w:val="nil"/>
              <w:left w:val="single" w:sz="4" w:space="0" w:color="CCCCFF"/>
              <w:bottom w:val="single" w:sz="4" w:space="0" w:color="CCCCFF"/>
              <w:right w:val="single" w:sz="4" w:space="0" w:color="CCCCFF"/>
            </w:tcBorders>
            <w:shd w:val="clear" w:color="FFFFFF" w:fill="FFFFFF"/>
            <w:noWrap/>
            <w:vAlign w:val="bottom"/>
            <w:hideMark/>
          </w:tcPr>
          <w:p w14:paraId="571BD076"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7A-ETH ZURICH</w:t>
            </w:r>
          </w:p>
        </w:tc>
        <w:tc>
          <w:tcPr>
            <w:tcW w:w="1361" w:type="dxa"/>
            <w:gridSpan w:val="3"/>
            <w:tcBorders>
              <w:top w:val="nil"/>
              <w:left w:val="nil"/>
              <w:bottom w:val="single" w:sz="4" w:space="0" w:color="CCCCFF"/>
              <w:right w:val="single" w:sz="4" w:space="0" w:color="CCCCFF"/>
            </w:tcBorders>
            <w:shd w:val="clear" w:color="FFFFFF" w:fill="FFFFFF"/>
            <w:noWrap/>
            <w:vAlign w:val="bottom"/>
            <w:hideMark/>
          </w:tcPr>
          <w:p w14:paraId="6119260B"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153.00</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1CD55269"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1.03</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3EC73487"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2.13</w:t>
            </w:r>
          </w:p>
        </w:tc>
        <w:tc>
          <w:tcPr>
            <w:tcW w:w="1340" w:type="dxa"/>
            <w:gridSpan w:val="2"/>
            <w:tcBorders>
              <w:top w:val="nil"/>
              <w:left w:val="nil"/>
              <w:bottom w:val="single" w:sz="4" w:space="0" w:color="CCCCFF"/>
              <w:right w:val="nil"/>
            </w:tcBorders>
            <w:shd w:val="clear" w:color="FFFFFF" w:fill="FFFFFF"/>
            <w:noWrap/>
            <w:vAlign w:val="bottom"/>
            <w:hideMark/>
          </w:tcPr>
          <w:p w14:paraId="7B36E339"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48.24%</w:t>
            </w:r>
          </w:p>
        </w:tc>
      </w:tr>
      <w:tr w:rsidR="000061A5" w:rsidRPr="000608D0" w14:paraId="1AF46214" w14:textId="77777777" w:rsidTr="000608D0">
        <w:trPr>
          <w:trHeight w:val="360"/>
        </w:trPr>
        <w:tc>
          <w:tcPr>
            <w:tcW w:w="3111" w:type="dxa"/>
            <w:gridSpan w:val="3"/>
            <w:tcBorders>
              <w:top w:val="nil"/>
              <w:left w:val="single" w:sz="4" w:space="0" w:color="CCCCFF"/>
              <w:bottom w:val="single" w:sz="4" w:space="0" w:color="CCCCFF"/>
              <w:right w:val="single" w:sz="4" w:space="0" w:color="CCCCFF"/>
            </w:tcBorders>
            <w:shd w:val="clear" w:color="FFFFFF" w:fill="FFFFFF"/>
            <w:noWrap/>
            <w:vAlign w:val="bottom"/>
            <w:hideMark/>
          </w:tcPr>
          <w:p w14:paraId="46DD45FE"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7B-UZH</w:t>
            </w:r>
          </w:p>
        </w:tc>
        <w:tc>
          <w:tcPr>
            <w:tcW w:w="1361" w:type="dxa"/>
            <w:gridSpan w:val="3"/>
            <w:tcBorders>
              <w:top w:val="nil"/>
              <w:left w:val="nil"/>
              <w:bottom w:val="single" w:sz="4" w:space="0" w:color="CCCCFF"/>
              <w:right w:val="single" w:sz="4" w:space="0" w:color="CCCCFF"/>
            </w:tcBorders>
            <w:shd w:val="clear" w:color="FFFFFF" w:fill="FFFFFF"/>
            <w:noWrap/>
            <w:vAlign w:val="bottom"/>
            <w:hideMark/>
          </w:tcPr>
          <w:p w14:paraId="31D2FD49"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88.00</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064BB576"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0.54</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217D1E7A"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1.13</w:t>
            </w:r>
          </w:p>
        </w:tc>
        <w:tc>
          <w:tcPr>
            <w:tcW w:w="1340" w:type="dxa"/>
            <w:gridSpan w:val="2"/>
            <w:tcBorders>
              <w:top w:val="nil"/>
              <w:left w:val="nil"/>
              <w:bottom w:val="single" w:sz="4" w:space="0" w:color="CCCCFF"/>
              <w:right w:val="nil"/>
            </w:tcBorders>
            <w:shd w:val="clear" w:color="FFFFFF" w:fill="FFFFFF"/>
            <w:noWrap/>
            <w:vAlign w:val="bottom"/>
            <w:hideMark/>
          </w:tcPr>
          <w:p w14:paraId="5806E10C"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47.84%</w:t>
            </w:r>
          </w:p>
        </w:tc>
      </w:tr>
      <w:tr w:rsidR="000061A5" w:rsidRPr="000608D0" w14:paraId="43D84FCD" w14:textId="77777777" w:rsidTr="000608D0">
        <w:trPr>
          <w:trHeight w:val="360"/>
        </w:trPr>
        <w:tc>
          <w:tcPr>
            <w:tcW w:w="3111" w:type="dxa"/>
            <w:gridSpan w:val="3"/>
            <w:tcBorders>
              <w:top w:val="nil"/>
              <w:left w:val="single" w:sz="4" w:space="0" w:color="CCCCFF"/>
              <w:bottom w:val="single" w:sz="4" w:space="0" w:color="CCCCFF"/>
              <w:right w:val="single" w:sz="4" w:space="0" w:color="CCCCFF"/>
            </w:tcBorders>
            <w:shd w:val="clear" w:color="FFFFFF" w:fill="FFFFFF"/>
            <w:noWrap/>
            <w:vAlign w:val="bottom"/>
            <w:hideMark/>
          </w:tcPr>
          <w:p w14:paraId="2C634F24"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7C-SWITCH</w:t>
            </w:r>
          </w:p>
        </w:tc>
        <w:tc>
          <w:tcPr>
            <w:tcW w:w="1361" w:type="dxa"/>
            <w:gridSpan w:val="3"/>
            <w:tcBorders>
              <w:top w:val="nil"/>
              <w:left w:val="nil"/>
              <w:bottom w:val="single" w:sz="4" w:space="0" w:color="CCCCFF"/>
              <w:right w:val="single" w:sz="4" w:space="0" w:color="CCCCFF"/>
            </w:tcBorders>
            <w:shd w:val="clear" w:color="FFFFFF" w:fill="FFFFFF"/>
            <w:noWrap/>
            <w:vAlign w:val="bottom"/>
            <w:hideMark/>
          </w:tcPr>
          <w:p w14:paraId="78DFE28E"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184.00</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4003508E"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1.19</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5A3631E0"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2.13</w:t>
            </w:r>
          </w:p>
        </w:tc>
        <w:tc>
          <w:tcPr>
            <w:tcW w:w="1340" w:type="dxa"/>
            <w:gridSpan w:val="2"/>
            <w:tcBorders>
              <w:top w:val="nil"/>
              <w:left w:val="nil"/>
              <w:bottom w:val="single" w:sz="4" w:space="0" w:color="CCCCFF"/>
              <w:right w:val="nil"/>
            </w:tcBorders>
            <w:shd w:val="clear" w:color="FFFFFF" w:fill="FFFFFF"/>
            <w:noWrap/>
            <w:vAlign w:val="bottom"/>
            <w:hideMark/>
          </w:tcPr>
          <w:p w14:paraId="6C24337E"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55.98%</w:t>
            </w:r>
          </w:p>
        </w:tc>
      </w:tr>
      <w:tr w:rsidR="000061A5" w:rsidRPr="000608D0" w14:paraId="204C77BF" w14:textId="77777777" w:rsidTr="000608D0">
        <w:trPr>
          <w:trHeight w:val="360"/>
        </w:trPr>
        <w:tc>
          <w:tcPr>
            <w:tcW w:w="3111" w:type="dxa"/>
            <w:gridSpan w:val="3"/>
            <w:tcBorders>
              <w:top w:val="nil"/>
              <w:left w:val="single" w:sz="4" w:space="0" w:color="CCCCFF"/>
              <w:bottom w:val="single" w:sz="4" w:space="0" w:color="CCCCFF"/>
              <w:right w:val="single" w:sz="4" w:space="0" w:color="CCCCFF"/>
            </w:tcBorders>
            <w:shd w:val="clear" w:color="FFFFFF" w:fill="FFFFFF"/>
            <w:noWrap/>
            <w:vAlign w:val="bottom"/>
            <w:hideMark/>
          </w:tcPr>
          <w:p w14:paraId="5C7A3C05"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8-UCY</w:t>
            </w:r>
          </w:p>
        </w:tc>
        <w:tc>
          <w:tcPr>
            <w:tcW w:w="1361" w:type="dxa"/>
            <w:gridSpan w:val="3"/>
            <w:tcBorders>
              <w:top w:val="nil"/>
              <w:left w:val="nil"/>
              <w:bottom w:val="single" w:sz="4" w:space="0" w:color="CCCCFF"/>
              <w:right w:val="single" w:sz="4" w:space="0" w:color="CCCCFF"/>
            </w:tcBorders>
            <w:shd w:val="clear" w:color="FFFFFF" w:fill="FFFFFF"/>
            <w:noWrap/>
            <w:vAlign w:val="bottom"/>
            <w:hideMark/>
          </w:tcPr>
          <w:p w14:paraId="585D6FC5"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168.00</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1395BE3F"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1.23</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72B03D04"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3.00</w:t>
            </w:r>
          </w:p>
        </w:tc>
        <w:tc>
          <w:tcPr>
            <w:tcW w:w="1340" w:type="dxa"/>
            <w:gridSpan w:val="2"/>
            <w:tcBorders>
              <w:top w:val="nil"/>
              <w:left w:val="nil"/>
              <w:bottom w:val="single" w:sz="4" w:space="0" w:color="CCCCFF"/>
              <w:right w:val="nil"/>
            </w:tcBorders>
            <w:shd w:val="clear" w:color="FFFFFF" w:fill="FFFFFF"/>
            <w:noWrap/>
            <w:vAlign w:val="bottom"/>
            <w:hideMark/>
          </w:tcPr>
          <w:p w14:paraId="6E21C341"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40.98%</w:t>
            </w:r>
          </w:p>
        </w:tc>
      </w:tr>
      <w:tr w:rsidR="000061A5" w:rsidRPr="000608D0" w14:paraId="25BF67A2" w14:textId="77777777" w:rsidTr="000608D0">
        <w:trPr>
          <w:trHeight w:val="360"/>
        </w:trPr>
        <w:tc>
          <w:tcPr>
            <w:tcW w:w="3111" w:type="dxa"/>
            <w:gridSpan w:val="3"/>
            <w:tcBorders>
              <w:top w:val="nil"/>
              <w:left w:val="single" w:sz="4" w:space="0" w:color="CCCCFF"/>
              <w:bottom w:val="single" w:sz="4" w:space="0" w:color="CCCCFF"/>
              <w:right w:val="single" w:sz="4" w:space="0" w:color="CCCCFF"/>
            </w:tcBorders>
            <w:shd w:val="clear" w:color="FFFFFF" w:fill="FFFFFF"/>
            <w:noWrap/>
            <w:vAlign w:val="bottom"/>
            <w:hideMark/>
          </w:tcPr>
          <w:p w14:paraId="309A99DA"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lastRenderedPageBreak/>
              <w:t>9-CESNET</w:t>
            </w:r>
          </w:p>
        </w:tc>
        <w:tc>
          <w:tcPr>
            <w:tcW w:w="1361" w:type="dxa"/>
            <w:gridSpan w:val="3"/>
            <w:tcBorders>
              <w:top w:val="nil"/>
              <w:left w:val="nil"/>
              <w:bottom w:val="single" w:sz="4" w:space="0" w:color="CCCCFF"/>
              <w:right w:val="single" w:sz="4" w:space="0" w:color="CCCCFF"/>
            </w:tcBorders>
            <w:shd w:val="clear" w:color="FFFFFF" w:fill="FFFFFF"/>
            <w:noWrap/>
            <w:vAlign w:val="bottom"/>
            <w:hideMark/>
          </w:tcPr>
          <w:p w14:paraId="360D1444"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1021.00</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2ECF46E7"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6.81</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60DFC95C"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7.81</w:t>
            </w:r>
          </w:p>
        </w:tc>
        <w:tc>
          <w:tcPr>
            <w:tcW w:w="1340" w:type="dxa"/>
            <w:gridSpan w:val="2"/>
            <w:tcBorders>
              <w:top w:val="nil"/>
              <w:left w:val="nil"/>
              <w:bottom w:val="single" w:sz="4" w:space="0" w:color="CCCCFF"/>
              <w:right w:val="nil"/>
            </w:tcBorders>
            <w:shd w:val="clear" w:color="FFFFFF" w:fill="FFFFFF"/>
            <w:noWrap/>
            <w:vAlign w:val="bottom"/>
            <w:hideMark/>
          </w:tcPr>
          <w:p w14:paraId="043CA62B"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87.13%</w:t>
            </w:r>
          </w:p>
        </w:tc>
      </w:tr>
      <w:tr w:rsidR="000061A5" w:rsidRPr="000608D0" w14:paraId="119FBE0F" w14:textId="77777777" w:rsidTr="000608D0">
        <w:trPr>
          <w:trHeight w:val="360"/>
        </w:trPr>
        <w:tc>
          <w:tcPr>
            <w:tcW w:w="3111" w:type="dxa"/>
            <w:gridSpan w:val="3"/>
            <w:tcBorders>
              <w:top w:val="nil"/>
              <w:left w:val="single" w:sz="4" w:space="0" w:color="CCCCFF"/>
              <w:bottom w:val="single" w:sz="4" w:space="0" w:color="CCCCFF"/>
              <w:right w:val="single" w:sz="4" w:space="0" w:color="CCCCFF"/>
            </w:tcBorders>
            <w:shd w:val="clear" w:color="FFFFFF" w:fill="FFFFFF"/>
            <w:noWrap/>
            <w:vAlign w:val="bottom"/>
            <w:hideMark/>
          </w:tcPr>
          <w:p w14:paraId="3AF78B8B"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10B-KIT-G</w:t>
            </w:r>
          </w:p>
        </w:tc>
        <w:tc>
          <w:tcPr>
            <w:tcW w:w="1361" w:type="dxa"/>
            <w:gridSpan w:val="3"/>
            <w:tcBorders>
              <w:top w:val="nil"/>
              <w:left w:val="nil"/>
              <w:bottom w:val="single" w:sz="4" w:space="0" w:color="CCCCFF"/>
              <w:right w:val="single" w:sz="4" w:space="0" w:color="CCCCFF"/>
            </w:tcBorders>
            <w:shd w:val="clear" w:color="FFFFFF" w:fill="FFFFFF"/>
            <w:noWrap/>
            <w:vAlign w:val="bottom"/>
            <w:hideMark/>
          </w:tcPr>
          <w:p w14:paraId="45B1173B"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680.20</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35D51411"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4.95</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4A6F9DA7"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6.96</w:t>
            </w:r>
          </w:p>
        </w:tc>
        <w:tc>
          <w:tcPr>
            <w:tcW w:w="1340" w:type="dxa"/>
            <w:gridSpan w:val="2"/>
            <w:tcBorders>
              <w:top w:val="nil"/>
              <w:left w:val="nil"/>
              <w:bottom w:val="single" w:sz="4" w:space="0" w:color="CCCCFF"/>
              <w:right w:val="nil"/>
            </w:tcBorders>
            <w:shd w:val="clear" w:color="FFFFFF" w:fill="FFFFFF"/>
            <w:noWrap/>
            <w:vAlign w:val="bottom"/>
            <w:hideMark/>
          </w:tcPr>
          <w:p w14:paraId="36FFE277"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71.17%</w:t>
            </w:r>
          </w:p>
        </w:tc>
      </w:tr>
      <w:tr w:rsidR="000061A5" w:rsidRPr="000608D0" w14:paraId="593BF44C" w14:textId="77777777" w:rsidTr="000608D0">
        <w:trPr>
          <w:trHeight w:val="360"/>
        </w:trPr>
        <w:tc>
          <w:tcPr>
            <w:tcW w:w="3111" w:type="dxa"/>
            <w:gridSpan w:val="3"/>
            <w:tcBorders>
              <w:top w:val="nil"/>
              <w:left w:val="single" w:sz="4" w:space="0" w:color="CCCCFF"/>
              <w:bottom w:val="single" w:sz="4" w:space="0" w:color="CCCCFF"/>
              <w:right w:val="single" w:sz="4" w:space="0" w:color="CCCCFF"/>
            </w:tcBorders>
            <w:shd w:val="clear" w:color="FFFFFF" w:fill="FFFFFF"/>
            <w:noWrap/>
            <w:vAlign w:val="bottom"/>
            <w:hideMark/>
          </w:tcPr>
          <w:p w14:paraId="384AFC39"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10C-DESY</w:t>
            </w:r>
          </w:p>
        </w:tc>
        <w:tc>
          <w:tcPr>
            <w:tcW w:w="1361" w:type="dxa"/>
            <w:gridSpan w:val="3"/>
            <w:tcBorders>
              <w:top w:val="nil"/>
              <w:left w:val="nil"/>
              <w:bottom w:val="single" w:sz="4" w:space="0" w:color="CCCCFF"/>
              <w:right w:val="single" w:sz="4" w:space="0" w:color="CCCCFF"/>
            </w:tcBorders>
            <w:shd w:val="clear" w:color="FFFFFF" w:fill="FFFFFF"/>
            <w:noWrap/>
            <w:vAlign w:val="bottom"/>
            <w:hideMark/>
          </w:tcPr>
          <w:p w14:paraId="2FBAE815"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138.00</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30662B25"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1.00</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5A920926"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1.94</w:t>
            </w:r>
          </w:p>
        </w:tc>
        <w:tc>
          <w:tcPr>
            <w:tcW w:w="1340" w:type="dxa"/>
            <w:gridSpan w:val="2"/>
            <w:tcBorders>
              <w:top w:val="nil"/>
              <w:left w:val="nil"/>
              <w:bottom w:val="single" w:sz="4" w:space="0" w:color="CCCCFF"/>
              <w:right w:val="nil"/>
            </w:tcBorders>
            <w:shd w:val="clear" w:color="FFFFFF" w:fill="FFFFFF"/>
            <w:noWrap/>
            <w:vAlign w:val="bottom"/>
            <w:hideMark/>
          </w:tcPr>
          <w:p w14:paraId="2F75E76C"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51.86%</w:t>
            </w:r>
          </w:p>
        </w:tc>
      </w:tr>
      <w:tr w:rsidR="000061A5" w:rsidRPr="000608D0" w14:paraId="6A60F874" w14:textId="77777777" w:rsidTr="000608D0">
        <w:trPr>
          <w:trHeight w:val="360"/>
        </w:trPr>
        <w:tc>
          <w:tcPr>
            <w:tcW w:w="3111" w:type="dxa"/>
            <w:gridSpan w:val="3"/>
            <w:tcBorders>
              <w:top w:val="nil"/>
              <w:left w:val="single" w:sz="4" w:space="0" w:color="CCCCFF"/>
              <w:bottom w:val="single" w:sz="4" w:space="0" w:color="CCCCFF"/>
              <w:right w:val="single" w:sz="4" w:space="0" w:color="CCCCFF"/>
            </w:tcBorders>
            <w:shd w:val="clear" w:color="FFFFFF" w:fill="FFFFFF"/>
            <w:noWrap/>
            <w:vAlign w:val="bottom"/>
            <w:hideMark/>
          </w:tcPr>
          <w:p w14:paraId="6C17EE2F"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10D-JUELICH</w:t>
            </w:r>
          </w:p>
        </w:tc>
        <w:tc>
          <w:tcPr>
            <w:tcW w:w="1361" w:type="dxa"/>
            <w:gridSpan w:val="3"/>
            <w:tcBorders>
              <w:top w:val="nil"/>
              <w:left w:val="nil"/>
              <w:bottom w:val="single" w:sz="4" w:space="0" w:color="CCCCFF"/>
              <w:right w:val="single" w:sz="4" w:space="0" w:color="CCCCFF"/>
            </w:tcBorders>
            <w:shd w:val="clear" w:color="FFFFFF" w:fill="FFFFFF"/>
            <w:noWrap/>
            <w:vAlign w:val="bottom"/>
            <w:hideMark/>
          </w:tcPr>
          <w:p w14:paraId="6D197476"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224.24</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0495C895"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1.64</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013CBD65"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1.44</w:t>
            </w:r>
          </w:p>
        </w:tc>
        <w:tc>
          <w:tcPr>
            <w:tcW w:w="1340" w:type="dxa"/>
            <w:gridSpan w:val="2"/>
            <w:tcBorders>
              <w:top w:val="nil"/>
              <w:left w:val="nil"/>
              <w:bottom w:val="single" w:sz="4" w:space="0" w:color="CCCCFF"/>
              <w:right w:val="nil"/>
            </w:tcBorders>
            <w:shd w:val="clear" w:color="FFFFFF" w:fill="FFFFFF"/>
            <w:noWrap/>
            <w:vAlign w:val="bottom"/>
            <w:hideMark/>
          </w:tcPr>
          <w:p w14:paraId="123A8730"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113.86%</w:t>
            </w:r>
          </w:p>
        </w:tc>
      </w:tr>
      <w:tr w:rsidR="000061A5" w:rsidRPr="000608D0" w14:paraId="2AAC9167" w14:textId="77777777" w:rsidTr="000608D0">
        <w:trPr>
          <w:trHeight w:val="360"/>
        </w:trPr>
        <w:tc>
          <w:tcPr>
            <w:tcW w:w="3111" w:type="dxa"/>
            <w:gridSpan w:val="3"/>
            <w:tcBorders>
              <w:top w:val="nil"/>
              <w:left w:val="single" w:sz="4" w:space="0" w:color="CCCCFF"/>
              <w:bottom w:val="single" w:sz="4" w:space="0" w:color="CCCCFF"/>
              <w:right w:val="single" w:sz="4" w:space="0" w:color="CCCCFF"/>
            </w:tcBorders>
            <w:shd w:val="clear" w:color="FFFFFF" w:fill="FFFFFF"/>
            <w:noWrap/>
            <w:vAlign w:val="bottom"/>
            <w:hideMark/>
          </w:tcPr>
          <w:p w14:paraId="25287271"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10E-BADW</w:t>
            </w:r>
          </w:p>
        </w:tc>
        <w:tc>
          <w:tcPr>
            <w:tcW w:w="1361" w:type="dxa"/>
            <w:gridSpan w:val="3"/>
            <w:tcBorders>
              <w:top w:val="nil"/>
              <w:left w:val="nil"/>
              <w:bottom w:val="single" w:sz="4" w:space="0" w:color="CCCCFF"/>
              <w:right w:val="single" w:sz="4" w:space="0" w:color="CCCCFF"/>
            </w:tcBorders>
            <w:shd w:val="clear" w:color="FFFFFF" w:fill="FFFFFF"/>
            <w:noWrap/>
            <w:vAlign w:val="bottom"/>
            <w:hideMark/>
          </w:tcPr>
          <w:p w14:paraId="1BBB1153"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677.28</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7294606F"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4.93</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414486DF"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3.00</w:t>
            </w:r>
          </w:p>
        </w:tc>
        <w:tc>
          <w:tcPr>
            <w:tcW w:w="1340" w:type="dxa"/>
            <w:gridSpan w:val="2"/>
            <w:tcBorders>
              <w:top w:val="nil"/>
              <w:left w:val="nil"/>
              <w:bottom w:val="single" w:sz="4" w:space="0" w:color="CCCCFF"/>
              <w:right w:val="nil"/>
            </w:tcBorders>
            <w:shd w:val="clear" w:color="FFFFFF" w:fill="FFFFFF"/>
            <w:noWrap/>
            <w:vAlign w:val="bottom"/>
            <w:hideMark/>
          </w:tcPr>
          <w:p w14:paraId="7CF6FF49"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164.39%</w:t>
            </w:r>
          </w:p>
        </w:tc>
      </w:tr>
      <w:tr w:rsidR="000061A5" w:rsidRPr="000608D0" w14:paraId="524D8086" w14:textId="77777777" w:rsidTr="000608D0">
        <w:trPr>
          <w:trHeight w:val="360"/>
        </w:trPr>
        <w:tc>
          <w:tcPr>
            <w:tcW w:w="3111" w:type="dxa"/>
            <w:gridSpan w:val="3"/>
            <w:tcBorders>
              <w:top w:val="nil"/>
              <w:left w:val="single" w:sz="4" w:space="0" w:color="CCCCFF"/>
              <w:bottom w:val="single" w:sz="4" w:space="0" w:color="CCCCFF"/>
              <w:right w:val="single" w:sz="4" w:space="0" w:color="CCCCFF"/>
            </w:tcBorders>
            <w:shd w:val="clear" w:color="FFFFFF" w:fill="FFFFFF"/>
            <w:noWrap/>
            <w:vAlign w:val="bottom"/>
            <w:hideMark/>
          </w:tcPr>
          <w:p w14:paraId="3952D5E4"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10G-FRAUNHOFER</w:t>
            </w:r>
          </w:p>
        </w:tc>
        <w:tc>
          <w:tcPr>
            <w:tcW w:w="1361" w:type="dxa"/>
            <w:gridSpan w:val="3"/>
            <w:tcBorders>
              <w:top w:val="nil"/>
              <w:left w:val="nil"/>
              <w:bottom w:val="single" w:sz="4" w:space="0" w:color="CCCCFF"/>
              <w:right w:val="single" w:sz="4" w:space="0" w:color="CCCCFF"/>
            </w:tcBorders>
            <w:shd w:val="clear" w:color="FFFFFF" w:fill="FFFFFF"/>
            <w:noWrap/>
            <w:vAlign w:val="bottom"/>
            <w:hideMark/>
          </w:tcPr>
          <w:p w14:paraId="39E44B85"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123.50</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0631EFEE"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0.90</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44CE434B"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1.92</w:t>
            </w:r>
          </w:p>
        </w:tc>
        <w:tc>
          <w:tcPr>
            <w:tcW w:w="1340" w:type="dxa"/>
            <w:gridSpan w:val="2"/>
            <w:tcBorders>
              <w:top w:val="nil"/>
              <w:left w:val="nil"/>
              <w:bottom w:val="single" w:sz="4" w:space="0" w:color="CCCCFF"/>
              <w:right w:val="nil"/>
            </w:tcBorders>
            <w:shd w:val="clear" w:color="FFFFFF" w:fill="FFFFFF"/>
            <w:noWrap/>
            <w:vAlign w:val="bottom"/>
            <w:hideMark/>
          </w:tcPr>
          <w:p w14:paraId="37F8792D"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46.87%</w:t>
            </w:r>
          </w:p>
        </w:tc>
      </w:tr>
      <w:tr w:rsidR="000061A5" w:rsidRPr="000608D0" w14:paraId="4FCDD422" w14:textId="77777777" w:rsidTr="000608D0">
        <w:trPr>
          <w:trHeight w:val="360"/>
        </w:trPr>
        <w:tc>
          <w:tcPr>
            <w:tcW w:w="3111" w:type="dxa"/>
            <w:gridSpan w:val="3"/>
            <w:tcBorders>
              <w:top w:val="nil"/>
              <w:left w:val="single" w:sz="4" w:space="0" w:color="CCCCFF"/>
              <w:bottom w:val="single" w:sz="4" w:space="0" w:color="CCCCFF"/>
              <w:right w:val="single" w:sz="4" w:space="0" w:color="CCCCFF"/>
            </w:tcBorders>
            <w:shd w:val="clear" w:color="FFFFFF" w:fill="FFFFFF"/>
            <w:noWrap/>
            <w:vAlign w:val="bottom"/>
            <w:hideMark/>
          </w:tcPr>
          <w:p w14:paraId="024871F8"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10H-LUH</w:t>
            </w:r>
          </w:p>
        </w:tc>
        <w:tc>
          <w:tcPr>
            <w:tcW w:w="1361" w:type="dxa"/>
            <w:gridSpan w:val="3"/>
            <w:tcBorders>
              <w:top w:val="nil"/>
              <w:left w:val="nil"/>
              <w:bottom w:val="single" w:sz="4" w:space="0" w:color="CCCCFF"/>
              <w:right w:val="single" w:sz="4" w:space="0" w:color="CCCCFF"/>
            </w:tcBorders>
            <w:shd w:val="clear" w:color="FFFFFF" w:fill="FFFFFF"/>
            <w:noWrap/>
            <w:vAlign w:val="bottom"/>
            <w:hideMark/>
          </w:tcPr>
          <w:p w14:paraId="3048F00A"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220.00</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792D8B45"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1.60</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6344CC87"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1.38</w:t>
            </w:r>
          </w:p>
        </w:tc>
        <w:tc>
          <w:tcPr>
            <w:tcW w:w="1340" w:type="dxa"/>
            <w:gridSpan w:val="2"/>
            <w:tcBorders>
              <w:top w:val="nil"/>
              <w:left w:val="nil"/>
              <w:bottom w:val="single" w:sz="4" w:space="0" w:color="CCCCFF"/>
              <w:right w:val="nil"/>
            </w:tcBorders>
            <w:shd w:val="clear" w:color="FFFFFF" w:fill="FFFFFF"/>
            <w:noWrap/>
            <w:vAlign w:val="bottom"/>
            <w:hideMark/>
          </w:tcPr>
          <w:p w14:paraId="616737A0"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116.50%</w:t>
            </w:r>
          </w:p>
        </w:tc>
      </w:tr>
      <w:tr w:rsidR="000061A5" w:rsidRPr="000608D0" w14:paraId="35FFB906" w14:textId="77777777" w:rsidTr="000608D0">
        <w:trPr>
          <w:trHeight w:val="360"/>
        </w:trPr>
        <w:tc>
          <w:tcPr>
            <w:tcW w:w="3111" w:type="dxa"/>
            <w:gridSpan w:val="3"/>
            <w:tcBorders>
              <w:top w:val="nil"/>
              <w:left w:val="single" w:sz="4" w:space="0" w:color="CCCCFF"/>
              <w:bottom w:val="single" w:sz="4" w:space="0" w:color="CCCCFF"/>
              <w:right w:val="single" w:sz="4" w:space="0" w:color="CCCCFF"/>
            </w:tcBorders>
            <w:shd w:val="clear" w:color="FFFFFF" w:fill="FFFFFF"/>
            <w:noWrap/>
            <w:vAlign w:val="bottom"/>
            <w:hideMark/>
          </w:tcPr>
          <w:p w14:paraId="2650027B"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11-UNI BL</w:t>
            </w:r>
          </w:p>
        </w:tc>
        <w:tc>
          <w:tcPr>
            <w:tcW w:w="1361" w:type="dxa"/>
            <w:gridSpan w:val="3"/>
            <w:tcBorders>
              <w:top w:val="nil"/>
              <w:left w:val="nil"/>
              <w:bottom w:val="single" w:sz="4" w:space="0" w:color="CCCCFF"/>
              <w:right w:val="single" w:sz="4" w:space="0" w:color="CCCCFF"/>
            </w:tcBorders>
            <w:shd w:val="clear" w:color="FFFFFF" w:fill="FFFFFF"/>
            <w:noWrap/>
            <w:vAlign w:val="bottom"/>
            <w:hideMark/>
          </w:tcPr>
          <w:p w14:paraId="667BF243"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420.00</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3C09DC6A"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3.20</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6159B3CF"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4.69</w:t>
            </w:r>
          </w:p>
        </w:tc>
        <w:tc>
          <w:tcPr>
            <w:tcW w:w="1340" w:type="dxa"/>
            <w:gridSpan w:val="2"/>
            <w:tcBorders>
              <w:top w:val="nil"/>
              <w:left w:val="nil"/>
              <w:bottom w:val="single" w:sz="4" w:space="0" w:color="CCCCFF"/>
              <w:right w:val="nil"/>
            </w:tcBorders>
            <w:shd w:val="clear" w:color="FFFFFF" w:fill="FFFFFF"/>
            <w:noWrap/>
            <w:vAlign w:val="bottom"/>
            <w:hideMark/>
          </w:tcPr>
          <w:p w14:paraId="4953FC37"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68.27%</w:t>
            </w:r>
          </w:p>
        </w:tc>
      </w:tr>
      <w:tr w:rsidR="000061A5" w:rsidRPr="000608D0" w14:paraId="2AEF138B" w14:textId="77777777" w:rsidTr="000608D0">
        <w:trPr>
          <w:trHeight w:val="360"/>
        </w:trPr>
        <w:tc>
          <w:tcPr>
            <w:tcW w:w="3111" w:type="dxa"/>
            <w:gridSpan w:val="3"/>
            <w:tcBorders>
              <w:top w:val="nil"/>
              <w:left w:val="single" w:sz="4" w:space="0" w:color="CCCCFF"/>
              <w:bottom w:val="single" w:sz="4" w:space="0" w:color="CCCCFF"/>
              <w:right w:val="single" w:sz="4" w:space="0" w:color="CCCCFF"/>
            </w:tcBorders>
            <w:shd w:val="clear" w:color="FFFFFF" w:fill="FFFFFF"/>
            <w:noWrap/>
            <w:vAlign w:val="bottom"/>
            <w:hideMark/>
          </w:tcPr>
          <w:p w14:paraId="2E69FC5D"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12A-CSIC</w:t>
            </w:r>
          </w:p>
        </w:tc>
        <w:tc>
          <w:tcPr>
            <w:tcW w:w="1361" w:type="dxa"/>
            <w:gridSpan w:val="3"/>
            <w:tcBorders>
              <w:top w:val="nil"/>
              <w:left w:val="nil"/>
              <w:bottom w:val="single" w:sz="4" w:space="0" w:color="CCCCFF"/>
              <w:right w:val="single" w:sz="4" w:space="0" w:color="CCCCFF"/>
            </w:tcBorders>
            <w:shd w:val="clear" w:color="FFFFFF" w:fill="FFFFFF"/>
            <w:noWrap/>
            <w:vAlign w:val="bottom"/>
            <w:hideMark/>
          </w:tcPr>
          <w:p w14:paraId="330345D1"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570.00</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1F9A2816"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4.56</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7800A091"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2.75</w:t>
            </w:r>
          </w:p>
        </w:tc>
        <w:tc>
          <w:tcPr>
            <w:tcW w:w="1340" w:type="dxa"/>
            <w:gridSpan w:val="2"/>
            <w:tcBorders>
              <w:top w:val="nil"/>
              <w:left w:val="nil"/>
              <w:bottom w:val="single" w:sz="4" w:space="0" w:color="CCCCFF"/>
              <w:right w:val="nil"/>
            </w:tcBorders>
            <w:shd w:val="clear" w:color="FFFFFF" w:fill="FFFFFF"/>
            <w:noWrap/>
            <w:vAlign w:val="bottom"/>
            <w:hideMark/>
          </w:tcPr>
          <w:p w14:paraId="4B1CCCF1"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165.82%</w:t>
            </w:r>
          </w:p>
        </w:tc>
      </w:tr>
      <w:tr w:rsidR="000061A5" w:rsidRPr="000608D0" w14:paraId="560AAD52" w14:textId="77777777" w:rsidTr="000608D0">
        <w:trPr>
          <w:trHeight w:val="360"/>
        </w:trPr>
        <w:tc>
          <w:tcPr>
            <w:tcW w:w="3111" w:type="dxa"/>
            <w:gridSpan w:val="3"/>
            <w:tcBorders>
              <w:top w:val="nil"/>
              <w:left w:val="single" w:sz="4" w:space="0" w:color="CCCCFF"/>
              <w:bottom w:val="single" w:sz="4" w:space="0" w:color="CCCCFF"/>
              <w:right w:val="single" w:sz="4" w:space="0" w:color="CCCCFF"/>
            </w:tcBorders>
            <w:shd w:val="clear" w:color="FFFFFF" w:fill="FFFFFF"/>
            <w:noWrap/>
            <w:vAlign w:val="bottom"/>
            <w:hideMark/>
          </w:tcPr>
          <w:p w14:paraId="30CD74BE"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12B-FCTSG</w:t>
            </w:r>
          </w:p>
        </w:tc>
        <w:tc>
          <w:tcPr>
            <w:tcW w:w="1361" w:type="dxa"/>
            <w:gridSpan w:val="3"/>
            <w:tcBorders>
              <w:top w:val="nil"/>
              <w:left w:val="nil"/>
              <w:bottom w:val="single" w:sz="4" w:space="0" w:color="CCCCFF"/>
              <w:right w:val="single" w:sz="4" w:space="0" w:color="CCCCFF"/>
            </w:tcBorders>
            <w:shd w:val="clear" w:color="FFFFFF" w:fill="FFFFFF"/>
            <w:noWrap/>
            <w:vAlign w:val="bottom"/>
            <w:hideMark/>
          </w:tcPr>
          <w:p w14:paraId="55046E2B"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1492.00</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26035CF6"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10.75</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6A120E13"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4.13</w:t>
            </w:r>
          </w:p>
        </w:tc>
        <w:tc>
          <w:tcPr>
            <w:tcW w:w="1340" w:type="dxa"/>
            <w:gridSpan w:val="2"/>
            <w:tcBorders>
              <w:top w:val="nil"/>
              <w:left w:val="nil"/>
              <w:bottom w:val="single" w:sz="4" w:space="0" w:color="CCCCFF"/>
              <w:right w:val="nil"/>
            </w:tcBorders>
            <w:shd w:val="clear" w:color="FFFFFF" w:fill="FFFFFF"/>
            <w:noWrap/>
            <w:vAlign w:val="bottom"/>
            <w:hideMark/>
          </w:tcPr>
          <w:p w14:paraId="51B2DE65"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260.53%</w:t>
            </w:r>
          </w:p>
        </w:tc>
      </w:tr>
      <w:tr w:rsidR="000061A5" w:rsidRPr="000608D0" w14:paraId="468BCDF9" w14:textId="77777777" w:rsidTr="000608D0">
        <w:trPr>
          <w:trHeight w:val="360"/>
        </w:trPr>
        <w:tc>
          <w:tcPr>
            <w:tcW w:w="3111" w:type="dxa"/>
            <w:gridSpan w:val="3"/>
            <w:tcBorders>
              <w:top w:val="nil"/>
              <w:left w:val="single" w:sz="4" w:space="0" w:color="CCCCFF"/>
              <w:bottom w:val="single" w:sz="4" w:space="0" w:color="CCCCFF"/>
              <w:right w:val="single" w:sz="4" w:space="0" w:color="CCCCFF"/>
            </w:tcBorders>
            <w:shd w:val="clear" w:color="FFFFFF" w:fill="FFFFFF"/>
            <w:noWrap/>
            <w:vAlign w:val="bottom"/>
            <w:hideMark/>
          </w:tcPr>
          <w:p w14:paraId="72A7FA74"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12C-CIEMAT</w:t>
            </w:r>
          </w:p>
        </w:tc>
        <w:tc>
          <w:tcPr>
            <w:tcW w:w="1361" w:type="dxa"/>
            <w:gridSpan w:val="3"/>
            <w:tcBorders>
              <w:top w:val="nil"/>
              <w:left w:val="nil"/>
              <w:bottom w:val="single" w:sz="4" w:space="0" w:color="CCCCFF"/>
              <w:right w:val="single" w:sz="4" w:space="0" w:color="CCCCFF"/>
            </w:tcBorders>
            <w:shd w:val="clear" w:color="FFFFFF" w:fill="FFFFFF"/>
            <w:noWrap/>
            <w:vAlign w:val="bottom"/>
            <w:hideMark/>
          </w:tcPr>
          <w:p w14:paraId="314021E9"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381.00</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0461C589"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3.05</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35E3BCBC"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2.38</w:t>
            </w:r>
          </w:p>
        </w:tc>
        <w:tc>
          <w:tcPr>
            <w:tcW w:w="1340" w:type="dxa"/>
            <w:gridSpan w:val="2"/>
            <w:tcBorders>
              <w:top w:val="nil"/>
              <w:left w:val="nil"/>
              <w:bottom w:val="single" w:sz="4" w:space="0" w:color="CCCCFF"/>
              <w:right w:val="nil"/>
            </w:tcBorders>
            <w:shd w:val="clear" w:color="FFFFFF" w:fill="FFFFFF"/>
            <w:noWrap/>
            <w:vAlign w:val="bottom"/>
            <w:hideMark/>
          </w:tcPr>
          <w:p w14:paraId="7CCC5953"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128.34%</w:t>
            </w:r>
          </w:p>
        </w:tc>
      </w:tr>
      <w:tr w:rsidR="000061A5" w:rsidRPr="000608D0" w14:paraId="64B2F9C9" w14:textId="77777777" w:rsidTr="000608D0">
        <w:trPr>
          <w:trHeight w:val="360"/>
        </w:trPr>
        <w:tc>
          <w:tcPr>
            <w:tcW w:w="3111" w:type="dxa"/>
            <w:gridSpan w:val="3"/>
            <w:tcBorders>
              <w:top w:val="nil"/>
              <w:left w:val="single" w:sz="4" w:space="0" w:color="CCCCFF"/>
              <w:bottom w:val="single" w:sz="4" w:space="0" w:color="CCCCFF"/>
              <w:right w:val="single" w:sz="4" w:space="0" w:color="CCCCFF"/>
            </w:tcBorders>
            <w:shd w:val="clear" w:color="FFFFFF" w:fill="FFFFFF"/>
            <w:noWrap/>
            <w:vAlign w:val="bottom"/>
            <w:hideMark/>
          </w:tcPr>
          <w:p w14:paraId="7C6996DB"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12D-UPVLC</w:t>
            </w:r>
          </w:p>
        </w:tc>
        <w:tc>
          <w:tcPr>
            <w:tcW w:w="1361" w:type="dxa"/>
            <w:gridSpan w:val="3"/>
            <w:tcBorders>
              <w:top w:val="nil"/>
              <w:left w:val="nil"/>
              <w:bottom w:val="single" w:sz="4" w:space="0" w:color="CCCCFF"/>
              <w:right w:val="single" w:sz="4" w:space="0" w:color="CCCCFF"/>
            </w:tcBorders>
            <w:shd w:val="clear" w:color="FFFFFF" w:fill="FFFFFF"/>
            <w:noWrap/>
            <w:vAlign w:val="bottom"/>
            <w:hideMark/>
          </w:tcPr>
          <w:p w14:paraId="79CD41BF"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219.00</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526035B2"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1.75</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4FF8CA80"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1.75</w:t>
            </w:r>
          </w:p>
        </w:tc>
        <w:tc>
          <w:tcPr>
            <w:tcW w:w="1340" w:type="dxa"/>
            <w:gridSpan w:val="2"/>
            <w:tcBorders>
              <w:top w:val="nil"/>
              <w:left w:val="nil"/>
              <w:bottom w:val="single" w:sz="4" w:space="0" w:color="CCCCFF"/>
              <w:right w:val="nil"/>
            </w:tcBorders>
            <w:shd w:val="clear" w:color="FFFFFF" w:fill="FFFFFF"/>
            <w:noWrap/>
            <w:vAlign w:val="bottom"/>
            <w:hideMark/>
          </w:tcPr>
          <w:p w14:paraId="167D6C5D"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100.11%</w:t>
            </w:r>
          </w:p>
        </w:tc>
      </w:tr>
      <w:tr w:rsidR="000061A5" w:rsidRPr="000608D0" w14:paraId="6B31FC77" w14:textId="77777777" w:rsidTr="000608D0">
        <w:trPr>
          <w:trHeight w:val="360"/>
        </w:trPr>
        <w:tc>
          <w:tcPr>
            <w:tcW w:w="3111" w:type="dxa"/>
            <w:gridSpan w:val="3"/>
            <w:tcBorders>
              <w:top w:val="nil"/>
              <w:left w:val="single" w:sz="4" w:space="0" w:color="CCCCFF"/>
              <w:bottom w:val="single" w:sz="4" w:space="0" w:color="CCCCFF"/>
              <w:right w:val="single" w:sz="4" w:space="0" w:color="CCCCFF"/>
            </w:tcBorders>
            <w:shd w:val="clear" w:color="FFFFFF" w:fill="FFFFFF"/>
            <w:noWrap/>
            <w:vAlign w:val="bottom"/>
            <w:hideMark/>
          </w:tcPr>
          <w:p w14:paraId="4125713B"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12E-IFAE</w:t>
            </w:r>
          </w:p>
        </w:tc>
        <w:tc>
          <w:tcPr>
            <w:tcW w:w="1361" w:type="dxa"/>
            <w:gridSpan w:val="3"/>
            <w:tcBorders>
              <w:top w:val="nil"/>
              <w:left w:val="nil"/>
              <w:bottom w:val="single" w:sz="4" w:space="0" w:color="CCCCFF"/>
              <w:right w:val="single" w:sz="4" w:space="0" w:color="CCCCFF"/>
            </w:tcBorders>
            <w:shd w:val="clear" w:color="FFFFFF" w:fill="FFFFFF"/>
            <w:noWrap/>
            <w:vAlign w:val="bottom"/>
            <w:hideMark/>
          </w:tcPr>
          <w:p w14:paraId="5475BCC6"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468.00</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43D7D7B0"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3.74</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4A7A5A05"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2.88</w:t>
            </w:r>
          </w:p>
        </w:tc>
        <w:tc>
          <w:tcPr>
            <w:tcW w:w="1340" w:type="dxa"/>
            <w:gridSpan w:val="2"/>
            <w:tcBorders>
              <w:top w:val="nil"/>
              <w:left w:val="nil"/>
              <w:bottom w:val="single" w:sz="4" w:space="0" w:color="CCCCFF"/>
              <w:right w:val="nil"/>
            </w:tcBorders>
            <w:shd w:val="clear" w:color="FFFFFF" w:fill="FFFFFF"/>
            <w:noWrap/>
            <w:vAlign w:val="bottom"/>
            <w:hideMark/>
          </w:tcPr>
          <w:p w14:paraId="52DC5EE9"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130.23%</w:t>
            </w:r>
          </w:p>
        </w:tc>
      </w:tr>
      <w:tr w:rsidR="000061A5" w:rsidRPr="000608D0" w14:paraId="3B6423A1" w14:textId="77777777" w:rsidTr="000608D0">
        <w:trPr>
          <w:trHeight w:val="360"/>
        </w:trPr>
        <w:tc>
          <w:tcPr>
            <w:tcW w:w="3111" w:type="dxa"/>
            <w:gridSpan w:val="3"/>
            <w:tcBorders>
              <w:top w:val="nil"/>
              <w:left w:val="single" w:sz="4" w:space="0" w:color="CCCCFF"/>
              <w:bottom w:val="single" w:sz="4" w:space="0" w:color="CCCCFF"/>
              <w:right w:val="single" w:sz="4" w:space="0" w:color="CCCCFF"/>
            </w:tcBorders>
            <w:shd w:val="clear" w:color="FFFFFF" w:fill="FFFFFF"/>
            <w:noWrap/>
            <w:vAlign w:val="bottom"/>
            <w:hideMark/>
          </w:tcPr>
          <w:p w14:paraId="77AF49AD"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12F-RED.ES</w:t>
            </w:r>
          </w:p>
        </w:tc>
        <w:tc>
          <w:tcPr>
            <w:tcW w:w="1361" w:type="dxa"/>
            <w:gridSpan w:val="3"/>
            <w:tcBorders>
              <w:top w:val="nil"/>
              <w:left w:val="nil"/>
              <w:bottom w:val="single" w:sz="4" w:space="0" w:color="CCCCFF"/>
              <w:right w:val="single" w:sz="4" w:space="0" w:color="CCCCFF"/>
            </w:tcBorders>
            <w:shd w:val="clear" w:color="FFFFFF" w:fill="FFFFFF"/>
            <w:noWrap/>
            <w:vAlign w:val="bottom"/>
            <w:hideMark/>
          </w:tcPr>
          <w:p w14:paraId="1AAA79FF"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769.00</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1916E0C3"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5.80</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1DB96A5D"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3.25</w:t>
            </w:r>
          </w:p>
        </w:tc>
        <w:tc>
          <w:tcPr>
            <w:tcW w:w="1340" w:type="dxa"/>
            <w:gridSpan w:val="2"/>
            <w:tcBorders>
              <w:top w:val="nil"/>
              <w:left w:val="nil"/>
              <w:bottom w:val="single" w:sz="4" w:space="0" w:color="CCCCFF"/>
              <w:right w:val="nil"/>
            </w:tcBorders>
            <w:shd w:val="clear" w:color="FFFFFF" w:fill="FFFFFF"/>
            <w:noWrap/>
            <w:vAlign w:val="bottom"/>
            <w:hideMark/>
          </w:tcPr>
          <w:p w14:paraId="6D323D3C"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178.58%</w:t>
            </w:r>
          </w:p>
        </w:tc>
      </w:tr>
      <w:tr w:rsidR="000061A5" w:rsidRPr="000608D0" w14:paraId="78A5104B" w14:textId="77777777" w:rsidTr="000608D0">
        <w:trPr>
          <w:trHeight w:val="360"/>
        </w:trPr>
        <w:tc>
          <w:tcPr>
            <w:tcW w:w="3111" w:type="dxa"/>
            <w:gridSpan w:val="3"/>
            <w:tcBorders>
              <w:top w:val="nil"/>
              <w:left w:val="single" w:sz="4" w:space="0" w:color="CCCCFF"/>
              <w:bottom w:val="single" w:sz="4" w:space="0" w:color="CCCCFF"/>
              <w:right w:val="single" w:sz="4" w:space="0" w:color="CCCCFF"/>
            </w:tcBorders>
            <w:shd w:val="clear" w:color="FFFFFF" w:fill="FFFFFF"/>
            <w:noWrap/>
            <w:vAlign w:val="bottom"/>
            <w:hideMark/>
          </w:tcPr>
          <w:p w14:paraId="0BB7A27F"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12G-UNIZAR-I3A</w:t>
            </w:r>
          </w:p>
        </w:tc>
        <w:tc>
          <w:tcPr>
            <w:tcW w:w="1361" w:type="dxa"/>
            <w:gridSpan w:val="3"/>
            <w:tcBorders>
              <w:top w:val="nil"/>
              <w:left w:val="nil"/>
              <w:bottom w:val="single" w:sz="4" w:space="0" w:color="CCCCFF"/>
              <w:right w:val="single" w:sz="4" w:space="0" w:color="CCCCFF"/>
            </w:tcBorders>
            <w:shd w:val="clear" w:color="FFFFFF" w:fill="FFFFFF"/>
            <w:noWrap/>
            <w:vAlign w:val="bottom"/>
            <w:hideMark/>
          </w:tcPr>
          <w:p w14:paraId="1EE18ECC"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360.00</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4E2FE57A"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2.88</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1E834A18"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3.25</w:t>
            </w:r>
          </w:p>
        </w:tc>
        <w:tc>
          <w:tcPr>
            <w:tcW w:w="1340" w:type="dxa"/>
            <w:gridSpan w:val="2"/>
            <w:tcBorders>
              <w:top w:val="nil"/>
              <w:left w:val="nil"/>
              <w:bottom w:val="single" w:sz="4" w:space="0" w:color="CCCCFF"/>
              <w:right w:val="nil"/>
            </w:tcBorders>
            <w:shd w:val="clear" w:color="FFFFFF" w:fill="FFFFFF"/>
            <w:noWrap/>
            <w:vAlign w:val="bottom"/>
            <w:hideMark/>
          </w:tcPr>
          <w:p w14:paraId="2DBE4D37"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88.62%</w:t>
            </w:r>
          </w:p>
        </w:tc>
      </w:tr>
      <w:tr w:rsidR="000061A5" w:rsidRPr="000608D0" w14:paraId="53123351" w14:textId="77777777" w:rsidTr="000608D0">
        <w:trPr>
          <w:trHeight w:val="360"/>
        </w:trPr>
        <w:tc>
          <w:tcPr>
            <w:tcW w:w="3111" w:type="dxa"/>
            <w:gridSpan w:val="3"/>
            <w:tcBorders>
              <w:top w:val="nil"/>
              <w:left w:val="single" w:sz="4" w:space="0" w:color="CCCCFF"/>
              <w:bottom w:val="single" w:sz="4" w:space="0" w:color="CCCCFF"/>
              <w:right w:val="single" w:sz="4" w:space="0" w:color="CCCCFF"/>
            </w:tcBorders>
            <w:shd w:val="clear" w:color="FFFFFF" w:fill="FFFFFF"/>
            <w:noWrap/>
            <w:vAlign w:val="bottom"/>
            <w:hideMark/>
          </w:tcPr>
          <w:p w14:paraId="6F6EFADD"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12H-UAB</w:t>
            </w:r>
          </w:p>
        </w:tc>
        <w:tc>
          <w:tcPr>
            <w:tcW w:w="1361" w:type="dxa"/>
            <w:gridSpan w:val="3"/>
            <w:tcBorders>
              <w:top w:val="nil"/>
              <w:left w:val="nil"/>
              <w:bottom w:val="single" w:sz="4" w:space="0" w:color="CCCCFF"/>
              <w:right w:val="single" w:sz="4" w:space="0" w:color="CCCCFF"/>
            </w:tcBorders>
            <w:shd w:val="clear" w:color="FFFFFF" w:fill="FFFFFF"/>
            <w:noWrap/>
            <w:vAlign w:val="bottom"/>
            <w:hideMark/>
          </w:tcPr>
          <w:p w14:paraId="0F9AE69A"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855.00</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448D4E3A"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4.35</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7BFEEE51"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2.50</w:t>
            </w:r>
          </w:p>
        </w:tc>
        <w:tc>
          <w:tcPr>
            <w:tcW w:w="1340" w:type="dxa"/>
            <w:gridSpan w:val="2"/>
            <w:tcBorders>
              <w:top w:val="nil"/>
              <w:left w:val="nil"/>
              <w:bottom w:val="single" w:sz="4" w:space="0" w:color="CCCCFF"/>
              <w:right w:val="nil"/>
            </w:tcBorders>
            <w:shd w:val="clear" w:color="FFFFFF" w:fill="FFFFFF"/>
            <w:noWrap/>
            <w:vAlign w:val="bottom"/>
            <w:hideMark/>
          </w:tcPr>
          <w:p w14:paraId="7E09A52A"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174.15%</w:t>
            </w:r>
          </w:p>
        </w:tc>
      </w:tr>
      <w:tr w:rsidR="000061A5" w:rsidRPr="000608D0" w14:paraId="2B8B7FE8" w14:textId="77777777" w:rsidTr="000304EE">
        <w:trPr>
          <w:trHeight w:val="360"/>
        </w:trPr>
        <w:tc>
          <w:tcPr>
            <w:tcW w:w="3111" w:type="dxa"/>
            <w:gridSpan w:val="3"/>
            <w:tcBorders>
              <w:top w:val="nil"/>
              <w:left w:val="single" w:sz="4" w:space="0" w:color="CCCCFF"/>
              <w:bottom w:val="single" w:sz="4" w:space="0" w:color="CCCCFF"/>
              <w:right w:val="single" w:sz="4" w:space="0" w:color="CCCCFF"/>
            </w:tcBorders>
            <w:shd w:val="clear" w:color="FFFFFF" w:fill="FFFFFF"/>
            <w:noWrap/>
            <w:vAlign w:val="bottom"/>
            <w:hideMark/>
          </w:tcPr>
          <w:p w14:paraId="7C479C63"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13-CSC</w:t>
            </w:r>
          </w:p>
        </w:tc>
        <w:tc>
          <w:tcPr>
            <w:tcW w:w="1361" w:type="dxa"/>
            <w:gridSpan w:val="3"/>
            <w:tcBorders>
              <w:top w:val="nil"/>
              <w:left w:val="nil"/>
              <w:bottom w:val="single" w:sz="4" w:space="0" w:color="CCCCFF"/>
              <w:right w:val="single" w:sz="4" w:space="0" w:color="CCCCFF"/>
            </w:tcBorders>
            <w:shd w:val="clear" w:color="FFFFFF" w:fill="FFFFFF"/>
            <w:noWrap/>
            <w:vAlign w:val="bottom"/>
            <w:hideMark/>
          </w:tcPr>
          <w:p w14:paraId="62478CBB"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629.81</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6DEECB0E"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4.80</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7CF0D237"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4.19</w:t>
            </w:r>
          </w:p>
        </w:tc>
        <w:tc>
          <w:tcPr>
            <w:tcW w:w="1340" w:type="dxa"/>
            <w:gridSpan w:val="2"/>
            <w:tcBorders>
              <w:top w:val="nil"/>
              <w:left w:val="nil"/>
              <w:bottom w:val="single" w:sz="4" w:space="0" w:color="CCCCFF"/>
              <w:right w:val="nil"/>
            </w:tcBorders>
            <w:shd w:val="clear" w:color="FFFFFF" w:fill="FFFFFF"/>
            <w:noWrap/>
            <w:vAlign w:val="bottom"/>
            <w:hideMark/>
          </w:tcPr>
          <w:p w14:paraId="3DBD8B08"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114.59%</w:t>
            </w:r>
          </w:p>
        </w:tc>
      </w:tr>
      <w:tr w:rsidR="000304EE" w:rsidRPr="000608D0" w14:paraId="4DAFC5AE" w14:textId="77777777" w:rsidTr="000304EE">
        <w:trPr>
          <w:trHeight w:val="360"/>
        </w:trPr>
        <w:tc>
          <w:tcPr>
            <w:tcW w:w="3111" w:type="dxa"/>
            <w:gridSpan w:val="3"/>
            <w:tcBorders>
              <w:top w:val="single" w:sz="4" w:space="0" w:color="CCCCFF"/>
            </w:tcBorders>
            <w:shd w:val="clear" w:color="FFFFFF" w:fill="FFFFFF"/>
            <w:noWrap/>
            <w:vAlign w:val="bottom"/>
          </w:tcPr>
          <w:p w14:paraId="6B3F876A" w14:textId="77777777" w:rsidR="000304EE" w:rsidRDefault="000304EE" w:rsidP="000061A5">
            <w:pPr>
              <w:suppressAutoHyphens w:val="0"/>
              <w:spacing w:before="0" w:after="0"/>
              <w:jc w:val="right"/>
              <w:rPr>
                <w:color w:val="000000"/>
                <w:sz w:val="20"/>
                <w:lang w:eastAsia="en-GB"/>
              </w:rPr>
            </w:pPr>
          </w:p>
          <w:p w14:paraId="7F3ADA3A" w14:textId="77777777" w:rsidR="000304EE" w:rsidRDefault="000304EE" w:rsidP="000061A5">
            <w:pPr>
              <w:suppressAutoHyphens w:val="0"/>
              <w:spacing w:before="0" w:after="0"/>
              <w:jc w:val="right"/>
              <w:rPr>
                <w:color w:val="000000"/>
                <w:sz w:val="20"/>
                <w:lang w:eastAsia="en-GB"/>
              </w:rPr>
            </w:pPr>
          </w:p>
          <w:p w14:paraId="01C32B85" w14:textId="77777777" w:rsidR="000304EE" w:rsidRPr="000608D0" w:rsidRDefault="000304EE" w:rsidP="000061A5">
            <w:pPr>
              <w:suppressAutoHyphens w:val="0"/>
              <w:spacing w:before="0" w:after="0"/>
              <w:jc w:val="right"/>
              <w:rPr>
                <w:color w:val="000000"/>
                <w:sz w:val="20"/>
                <w:lang w:eastAsia="en-GB"/>
              </w:rPr>
            </w:pPr>
          </w:p>
        </w:tc>
        <w:tc>
          <w:tcPr>
            <w:tcW w:w="1361" w:type="dxa"/>
            <w:gridSpan w:val="3"/>
            <w:tcBorders>
              <w:top w:val="single" w:sz="4" w:space="0" w:color="CCCCFF"/>
            </w:tcBorders>
            <w:shd w:val="clear" w:color="FFFFFF" w:fill="FFFFFF"/>
            <w:noWrap/>
            <w:vAlign w:val="bottom"/>
          </w:tcPr>
          <w:p w14:paraId="3769449D" w14:textId="77777777" w:rsidR="000304EE" w:rsidRPr="000608D0" w:rsidRDefault="000304EE" w:rsidP="000061A5">
            <w:pPr>
              <w:suppressAutoHyphens w:val="0"/>
              <w:spacing w:before="0" w:after="0"/>
              <w:jc w:val="right"/>
              <w:rPr>
                <w:color w:val="000000"/>
                <w:sz w:val="20"/>
                <w:lang w:eastAsia="en-GB"/>
              </w:rPr>
            </w:pPr>
          </w:p>
        </w:tc>
        <w:tc>
          <w:tcPr>
            <w:tcW w:w="1580" w:type="dxa"/>
            <w:gridSpan w:val="2"/>
            <w:tcBorders>
              <w:top w:val="single" w:sz="4" w:space="0" w:color="CCCCFF"/>
            </w:tcBorders>
            <w:shd w:val="clear" w:color="FFFFFF" w:fill="FFFFFF"/>
            <w:noWrap/>
            <w:vAlign w:val="bottom"/>
          </w:tcPr>
          <w:p w14:paraId="5C7A16D3" w14:textId="77777777" w:rsidR="000304EE" w:rsidRPr="000608D0" w:rsidRDefault="000304EE" w:rsidP="000061A5">
            <w:pPr>
              <w:suppressAutoHyphens w:val="0"/>
              <w:spacing w:before="0" w:after="0"/>
              <w:jc w:val="right"/>
              <w:rPr>
                <w:color w:val="000000"/>
                <w:sz w:val="20"/>
                <w:lang w:eastAsia="en-GB"/>
              </w:rPr>
            </w:pPr>
          </w:p>
        </w:tc>
        <w:tc>
          <w:tcPr>
            <w:tcW w:w="1580" w:type="dxa"/>
            <w:gridSpan w:val="2"/>
            <w:tcBorders>
              <w:top w:val="single" w:sz="4" w:space="0" w:color="CCCCFF"/>
            </w:tcBorders>
            <w:shd w:val="clear" w:color="FFFFFF" w:fill="FFFFFF"/>
            <w:noWrap/>
            <w:vAlign w:val="bottom"/>
          </w:tcPr>
          <w:p w14:paraId="52CA7AB0" w14:textId="77777777" w:rsidR="000304EE" w:rsidRPr="000608D0" w:rsidRDefault="000304EE" w:rsidP="000061A5">
            <w:pPr>
              <w:suppressAutoHyphens w:val="0"/>
              <w:spacing w:before="0" w:after="0"/>
              <w:jc w:val="right"/>
              <w:rPr>
                <w:color w:val="000000"/>
                <w:sz w:val="20"/>
                <w:lang w:eastAsia="en-GB"/>
              </w:rPr>
            </w:pPr>
          </w:p>
        </w:tc>
        <w:tc>
          <w:tcPr>
            <w:tcW w:w="1340" w:type="dxa"/>
            <w:gridSpan w:val="2"/>
            <w:tcBorders>
              <w:top w:val="single" w:sz="4" w:space="0" w:color="CCCCFF"/>
              <w:right w:val="nil"/>
            </w:tcBorders>
            <w:shd w:val="clear" w:color="FFFFFF" w:fill="FFFFFF"/>
            <w:noWrap/>
            <w:vAlign w:val="bottom"/>
          </w:tcPr>
          <w:p w14:paraId="3CD18A34" w14:textId="77777777" w:rsidR="000304EE" w:rsidRPr="000608D0" w:rsidRDefault="000304EE" w:rsidP="000061A5">
            <w:pPr>
              <w:suppressAutoHyphens w:val="0"/>
              <w:spacing w:before="0" w:after="0"/>
              <w:jc w:val="right"/>
              <w:rPr>
                <w:color w:val="000000"/>
                <w:sz w:val="20"/>
                <w:lang w:eastAsia="en-GB"/>
              </w:rPr>
            </w:pPr>
          </w:p>
        </w:tc>
      </w:tr>
      <w:tr w:rsidR="000061A5" w:rsidRPr="000608D0" w14:paraId="256B457F" w14:textId="77777777" w:rsidTr="000304EE">
        <w:trPr>
          <w:trHeight w:val="360"/>
        </w:trPr>
        <w:tc>
          <w:tcPr>
            <w:tcW w:w="3111" w:type="dxa"/>
            <w:gridSpan w:val="3"/>
            <w:tcBorders>
              <w:left w:val="single" w:sz="4" w:space="0" w:color="CCCCFF"/>
              <w:bottom w:val="single" w:sz="4" w:space="0" w:color="CCCCFF"/>
              <w:right w:val="single" w:sz="4" w:space="0" w:color="CCCCFF"/>
            </w:tcBorders>
            <w:shd w:val="clear" w:color="FFFFFF" w:fill="666699"/>
            <w:noWrap/>
            <w:vAlign w:val="center"/>
            <w:hideMark/>
          </w:tcPr>
          <w:p w14:paraId="21B6C47F" w14:textId="77777777" w:rsidR="000061A5" w:rsidRPr="000608D0" w:rsidRDefault="000061A5" w:rsidP="000061A5">
            <w:pPr>
              <w:suppressAutoHyphens w:val="0"/>
              <w:spacing w:before="0" w:after="0"/>
              <w:jc w:val="center"/>
              <w:rPr>
                <w:b/>
                <w:bCs/>
                <w:color w:val="FFFFFF"/>
                <w:sz w:val="20"/>
                <w:lang w:eastAsia="en-GB"/>
              </w:rPr>
            </w:pPr>
            <w:r w:rsidRPr="000608D0">
              <w:rPr>
                <w:b/>
                <w:bCs/>
                <w:color w:val="FFFFFF"/>
                <w:sz w:val="20"/>
                <w:lang w:eastAsia="en-GB"/>
              </w:rPr>
              <w:t>Partner</w:t>
            </w:r>
          </w:p>
        </w:tc>
        <w:tc>
          <w:tcPr>
            <w:tcW w:w="1361" w:type="dxa"/>
            <w:gridSpan w:val="3"/>
            <w:tcBorders>
              <w:left w:val="nil"/>
              <w:bottom w:val="single" w:sz="4" w:space="0" w:color="CCCCFF"/>
              <w:right w:val="single" w:sz="4" w:space="0" w:color="CCCCFF"/>
            </w:tcBorders>
            <w:shd w:val="clear" w:color="FFFFFF" w:fill="666699"/>
            <w:noWrap/>
            <w:vAlign w:val="center"/>
            <w:hideMark/>
          </w:tcPr>
          <w:p w14:paraId="7B9CEE1C" w14:textId="77777777" w:rsidR="000061A5" w:rsidRPr="000608D0" w:rsidRDefault="000061A5" w:rsidP="000061A5">
            <w:pPr>
              <w:suppressAutoHyphens w:val="0"/>
              <w:spacing w:before="0" w:after="0"/>
              <w:jc w:val="center"/>
              <w:rPr>
                <w:b/>
                <w:bCs/>
                <w:color w:val="FFFFFF"/>
                <w:sz w:val="20"/>
                <w:lang w:eastAsia="en-GB"/>
              </w:rPr>
            </w:pPr>
            <w:r w:rsidRPr="000608D0">
              <w:rPr>
                <w:b/>
                <w:bCs/>
                <w:color w:val="FFFFFF"/>
                <w:sz w:val="20"/>
                <w:lang w:eastAsia="en-GB"/>
              </w:rPr>
              <w:t>Hours Declared</w:t>
            </w:r>
          </w:p>
        </w:tc>
        <w:tc>
          <w:tcPr>
            <w:tcW w:w="1580" w:type="dxa"/>
            <w:gridSpan w:val="2"/>
            <w:tcBorders>
              <w:left w:val="nil"/>
              <w:bottom w:val="single" w:sz="4" w:space="0" w:color="CCCCFF"/>
              <w:right w:val="single" w:sz="4" w:space="0" w:color="CCCCFF"/>
            </w:tcBorders>
            <w:shd w:val="clear" w:color="FFFFFF" w:fill="666699"/>
            <w:noWrap/>
            <w:vAlign w:val="center"/>
            <w:hideMark/>
          </w:tcPr>
          <w:p w14:paraId="4E67AE4B" w14:textId="77777777" w:rsidR="000061A5" w:rsidRPr="000608D0" w:rsidRDefault="000061A5" w:rsidP="000061A5">
            <w:pPr>
              <w:suppressAutoHyphens w:val="0"/>
              <w:spacing w:before="0" w:after="0"/>
              <w:jc w:val="center"/>
              <w:rPr>
                <w:b/>
                <w:bCs/>
                <w:color w:val="FFFFFF"/>
                <w:sz w:val="20"/>
                <w:lang w:eastAsia="en-GB"/>
              </w:rPr>
            </w:pPr>
            <w:r w:rsidRPr="000608D0">
              <w:rPr>
                <w:b/>
                <w:bCs/>
                <w:color w:val="FFFFFF"/>
                <w:sz w:val="20"/>
                <w:lang w:eastAsia="en-GB"/>
              </w:rPr>
              <w:t>Pm Declared</w:t>
            </w:r>
          </w:p>
        </w:tc>
        <w:tc>
          <w:tcPr>
            <w:tcW w:w="1580" w:type="dxa"/>
            <w:gridSpan w:val="2"/>
            <w:tcBorders>
              <w:left w:val="nil"/>
              <w:bottom w:val="single" w:sz="4" w:space="0" w:color="CCCCFF"/>
              <w:right w:val="single" w:sz="4" w:space="0" w:color="CCCCFF"/>
            </w:tcBorders>
            <w:shd w:val="clear" w:color="FFFFFF" w:fill="666699"/>
            <w:noWrap/>
            <w:vAlign w:val="center"/>
            <w:hideMark/>
          </w:tcPr>
          <w:p w14:paraId="7A965254" w14:textId="77777777" w:rsidR="000061A5" w:rsidRPr="000608D0" w:rsidRDefault="000061A5" w:rsidP="000061A5">
            <w:pPr>
              <w:suppressAutoHyphens w:val="0"/>
              <w:spacing w:before="0" w:after="0"/>
              <w:jc w:val="center"/>
              <w:rPr>
                <w:b/>
                <w:bCs/>
                <w:color w:val="FFFFFF"/>
                <w:sz w:val="20"/>
                <w:lang w:eastAsia="en-GB"/>
              </w:rPr>
            </w:pPr>
            <w:r w:rsidRPr="000608D0">
              <w:rPr>
                <w:b/>
                <w:bCs/>
                <w:color w:val="FFFFFF"/>
                <w:sz w:val="20"/>
                <w:lang w:eastAsia="en-GB"/>
              </w:rPr>
              <w:t>Committed PM</w:t>
            </w:r>
          </w:p>
        </w:tc>
        <w:tc>
          <w:tcPr>
            <w:tcW w:w="1340" w:type="dxa"/>
            <w:gridSpan w:val="2"/>
            <w:tcBorders>
              <w:left w:val="nil"/>
              <w:bottom w:val="single" w:sz="4" w:space="0" w:color="CCCCFF"/>
              <w:right w:val="nil"/>
            </w:tcBorders>
            <w:shd w:val="clear" w:color="FFFFFF" w:fill="666699"/>
            <w:noWrap/>
            <w:vAlign w:val="center"/>
            <w:hideMark/>
          </w:tcPr>
          <w:p w14:paraId="73E14D9C" w14:textId="77777777" w:rsidR="000061A5" w:rsidRPr="000608D0" w:rsidRDefault="000061A5" w:rsidP="000061A5">
            <w:pPr>
              <w:suppressAutoHyphens w:val="0"/>
              <w:spacing w:before="0" w:after="0"/>
              <w:jc w:val="left"/>
              <w:rPr>
                <w:b/>
                <w:bCs/>
                <w:color w:val="FFFFFF"/>
                <w:sz w:val="20"/>
                <w:lang w:eastAsia="en-GB"/>
              </w:rPr>
            </w:pPr>
            <w:r w:rsidRPr="000608D0">
              <w:rPr>
                <w:b/>
                <w:bCs/>
                <w:color w:val="FFFFFF"/>
                <w:sz w:val="20"/>
                <w:lang w:eastAsia="en-GB"/>
              </w:rPr>
              <w:t>Achieved PM</w:t>
            </w:r>
          </w:p>
        </w:tc>
      </w:tr>
      <w:tr w:rsidR="000061A5" w:rsidRPr="000608D0" w14:paraId="400EE804" w14:textId="77777777" w:rsidTr="000608D0">
        <w:trPr>
          <w:trHeight w:val="360"/>
        </w:trPr>
        <w:tc>
          <w:tcPr>
            <w:tcW w:w="3111" w:type="dxa"/>
            <w:gridSpan w:val="3"/>
            <w:tcBorders>
              <w:top w:val="nil"/>
              <w:left w:val="single" w:sz="4" w:space="0" w:color="CCCCFF"/>
              <w:bottom w:val="single" w:sz="4" w:space="0" w:color="CCCCFF"/>
              <w:right w:val="single" w:sz="4" w:space="0" w:color="CCCCFF"/>
            </w:tcBorders>
            <w:shd w:val="clear" w:color="FFFFFF" w:fill="FFFFFF"/>
            <w:noWrap/>
            <w:vAlign w:val="bottom"/>
            <w:hideMark/>
          </w:tcPr>
          <w:p w14:paraId="1F55DB4D"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14A-CNRS</w:t>
            </w:r>
          </w:p>
        </w:tc>
        <w:tc>
          <w:tcPr>
            <w:tcW w:w="1361" w:type="dxa"/>
            <w:gridSpan w:val="3"/>
            <w:tcBorders>
              <w:top w:val="nil"/>
              <w:left w:val="nil"/>
              <w:bottom w:val="single" w:sz="4" w:space="0" w:color="CCCCFF"/>
              <w:right w:val="single" w:sz="4" w:space="0" w:color="CCCCFF"/>
            </w:tcBorders>
            <w:shd w:val="clear" w:color="FFFFFF" w:fill="FFFFFF"/>
            <w:noWrap/>
            <w:vAlign w:val="bottom"/>
            <w:hideMark/>
          </w:tcPr>
          <w:p w14:paraId="3BCADB5C"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1644.50</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704E2FB6"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12.51</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02894A6A"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15.13</w:t>
            </w:r>
          </w:p>
        </w:tc>
        <w:tc>
          <w:tcPr>
            <w:tcW w:w="1340" w:type="dxa"/>
            <w:gridSpan w:val="2"/>
            <w:tcBorders>
              <w:top w:val="nil"/>
              <w:left w:val="nil"/>
              <w:bottom w:val="single" w:sz="4" w:space="0" w:color="CCCCFF"/>
              <w:right w:val="nil"/>
            </w:tcBorders>
            <w:shd w:val="clear" w:color="FFFFFF" w:fill="FFFFFF"/>
            <w:noWrap/>
            <w:vAlign w:val="bottom"/>
            <w:hideMark/>
          </w:tcPr>
          <w:p w14:paraId="67F86A32"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82.69%</w:t>
            </w:r>
          </w:p>
        </w:tc>
      </w:tr>
      <w:tr w:rsidR="000061A5" w:rsidRPr="000608D0" w14:paraId="47B6BB81" w14:textId="77777777" w:rsidTr="000608D0">
        <w:trPr>
          <w:trHeight w:val="360"/>
        </w:trPr>
        <w:tc>
          <w:tcPr>
            <w:tcW w:w="3111" w:type="dxa"/>
            <w:gridSpan w:val="3"/>
            <w:tcBorders>
              <w:top w:val="nil"/>
              <w:left w:val="single" w:sz="4" w:space="0" w:color="CCCCFF"/>
              <w:bottom w:val="single" w:sz="4" w:space="0" w:color="CCCCFF"/>
              <w:right w:val="single" w:sz="4" w:space="0" w:color="CCCCFF"/>
            </w:tcBorders>
            <w:shd w:val="clear" w:color="FFFFFF" w:fill="FFFFFF"/>
            <w:noWrap/>
            <w:vAlign w:val="bottom"/>
            <w:hideMark/>
          </w:tcPr>
          <w:p w14:paraId="16E7C8DB"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14B-CEA</w:t>
            </w:r>
          </w:p>
        </w:tc>
        <w:tc>
          <w:tcPr>
            <w:tcW w:w="1361" w:type="dxa"/>
            <w:gridSpan w:val="3"/>
            <w:tcBorders>
              <w:top w:val="nil"/>
              <w:left w:val="nil"/>
              <w:bottom w:val="single" w:sz="4" w:space="0" w:color="CCCCFF"/>
              <w:right w:val="single" w:sz="4" w:space="0" w:color="CCCCFF"/>
            </w:tcBorders>
            <w:shd w:val="clear" w:color="FFFFFF" w:fill="FFFFFF"/>
            <w:noWrap/>
            <w:vAlign w:val="bottom"/>
            <w:hideMark/>
          </w:tcPr>
          <w:p w14:paraId="55114682"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898.40</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12CAD7F9"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7.03</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0ACC30C5"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4.00</w:t>
            </w:r>
          </w:p>
        </w:tc>
        <w:tc>
          <w:tcPr>
            <w:tcW w:w="1340" w:type="dxa"/>
            <w:gridSpan w:val="2"/>
            <w:tcBorders>
              <w:top w:val="nil"/>
              <w:left w:val="nil"/>
              <w:bottom w:val="single" w:sz="4" w:space="0" w:color="CCCCFF"/>
              <w:right w:val="nil"/>
            </w:tcBorders>
            <w:shd w:val="clear" w:color="FFFFFF" w:fill="FFFFFF"/>
            <w:noWrap/>
            <w:vAlign w:val="bottom"/>
            <w:hideMark/>
          </w:tcPr>
          <w:p w14:paraId="5677A9B7"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175.70%</w:t>
            </w:r>
          </w:p>
        </w:tc>
      </w:tr>
      <w:tr w:rsidR="000061A5" w:rsidRPr="000608D0" w14:paraId="4AF8849E" w14:textId="77777777" w:rsidTr="000608D0">
        <w:trPr>
          <w:trHeight w:val="360"/>
        </w:trPr>
        <w:tc>
          <w:tcPr>
            <w:tcW w:w="3111" w:type="dxa"/>
            <w:gridSpan w:val="3"/>
            <w:tcBorders>
              <w:top w:val="nil"/>
              <w:left w:val="single" w:sz="4" w:space="0" w:color="CCCCFF"/>
              <w:bottom w:val="single" w:sz="4" w:space="0" w:color="CCCCFF"/>
              <w:right w:val="single" w:sz="4" w:space="0" w:color="CCCCFF"/>
            </w:tcBorders>
            <w:shd w:val="clear" w:color="FFFFFF" w:fill="FFFFFF"/>
            <w:noWrap/>
            <w:vAlign w:val="bottom"/>
            <w:hideMark/>
          </w:tcPr>
          <w:p w14:paraId="48441E87"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15-GRENA</w:t>
            </w:r>
          </w:p>
        </w:tc>
        <w:tc>
          <w:tcPr>
            <w:tcW w:w="1361" w:type="dxa"/>
            <w:gridSpan w:val="3"/>
            <w:tcBorders>
              <w:top w:val="nil"/>
              <w:left w:val="nil"/>
              <w:bottom w:val="single" w:sz="4" w:space="0" w:color="CCCCFF"/>
              <w:right w:val="single" w:sz="4" w:space="0" w:color="CCCCFF"/>
            </w:tcBorders>
            <w:shd w:val="clear" w:color="FFFFFF" w:fill="FFFFFF"/>
            <w:noWrap/>
            <w:vAlign w:val="bottom"/>
            <w:hideMark/>
          </w:tcPr>
          <w:p w14:paraId="7853F2A3"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183.00</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47905000"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1.09</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0659E25A"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1.19</w:t>
            </w:r>
          </w:p>
        </w:tc>
        <w:tc>
          <w:tcPr>
            <w:tcW w:w="1340" w:type="dxa"/>
            <w:gridSpan w:val="2"/>
            <w:tcBorders>
              <w:top w:val="nil"/>
              <w:left w:val="nil"/>
              <w:bottom w:val="single" w:sz="4" w:space="0" w:color="CCCCFF"/>
              <w:right w:val="nil"/>
            </w:tcBorders>
            <w:shd w:val="clear" w:color="FFFFFF" w:fill="FFFFFF"/>
            <w:noWrap/>
            <w:vAlign w:val="bottom"/>
            <w:hideMark/>
          </w:tcPr>
          <w:p w14:paraId="414D3BB6"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91.73%</w:t>
            </w:r>
          </w:p>
        </w:tc>
      </w:tr>
      <w:tr w:rsidR="000061A5" w:rsidRPr="000608D0" w14:paraId="1A5978DC" w14:textId="77777777" w:rsidTr="000608D0">
        <w:trPr>
          <w:trHeight w:val="360"/>
        </w:trPr>
        <w:tc>
          <w:tcPr>
            <w:tcW w:w="3111" w:type="dxa"/>
            <w:gridSpan w:val="3"/>
            <w:tcBorders>
              <w:top w:val="nil"/>
              <w:left w:val="single" w:sz="4" w:space="0" w:color="CCCCFF"/>
              <w:bottom w:val="single" w:sz="4" w:space="0" w:color="CCCCFF"/>
              <w:right w:val="single" w:sz="4" w:space="0" w:color="CCCCFF"/>
            </w:tcBorders>
            <w:shd w:val="clear" w:color="FFFFFF" w:fill="FFFFFF"/>
            <w:noWrap/>
            <w:vAlign w:val="bottom"/>
            <w:hideMark/>
          </w:tcPr>
          <w:p w14:paraId="3B047086"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16A-GRNET</w:t>
            </w:r>
          </w:p>
        </w:tc>
        <w:tc>
          <w:tcPr>
            <w:tcW w:w="1361" w:type="dxa"/>
            <w:gridSpan w:val="3"/>
            <w:tcBorders>
              <w:top w:val="nil"/>
              <w:left w:val="nil"/>
              <w:bottom w:val="single" w:sz="4" w:space="0" w:color="CCCCFF"/>
              <w:right w:val="single" w:sz="4" w:space="0" w:color="CCCCFF"/>
            </w:tcBorders>
            <w:shd w:val="clear" w:color="FFFFFF" w:fill="FFFFFF"/>
            <w:noWrap/>
            <w:vAlign w:val="bottom"/>
            <w:hideMark/>
          </w:tcPr>
          <w:p w14:paraId="345D9754"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759.70</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05833268"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5.79</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15317ECD"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7.69</w:t>
            </w:r>
          </w:p>
        </w:tc>
        <w:tc>
          <w:tcPr>
            <w:tcW w:w="1340" w:type="dxa"/>
            <w:gridSpan w:val="2"/>
            <w:tcBorders>
              <w:top w:val="nil"/>
              <w:left w:val="nil"/>
              <w:bottom w:val="single" w:sz="4" w:space="0" w:color="CCCCFF"/>
              <w:right w:val="nil"/>
            </w:tcBorders>
            <w:shd w:val="clear" w:color="FFFFFF" w:fill="FFFFFF"/>
            <w:noWrap/>
            <w:vAlign w:val="bottom"/>
            <w:hideMark/>
          </w:tcPr>
          <w:p w14:paraId="26DA28BC"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75.29%</w:t>
            </w:r>
          </w:p>
        </w:tc>
      </w:tr>
      <w:tr w:rsidR="000061A5" w:rsidRPr="000608D0" w14:paraId="36847E14" w14:textId="77777777" w:rsidTr="000608D0">
        <w:trPr>
          <w:trHeight w:val="360"/>
        </w:trPr>
        <w:tc>
          <w:tcPr>
            <w:tcW w:w="3111" w:type="dxa"/>
            <w:gridSpan w:val="3"/>
            <w:tcBorders>
              <w:top w:val="nil"/>
              <w:left w:val="single" w:sz="4" w:space="0" w:color="CCCCFF"/>
              <w:bottom w:val="single" w:sz="4" w:space="0" w:color="CCCCFF"/>
              <w:right w:val="single" w:sz="4" w:space="0" w:color="CCCCFF"/>
            </w:tcBorders>
            <w:shd w:val="clear" w:color="FFFFFF" w:fill="FFFFFF"/>
            <w:noWrap/>
            <w:vAlign w:val="bottom"/>
            <w:hideMark/>
          </w:tcPr>
          <w:p w14:paraId="757E4B1D"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16B-AUTH</w:t>
            </w:r>
          </w:p>
        </w:tc>
        <w:tc>
          <w:tcPr>
            <w:tcW w:w="1361" w:type="dxa"/>
            <w:gridSpan w:val="3"/>
            <w:tcBorders>
              <w:top w:val="nil"/>
              <w:left w:val="nil"/>
              <w:bottom w:val="single" w:sz="4" w:space="0" w:color="CCCCFF"/>
              <w:right w:val="single" w:sz="4" w:space="0" w:color="CCCCFF"/>
            </w:tcBorders>
            <w:shd w:val="clear" w:color="FFFFFF" w:fill="FFFFFF"/>
            <w:noWrap/>
            <w:vAlign w:val="bottom"/>
            <w:hideMark/>
          </w:tcPr>
          <w:p w14:paraId="09148469"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 </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732860C5"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 </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6F156158"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0.81</w:t>
            </w:r>
          </w:p>
        </w:tc>
        <w:tc>
          <w:tcPr>
            <w:tcW w:w="1340" w:type="dxa"/>
            <w:gridSpan w:val="2"/>
            <w:tcBorders>
              <w:top w:val="nil"/>
              <w:left w:val="nil"/>
              <w:bottom w:val="single" w:sz="4" w:space="0" w:color="CCCCFF"/>
              <w:right w:val="nil"/>
            </w:tcBorders>
            <w:shd w:val="clear" w:color="FFFFFF" w:fill="FFFFFF"/>
            <w:noWrap/>
            <w:vAlign w:val="bottom"/>
            <w:hideMark/>
          </w:tcPr>
          <w:p w14:paraId="22446FDF" w14:textId="77777777" w:rsidR="000061A5" w:rsidRPr="000608D0" w:rsidRDefault="000061A5" w:rsidP="000061A5">
            <w:pPr>
              <w:suppressAutoHyphens w:val="0"/>
              <w:spacing w:before="0" w:after="0"/>
              <w:jc w:val="left"/>
              <w:rPr>
                <w:color w:val="000000"/>
                <w:sz w:val="20"/>
                <w:lang w:eastAsia="en-GB"/>
              </w:rPr>
            </w:pPr>
            <w:r w:rsidRPr="000608D0">
              <w:rPr>
                <w:color w:val="000000"/>
                <w:sz w:val="20"/>
                <w:lang w:eastAsia="en-GB"/>
              </w:rPr>
              <w:t> </w:t>
            </w:r>
          </w:p>
        </w:tc>
      </w:tr>
      <w:tr w:rsidR="000061A5" w:rsidRPr="000608D0" w14:paraId="7289A758" w14:textId="77777777" w:rsidTr="000608D0">
        <w:trPr>
          <w:trHeight w:val="360"/>
        </w:trPr>
        <w:tc>
          <w:tcPr>
            <w:tcW w:w="3111" w:type="dxa"/>
            <w:gridSpan w:val="3"/>
            <w:tcBorders>
              <w:top w:val="nil"/>
              <w:left w:val="single" w:sz="4" w:space="0" w:color="CCCCFF"/>
              <w:bottom w:val="single" w:sz="4" w:space="0" w:color="CCCCFF"/>
              <w:right w:val="single" w:sz="4" w:space="0" w:color="CCCCFF"/>
            </w:tcBorders>
            <w:shd w:val="clear" w:color="FFFFFF" w:fill="FFFFFF"/>
            <w:noWrap/>
            <w:vAlign w:val="bottom"/>
            <w:hideMark/>
          </w:tcPr>
          <w:p w14:paraId="13E5845C"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16C-CTI</w:t>
            </w:r>
          </w:p>
        </w:tc>
        <w:tc>
          <w:tcPr>
            <w:tcW w:w="1361" w:type="dxa"/>
            <w:gridSpan w:val="3"/>
            <w:tcBorders>
              <w:top w:val="nil"/>
              <w:left w:val="nil"/>
              <w:bottom w:val="single" w:sz="4" w:space="0" w:color="CCCCFF"/>
              <w:right w:val="single" w:sz="4" w:space="0" w:color="CCCCFF"/>
            </w:tcBorders>
            <w:shd w:val="clear" w:color="FFFFFF" w:fill="FFFFFF"/>
            <w:noWrap/>
            <w:vAlign w:val="bottom"/>
            <w:hideMark/>
          </w:tcPr>
          <w:p w14:paraId="67136EA6"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41.00</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6F88BD1B"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0.31</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6BCB96BD"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0.81</w:t>
            </w:r>
          </w:p>
        </w:tc>
        <w:tc>
          <w:tcPr>
            <w:tcW w:w="1340" w:type="dxa"/>
            <w:gridSpan w:val="2"/>
            <w:tcBorders>
              <w:top w:val="nil"/>
              <w:left w:val="nil"/>
              <w:bottom w:val="single" w:sz="4" w:space="0" w:color="CCCCFF"/>
              <w:right w:val="nil"/>
            </w:tcBorders>
            <w:shd w:val="clear" w:color="FFFFFF" w:fill="FFFFFF"/>
            <w:noWrap/>
            <w:vAlign w:val="bottom"/>
            <w:hideMark/>
          </w:tcPr>
          <w:p w14:paraId="7C62BA15"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38.45%</w:t>
            </w:r>
          </w:p>
        </w:tc>
      </w:tr>
      <w:tr w:rsidR="000061A5" w:rsidRPr="000608D0" w14:paraId="077E0458" w14:textId="77777777" w:rsidTr="000608D0">
        <w:trPr>
          <w:trHeight w:val="360"/>
        </w:trPr>
        <w:tc>
          <w:tcPr>
            <w:tcW w:w="3111" w:type="dxa"/>
            <w:gridSpan w:val="3"/>
            <w:tcBorders>
              <w:top w:val="nil"/>
              <w:left w:val="single" w:sz="4" w:space="0" w:color="CCCCFF"/>
              <w:bottom w:val="single" w:sz="4" w:space="0" w:color="CCCCFF"/>
              <w:right w:val="single" w:sz="4" w:space="0" w:color="CCCCFF"/>
            </w:tcBorders>
            <w:shd w:val="clear" w:color="FFFFFF" w:fill="FFFFFF"/>
            <w:noWrap/>
            <w:vAlign w:val="bottom"/>
            <w:hideMark/>
          </w:tcPr>
          <w:p w14:paraId="25E5D494"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16D-FORTH</w:t>
            </w:r>
          </w:p>
        </w:tc>
        <w:tc>
          <w:tcPr>
            <w:tcW w:w="1361" w:type="dxa"/>
            <w:gridSpan w:val="3"/>
            <w:tcBorders>
              <w:top w:val="nil"/>
              <w:left w:val="nil"/>
              <w:bottom w:val="single" w:sz="4" w:space="0" w:color="CCCCFF"/>
              <w:right w:val="single" w:sz="4" w:space="0" w:color="CCCCFF"/>
            </w:tcBorders>
            <w:shd w:val="clear" w:color="FFFFFF" w:fill="FFFFFF"/>
            <w:noWrap/>
            <w:vAlign w:val="bottom"/>
            <w:hideMark/>
          </w:tcPr>
          <w:p w14:paraId="7D19041C"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45.00</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43BF97EA"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0.34</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2833BB82"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0.81</w:t>
            </w:r>
          </w:p>
        </w:tc>
        <w:tc>
          <w:tcPr>
            <w:tcW w:w="1340" w:type="dxa"/>
            <w:gridSpan w:val="2"/>
            <w:tcBorders>
              <w:top w:val="nil"/>
              <w:left w:val="nil"/>
              <w:bottom w:val="single" w:sz="4" w:space="0" w:color="CCCCFF"/>
              <w:right w:val="nil"/>
            </w:tcBorders>
            <w:shd w:val="clear" w:color="FFFFFF" w:fill="FFFFFF"/>
            <w:noWrap/>
            <w:vAlign w:val="bottom"/>
            <w:hideMark/>
          </w:tcPr>
          <w:p w14:paraId="63AD3959"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42.20%</w:t>
            </w:r>
          </w:p>
        </w:tc>
      </w:tr>
      <w:tr w:rsidR="000061A5" w:rsidRPr="000608D0" w14:paraId="52E669CC" w14:textId="77777777" w:rsidTr="000608D0">
        <w:trPr>
          <w:trHeight w:val="360"/>
        </w:trPr>
        <w:tc>
          <w:tcPr>
            <w:tcW w:w="3111" w:type="dxa"/>
            <w:gridSpan w:val="3"/>
            <w:tcBorders>
              <w:top w:val="nil"/>
              <w:left w:val="single" w:sz="4" w:space="0" w:color="CCCCFF"/>
              <w:bottom w:val="single" w:sz="4" w:space="0" w:color="CCCCFF"/>
              <w:right w:val="single" w:sz="4" w:space="0" w:color="CCCCFF"/>
            </w:tcBorders>
            <w:shd w:val="clear" w:color="FFFFFF" w:fill="FFFFFF"/>
            <w:noWrap/>
            <w:vAlign w:val="bottom"/>
            <w:hideMark/>
          </w:tcPr>
          <w:p w14:paraId="087964DC"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16F-ICCS</w:t>
            </w:r>
          </w:p>
        </w:tc>
        <w:tc>
          <w:tcPr>
            <w:tcW w:w="1361" w:type="dxa"/>
            <w:gridSpan w:val="3"/>
            <w:tcBorders>
              <w:top w:val="nil"/>
              <w:left w:val="nil"/>
              <w:bottom w:val="single" w:sz="4" w:space="0" w:color="CCCCFF"/>
              <w:right w:val="single" w:sz="4" w:space="0" w:color="CCCCFF"/>
            </w:tcBorders>
            <w:shd w:val="clear" w:color="FFFFFF" w:fill="FFFFFF"/>
            <w:noWrap/>
            <w:vAlign w:val="bottom"/>
            <w:hideMark/>
          </w:tcPr>
          <w:p w14:paraId="341F0AF0"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0.00</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25F369D0"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0.00</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062F1520"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 </w:t>
            </w:r>
          </w:p>
        </w:tc>
        <w:tc>
          <w:tcPr>
            <w:tcW w:w="1340" w:type="dxa"/>
            <w:gridSpan w:val="2"/>
            <w:tcBorders>
              <w:top w:val="nil"/>
              <w:left w:val="nil"/>
              <w:bottom w:val="single" w:sz="4" w:space="0" w:color="CCCCFF"/>
              <w:right w:val="nil"/>
            </w:tcBorders>
            <w:shd w:val="clear" w:color="FFFFFF" w:fill="FFFFFF"/>
            <w:noWrap/>
            <w:vAlign w:val="bottom"/>
            <w:hideMark/>
          </w:tcPr>
          <w:p w14:paraId="574A27D1" w14:textId="77777777" w:rsidR="000061A5" w:rsidRPr="000608D0" w:rsidRDefault="000061A5" w:rsidP="000061A5">
            <w:pPr>
              <w:suppressAutoHyphens w:val="0"/>
              <w:spacing w:before="0" w:after="0"/>
              <w:jc w:val="left"/>
              <w:rPr>
                <w:color w:val="000000"/>
                <w:sz w:val="20"/>
                <w:lang w:eastAsia="en-GB"/>
              </w:rPr>
            </w:pPr>
            <w:r w:rsidRPr="000608D0">
              <w:rPr>
                <w:color w:val="000000"/>
                <w:sz w:val="20"/>
                <w:lang w:eastAsia="en-GB"/>
              </w:rPr>
              <w:t> </w:t>
            </w:r>
          </w:p>
        </w:tc>
      </w:tr>
      <w:tr w:rsidR="000061A5" w:rsidRPr="000608D0" w14:paraId="3ECE22B6" w14:textId="77777777" w:rsidTr="000608D0">
        <w:trPr>
          <w:trHeight w:val="360"/>
        </w:trPr>
        <w:tc>
          <w:tcPr>
            <w:tcW w:w="3111" w:type="dxa"/>
            <w:gridSpan w:val="3"/>
            <w:tcBorders>
              <w:top w:val="nil"/>
              <w:left w:val="single" w:sz="4" w:space="0" w:color="CCCCFF"/>
              <w:bottom w:val="single" w:sz="4" w:space="0" w:color="CCCCFF"/>
              <w:right w:val="single" w:sz="4" w:space="0" w:color="CCCCFF"/>
            </w:tcBorders>
            <w:shd w:val="clear" w:color="FFFFFF" w:fill="FFFFFF"/>
            <w:noWrap/>
            <w:vAlign w:val="bottom"/>
            <w:hideMark/>
          </w:tcPr>
          <w:p w14:paraId="6C758E06"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16G-UI</w:t>
            </w:r>
          </w:p>
        </w:tc>
        <w:tc>
          <w:tcPr>
            <w:tcW w:w="1361" w:type="dxa"/>
            <w:gridSpan w:val="3"/>
            <w:tcBorders>
              <w:top w:val="nil"/>
              <w:left w:val="nil"/>
              <w:bottom w:val="single" w:sz="4" w:space="0" w:color="CCCCFF"/>
              <w:right w:val="single" w:sz="4" w:space="0" w:color="CCCCFF"/>
            </w:tcBorders>
            <w:shd w:val="clear" w:color="FFFFFF" w:fill="FFFFFF"/>
            <w:noWrap/>
            <w:vAlign w:val="bottom"/>
            <w:hideMark/>
          </w:tcPr>
          <w:p w14:paraId="74D670FD"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 </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61B9A101"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 </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29629063"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0.50</w:t>
            </w:r>
          </w:p>
        </w:tc>
        <w:tc>
          <w:tcPr>
            <w:tcW w:w="1340" w:type="dxa"/>
            <w:gridSpan w:val="2"/>
            <w:tcBorders>
              <w:top w:val="nil"/>
              <w:left w:val="nil"/>
              <w:bottom w:val="single" w:sz="4" w:space="0" w:color="CCCCFF"/>
              <w:right w:val="nil"/>
            </w:tcBorders>
            <w:shd w:val="clear" w:color="FFFFFF" w:fill="FFFFFF"/>
            <w:noWrap/>
            <w:vAlign w:val="bottom"/>
            <w:hideMark/>
          </w:tcPr>
          <w:p w14:paraId="4549E474" w14:textId="77777777" w:rsidR="000061A5" w:rsidRPr="000608D0" w:rsidRDefault="000061A5" w:rsidP="000061A5">
            <w:pPr>
              <w:suppressAutoHyphens w:val="0"/>
              <w:spacing w:before="0" w:after="0"/>
              <w:jc w:val="left"/>
              <w:rPr>
                <w:color w:val="000000"/>
                <w:sz w:val="20"/>
                <w:lang w:eastAsia="en-GB"/>
              </w:rPr>
            </w:pPr>
            <w:r w:rsidRPr="000608D0">
              <w:rPr>
                <w:color w:val="000000"/>
                <w:sz w:val="20"/>
                <w:lang w:eastAsia="en-GB"/>
              </w:rPr>
              <w:t> </w:t>
            </w:r>
          </w:p>
        </w:tc>
      </w:tr>
      <w:tr w:rsidR="000061A5" w:rsidRPr="000608D0" w14:paraId="3E992E5F" w14:textId="77777777" w:rsidTr="000608D0">
        <w:trPr>
          <w:trHeight w:val="360"/>
        </w:trPr>
        <w:tc>
          <w:tcPr>
            <w:tcW w:w="3111" w:type="dxa"/>
            <w:gridSpan w:val="3"/>
            <w:tcBorders>
              <w:top w:val="nil"/>
              <w:left w:val="single" w:sz="4" w:space="0" w:color="CCCCFF"/>
              <w:bottom w:val="single" w:sz="4" w:space="0" w:color="CCCCFF"/>
              <w:right w:val="single" w:sz="4" w:space="0" w:color="CCCCFF"/>
            </w:tcBorders>
            <w:shd w:val="clear" w:color="FFFFFF" w:fill="FFFFFF"/>
            <w:noWrap/>
            <w:vAlign w:val="bottom"/>
            <w:hideMark/>
          </w:tcPr>
          <w:p w14:paraId="05168187"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16H-UP</w:t>
            </w:r>
          </w:p>
        </w:tc>
        <w:tc>
          <w:tcPr>
            <w:tcW w:w="1361" w:type="dxa"/>
            <w:gridSpan w:val="3"/>
            <w:tcBorders>
              <w:top w:val="nil"/>
              <w:left w:val="nil"/>
              <w:bottom w:val="single" w:sz="4" w:space="0" w:color="CCCCFF"/>
              <w:right w:val="single" w:sz="4" w:space="0" w:color="CCCCFF"/>
            </w:tcBorders>
            <w:shd w:val="clear" w:color="FFFFFF" w:fill="FFFFFF"/>
            <w:noWrap/>
            <w:vAlign w:val="bottom"/>
            <w:hideMark/>
          </w:tcPr>
          <w:p w14:paraId="4B73D09D"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118.00</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3516F632"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0.90</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4CEFA9DD"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0.63</w:t>
            </w:r>
          </w:p>
        </w:tc>
        <w:tc>
          <w:tcPr>
            <w:tcW w:w="1340" w:type="dxa"/>
            <w:gridSpan w:val="2"/>
            <w:tcBorders>
              <w:top w:val="nil"/>
              <w:left w:val="nil"/>
              <w:bottom w:val="single" w:sz="4" w:space="0" w:color="CCCCFF"/>
              <w:right w:val="nil"/>
            </w:tcBorders>
            <w:shd w:val="clear" w:color="FFFFFF" w:fill="FFFFFF"/>
            <w:noWrap/>
            <w:vAlign w:val="bottom"/>
            <w:hideMark/>
          </w:tcPr>
          <w:p w14:paraId="21546AFD"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143.85%</w:t>
            </w:r>
          </w:p>
        </w:tc>
      </w:tr>
      <w:tr w:rsidR="000061A5" w:rsidRPr="000608D0" w14:paraId="0CECA7CF" w14:textId="77777777" w:rsidTr="000608D0">
        <w:trPr>
          <w:trHeight w:val="360"/>
        </w:trPr>
        <w:tc>
          <w:tcPr>
            <w:tcW w:w="3111" w:type="dxa"/>
            <w:gridSpan w:val="3"/>
            <w:tcBorders>
              <w:top w:val="nil"/>
              <w:left w:val="single" w:sz="4" w:space="0" w:color="CCCCFF"/>
              <w:bottom w:val="single" w:sz="4" w:space="0" w:color="CCCCFF"/>
              <w:right w:val="single" w:sz="4" w:space="0" w:color="CCCCFF"/>
            </w:tcBorders>
            <w:shd w:val="clear" w:color="FFFFFF" w:fill="FFFFFF"/>
            <w:noWrap/>
            <w:vAlign w:val="bottom"/>
            <w:hideMark/>
          </w:tcPr>
          <w:p w14:paraId="1594D0C6"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17-SRCE</w:t>
            </w:r>
          </w:p>
        </w:tc>
        <w:tc>
          <w:tcPr>
            <w:tcW w:w="1361" w:type="dxa"/>
            <w:gridSpan w:val="3"/>
            <w:tcBorders>
              <w:top w:val="nil"/>
              <w:left w:val="nil"/>
              <w:bottom w:val="single" w:sz="4" w:space="0" w:color="CCCCFF"/>
              <w:right w:val="single" w:sz="4" w:space="0" w:color="CCCCFF"/>
            </w:tcBorders>
            <w:shd w:val="clear" w:color="FFFFFF" w:fill="FFFFFF"/>
            <w:noWrap/>
            <w:vAlign w:val="bottom"/>
            <w:hideMark/>
          </w:tcPr>
          <w:p w14:paraId="091A02BE"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631.00</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45E7D916"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4.36</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6A800552"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4.50</w:t>
            </w:r>
          </w:p>
        </w:tc>
        <w:tc>
          <w:tcPr>
            <w:tcW w:w="1340" w:type="dxa"/>
            <w:gridSpan w:val="2"/>
            <w:tcBorders>
              <w:top w:val="nil"/>
              <w:left w:val="nil"/>
              <w:bottom w:val="single" w:sz="4" w:space="0" w:color="CCCCFF"/>
              <w:right w:val="nil"/>
            </w:tcBorders>
            <w:shd w:val="clear" w:color="FFFFFF" w:fill="FFFFFF"/>
            <w:noWrap/>
            <w:vAlign w:val="bottom"/>
            <w:hideMark/>
          </w:tcPr>
          <w:p w14:paraId="4C58FCF2"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96.93%</w:t>
            </w:r>
          </w:p>
        </w:tc>
      </w:tr>
      <w:tr w:rsidR="000061A5" w:rsidRPr="000608D0" w14:paraId="2798A22C" w14:textId="77777777" w:rsidTr="000608D0">
        <w:trPr>
          <w:trHeight w:val="360"/>
        </w:trPr>
        <w:tc>
          <w:tcPr>
            <w:tcW w:w="3111" w:type="dxa"/>
            <w:gridSpan w:val="3"/>
            <w:tcBorders>
              <w:top w:val="nil"/>
              <w:left w:val="single" w:sz="4" w:space="0" w:color="CCCCFF"/>
              <w:bottom w:val="single" w:sz="4" w:space="0" w:color="CCCCFF"/>
              <w:right w:val="single" w:sz="4" w:space="0" w:color="CCCCFF"/>
            </w:tcBorders>
            <w:shd w:val="clear" w:color="FFFFFF" w:fill="FFFFFF"/>
            <w:noWrap/>
            <w:vAlign w:val="bottom"/>
            <w:hideMark/>
          </w:tcPr>
          <w:p w14:paraId="6DEE6625"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lastRenderedPageBreak/>
              <w:t>18A-MTA KFKI</w:t>
            </w:r>
          </w:p>
        </w:tc>
        <w:tc>
          <w:tcPr>
            <w:tcW w:w="1361" w:type="dxa"/>
            <w:gridSpan w:val="3"/>
            <w:tcBorders>
              <w:top w:val="nil"/>
              <w:left w:val="nil"/>
              <w:bottom w:val="single" w:sz="4" w:space="0" w:color="CCCCFF"/>
              <w:right w:val="single" w:sz="4" w:space="0" w:color="CCCCFF"/>
            </w:tcBorders>
            <w:shd w:val="clear" w:color="FFFFFF" w:fill="FFFFFF"/>
            <w:noWrap/>
            <w:vAlign w:val="bottom"/>
            <w:hideMark/>
          </w:tcPr>
          <w:p w14:paraId="6DD19140"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676.00</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1BBE2F2D"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4.41</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6A248C9D"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4.06</w:t>
            </w:r>
          </w:p>
        </w:tc>
        <w:tc>
          <w:tcPr>
            <w:tcW w:w="1340" w:type="dxa"/>
            <w:gridSpan w:val="2"/>
            <w:tcBorders>
              <w:top w:val="nil"/>
              <w:left w:val="nil"/>
              <w:bottom w:val="single" w:sz="4" w:space="0" w:color="CCCCFF"/>
              <w:right w:val="nil"/>
            </w:tcBorders>
            <w:shd w:val="clear" w:color="FFFFFF" w:fill="FFFFFF"/>
            <w:noWrap/>
            <w:vAlign w:val="bottom"/>
            <w:hideMark/>
          </w:tcPr>
          <w:p w14:paraId="173356E1"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108.52%</w:t>
            </w:r>
          </w:p>
        </w:tc>
      </w:tr>
      <w:tr w:rsidR="000061A5" w:rsidRPr="000608D0" w14:paraId="1F2CB01A" w14:textId="77777777" w:rsidTr="000608D0">
        <w:trPr>
          <w:trHeight w:val="360"/>
        </w:trPr>
        <w:tc>
          <w:tcPr>
            <w:tcW w:w="3111" w:type="dxa"/>
            <w:gridSpan w:val="3"/>
            <w:tcBorders>
              <w:top w:val="nil"/>
              <w:left w:val="single" w:sz="4" w:space="0" w:color="CCCCFF"/>
              <w:bottom w:val="single" w:sz="4" w:space="0" w:color="CCCCFF"/>
              <w:right w:val="single" w:sz="4" w:space="0" w:color="CCCCFF"/>
            </w:tcBorders>
            <w:shd w:val="clear" w:color="FFFFFF" w:fill="FFFFFF"/>
            <w:noWrap/>
            <w:vAlign w:val="bottom"/>
            <w:hideMark/>
          </w:tcPr>
          <w:p w14:paraId="259240D0"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18B-BME</w:t>
            </w:r>
          </w:p>
        </w:tc>
        <w:tc>
          <w:tcPr>
            <w:tcW w:w="1361" w:type="dxa"/>
            <w:gridSpan w:val="3"/>
            <w:tcBorders>
              <w:top w:val="nil"/>
              <w:left w:val="nil"/>
              <w:bottom w:val="single" w:sz="4" w:space="0" w:color="CCCCFF"/>
              <w:right w:val="single" w:sz="4" w:space="0" w:color="CCCCFF"/>
            </w:tcBorders>
            <w:shd w:val="clear" w:color="FFFFFF" w:fill="FFFFFF"/>
            <w:noWrap/>
            <w:vAlign w:val="bottom"/>
            <w:hideMark/>
          </w:tcPr>
          <w:p w14:paraId="76CD2255"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186.00</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36AB0E9D"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1.33</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5B5C80EA"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1.81</w:t>
            </w:r>
          </w:p>
        </w:tc>
        <w:tc>
          <w:tcPr>
            <w:tcW w:w="1340" w:type="dxa"/>
            <w:gridSpan w:val="2"/>
            <w:tcBorders>
              <w:top w:val="nil"/>
              <w:left w:val="nil"/>
              <w:bottom w:val="single" w:sz="4" w:space="0" w:color="CCCCFF"/>
              <w:right w:val="nil"/>
            </w:tcBorders>
            <w:shd w:val="clear" w:color="FFFFFF" w:fill="FFFFFF"/>
            <w:noWrap/>
            <w:vAlign w:val="bottom"/>
            <w:hideMark/>
          </w:tcPr>
          <w:p w14:paraId="06CA6FB9"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73.30%</w:t>
            </w:r>
          </w:p>
        </w:tc>
      </w:tr>
      <w:tr w:rsidR="000061A5" w:rsidRPr="000608D0" w14:paraId="1C01B015" w14:textId="77777777" w:rsidTr="000608D0">
        <w:trPr>
          <w:trHeight w:val="360"/>
        </w:trPr>
        <w:tc>
          <w:tcPr>
            <w:tcW w:w="3111" w:type="dxa"/>
            <w:gridSpan w:val="3"/>
            <w:tcBorders>
              <w:top w:val="nil"/>
              <w:left w:val="single" w:sz="4" w:space="0" w:color="CCCCFF"/>
              <w:bottom w:val="single" w:sz="4" w:space="0" w:color="CCCCFF"/>
              <w:right w:val="single" w:sz="4" w:space="0" w:color="CCCCFF"/>
            </w:tcBorders>
            <w:shd w:val="clear" w:color="FFFFFF" w:fill="FFFFFF"/>
            <w:noWrap/>
            <w:vAlign w:val="bottom"/>
            <w:hideMark/>
          </w:tcPr>
          <w:p w14:paraId="106C8926"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18C-MTA SZTAKI</w:t>
            </w:r>
          </w:p>
        </w:tc>
        <w:tc>
          <w:tcPr>
            <w:tcW w:w="1361" w:type="dxa"/>
            <w:gridSpan w:val="3"/>
            <w:tcBorders>
              <w:top w:val="nil"/>
              <w:left w:val="nil"/>
              <w:bottom w:val="single" w:sz="4" w:space="0" w:color="CCCCFF"/>
              <w:right w:val="single" w:sz="4" w:space="0" w:color="CCCCFF"/>
            </w:tcBorders>
            <w:shd w:val="clear" w:color="FFFFFF" w:fill="FFFFFF"/>
            <w:noWrap/>
            <w:vAlign w:val="bottom"/>
            <w:hideMark/>
          </w:tcPr>
          <w:p w14:paraId="2ED63705"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214.00</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6B0987D7"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1.53</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67AD38D1"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1.50</w:t>
            </w:r>
          </w:p>
        </w:tc>
        <w:tc>
          <w:tcPr>
            <w:tcW w:w="1340" w:type="dxa"/>
            <w:gridSpan w:val="2"/>
            <w:tcBorders>
              <w:top w:val="nil"/>
              <w:left w:val="nil"/>
              <w:bottom w:val="single" w:sz="4" w:space="0" w:color="CCCCFF"/>
              <w:right w:val="nil"/>
            </w:tcBorders>
            <w:shd w:val="clear" w:color="FFFFFF" w:fill="FFFFFF"/>
            <w:noWrap/>
            <w:vAlign w:val="bottom"/>
            <w:hideMark/>
          </w:tcPr>
          <w:p w14:paraId="7B69918C"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101.90%</w:t>
            </w:r>
          </w:p>
        </w:tc>
      </w:tr>
      <w:tr w:rsidR="000061A5" w:rsidRPr="000608D0" w14:paraId="4285C269" w14:textId="77777777" w:rsidTr="000608D0">
        <w:trPr>
          <w:trHeight w:val="360"/>
        </w:trPr>
        <w:tc>
          <w:tcPr>
            <w:tcW w:w="3111" w:type="dxa"/>
            <w:gridSpan w:val="3"/>
            <w:tcBorders>
              <w:top w:val="nil"/>
              <w:left w:val="single" w:sz="4" w:space="0" w:color="CCCCFF"/>
              <w:bottom w:val="single" w:sz="4" w:space="0" w:color="CCCCFF"/>
              <w:right w:val="single" w:sz="4" w:space="0" w:color="CCCCFF"/>
            </w:tcBorders>
            <w:shd w:val="clear" w:color="FFFFFF" w:fill="FFFFFF"/>
            <w:noWrap/>
            <w:vAlign w:val="bottom"/>
            <w:hideMark/>
          </w:tcPr>
          <w:p w14:paraId="07CCD1A6"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19-TCD</w:t>
            </w:r>
          </w:p>
        </w:tc>
        <w:tc>
          <w:tcPr>
            <w:tcW w:w="1361" w:type="dxa"/>
            <w:gridSpan w:val="3"/>
            <w:tcBorders>
              <w:top w:val="nil"/>
              <w:left w:val="nil"/>
              <w:bottom w:val="single" w:sz="4" w:space="0" w:color="CCCCFF"/>
              <w:right w:val="single" w:sz="4" w:space="0" w:color="CCCCFF"/>
            </w:tcBorders>
            <w:shd w:val="clear" w:color="FFFFFF" w:fill="FFFFFF"/>
            <w:noWrap/>
            <w:vAlign w:val="bottom"/>
            <w:hideMark/>
          </w:tcPr>
          <w:p w14:paraId="579393BC"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 </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5397899C"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 </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7786F83D"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3.33</w:t>
            </w:r>
          </w:p>
        </w:tc>
        <w:tc>
          <w:tcPr>
            <w:tcW w:w="1340" w:type="dxa"/>
            <w:gridSpan w:val="2"/>
            <w:tcBorders>
              <w:top w:val="nil"/>
              <w:left w:val="nil"/>
              <w:bottom w:val="single" w:sz="4" w:space="0" w:color="CCCCFF"/>
              <w:right w:val="nil"/>
            </w:tcBorders>
            <w:shd w:val="clear" w:color="FFFFFF" w:fill="FFFFFF"/>
            <w:noWrap/>
            <w:vAlign w:val="bottom"/>
            <w:hideMark/>
          </w:tcPr>
          <w:p w14:paraId="0FEE42CF" w14:textId="77777777" w:rsidR="000061A5" w:rsidRPr="000608D0" w:rsidRDefault="000061A5" w:rsidP="000061A5">
            <w:pPr>
              <w:suppressAutoHyphens w:val="0"/>
              <w:spacing w:before="0" w:after="0"/>
              <w:jc w:val="left"/>
              <w:rPr>
                <w:color w:val="000000"/>
                <w:sz w:val="20"/>
                <w:lang w:eastAsia="en-GB"/>
              </w:rPr>
            </w:pPr>
            <w:r w:rsidRPr="000608D0">
              <w:rPr>
                <w:color w:val="000000"/>
                <w:sz w:val="20"/>
                <w:lang w:eastAsia="en-GB"/>
              </w:rPr>
              <w:t> </w:t>
            </w:r>
          </w:p>
        </w:tc>
      </w:tr>
      <w:tr w:rsidR="000061A5" w:rsidRPr="000608D0" w14:paraId="72F4AB93" w14:textId="77777777" w:rsidTr="000608D0">
        <w:trPr>
          <w:trHeight w:val="360"/>
        </w:trPr>
        <w:tc>
          <w:tcPr>
            <w:tcW w:w="3111" w:type="dxa"/>
            <w:gridSpan w:val="3"/>
            <w:tcBorders>
              <w:top w:val="nil"/>
              <w:left w:val="single" w:sz="4" w:space="0" w:color="CCCCFF"/>
              <w:bottom w:val="single" w:sz="4" w:space="0" w:color="CCCCFF"/>
              <w:right w:val="single" w:sz="4" w:space="0" w:color="CCCCFF"/>
            </w:tcBorders>
            <w:shd w:val="clear" w:color="FFFFFF" w:fill="FFFFFF"/>
            <w:noWrap/>
            <w:vAlign w:val="bottom"/>
            <w:hideMark/>
          </w:tcPr>
          <w:p w14:paraId="20800D5D"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20-IUCC</w:t>
            </w:r>
          </w:p>
        </w:tc>
        <w:tc>
          <w:tcPr>
            <w:tcW w:w="1361" w:type="dxa"/>
            <w:gridSpan w:val="3"/>
            <w:tcBorders>
              <w:top w:val="nil"/>
              <w:left w:val="nil"/>
              <w:bottom w:val="single" w:sz="4" w:space="0" w:color="CCCCFF"/>
              <w:right w:val="single" w:sz="4" w:space="0" w:color="CCCCFF"/>
            </w:tcBorders>
            <w:shd w:val="clear" w:color="FFFFFF" w:fill="FFFFFF"/>
            <w:noWrap/>
            <w:vAlign w:val="bottom"/>
            <w:hideMark/>
          </w:tcPr>
          <w:p w14:paraId="6B8D6CBE"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548.00</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2B91AB90"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3.65</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0E6F746E"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1.56</w:t>
            </w:r>
          </w:p>
        </w:tc>
        <w:tc>
          <w:tcPr>
            <w:tcW w:w="1340" w:type="dxa"/>
            <w:gridSpan w:val="2"/>
            <w:tcBorders>
              <w:top w:val="nil"/>
              <w:left w:val="nil"/>
              <w:bottom w:val="single" w:sz="4" w:space="0" w:color="CCCCFF"/>
              <w:right w:val="nil"/>
            </w:tcBorders>
            <w:shd w:val="clear" w:color="FFFFFF" w:fill="FFFFFF"/>
            <w:noWrap/>
            <w:vAlign w:val="bottom"/>
            <w:hideMark/>
          </w:tcPr>
          <w:p w14:paraId="64D24D84"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233.81%</w:t>
            </w:r>
          </w:p>
        </w:tc>
      </w:tr>
      <w:tr w:rsidR="000061A5" w:rsidRPr="000608D0" w14:paraId="051A38AC" w14:textId="77777777" w:rsidTr="000608D0">
        <w:trPr>
          <w:trHeight w:val="360"/>
        </w:trPr>
        <w:tc>
          <w:tcPr>
            <w:tcW w:w="3111" w:type="dxa"/>
            <w:gridSpan w:val="3"/>
            <w:tcBorders>
              <w:top w:val="nil"/>
              <w:left w:val="single" w:sz="4" w:space="0" w:color="CCCCFF"/>
              <w:bottom w:val="single" w:sz="4" w:space="0" w:color="CCCCFF"/>
              <w:right w:val="single" w:sz="4" w:space="0" w:color="CCCCFF"/>
            </w:tcBorders>
            <w:shd w:val="clear" w:color="FFFFFF" w:fill="FFFFFF"/>
            <w:noWrap/>
            <w:vAlign w:val="bottom"/>
            <w:hideMark/>
          </w:tcPr>
          <w:p w14:paraId="2F671273"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21A-INFN</w:t>
            </w:r>
          </w:p>
        </w:tc>
        <w:tc>
          <w:tcPr>
            <w:tcW w:w="1361" w:type="dxa"/>
            <w:gridSpan w:val="3"/>
            <w:tcBorders>
              <w:top w:val="nil"/>
              <w:left w:val="nil"/>
              <w:bottom w:val="single" w:sz="4" w:space="0" w:color="CCCCFF"/>
              <w:right w:val="single" w:sz="4" w:space="0" w:color="CCCCFF"/>
            </w:tcBorders>
            <w:shd w:val="clear" w:color="FFFFFF" w:fill="FFFFFF"/>
            <w:noWrap/>
            <w:vAlign w:val="bottom"/>
            <w:hideMark/>
          </w:tcPr>
          <w:p w14:paraId="203B9CC5"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 </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29FA06FD"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 </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77EACE15"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22.25</w:t>
            </w:r>
          </w:p>
        </w:tc>
        <w:tc>
          <w:tcPr>
            <w:tcW w:w="1340" w:type="dxa"/>
            <w:gridSpan w:val="2"/>
            <w:tcBorders>
              <w:top w:val="nil"/>
              <w:left w:val="nil"/>
              <w:bottom w:val="single" w:sz="4" w:space="0" w:color="CCCCFF"/>
              <w:right w:val="nil"/>
            </w:tcBorders>
            <w:shd w:val="clear" w:color="FFFFFF" w:fill="FFFFFF"/>
            <w:noWrap/>
            <w:vAlign w:val="bottom"/>
            <w:hideMark/>
          </w:tcPr>
          <w:p w14:paraId="05F0E1FC" w14:textId="77777777" w:rsidR="000061A5" w:rsidRPr="000608D0" w:rsidRDefault="000061A5" w:rsidP="000061A5">
            <w:pPr>
              <w:suppressAutoHyphens w:val="0"/>
              <w:spacing w:before="0" w:after="0"/>
              <w:jc w:val="left"/>
              <w:rPr>
                <w:color w:val="000000"/>
                <w:sz w:val="20"/>
                <w:lang w:eastAsia="en-GB"/>
              </w:rPr>
            </w:pPr>
            <w:r w:rsidRPr="000608D0">
              <w:rPr>
                <w:color w:val="000000"/>
                <w:sz w:val="20"/>
                <w:lang w:eastAsia="en-GB"/>
              </w:rPr>
              <w:t> </w:t>
            </w:r>
          </w:p>
        </w:tc>
      </w:tr>
      <w:tr w:rsidR="000061A5" w:rsidRPr="000608D0" w14:paraId="13CB8669" w14:textId="77777777" w:rsidTr="000608D0">
        <w:trPr>
          <w:trHeight w:val="360"/>
        </w:trPr>
        <w:tc>
          <w:tcPr>
            <w:tcW w:w="3111" w:type="dxa"/>
            <w:gridSpan w:val="3"/>
            <w:tcBorders>
              <w:top w:val="nil"/>
              <w:left w:val="single" w:sz="4" w:space="0" w:color="CCCCFF"/>
              <w:bottom w:val="single" w:sz="4" w:space="0" w:color="CCCCFF"/>
              <w:right w:val="single" w:sz="4" w:space="0" w:color="CCCCFF"/>
            </w:tcBorders>
            <w:shd w:val="clear" w:color="FFFFFF" w:fill="FFFFFF"/>
            <w:noWrap/>
            <w:vAlign w:val="bottom"/>
            <w:hideMark/>
          </w:tcPr>
          <w:p w14:paraId="59FCD3D5"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21B-GARR</w:t>
            </w:r>
          </w:p>
        </w:tc>
        <w:tc>
          <w:tcPr>
            <w:tcW w:w="1361" w:type="dxa"/>
            <w:gridSpan w:val="3"/>
            <w:tcBorders>
              <w:top w:val="nil"/>
              <w:left w:val="nil"/>
              <w:bottom w:val="single" w:sz="4" w:space="0" w:color="CCCCFF"/>
              <w:right w:val="single" w:sz="4" w:space="0" w:color="CCCCFF"/>
            </w:tcBorders>
            <w:shd w:val="clear" w:color="FFFFFF" w:fill="FFFFFF"/>
            <w:noWrap/>
            <w:vAlign w:val="bottom"/>
            <w:hideMark/>
          </w:tcPr>
          <w:p w14:paraId="535778CE"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 </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5DC25C4A"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 </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045B5A7A"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0.75</w:t>
            </w:r>
          </w:p>
        </w:tc>
        <w:tc>
          <w:tcPr>
            <w:tcW w:w="1340" w:type="dxa"/>
            <w:gridSpan w:val="2"/>
            <w:tcBorders>
              <w:top w:val="nil"/>
              <w:left w:val="nil"/>
              <w:bottom w:val="single" w:sz="4" w:space="0" w:color="CCCCFF"/>
              <w:right w:val="nil"/>
            </w:tcBorders>
            <w:shd w:val="clear" w:color="FFFFFF" w:fill="FFFFFF"/>
            <w:noWrap/>
            <w:vAlign w:val="bottom"/>
            <w:hideMark/>
          </w:tcPr>
          <w:p w14:paraId="3FAABAC2" w14:textId="77777777" w:rsidR="000061A5" w:rsidRPr="000608D0" w:rsidRDefault="000061A5" w:rsidP="000061A5">
            <w:pPr>
              <w:suppressAutoHyphens w:val="0"/>
              <w:spacing w:before="0" w:after="0"/>
              <w:jc w:val="left"/>
              <w:rPr>
                <w:color w:val="000000"/>
                <w:sz w:val="20"/>
                <w:lang w:eastAsia="en-GB"/>
              </w:rPr>
            </w:pPr>
            <w:r w:rsidRPr="000608D0">
              <w:rPr>
                <w:color w:val="000000"/>
                <w:sz w:val="20"/>
                <w:lang w:eastAsia="en-GB"/>
              </w:rPr>
              <w:t> </w:t>
            </w:r>
          </w:p>
        </w:tc>
      </w:tr>
      <w:tr w:rsidR="000061A5" w:rsidRPr="000608D0" w14:paraId="5A54DCEB" w14:textId="77777777" w:rsidTr="000608D0">
        <w:trPr>
          <w:trHeight w:val="360"/>
        </w:trPr>
        <w:tc>
          <w:tcPr>
            <w:tcW w:w="3111" w:type="dxa"/>
            <w:gridSpan w:val="3"/>
            <w:tcBorders>
              <w:top w:val="nil"/>
              <w:left w:val="single" w:sz="4" w:space="0" w:color="CCCCFF"/>
              <w:bottom w:val="single" w:sz="4" w:space="0" w:color="CCCCFF"/>
              <w:right w:val="single" w:sz="4" w:space="0" w:color="CCCCFF"/>
            </w:tcBorders>
            <w:shd w:val="clear" w:color="FFFFFF" w:fill="FFFFFF"/>
            <w:noWrap/>
            <w:vAlign w:val="bottom"/>
            <w:hideMark/>
          </w:tcPr>
          <w:p w14:paraId="01F02D22"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22-VU</w:t>
            </w:r>
          </w:p>
        </w:tc>
        <w:tc>
          <w:tcPr>
            <w:tcW w:w="1361" w:type="dxa"/>
            <w:gridSpan w:val="3"/>
            <w:tcBorders>
              <w:top w:val="nil"/>
              <w:left w:val="nil"/>
              <w:bottom w:val="single" w:sz="4" w:space="0" w:color="CCCCFF"/>
              <w:right w:val="single" w:sz="4" w:space="0" w:color="CCCCFF"/>
            </w:tcBorders>
            <w:shd w:val="clear" w:color="FFFFFF" w:fill="FFFFFF"/>
            <w:noWrap/>
            <w:vAlign w:val="bottom"/>
            <w:hideMark/>
          </w:tcPr>
          <w:p w14:paraId="760033A9"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579.00</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00CAD116"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3.43</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7FC3F89A"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0.50</w:t>
            </w:r>
          </w:p>
        </w:tc>
        <w:tc>
          <w:tcPr>
            <w:tcW w:w="1340" w:type="dxa"/>
            <w:gridSpan w:val="2"/>
            <w:tcBorders>
              <w:top w:val="nil"/>
              <w:left w:val="nil"/>
              <w:bottom w:val="single" w:sz="4" w:space="0" w:color="CCCCFF"/>
              <w:right w:val="nil"/>
            </w:tcBorders>
            <w:shd w:val="clear" w:color="FFFFFF" w:fill="FFFFFF"/>
            <w:noWrap/>
            <w:vAlign w:val="bottom"/>
            <w:hideMark/>
          </w:tcPr>
          <w:p w14:paraId="1C253452"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686.22%</w:t>
            </w:r>
          </w:p>
        </w:tc>
      </w:tr>
      <w:tr w:rsidR="000061A5" w:rsidRPr="000608D0" w14:paraId="4AC4BEED" w14:textId="77777777" w:rsidTr="000608D0">
        <w:trPr>
          <w:trHeight w:val="360"/>
        </w:trPr>
        <w:tc>
          <w:tcPr>
            <w:tcW w:w="3111" w:type="dxa"/>
            <w:gridSpan w:val="3"/>
            <w:tcBorders>
              <w:top w:val="nil"/>
              <w:left w:val="single" w:sz="4" w:space="0" w:color="CCCCFF"/>
              <w:bottom w:val="single" w:sz="4" w:space="0" w:color="CCCCFF"/>
              <w:right w:val="single" w:sz="4" w:space="0" w:color="CCCCFF"/>
            </w:tcBorders>
            <w:shd w:val="clear" w:color="FFFFFF" w:fill="FFFFFF"/>
            <w:noWrap/>
            <w:vAlign w:val="bottom"/>
            <w:hideMark/>
          </w:tcPr>
          <w:p w14:paraId="04AC06E1"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23-RENAM</w:t>
            </w:r>
          </w:p>
        </w:tc>
        <w:tc>
          <w:tcPr>
            <w:tcW w:w="1361" w:type="dxa"/>
            <w:gridSpan w:val="3"/>
            <w:tcBorders>
              <w:top w:val="nil"/>
              <w:left w:val="nil"/>
              <w:bottom w:val="single" w:sz="4" w:space="0" w:color="CCCCFF"/>
              <w:right w:val="single" w:sz="4" w:space="0" w:color="CCCCFF"/>
            </w:tcBorders>
            <w:shd w:val="clear" w:color="FFFFFF" w:fill="FFFFFF"/>
            <w:noWrap/>
            <w:vAlign w:val="bottom"/>
            <w:hideMark/>
          </w:tcPr>
          <w:p w14:paraId="5690A19B"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217.00</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0594962C"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1.55</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3051C7D0"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1.25</w:t>
            </w:r>
          </w:p>
        </w:tc>
        <w:tc>
          <w:tcPr>
            <w:tcW w:w="1340" w:type="dxa"/>
            <w:gridSpan w:val="2"/>
            <w:tcBorders>
              <w:top w:val="nil"/>
              <w:left w:val="nil"/>
              <w:bottom w:val="single" w:sz="4" w:space="0" w:color="CCCCFF"/>
              <w:right w:val="nil"/>
            </w:tcBorders>
            <w:shd w:val="clear" w:color="FFFFFF" w:fill="FFFFFF"/>
            <w:noWrap/>
            <w:vAlign w:val="bottom"/>
            <w:hideMark/>
          </w:tcPr>
          <w:p w14:paraId="4C6B4862"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124.00%</w:t>
            </w:r>
          </w:p>
        </w:tc>
      </w:tr>
      <w:tr w:rsidR="000061A5" w:rsidRPr="000608D0" w14:paraId="12CC985D" w14:textId="77777777" w:rsidTr="000608D0">
        <w:trPr>
          <w:trHeight w:val="360"/>
        </w:trPr>
        <w:tc>
          <w:tcPr>
            <w:tcW w:w="3111" w:type="dxa"/>
            <w:gridSpan w:val="3"/>
            <w:tcBorders>
              <w:top w:val="nil"/>
              <w:left w:val="single" w:sz="4" w:space="0" w:color="CCCCFF"/>
              <w:bottom w:val="single" w:sz="4" w:space="0" w:color="CCCCFF"/>
              <w:right w:val="single" w:sz="4" w:space="0" w:color="CCCCFF"/>
            </w:tcBorders>
            <w:shd w:val="clear" w:color="FFFFFF" w:fill="FFFFFF"/>
            <w:noWrap/>
            <w:vAlign w:val="bottom"/>
            <w:hideMark/>
          </w:tcPr>
          <w:p w14:paraId="78DD7671"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24-UOM</w:t>
            </w:r>
          </w:p>
        </w:tc>
        <w:tc>
          <w:tcPr>
            <w:tcW w:w="1361" w:type="dxa"/>
            <w:gridSpan w:val="3"/>
            <w:tcBorders>
              <w:top w:val="nil"/>
              <w:left w:val="nil"/>
              <w:bottom w:val="single" w:sz="4" w:space="0" w:color="CCCCFF"/>
              <w:right w:val="single" w:sz="4" w:space="0" w:color="CCCCFF"/>
            </w:tcBorders>
            <w:shd w:val="clear" w:color="FFFFFF" w:fill="FFFFFF"/>
            <w:noWrap/>
            <w:vAlign w:val="bottom"/>
            <w:hideMark/>
          </w:tcPr>
          <w:p w14:paraId="6315BFEA"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396.00</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54705F61"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2.58</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7607F13D"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3.63</w:t>
            </w:r>
          </w:p>
        </w:tc>
        <w:tc>
          <w:tcPr>
            <w:tcW w:w="1340" w:type="dxa"/>
            <w:gridSpan w:val="2"/>
            <w:tcBorders>
              <w:top w:val="nil"/>
              <w:left w:val="nil"/>
              <w:bottom w:val="single" w:sz="4" w:space="0" w:color="CCCCFF"/>
              <w:right w:val="nil"/>
            </w:tcBorders>
            <w:shd w:val="clear" w:color="FFFFFF" w:fill="FFFFFF"/>
            <w:noWrap/>
            <w:vAlign w:val="bottom"/>
            <w:hideMark/>
          </w:tcPr>
          <w:p w14:paraId="29BEABAB"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71.24%</w:t>
            </w:r>
          </w:p>
        </w:tc>
      </w:tr>
      <w:tr w:rsidR="000061A5" w:rsidRPr="000608D0" w14:paraId="653DD708" w14:textId="77777777" w:rsidTr="000608D0">
        <w:trPr>
          <w:trHeight w:val="360"/>
        </w:trPr>
        <w:tc>
          <w:tcPr>
            <w:tcW w:w="3111" w:type="dxa"/>
            <w:gridSpan w:val="3"/>
            <w:tcBorders>
              <w:top w:val="nil"/>
              <w:left w:val="single" w:sz="4" w:space="0" w:color="CCCCFF"/>
              <w:bottom w:val="single" w:sz="4" w:space="0" w:color="CCCCFF"/>
              <w:right w:val="single" w:sz="4" w:space="0" w:color="CCCCFF"/>
            </w:tcBorders>
            <w:shd w:val="clear" w:color="FFFFFF" w:fill="FFFFFF"/>
            <w:noWrap/>
            <w:vAlign w:val="bottom"/>
            <w:hideMark/>
          </w:tcPr>
          <w:p w14:paraId="4DFDE813"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25-UKIM</w:t>
            </w:r>
          </w:p>
        </w:tc>
        <w:tc>
          <w:tcPr>
            <w:tcW w:w="1361" w:type="dxa"/>
            <w:gridSpan w:val="3"/>
            <w:tcBorders>
              <w:top w:val="nil"/>
              <w:left w:val="nil"/>
              <w:bottom w:val="single" w:sz="4" w:space="0" w:color="CCCCFF"/>
              <w:right w:val="single" w:sz="4" w:space="0" w:color="CCCCFF"/>
            </w:tcBorders>
            <w:shd w:val="clear" w:color="FFFFFF" w:fill="FFFFFF"/>
            <w:noWrap/>
            <w:vAlign w:val="bottom"/>
            <w:hideMark/>
          </w:tcPr>
          <w:p w14:paraId="20BCF4E6"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484.00</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0C0BE6C9"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3.46</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3FA16E95"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4.44</w:t>
            </w:r>
          </w:p>
        </w:tc>
        <w:tc>
          <w:tcPr>
            <w:tcW w:w="1340" w:type="dxa"/>
            <w:gridSpan w:val="2"/>
            <w:tcBorders>
              <w:top w:val="nil"/>
              <w:left w:val="nil"/>
              <w:bottom w:val="single" w:sz="4" w:space="0" w:color="CCCCFF"/>
              <w:right w:val="nil"/>
            </w:tcBorders>
            <w:shd w:val="clear" w:color="FFFFFF" w:fill="FFFFFF"/>
            <w:noWrap/>
            <w:vAlign w:val="bottom"/>
            <w:hideMark/>
          </w:tcPr>
          <w:p w14:paraId="2F1C217F"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77.91%</w:t>
            </w:r>
          </w:p>
        </w:tc>
      </w:tr>
      <w:tr w:rsidR="000061A5" w:rsidRPr="000608D0" w14:paraId="6D535E49" w14:textId="77777777" w:rsidTr="000608D0">
        <w:trPr>
          <w:trHeight w:val="360"/>
        </w:trPr>
        <w:tc>
          <w:tcPr>
            <w:tcW w:w="3111" w:type="dxa"/>
            <w:gridSpan w:val="3"/>
            <w:tcBorders>
              <w:top w:val="nil"/>
              <w:left w:val="single" w:sz="4" w:space="0" w:color="CCCCFF"/>
              <w:bottom w:val="single" w:sz="4" w:space="0" w:color="CCCCFF"/>
              <w:right w:val="single" w:sz="4" w:space="0" w:color="CCCCFF"/>
            </w:tcBorders>
            <w:shd w:val="clear" w:color="FFFFFF" w:fill="FFFFFF"/>
            <w:noWrap/>
            <w:vAlign w:val="bottom"/>
            <w:hideMark/>
          </w:tcPr>
          <w:p w14:paraId="106F3C34"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26A-FOM</w:t>
            </w:r>
          </w:p>
        </w:tc>
        <w:tc>
          <w:tcPr>
            <w:tcW w:w="1361" w:type="dxa"/>
            <w:gridSpan w:val="3"/>
            <w:tcBorders>
              <w:top w:val="nil"/>
              <w:left w:val="nil"/>
              <w:bottom w:val="single" w:sz="4" w:space="0" w:color="CCCCFF"/>
              <w:right w:val="single" w:sz="4" w:space="0" w:color="CCCCFF"/>
            </w:tcBorders>
            <w:shd w:val="clear" w:color="FFFFFF" w:fill="FFFFFF"/>
            <w:noWrap/>
            <w:vAlign w:val="bottom"/>
            <w:hideMark/>
          </w:tcPr>
          <w:p w14:paraId="166558C1"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113.00</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490AB0FD"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0.85</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3A34C1B0"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2.00</w:t>
            </w:r>
          </w:p>
        </w:tc>
        <w:tc>
          <w:tcPr>
            <w:tcW w:w="1340" w:type="dxa"/>
            <w:gridSpan w:val="2"/>
            <w:tcBorders>
              <w:top w:val="nil"/>
              <w:left w:val="nil"/>
              <w:bottom w:val="single" w:sz="4" w:space="0" w:color="CCCCFF"/>
              <w:right w:val="nil"/>
            </w:tcBorders>
            <w:shd w:val="clear" w:color="FFFFFF" w:fill="FFFFFF"/>
            <w:noWrap/>
            <w:vAlign w:val="bottom"/>
            <w:hideMark/>
          </w:tcPr>
          <w:p w14:paraId="14F7465F"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42.38%</w:t>
            </w:r>
          </w:p>
        </w:tc>
      </w:tr>
      <w:tr w:rsidR="000061A5" w:rsidRPr="000608D0" w14:paraId="758B3EF0" w14:textId="77777777" w:rsidTr="000608D0">
        <w:trPr>
          <w:trHeight w:val="360"/>
        </w:trPr>
        <w:tc>
          <w:tcPr>
            <w:tcW w:w="3111" w:type="dxa"/>
            <w:gridSpan w:val="3"/>
            <w:tcBorders>
              <w:top w:val="nil"/>
              <w:left w:val="single" w:sz="4" w:space="0" w:color="CCCCFF"/>
              <w:bottom w:val="single" w:sz="4" w:space="0" w:color="CCCCFF"/>
              <w:right w:val="single" w:sz="4" w:space="0" w:color="CCCCFF"/>
            </w:tcBorders>
            <w:shd w:val="clear" w:color="FFFFFF" w:fill="FFFFFF"/>
            <w:noWrap/>
            <w:vAlign w:val="bottom"/>
            <w:hideMark/>
          </w:tcPr>
          <w:p w14:paraId="32550411"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26B-SARA</w:t>
            </w:r>
          </w:p>
        </w:tc>
        <w:tc>
          <w:tcPr>
            <w:tcW w:w="1361" w:type="dxa"/>
            <w:gridSpan w:val="3"/>
            <w:tcBorders>
              <w:top w:val="nil"/>
              <w:left w:val="nil"/>
              <w:bottom w:val="single" w:sz="4" w:space="0" w:color="CCCCFF"/>
              <w:right w:val="single" w:sz="4" w:space="0" w:color="CCCCFF"/>
            </w:tcBorders>
            <w:shd w:val="clear" w:color="FFFFFF" w:fill="FFFFFF"/>
            <w:noWrap/>
            <w:vAlign w:val="bottom"/>
            <w:hideMark/>
          </w:tcPr>
          <w:p w14:paraId="0289C916"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712.70</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7AF3FA59"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5.90</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7CD832B9"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7.56</w:t>
            </w:r>
          </w:p>
        </w:tc>
        <w:tc>
          <w:tcPr>
            <w:tcW w:w="1340" w:type="dxa"/>
            <w:gridSpan w:val="2"/>
            <w:tcBorders>
              <w:top w:val="nil"/>
              <w:left w:val="nil"/>
              <w:bottom w:val="single" w:sz="4" w:space="0" w:color="CCCCFF"/>
              <w:right w:val="nil"/>
            </w:tcBorders>
            <w:shd w:val="clear" w:color="FFFFFF" w:fill="FFFFFF"/>
            <w:noWrap/>
            <w:vAlign w:val="bottom"/>
            <w:hideMark/>
          </w:tcPr>
          <w:p w14:paraId="0D1EE6DC"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77.99%</w:t>
            </w:r>
          </w:p>
        </w:tc>
      </w:tr>
      <w:tr w:rsidR="000061A5" w:rsidRPr="000608D0" w14:paraId="76585EE9" w14:textId="77777777" w:rsidTr="000608D0">
        <w:trPr>
          <w:trHeight w:val="360"/>
        </w:trPr>
        <w:tc>
          <w:tcPr>
            <w:tcW w:w="3111" w:type="dxa"/>
            <w:gridSpan w:val="3"/>
            <w:tcBorders>
              <w:top w:val="nil"/>
              <w:left w:val="single" w:sz="4" w:space="0" w:color="CCCCFF"/>
              <w:bottom w:val="single" w:sz="4" w:space="0" w:color="CCCCFF"/>
              <w:right w:val="single" w:sz="4" w:space="0" w:color="CCCCFF"/>
            </w:tcBorders>
            <w:shd w:val="clear" w:color="FFFFFF" w:fill="FFFFFF"/>
            <w:noWrap/>
            <w:vAlign w:val="bottom"/>
            <w:hideMark/>
          </w:tcPr>
          <w:p w14:paraId="79FA8627"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27A-SIGMA</w:t>
            </w:r>
          </w:p>
        </w:tc>
        <w:tc>
          <w:tcPr>
            <w:tcW w:w="1361" w:type="dxa"/>
            <w:gridSpan w:val="3"/>
            <w:tcBorders>
              <w:top w:val="nil"/>
              <w:left w:val="nil"/>
              <w:bottom w:val="single" w:sz="4" w:space="0" w:color="CCCCFF"/>
              <w:right w:val="single" w:sz="4" w:space="0" w:color="CCCCFF"/>
            </w:tcBorders>
            <w:shd w:val="clear" w:color="FFFFFF" w:fill="FFFFFF"/>
            <w:noWrap/>
            <w:vAlign w:val="bottom"/>
            <w:hideMark/>
          </w:tcPr>
          <w:p w14:paraId="1AF987DF"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 </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71DE39AB"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 </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75575625"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2.13</w:t>
            </w:r>
          </w:p>
        </w:tc>
        <w:tc>
          <w:tcPr>
            <w:tcW w:w="1340" w:type="dxa"/>
            <w:gridSpan w:val="2"/>
            <w:tcBorders>
              <w:top w:val="nil"/>
              <w:left w:val="nil"/>
              <w:bottom w:val="single" w:sz="4" w:space="0" w:color="CCCCFF"/>
              <w:right w:val="nil"/>
            </w:tcBorders>
            <w:shd w:val="clear" w:color="FFFFFF" w:fill="FFFFFF"/>
            <w:noWrap/>
            <w:vAlign w:val="bottom"/>
            <w:hideMark/>
          </w:tcPr>
          <w:p w14:paraId="3290C167" w14:textId="77777777" w:rsidR="000061A5" w:rsidRPr="000608D0" w:rsidRDefault="000061A5" w:rsidP="000061A5">
            <w:pPr>
              <w:suppressAutoHyphens w:val="0"/>
              <w:spacing w:before="0" w:after="0"/>
              <w:jc w:val="left"/>
              <w:rPr>
                <w:color w:val="000000"/>
                <w:sz w:val="20"/>
                <w:lang w:eastAsia="en-GB"/>
              </w:rPr>
            </w:pPr>
            <w:r w:rsidRPr="000608D0">
              <w:rPr>
                <w:color w:val="000000"/>
                <w:sz w:val="20"/>
                <w:lang w:eastAsia="en-GB"/>
              </w:rPr>
              <w:t> </w:t>
            </w:r>
          </w:p>
        </w:tc>
      </w:tr>
      <w:tr w:rsidR="000061A5" w:rsidRPr="000608D0" w14:paraId="27E3158E" w14:textId="77777777" w:rsidTr="000608D0">
        <w:trPr>
          <w:trHeight w:val="360"/>
        </w:trPr>
        <w:tc>
          <w:tcPr>
            <w:tcW w:w="3111" w:type="dxa"/>
            <w:gridSpan w:val="3"/>
            <w:tcBorders>
              <w:top w:val="nil"/>
              <w:left w:val="single" w:sz="4" w:space="0" w:color="CCCCFF"/>
              <w:bottom w:val="single" w:sz="4" w:space="0" w:color="CCCCFF"/>
              <w:right w:val="single" w:sz="4" w:space="0" w:color="CCCCFF"/>
            </w:tcBorders>
            <w:shd w:val="clear" w:color="FFFFFF" w:fill="FFFFFF"/>
            <w:noWrap/>
            <w:vAlign w:val="bottom"/>
            <w:hideMark/>
          </w:tcPr>
          <w:p w14:paraId="373E1053"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27B-UIO</w:t>
            </w:r>
          </w:p>
        </w:tc>
        <w:tc>
          <w:tcPr>
            <w:tcW w:w="1361" w:type="dxa"/>
            <w:gridSpan w:val="3"/>
            <w:tcBorders>
              <w:top w:val="nil"/>
              <w:left w:val="nil"/>
              <w:bottom w:val="single" w:sz="4" w:space="0" w:color="CCCCFF"/>
              <w:right w:val="single" w:sz="4" w:space="0" w:color="CCCCFF"/>
            </w:tcBorders>
            <w:shd w:val="clear" w:color="FFFFFF" w:fill="FFFFFF"/>
            <w:noWrap/>
            <w:vAlign w:val="bottom"/>
            <w:hideMark/>
          </w:tcPr>
          <w:p w14:paraId="63050768"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273.00</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52FA1704"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2.18</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5F51E66B"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1.38</w:t>
            </w:r>
          </w:p>
        </w:tc>
        <w:tc>
          <w:tcPr>
            <w:tcW w:w="1340" w:type="dxa"/>
            <w:gridSpan w:val="2"/>
            <w:tcBorders>
              <w:top w:val="nil"/>
              <w:left w:val="nil"/>
              <w:bottom w:val="single" w:sz="4" w:space="0" w:color="CCCCFF"/>
              <w:right w:val="nil"/>
            </w:tcBorders>
            <w:shd w:val="clear" w:color="FFFFFF" w:fill="FFFFFF"/>
            <w:noWrap/>
            <w:vAlign w:val="bottom"/>
            <w:hideMark/>
          </w:tcPr>
          <w:p w14:paraId="64017B46"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158.84%</w:t>
            </w:r>
          </w:p>
        </w:tc>
      </w:tr>
      <w:tr w:rsidR="000061A5" w:rsidRPr="000608D0" w14:paraId="5878EB7F" w14:textId="77777777" w:rsidTr="000608D0">
        <w:trPr>
          <w:trHeight w:val="360"/>
        </w:trPr>
        <w:tc>
          <w:tcPr>
            <w:tcW w:w="3111" w:type="dxa"/>
            <w:gridSpan w:val="3"/>
            <w:tcBorders>
              <w:top w:val="nil"/>
              <w:left w:val="single" w:sz="4" w:space="0" w:color="CCCCFF"/>
              <w:bottom w:val="single" w:sz="4" w:space="0" w:color="CCCCFF"/>
              <w:right w:val="single" w:sz="4" w:space="0" w:color="CCCCFF"/>
            </w:tcBorders>
            <w:shd w:val="clear" w:color="FFFFFF" w:fill="FFFFFF"/>
            <w:noWrap/>
            <w:vAlign w:val="bottom"/>
            <w:hideMark/>
          </w:tcPr>
          <w:p w14:paraId="4DBEBC5B"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27C-URA</w:t>
            </w:r>
          </w:p>
        </w:tc>
        <w:tc>
          <w:tcPr>
            <w:tcW w:w="1361" w:type="dxa"/>
            <w:gridSpan w:val="3"/>
            <w:tcBorders>
              <w:top w:val="nil"/>
              <w:left w:val="nil"/>
              <w:bottom w:val="single" w:sz="4" w:space="0" w:color="CCCCFF"/>
              <w:right w:val="single" w:sz="4" w:space="0" w:color="CCCCFF"/>
            </w:tcBorders>
            <w:shd w:val="clear" w:color="FFFFFF" w:fill="FFFFFF"/>
            <w:noWrap/>
            <w:vAlign w:val="bottom"/>
            <w:hideMark/>
          </w:tcPr>
          <w:p w14:paraId="294CCBBF"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342.00</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02312C51"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2.63</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337DCF4E"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0.69</w:t>
            </w:r>
          </w:p>
        </w:tc>
        <w:tc>
          <w:tcPr>
            <w:tcW w:w="1340" w:type="dxa"/>
            <w:gridSpan w:val="2"/>
            <w:tcBorders>
              <w:top w:val="nil"/>
              <w:left w:val="nil"/>
              <w:bottom w:val="single" w:sz="4" w:space="0" w:color="CCCCFF"/>
              <w:right w:val="nil"/>
            </w:tcBorders>
            <w:shd w:val="clear" w:color="FFFFFF" w:fill="FFFFFF"/>
            <w:noWrap/>
            <w:vAlign w:val="bottom"/>
            <w:hideMark/>
          </w:tcPr>
          <w:p w14:paraId="7C86BFCC"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382.66%</w:t>
            </w:r>
          </w:p>
        </w:tc>
      </w:tr>
      <w:tr w:rsidR="000061A5" w:rsidRPr="000608D0" w14:paraId="4DE5A8E6" w14:textId="77777777" w:rsidTr="000608D0">
        <w:trPr>
          <w:trHeight w:val="360"/>
        </w:trPr>
        <w:tc>
          <w:tcPr>
            <w:tcW w:w="3111" w:type="dxa"/>
            <w:gridSpan w:val="3"/>
            <w:tcBorders>
              <w:top w:val="nil"/>
              <w:left w:val="single" w:sz="4" w:space="0" w:color="CCCCFF"/>
              <w:bottom w:val="single" w:sz="4" w:space="0" w:color="CCCCFF"/>
              <w:right w:val="single" w:sz="4" w:space="0" w:color="CCCCFF"/>
            </w:tcBorders>
            <w:shd w:val="clear" w:color="FFFFFF" w:fill="FFFFFF"/>
            <w:noWrap/>
            <w:vAlign w:val="bottom"/>
            <w:hideMark/>
          </w:tcPr>
          <w:p w14:paraId="31EF40AD"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28A-CYFRONET</w:t>
            </w:r>
          </w:p>
        </w:tc>
        <w:tc>
          <w:tcPr>
            <w:tcW w:w="1361" w:type="dxa"/>
            <w:gridSpan w:val="3"/>
            <w:tcBorders>
              <w:top w:val="nil"/>
              <w:left w:val="nil"/>
              <w:bottom w:val="single" w:sz="4" w:space="0" w:color="CCCCFF"/>
              <w:right w:val="single" w:sz="4" w:space="0" w:color="CCCCFF"/>
            </w:tcBorders>
            <w:shd w:val="clear" w:color="FFFFFF" w:fill="FFFFFF"/>
            <w:noWrap/>
            <w:vAlign w:val="bottom"/>
            <w:hideMark/>
          </w:tcPr>
          <w:p w14:paraId="42910902"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1231.20</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51137B99"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8.75</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73798FAB"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7.22</w:t>
            </w:r>
          </w:p>
        </w:tc>
        <w:tc>
          <w:tcPr>
            <w:tcW w:w="1340" w:type="dxa"/>
            <w:gridSpan w:val="2"/>
            <w:tcBorders>
              <w:top w:val="nil"/>
              <w:left w:val="nil"/>
              <w:bottom w:val="single" w:sz="4" w:space="0" w:color="CCCCFF"/>
              <w:right w:val="nil"/>
            </w:tcBorders>
            <w:shd w:val="clear" w:color="FFFFFF" w:fill="FFFFFF"/>
            <w:noWrap/>
            <w:vAlign w:val="bottom"/>
            <w:hideMark/>
          </w:tcPr>
          <w:p w14:paraId="19899353"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121.25%</w:t>
            </w:r>
          </w:p>
        </w:tc>
      </w:tr>
      <w:tr w:rsidR="000061A5" w:rsidRPr="000608D0" w14:paraId="5990F092" w14:textId="77777777" w:rsidTr="000608D0">
        <w:trPr>
          <w:trHeight w:val="360"/>
        </w:trPr>
        <w:tc>
          <w:tcPr>
            <w:tcW w:w="3111" w:type="dxa"/>
            <w:gridSpan w:val="3"/>
            <w:tcBorders>
              <w:top w:val="nil"/>
              <w:left w:val="single" w:sz="4" w:space="0" w:color="CCCCFF"/>
              <w:bottom w:val="single" w:sz="4" w:space="0" w:color="CCCCFF"/>
              <w:right w:val="single" w:sz="4" w:space="0" w:color="CCCCFF"/>
            </w:tcBorders>
            <w:shd w:val="clear" w:color="FFFFFF" w:fill="FFFFFF"/>
            <w:noWrap/>
            <w:vAlign w:val="bottom"/>
            <w:hideMark/>
          </w:tcPr>
          <w:p w14:paraId="7E8D5FE9"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28B-UWAR</w:t>
            </w:r>
          </w:p>
        </w:tc>
        <w:tc>
          <w:tcPr>
            <w:tcW w:w="1361" w:type="dxa"/>
            <w:gridSpan w:val="3"/>
            <w:tcBorders>
              <w:top w:val="nil"/>
              <w:left w:val="nil"/>
              <w:bottom w:val="single" w:sz="4" w:space="0" w:color="CCCCFF"/>
              <w:right w:val="single" w:sz="4" w:space="0" w:color="CCCCFF"/>
            </w:tcBorders>
            <w:shd w:val="clear" w:color="FFFFFF" w:fill="FFFFFF"/>
            <w:noWrap/>
            <w:vAlign w:val="bottom"/>
            <w:hideMark/>
          </w:tcPr>
          <w:p w14:paraId="10A55E1D"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212.00</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33184ABD"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1.51</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45F80416"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0.42</w:t>
            </w:r>
          </w:p>
        </w:tc>
        <w:tc>
          <w:tcPr>
            <w:tcW w:w="1340" w:type="dxa"/>
            <w:gridSpan w:val="2"/>
            <w:tcBorders>
              <w:top w:val="nil"/>
              <w:left w:val="nil"/>
              <w:bottom w:val="single" w:sz="4" w:space="0" w:color="CCCCFF"/>
              <w:right w:val="nil"/>
            </w:tcBorders>
            <w:shd w:val="clear" w:color="FFFFFF" w:fill="FFFFFF"/>
            <w:noWrap/>
            <w:vAlign w:val="bottom"/>
            <w:hideMark/>
          </w:tcPr>
          <w:p w14:paraId="56C18826"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359.91%</w:t>
            </w:r>
          </w:p>
        </w:tc>
      </w:tr>
      <w:tr w:rsidR="000061A5" w:rsidRPr="000608D0" w14:paraId="0B571D08" w14:textId="77777777" w:rsidTr="000608D0">
        <w:trPr>
          <w:trHeight w:val="360"/>
        </w:trPr>
        <w:tc>
          <w:tcPr>
            <w:tcW w:w="3111" w:type="dxa"/>
            <w:gridSpan w:val="3"/>
            <w:tcBorders>
              <w:top w:val="nil"/>
              <w:left w:val="single" w:sz="4" w:space="0" w:color="CCCCFF"/>
              <w:bottom w:val="single" w:sz="4" w:space="0" w:color="CCCCFF"/>
              <w:right w:val="single" w:sz="4" w:space="0" w:color="CCCCFF"/>
            </w:tcBorders>
            <w:shd w:val="clear" w:color="FFFFFF" w:fill="FFFFFF"/>
            <w:noWrap/>
            <w:vAlign w:val="bottom"/>
            <w:hideMark/>
          </w:tcPr>
          <w:p w14:paraId="2869F7EB"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28C-ICBP</w:t>
            </w:r>
          </w:p>
        </w:tc>
        <w:tc>
          <w:tcPr>
            <w:tcW w:w="1361" w:type="dxa"/>
            <w:gridSpan w:val="3"/>
            <w:tcBorders>
              <w:top w:val="nil"/>
              <w:left w:val="nil"/>
              <w:bottom w:val="single" w:sz="4" w:space="0" w:color="CCCCFF"/>
              <w:right w:val="single" w:sz="4" w:space="0" w:color="CCCCFF"/>
            </w:tcBorders>
            <w:shd w:val="clear" w:color="FFFFFF" w:fill="FFFFFF"/>
            <w:noWrap/>
            <w:vAlign w:val="bottom"/>
            <w:hideMark/>
          </w:tcPr>
          <w:p w14:paraId="0458B4E9"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178.00</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5A210D82"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1.27</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41101D47"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1.13</w:t>
            </w:r>
          </w:p>
        </w:tc>
        <w:tc>
          <w:tcPr>
            <w:tcW w:w="1340" w:type="dxa"/>
            <w:gridSpan w:val="2"/>
            <w:tcBorders>
              <w:top w:val="nil"/>
              <w:left w:val="nil"/>
              <w:bottom w:val="single" w:sz="4" w:space="0" w:color="CCCCFF"/>
              <w:right w:val="nil"/>
            </w:tcBorders>
            <w:shd w:val="clear" w:color="FFFFFF" w:fill="FFFFFF"/>
            <w:noWrap/>
            <w:vAlign w:val="bottom"/>
            <w:hideMark/>
          </w:tcPr>
          <w:p w14:paraId="223FF999"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112.48%</w:t>
            </w:r>
          </w:p>
        </w:tc>
      </w:tr>
      <w:tr w:rsidR="000061A5" w:rsidRPr="000608D0" w14:paraId="29952E14" w14:textId="77777777" w:rsidTr="000608D0">
        <w:trPr>
          <w:trHeight w:val="360"/>
        </w:trPr>
        <w:tc>
          <w:tcPr>
            <w:tcW w:w="3111" w:type="dxa"/>
            <w:gridSpan w:val="3"/>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28016318" w14:textId="77777777" w:rsidR="000061A5" w:rsidRPr="000608D0" w:rsidRDefault="000061A5" w:rsidP="000061A5">
            <w:pPr>
              <w:suppressAutoHyphens w:val="0"/>
              <w:spacing w:before="0" w:after="0"/>
              <w:jc w:val="center"/>
              <w:rPr>
                <w:b/>
                <w:bCs/>
                <w:color w:val="FFFFFF"/>
                <w:sz w:val="20"/>
                <w:lang w:eastAsia="en-GB"/>
              </w:rPr>
            </w:pPr>
            <w:r w:rsidRPr="000608D0">
              <w:rPr>
                <w:b/>
                <w:bCs/>
                <w:color w:val="FFFFFF"/>
                <w:sz w:val="20"/>
                <w:lang w:eastAsia="en-GB"/>
              </w:rPr>
              <w:t>Partner</w:t>
            </w:r>
          </w:p>
        </w:tc>
        <w:tc>
          <w:tcPr>
            <w:tcW w:w="1361" w:type="dxa"/>
            <w:gridSpan w:val="3"/>
            <w:tcBorders>
              <w:top w:val="single" w:sz="4" w:space="0" w:color="CCCCFF"/>
              <w:left w:val="nil"/>
              <w:bottom w:val="single" w:sz="4" w:space="0" w:color="CCCCFF"/>
              <w:right w:val="single" w:sz="4" w:space="0" w:color="CCCCFF"/>
            </w:tcBorders>
            <w:shd w:val="clear" w:color="FFFFFF" w:fill="666699"/>
            <w:noWrap/>
            <w:vAlign w:val="center"/>
            <w:hideMark/>
          </w:tcPr>
          <w:p w14:paraId="5843697B" w14:textId="77777777" w:rsidR="000061A5" w:rsidRPr="000608D0" w:rsidRDefault="000061A5" w:rsidP="000061A5">
            <w:pPr>
              <w:suppressAutoHyphens w:val="0"/>
              <w:spacing w:before="0" w:after="0"/>
              <w:jc w:val="center"/>
              <w:rPr>
                <w:b/>
                <w:bCs/>
                <w:color w:val="FFFFFF"/>
                <w:sz w:val="20"/>
                <w:lang w:eastAsia="en-GB"/>
              </w:rPr>
            </w:pPr>
            <w:r w:rsidRPr="000608D0">
              <w:rPr>
                <w:b/>
                <w:bCs/>
                <w:color w:val="FFFFFF"/>
                <w:sz w:val="20"/>
                <w:lang w:eastAsia="en-GB"/>
              </w:rPr>
              <w:t>Hours Declared</w:t>
            </w:r>
          </w:p>
        </w:tc>
        <w:tc>
          <w:tcPr>
            <w:tcW w:w="1580" w:type="dxa"/>
            <w:gridSpan w:val="2"/>
            <w:tcBorders>
              <w:top w:val="single" w:sz="4" w:space="0" w:color="CCCCFF"/>
              <w:left w:val="nil"/>
              <w:bottom w:val="single" w:sz="4" w:space="0" w:color="CCCCFF"/>
              <w:right w:val="single" w:sz="4" w:space="0" w:color="CCCCFF"/>
            </w:tcBorders>
            <w:shd w:val="clear" w:color="FFFFFF" w:fill="666699"/>
            <w:noWrap/>
            <w:vAlign w:val="center"/>
            <w:hideMark/>
          </w:tcPr>
          <w:p w14:paraId="2D3284C0" w14:textId="77777777" w:rsidR="000061A5" w:rsidRPr="000608D0" w:rsidRDefault="000061A5" w:rsidP="000061A5">
            <w:pPr>
              <w:suppressAutoHyphens w:val="0"/>
              <w:spacing w:before="0" w:after="0"/>
              <w:jc w:val="center"/>
              <w:rPr>
                <w:b/>
                <w:bCs/>
                <w:color w:val="FFFFFF"/>
                <w:sz w:val="20"/>
                <w:lang w:eastAsia="en-GB"/>
              </w:rPr>
            </w:pPr>
            <w:r w:rsidRPr="000608D0">
              <w:rPr>
                <w:b/>
                <w:bCs/>
                <w:color w:val="FFFFFF"/>
                <w:sz w:val="20"/>
                <w:lang w:eastAsia="en-GB"/>
              </w:rPr>
              <w:t>Pm Declared</w:t>
            </w:r>
          </w:p>
        </w:tc>
        <w:tc>
          <w:tcPr>
            <w:tcW w:w="1580" w:type="dxa"/>
            <w:gridSpan w:val="2"/>
            <w:tcBorders>
              <w:top w:val="single" w:sz="4" w:space="0" w:color="CCCCFF"/>
              <w:left w:val="nil"/>
              <w:bottom w:val="single" w:sz="4" w:space="0" w:color="CCCCFF"/>
              <w:right w:val="single" w:sz="4" w:space="0" w:color="CCCCFF"/>
            </w:tcBorders>
            <w:shd w:val="clear" w:color="FFFFFF" w:fill="666699"/>
            <w:noWrap/>
            <w:vAlign w:val="center"/>
            <w:hideMark/>
          </w:tcPr>
          <w:p w14:paraId="061B9744" w14:textId="77777777" w:rsidR="000061A5" w:rsidRPr="000608D0" w:rsidRDefault="000061A5" w:rsidP="000061A5">
            <w:pPr>
              <w:suppressAutoHyphens w:val="0"/>
              <w:spacing w:before="0" w:after="0"/>
              <w:jc w:val="center"/>
              <w:rPr>
                <w:b/>
                <w:bCs/>
                <w:color w:val="FFFFFF"/>
                <w:sz w:val="20"/>
                <w:lang w:eastAsia="en-GB"/>
              </w:rPr>
            </w:pPr>
            <w:r w:rsidRPr="000608D0">
              <w:rPr>
                <w:b/>
                <w:bCs/>
                <w:color w:val="FFFFFF"/>
                <w:sz w:val="20"/>
                <w:lang w:eastAsia="en-GB"/>
              </w:rPr>
              <w:t>Committed PM</w:t>
            </w:r>
          </w:p>
        </w:tc>
        <w:tc>
          <w:tcPr>
            <w:tcW w:w="1340" w:type="dxa"/>
            <w:gridSpan w:val="2"/>
            <w:tcBorders>
              <w:top w:val="single" w:sz="4" w:space="0" w:color="CCCCFF"/>
              <w:left w:val="nil"/>
              <w:bottom w:val="single" w:sz="4" w:space="0" w:color="CCCCFF"/>
              <w:right w:val="nil"/>
            </w:tcBorders>
            <w:shd w:val="clear" w:color="FFFFFF" w:fill="666699"/>
            <w:noWrap/>
            <w:vAlign w:val="center"/>
            <w:hideMark/>
          </w:tcPr>
          <w:p w14:paraId="6B86B330" w14:textId="77777777" w:rsidR="000061A5" w:rsidRPr="000608D0" w:rsidRDefault="000061A5" w:rsidP="000061A5">
            <w:pPr>
              <w:suppressAutoHyphens w:val="0"/>
              <w:spacing w:before="0" w:after="0"/>
              <w:jc w:val="left"/>
              <w:rPr>
                <w:b/>
                <w:bCs/>
                <w:color w:val="FFFFFF"/>
                <w:sz w:val="20"/>
                <w:lang w:eastAsia="en-GB"/>
              </w:rPr>
            </w:pPr>
            <w:r w:rsidRPr="000608D0">
              <w:rPr>
                <w:b/>
                <w:bCs/>
                <w:color w:val="FFFFFF"/>
                <w:sz w:val="20"/>
                <w:lang w:eastAsia="en-GB"/>
              </w:rPr>
              <w:t>Achieved PM</w:t>
            </w:r>
          </w:p>
        </w:tc>
      </w:tr>
      <w:tr w:rsidR="000061A5" w:rsidRPr="000608D0" w14:paraId="4C30FA7B" w14:textId="77777777" w:rsidTr="000608D0">
        <w:trPr>
          <w:trHeight w:val="360"/>
        </w:trPr>
        <w:tc>
          <w:tcPr>
            <w:tcW w:w="3111" w:type="dxa"/>
            <w:gridSpan w:val="3"/>
            <w:tcBorders>
              <w:top w:val="nil"/>
              <w:left w:val="single" w:sz="4" w:space="0" w:color="CCCCFF"/>
              <w:bottom w:val="single" w:sz="4" w:space="0" w:color="CCCCFF"/>
              <w:right w:val="single" w:sz="4" w:space="0" w:color="CCCCFF"/>
            </w:tcBorders>
            <w:shd w:val="clear" w:color="FFFFFF" w:fill="FFFFFF"/>
            <w:noWrap/>
            <w:vAlign w:val="bottom"/>
            <w:hideMark/>
          </w:tcPr>
          <w:p w14:paraId="5B156F7C"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28D-POLITECHNIKA WROCLAWSKA</w:t>
            </w:r>
          </w:p>
        </w:tc>
        <w:tc>
          <w:tcPr>
            <w:tcW w:w="1361" w:type="dxa"/>
            <w:gridSpan w:val="3"/>
            <w:tcBorders>
              <w:top w:val="nil"/>
              <w:left w:val="nil"/>
              <w:bottom w:val="single" w:sz="4" w:space="0" w:color="CCCCFF"/>
              <w:right w:val="single" w:sz="4" w:space="0" w:color="CCCCFF"/>
            </w:tcBorders>
            <w:shd w:val="clear" w:color="FFFFFF" w:fill="FFFFFF"/>
            <w:noWrap/>
            <w:vAlign w:val="bottom"/>
            <w:hideMark/>
          </w:tcPr>
          <w:p w14:paraId="6062C70E"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330.00</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487B4A37"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2.35</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3CDAE990"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0.99</w:t>
            </w:r>
          </w:p>
        </w:tc>
        <w:tc>
          <w:tcPr>
            <w:tcW w:w="1340" w:type="dxa"/>
            <w:gridSpan w:val="2"/>
            <w:tcBorders>
              <w:top w:val="nil"/>
              <w:left w:val="nil"/>
              <w:bottom w:val="single" w:sz="4" w:space="0" w:color="CCCCFF"/>
              <w:right w:val="nil"/>
            </w:tcBorders>
            <w:shd w:val="clear" w:color="FFFFFF" w:fill="FFFFFF"/>
            <w:noWrap/>
            <w:vAlign w:val="bottom"/>
            <w:hideMark/>
          </w:tcPr>
          <w:p w14:paraId="353EFB07"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236.07%</w:t>
            </w:r>
          </w:p>
        </w:tc>
      </w:tr>
      <w:tr w:rsidR="000061A5" w:rsidRPr="000608D0" w14:paraId="17CE475E" w14:textId="77777777" w:rsidTr="000608D0">
        <w:trPr>
          <w:trHeight w:val="360"/>
        </w:trPr>
        <w:tc>
          <w:tcPr>
            <w:tcW w:w="3111" w:type="dxa"/>
            <w:gridSpan w:val="3"/>
            <w:tcBorders>
              <w:top w:val="nil"/>
              <w:left w:val="single" w:sz="4" w:space="0" w:color="CCCCFF"/>
              <w:bottom w:val="single" w:sz="4" w:space="0" w:color="CCCCFF"/>
              <w:right w:val="single" w:sz="4" w:space="0" w:color="CCCCFF"/>
            </w:tcBorders>
            <w:shd w:val="clear" w:color="FFFFFF" w:fill="FFFFFF"/>
            <w:noWrap/>
            <w:vAlign w:val="bottom"/>
            <w:hideMark/>
          </w:tcPr>
          <w:p w14:paraId="0E0630B4"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29-LIP</w:t>
            </w:r>
          </w:p>
        </w:tc>
        <w:tc>
          <w:tcPr>
            <w:tcW w:w="1361" w:type="dxa"/>
            <w:gridSpan w:val="3"/>
            <w:tcBorders>
              <w:top w:val="nil"/>
              <w:left w:val="nil"/>
              <w:bottom w:val="single" w:sz="4" w:space="0" w:color="CCCCFF"/>
              <w:right w:val="single" w:sz="4" w:space="0" w:color="CCCCFF"/>
            </w:tcBorders>
            <w:shd w:val="clear" w:color="FFFFFF" w:fill="FFFFFF"/>
            <w:noWrap/>
            <w:vAlign w:val="bottom"/>
            <w:hideMark/>
          </w:tcPr>
          <w:p w14:paraId="1E873213"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1209.50</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4398BDB9"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9.13</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55B32C3C"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6.69</w:t>
            </w:r>
          </w:p>
        </w:tc>
        <w:tc>
          <w:tcPr>
            <w:tcW w:w="1340" w:type="dxa"/>
            <w:gridSpan w:val="2"/>
            <w:tcBorders>
              <w:top w:val="nil"/>
              <w:left w:val="nil"/>
              <w:bottom w:val="single" w:sz="4" w:space="0" w:color="CCCCFF"/>
              <w:right w:val="nil"/>
            </w:tcBorders>
            <w:shd w:val="clear" w:color="FFFFFF" w:fill="FFFFFF"/>
            <w:noWrap/>
            <w:vAlign w:val="bottom"/>
            <w:hideMark/>
          </w:tcPr>
          <w:p w14:paraId="55B4E551"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136.58%</w:t>
            </w:r>
          </w:p>
        </w:tc>
      </w:tr>
      <w:tr w:rsidR="000061A5" w:rsidRPr="000608D0" w14:paraId="4E0840B4" w14:textId="77777777" w:rsidTr="000608D0">
        <w:trPr>
          <w:trHeight w:val="360"/>
        </w:trPr>
        <w:tc>
          <w:tcPr>
            <w:tcW w:w="3111" w:type="dxa"/>
            <w:gridSpan w:val="3"/>
            <w:tcBorders>
              <w:top w:val="nil"/>
              <w:left w:val="single" w:sz="4" w:space="0" w:color="CCCCFF"/>
              <w:bottom w:val="single" w:sz="4" w:space="0" w:color="CCCCFF"/>
              <w:right w:val="single" w:sz="4" w:space="0" w:color="CCCCFF"/>
            </w:tcBorders>
            <w:shd w:val="clear" w:color="FFFFFF" w:fill="FFFFFF"/>
            <w:noWrap/>
            <w:vAlign w:val="bottom"/>
            <w:hideMark/>
          </w:tcPr>
          <w:p w14:paraId="5F94AD0D"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30-IPB</w:t>
            </w:r>
          </w:p>
        </w:tc>
        <w:tc>
          <w:tcPr>
            <w:tcW w:w="1361" w:type="dxa"/>
            <w:gridSpan w:val="3"/>
            <w:tcBorders>
              <w:top w:val="nil"/>
              <w:left w:val="nil"/>
              <w:bottom w:val="single" w:sz="4" w:space="0" w:color="CCCCFF"/>
              <w:right w:val="single" w:sz="4" w:space="0" w:color="CCCCFF"/>
            </w:tcBorders>
            <w:shd w:val="clear" w:color="FFFFFF" w:fill="FFFFFF"/>
            <w:noWrap/>
            <w:vAlign w:val="bottom"/>
            <w:hideMark/>
          </w:tcPr>
          <w:p w14:paraId="65BFA5A2"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1128.00</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044236DC"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7.32</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7B3F44D3"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7.38</w:t>
            </w:r>
          </w:p>
        </w:tc>
        <w:tc>
          <w:tcPr>
            <w:tcW w:w="1340" w:type="dxa"/>
            <w:gridSpan w:val="2"/>
            <w:tcBorders>
              <w:top w:val="nil"/>
              <w:left w:val="nil"/>
              <w:bottom w:val="single" w:sz="4" w:space="0" w:color="CCCCFF"/>
              <w:right w:val="nil"/>
            </w:tcBorders>
            <w:shd w:val="clear" w:color="FFFFFF" w:fill="FFFFFF"/>
            <w:noWrap/>
            <w:vAlign w:val="bottom"/>
            <w:hideMark/>
          </w:tcPr>
          <w:p w14:paraId="4540479E"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99.21%</w:t>
            </w:r>
          </w:p>
        </w:tc>
      </w:tr>
      <w:tr w:rsidR="000061A5" w:rsidRPr="000608D0" w14:paraId="6230DBEE" w14:textId="77777777" w:rsidTr="000608D0">
        <w:trPr>
          <w:trHeight w:val="360"/>
        </w:trPr>
        <w:tc>
          <w:tcPr>
            <w:tcW w:w="3111" w:type="dxa"/>
            <w:gridSpan w:val="3"/>
            <w:tcBorders>
              <w:top w:val="nil"/>
              <w:left w:val="single" w:sz="4" w:space="0" w:color="CCCCFF"/>
              <w:bottom w:val="single" w:sz="4" w:space="0" w:color="CCCCFF"/>
              <w:right w:val="single" w:sz="4" w:space="0" w:color="CCCCFF"/>
            </w:tcBorders>
            <w:shd w:val="clear" w:color="FFFFFF" w:fill="FFFFFF"/>
            <w:noWrap/>
            <w:vAlign w:val="bottom"/>
            <w:hideMark/>
          </w:tcPr>
          <w:p w14:paraId="2DA71E18"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31-ARNES</w:t>
            </w:r>
          </w:p>
        </w:tc>
        <w:tc>
          <w:tcPr>
            <w:tcW w:w="1361" w:type="dxa"/>
            <w:gridSpan w:val="3"/>
            <w:tcBorders>
              <w:top w:val="nil"/>
              <w:left w:val="nil"/>
              <w:bottom w:val="single" w:sz="4" w:space="0" w:color="CCCCFF"/>
              <w:right w:val="single" w:sz="4" w:space="0" w:color="CCCCFF"/>
            </w:tcBorders>
            <w:shd w:val="clear" w:color="FFFFFF" w:fill="FFFFFF"/>
            <w:noWrap/>
            <w:vAlign w:val="bottom"/>
            <w:hideMark/>
          </w:tcPr>
          <w:p w14:paraId="7F3A5D5A"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599.00</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7D1C2F57"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4.28</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3D512127"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2.69</w:t>
            </w:r>
          </w:p>
        </w:tc>
        <w:tc>
          <w:tcPr>
            <w:tcW w:w="1340" w:type="dxa"/>
            <w:gridSpan w:val="2"/>
            <w:tcBorders>
              <w:top w:val="nil"/>
              <w:left w:val="nil"/>
              <w:bottom w:val="single" w:sz="4" w:space="0" w:color="CCCCFF"/>
              <w:right w:val="nil"/>
            </w:tcBorders>
            <w:shd w:val="clear" w:color="FFFFFF" w:fill="FFFFFF"/>
            <w:noWrap/>
            <w:vAlign w:val="bottom"/>
            <w:hideMark/>
          </w:tcPr>
          <w:p w14:paraId="6C71BB71"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159.20%</w:t>
            </w:r>
          </w:p>
        </w:tc>
      </w:tr>
      <w:tr w:rsidR="000061A5" w:rsidRPr="000608D0" w14:paraId="536F47CE" w14:textId="77777777" w:rsidTr="000608D0">
        <w:trPr>
          <w:trHeight w:val="360"/>
        </w:trPr>
        <w:tc>
          <w:tcPr>
            <w:tcW w:w="3111" w:type="dxa"/>
            <w:gridSpan w:val="3"/>
            <w:tcBorders>
              <w:top w:val="nil"/>
              <w:left w:val="single" w:sz="4" w:space="0" w:color="CCCCFF"/>
              <w:bottom w:val="single" w:sz="4" w:space="0" w:color="CCCCFF"/>
              <w:right w:val="single" w:sz="4" w:space="0" w:color="CCCCFF"/>
            </w:tcBorders>
            <w:shd w:val="clear" w:color="FFFFFF" w:fill="FFFFFF"/>
            <w:noWrap/>
            <w:vAlign w:val="bottom"/>
            <w:hideMark/>
          </w:tcPr>
          <w:p w14:paraId="0772194C"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31B-JSI</w:t>
            </w:r>
          </w:p>
        </w:tc>
        <w:tc>
          <w:tcPr>
            <w:tcW w:w="1361" w:type="dxa"/>
            <w:gridSpan w:val="3"/>
            <w:tcBorders>
              <w:top w:val="nil"/>
              <w:left w:val="nil"/>
              <w:bottom w:val="single" w:sz="4" w:space="0" w:color="CCCCFF"/>
              <w:right w:val="single" w:sz="4" w:space="0" w:color="CCCCFF"/>
            </w:tcBorders>
            <w:shd w:val="clear" w:color="FFFFFF" w:fill="FFFFFF"/>
            <w:noWrap/>
            <w:vAlign w:val="bottom"/>
            <w:hideMark/>
          </w:tcPr>
          <w:p w14:paraId="3F41384C"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986.40</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4419A496"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7.05</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26CBD454"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3.19</w:t>
            </w:r>
          </w:p>
        </w:tc>
        <w:tc>
          <w:tcPr>
            <w:tcW w:w="1340" w:type="dxa"/>
            <w:gridSpan w:val="2"/>
            <w:tcBorders>
              <w:top w:val="nil"/>
              <w:left w:val="nil"/>
              <w:bottom w:val="single" w:sz="4" w:space="0" w:color="CCCCFF"/>
              <w:right w:val="nil"/>
            </w:tcBorders>
            <w:shd w:val="clear" w:color="FFFFFF" w:fill="FFFFFF"/>
            <w:noWrap/>
            <w:vAlign w:val="bottom"/>
            <w:hideMark/>
          </w:tcPr>
          <w:p w14:paraId="749D5914"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221.04%</w:t>
            </w:r>
          </w:p>
        </w:tc>
      </w:tr>
      <w:tr w:rsidR="000061A5" w:rsidRPr="000608D0" w14:paraId="07F904DE" w14:textId="77777777" w:rsidTr="000608D0">
        <w:trPr>
          <w:trHeight w:val="360"/>
        </w:trPr>
        <w:tc>
          <w:tcPr>
            <w:tcW w:w="3111" w:type="dxa"/>
            <w:gridSpan w:val="3"/>
            <w:tcBorders>
              <w:top w:val="nil"/>
              <w:left w:val="single" w:sz="4" w:space="0" w:color="CCCCFF"/>
              <w:bottom w:val="single" w:sz="4" w:space="0" w:color="CCCCFF"/>
              <w:right w:val="single" w:sz="4" w:space="0" w:color="CCCCFF"/>
            </w:tcBorders>
            <w:shd w:val="clear" w:color="FFFFFF" w:fill="FFFFFF"/>
            <w:noWrap/>
            <w:vAlign w:val="bottom"/>
            <w:hideMark/>
          </w:tcPr>
          <w:p w14:paraId="6F22871E"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32-UI SAV</w:t>
            </w:r>
          </w:p>
        </w:tc>
        <w:tc>
          <w:tcPr>
            <w:tcW w:w="1361" w:type="dxa"/>
            <w:gridSpan w:val="3"/>
            <w:tcBorders>
              <w:top w:val="nil"/>
              <w:left w:val="nil"/>
              <w:bottom w:val="single" w:sz="4" w:space="0" w:color="CCCCFF"/>
              <w:right w:val="single" w:sz="4" w:space="0" w:color="CCCCFF"/>
            </w:tcBorders>
            <w:shd w:val="clear" w:color="FFFFFF" w:fill="FFFFFF"/>
            <w:noWrap/>
            <w:vAlign w:val="bottom"/>
            <w:hideMark/>
          </w:tcPr>
          <w:p w14:paraId="1AA68F93"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729.70</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02DEAFAE"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5.61</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34065F4F"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6.00</w:t>
            </w:r>
          </w:p>
        </w:tc>
        <w:tc>
          <w:tcPr>
            <w:tcW w:w="1340" w:type="dxa"/>
            <w:gridSpan w:val="2"/>
            <w:tcBorders>
              <w:top w:val="nil"/>
              <w:left w:val="nil"/>
              <w:bottom w:val="single" w:sz="4" w:space="0" w:color="CCCCFF"/>
              <w:right w:val="nil"/>
            </w:tcBorders>
            <w:shd w:val="clear" w:color="FFFFFF" w:fill="FFFFFF"/>
            <w:noWrap/>
            <w:vAlign w:val="bottom"/>
            <w:hideMark/>
          </w:tcPr>
          <w:p w14:paraId="73831CE9"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93.55%</w:t>
            </w:r>
          </w:p>
        </w:tc>
      </w:tr>
      <w:tr w:rsidR="000061A5" w:rsidRPr="000608D0" w14:paraId="0565B147" w14:textId="77777777" w:rsidTr="000608D0">
        <w:trPr>
          <w:trHeight w:val="360"/>
        </w:trPr>
        <w:tc>
          <w:tcPr>
            <w:tcW w:w="3111" w:type="dxa"/>
            <w:gridSpan w:val="3"/>
            <w:tcBorders>
              <w:top w:val="nil"/>
              <w:left w:val="single" w:sz="4" w:space="0" w:color="CCCCFF"/>
              <w:bottom w:val="single" w:sz="4" w:space="0" w:color="CCCCFF"/>
              <w:right w:val="single" w:sz="4" w:space="0" w:color="CCCCFF"/>
            </w:tcBorders>
            <w:shd w:val="clear" w:color="FFFFFF" w:fill="FFFFFF"/>
            <w:noWrap/>
            <w:vAlign w:val="bottom"/>
            <w:hideMark/>
          </w:tcPr>
          <w:p w14:paraId="773C739D"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33-TUBITAK ULAKBIM</w:t>
            </w:r>
          </w:p>
        </w:tc>
        <w:tc>
          <w:tcPr>
            <w:tcW w:w="1361" w:type="dxa"/>
            <w:gridSpan w:val="3"/>
            <w:tcBorders>
              <w:top w:val="nil"/>
              <w:left w:val="nil"/>
              <w:bottom w:val="single" w:sz="4" w:space="0" w:color="CCCCFF"/>
              <w:right w:val="single" w:sz="4" w:space="0" w:color="CCCCFF"/>
            </w:tcBorders>
            <w:shd w:val="clear" w:color="FFFFFF" w:fill="FFFFFF"/>
            <w:noWrap/>
            <w:vAlign w:val="bottom"/>
            <w:hideMark/>
          </w:tcPr>
          <w:p w14:paraId="652C4C5D"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945.00</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6F7A6F10"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6.75</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4703AC80"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8.13</w:t>
            </w:r>
          </w:p>
        </w:tc>
        <w:tc>
          <w:tcPr>
            <w:tcW w:w="1340" w:type="dxa"/>
            <w:gridSpan w:val="2"/>
            <w:tcBorders>
              <w:top w:val="nil"/>
              <w:left w:val="nil"/>
              <w:bottom w:val="single" w:sz="4" w:space="0" w:color="CCCCFF"/>
              <w:right w:val="nil"/>
            </w:tcBorders>
            <w:shd w:val="clear" w:color="FFFFFF" w:fill="FFFFFF"/>
            <w:noWrap/>
            <w:vAlign w:val="bottom"/>
            <w:hideMark/>
          </w:tcPr>
          <w:p w14:paraId="72FD95B8"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83.08%</w:t>
            </w:r>
          </w:p>
        </w:tc>
      </w:tr>
      <w:tr w:rsidR="000061A5" w:rsidRPr="000608D0" w14:paraId="254797B4" w14:textId="77777777" w:rsidTr="000608D0">
        <w:trPr>
          <w:trHeight w:val="360"/>
        </w:trPr>
        <w:tc>
          <w:tcPr>
            <w:tcW w:w="3111" w:type="dxa"/>
            <w:gridSpan w:val="3"/>
            <w:tcBorders>
              <w:top w:val="nil"/>
              <w:left w:val="single" w:sz="4" w:space="0" w:color="CCCCFF"/>
              <w:bottom w:val="single" w:sz="4" w:space="0" w:color="CCCCFF"/>
              <w:right w:val="single" w:sz="4" w:space="0" w:color="CCCCFF"/>
            </w:tcBorders>
            <w:shd w:val="clear" w:color="FFFFFF" w:fill="FFFFFF"/>
            <w:noWrap/>
            <w:vAlign w:val="bottom"/>
            <w:hideMark/>
          </w:tcPr>
          <w:p w14:paraId="294EA6D1"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34A-STFC</w:t>
            </w:r>
          </w:p>
        </w:tc>
        <w:tc>
          <w:tcPr>
            <w:tcW w:w="1361" w:type="dxa"/>
            <w:gridSpan w:val="3"/>
            <w:tcBorders>
              <w:top w:val="nil"/>
              <w:left w:val="nil"/>
              <w:bottom w:val="single" w:sz="4" w:space="0" w:color="CCCCFF"/>
              <w:right w:val="single" w:sz="4" w:space="0" w:color="CCCCFF"/>
            </w:tcBorders>
            <w:shd w:val="clear" w:color="FFFFFF" w:fill="FFFFFF"/>
            <w:noWrap/>
            <w:vAlign w:val="bottom"/>
            <w:hideMark/>
          </w:tcPr>
          <w:p w14:paraId="49627857"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481.81</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61AF8855"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3.63</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260DFFD8"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6.44</w:t>
            </w:r>
          </w:p>
        </w:tc>
        <w:tc>
          <w:tcPr>
            <w:tcW w:w="1340" w:type="dxa"/>
            <w:gridSpan w:val="2"/>
            <w:tcBorders>
              <w:top w:val="nil"/>
              <w:left w:val="nil"/>
              <w:bottom w:val="single" w:sz="4" w:space="0" w:color="CCCCFF"/>
              <w:right w:val="nil"/>
            </w:tcBorders>
            <w:shd w:val="clear" w:color="FFFFFF" w:fill="FFFFFF"/>
            <w:noWrap/>
            <w:vAlign w:val="bottom"/>
            <w:hideMark/>
          </w:tcPr>
          <w:p w14:paraId="021CC894"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56.45%</w:t>
            </w:r>
          </w:p>
        </w:tc>
      </w:tr>
      <w:tr w:rsidR="000061A5" w:rsidRPr="000608D0" w14:paraId="6211D343" w14:textId="77777777" w:rsidTr="000608D0">
        <w:trPr>
          <w:trHeight w:val="360"/>
        </w:trPr>
        <w:tc>
          <w:tcPr>
            <w:tcW w:w="3111" w:type="dxa"/>
            <w:gridSpan w:val="3"/>
            <w:tcBorders>
              <w:top w:val="nil"/>
              <w:left w:val="single" w:sz="4" w:space="0" w:color="CCCCFF"/>
              <w:bottom w:val="single" w:sz="4" w:space="0" w:color="CCCCFF"/>
              <w:right w:val="single" w:sz="4" w:space="0" w:color="CCCCFF"/>
            </w:tcBorders>
            <w:shd w:val="clear" w:color="FFFFFF" w:fill="FFFFFF"/>
            <w:noWrap/>
            <w:vAlign w:val="bottom"/>
            <w:hideMark/>
          </w:tcPr>
          <w:p w14:paraId="4693A83D"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34C-UG</w:t>
            </w:r>
          </w:p>
        </w:tc>
        <w:tc>
          <w:tcPr>
            <w:tcW w:w="1361" w:type="dxa"/>
            <w:gridSpan w:val="3"/>
            <w:tcBorders>
              <w:top w:val="nil"/>
              <w:left w:val="nil"/>
              <w:bottom w:val="single" w:sz="4" w:space="0" w:color="CCCCFF"/>
              <w:right w:val="single" w:sz="4" w:space="0" w:color="CCCCFF"/>
            </w:tcBorders>
            <w:shd w:val="clear" w:color="FFFFFF" w:fill="FFFFFF"/>
            <w:noWrap/>
            <w:vAlign w:val="bottom"/>
            <w:hideMark/>
          </w:tcPr>
          <w:p w14:paraId="29AA0075"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514.00</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79E0493D"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4.01</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2C66A6F7"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3.63</w:t>
            </w:r>
          </w:p>
        </w:tc>
        <w:tc>
          <w:tcPr>
            <w:tcW w:w="1340" w:type="dxa"/>
            <w:gridSpan w:val="2"/>
            <w:tcBorders>
              <w:top w:val="nil"/>
              <w:left w:val="nil"/>
              <w:bottom w:val="single" w:sz="4" w:space="0" w:color="CCCCFF"/>
              <w:right w:val="nil"/>
            </w:tcBorders>
            <w:shd w:val="clear" w:color="FFFFFF" w:fill="FFFFFF"/>
            <w:noWrap/>
            <w:vAlign w:val="bottom"/>
            <w:hideMark/>
          </w:tcPr>
          <w:p w14:paraId="79202AAB"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110.49%</w:t>
            </w:r>
          </w:p>
        </w:tc>
      </w:tr>
      <w:tr w:rsidR="000061A5" w:rsidRPr="000608D0" w14:paraId="4B901D32" w14:textId="77777777" w:rsidTr="000608D0">
        <w:trPr>
          <w:trHeight w:val="360"/>
        </w:trPr>
        <w:tc>
          <w:tcPr>
            <w:tcW w:w="3111" w:type="dxa"/>
            <w:gridSpan w:val="3"/>
            <w:tcBorders>
              <w:top w:val="nil"/>
              <w:left w:val="single" w:sz="4" w:space="0" w:color="CCCCFF"/>
              <w:bottom w:val="single" w:sz="4" w:space="0" w:color="CCCCFF"/>
              <w:right w:val="single" w:sz="4" w:space="0" w:color="CCCCFF"/>
            </w:tcBorders>
            <w:shd w:val="clear" w:color="FFFFFF" w:fill="FFFFFF"/>
            <w:noWrap/>
            <w:vAlign w:val="bottom"/>
            <w:hideMark/>
          </w:tcPr>
          <w:p w14:paraId="60E295D1"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34D-IMPERIAL</w:t>
            </w:r>
          </w:p>
        </w:tc>
        <w:tc>
          <w:tcPr>
            <w:tcW w:w="1361" w:type="dxa"/>
            <w:gridSpan w:val="3"/>
            <w:tcBorders>
              <w:top w:val="nil"/>
              <w:left w:val="nil"/>
              <w:bottom w:val="single" w:sz="4" w:space="0" w:color="CCCCFF"/>
              <w:right w:val="single" w:sz="4" w:space="0" w:color="CCCCFF"/>
            </w:tcBorders>
            <w:shd w:val="clear" w:color="FFFFFF" w:fill="FFFFFF"/>
            <w:noWrap/>
            <w:vAlign w:val="bottom"/>
            <w:hideMark/>
          </w:tcPr>
          <w:p w14:paraId="6F9A6304"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681.50</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10D58678"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5.11</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6A94605D"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3.63</w:t>
            </w:r>
          </w:p>
        </w:tc>
        <w:tc>
          <w:tcPr>
            <w:tcW w:w="1340" w:type="dxa"/>
            <w:gridSpan w:val="2"/>
            <w:tcBorders>
              <w:top w:val="nil"/>
              <w:left w:val="nil"/>
              <w:bottom w:val="single" w:sz="4" w:space="0" w:color="CCCCFF"/>
              <w:right w:val="nil"/>
            </w:tcBorders>
            <w:shd w:val="clear" w:color="FFFFFF" w:fill="FFFFFF"/>
            <w:noWrap/>
            <w:vAlign w:val="bottom"/>
            <w:hideMark/>
          </w:tcPr>
          <w:p w14:paraId="5941C785"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141.00%</w:t>
            </w:r>
          </w:p>
        </w:tc>
      </w:tr>
      <w:tr w:rsidR="000061A5" w:rsidRPr="000608D0" w14:paraId="60664C20" w14:textId="77777777" w:rsidTr="000608D0">
        <w:trPr>
          <w:trHeight w:val="360"/>
        </w:trPr>
        <w:tc>
          <w:tcPr>
            <w:tcW w:w="3111" w:type="dxa"/>
            <w:gridSpan w:val="3"/>
            <w:tcBorders>
              <w:top w:val="nil"/>
              <w:left w:val="single" w:sz="4" w:space="0" w:color="CCCCFF"/>
              <w:bottom w:val="single" w:sz="4" w:space="0" w:color="CCCCFF"/>
              <w:right w:val="single" w:sz="4" w:space="0" w:color="CCCCFF"/>
            </w:tcBorders>
            <w:shd w:val="clear" w:color="FFFFFF" w:fill="FFFFFF"/>
            <w:noWrap/>
            <w:vAlign w:val="bottom"/>
            <w:hideMark/>
          </w:tcPr>
          <w:p w14:paraId="72BCE5DF"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34E-MANCHESTER</w:t>
            </w:r>
          </w:p>
        </w:tc>
        <w:tc>
          <w:tcPr>
            <w:tcW w:w="1361" w:type="dxa"/>
            <w:gridSpan w:val="3"/>
            <w:tcBorders>
              <w:top w:val="nil"/>
              <w:left w:val="nil"/>
              <w:bottom w:val="single" w:sz="4" w:space="0" w:color="CCCCFF"/>
              <w:right w:val="single" w:sz="4" w:space="0" w:color="CCCCFF"/>
            </w:tcBorders>
            <w:shd w:val="clear" w:color="FFFFFF" w:fill="FFFFFF"/>
            <w:noWrap/>
            <w:vAlign w:val="bottom"/>
            <w:hideMark/>
          </w:tcPr>
          <w:p w14:paraId="53CB8CA1"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602.50</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42DED6A1"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4.38</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79DCA5AB"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3.63</w:t>
            </w:r>
          </w:p>
        </w:tc>
        <w:tc>
          <w:tcPr>
            <w:tcW w:w="1340" w:type="dxa"/>
            <w:gridSpan w:val="2"/>
            <w:tcBorders>
              <w:top w:val="nil"/>
              <w:left w:val="nil"/>
              <w:bottom w:val="single" w:sz="4" w:space="0" w:color="CCCCFF"/>
              <w:right w:val="nil"/>
            </w:tcBorders>
            <w:shd w:val="clear" w:color="FFFFFF" w:fill="FFFFFF"/>
            <w:noWrap/>
            <w:vAlign w:val="bottom"/>
            <w:hideMark/>
          </w:tcPr>
          <w:p w14:paraId="20CC8064"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120.88%</w:t>
            </w:r>
          </w:p>
        </w:tc>
      </w:tr>
      <w:tr w:rsidR="000061A5" w:rsidRPr="000608D0" w14:paraId="5751ADB1" w14:textId="77777777" w:rsidTr="000608D0">
        <w:trPr>
          <w:trHeight w:val="360"/>
        </w:trPr>
        <w:tc>
          <w:tcPr>
            <w:tcW w:w="3111" w:type="dxa"/>
            <w:gridSpan w:val="3"/>
            <w:tcBorders>
              <w:top w:val="nil"/>
              <w:left w:val="single" w:sz="4" w:space="0" w:color="CCCCFF"/>
              <w:bottom w:val="single" w:sz="4" w:space="0" w:color="CCCCFF"/>
              <w:right w:val="single" w:sz="4" w:space="0" w:color="CCCCFF"/>
            </w:tcBorders>
            <w:shd w:val="clear" w:color="FFFFFF" w:fill="FFFFFF"/>
            <w:noWrap/>
            <w:vAlign w:val="bottom"/>
            <w:hideMark/>
          </w:tcPr>
          <w:p w14:paraId="4F83529F"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lastRenderedPageBreak/>
              <w:t>35-CERN</w:t>
            </w:r>
          </w:p>
        </w:tc>
        <w:tc>
          <w:tcPr>
            <w:tcW w:w="1361" w:type="dxa"/>
            <w:gridSpan w:val="3"/>
            <w:tcBorders>
              <w:top w:val="nil"/>
              <w:left w:val="nil"/>
              <w:bottom w:val="single" w:sz="4" w:space="0" w:color="CCCCFF"/>
              <w:right w:val="single" w:sz="4" w:space="0" w:color="CCCCFF"/>
            </w:tcBorders>
            <w:shd w:val="clear" w:color="FFFFFF" w:fill="FFFFFF"/>
            <w:noWrap/>
            <w:vAlign w:val="bottom"/>
            <w:hideMark/>
          </w:tcPr>
          <w:p w14:paraId="7C058649"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130.00</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7AFD8744"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0.00</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6B3B395B"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0.25</w:t>
            </w:r>
          </w:p>
        </w:tc>
        <w:tc>
          <w:tcPr>
            <w:tcW w:w="1340" w:type="dxa"/>
            <w:gridSpan w:val="2"/>
            <w:tcBorders>
              <w:top w:val="nil"/>
              <w:left w:val="nil"/>
              <w:bottom w:val="single" w:sz="4" w:space="0" w:color="CCCCFF"/>
              <w:right w:val="nil"/>
            </w:tcBorders>
            <w:shd w:val="clear" w:color="FFFFFF" w:fill="FFFFFF"/>
            <w:noWrap/>
            <w:vAlign w:val="bottom"/>
            <w:hideMark/>
          </w:tcPr>
          <w:p w14:paraId="5A14496D"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0.00%</w:t>
            </w:r>
          </w:p>
        </w:tc>
      </w:tr>
      <w:tr w:rsidR="000061A5" w:rsidRPr="000608D0" w14:paraId="5199697C" w14:textId="77777777" w:rsidTr="000608D0">
        <w:trPr>
          <w:trHeight w:val="360"/>
        </w:trPr>
        <w:tc>
          <w:tcPr>
            <w:tcW w:w="3111" w:type="dxa"/>
            <w:gridSpan w:val="3"/>
            <w:tcBorders>
              <w:top w:val="nil"/>
              <w:left w:val="single" w:sz="4" w:space="0" w:color="CCCCFF"/>
              <w:bottom w:val="single" w:sz="4" w:space="0" w:color="CCCCFF"/>
              <w:right w:val="single" w:sz="4" w:space="0" w:color="CCCCFF"/>
            </w:tcBorders>
            <w:shd w:val="clear" w:color="FFFFFF" w:fill="FFFFFF"/>
            <w:noWrap/>
            <w:vAlign w:val="bottom"/>
            <w:hideMark/>
          </w:tcPr>
          <w:p w14:paraId="738149FF"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36-UCPH</w:t>
            </w:r>
          </w:p>
        </w:tc>
        <w:tc>
          <w:tcPr>
            <w:tcW w:w="1361" w:type="dxa"/>
            <w:gridSpan w:val="3"/>
            <w:tcBorders>
              <w:top w:val="nil"/>
              <w:left w:val="nil"/>
              <w:bottom w:val="single" w:sz="4" w:space="0" w:color="CCCCFF"/>
              <w:right w:val="single" w:sz="4" w:space="0" w:color="CCCCFF"/>
            </w:tcBorders>
            <w:shd w:val="clear" w:color="FFFFFF" w:fill="FFFFFF"/>
            <w:noWrap/>
            <w:vAlign w:val="bottom"/>
            <w:hideMark/>
          </w:tcPr>
          <w:p w14:paraId="4200AEA7"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215.00</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2F390F9D"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1.64</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3B18D6CC"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2.94</w:t>
            </w:r>
          </w:p>
        </w:tc>
        <w:tc>
          <w:tcPr>
            <w:tcW w:w="1340" w:type="dxa"/>
            <w:gridSpan w:val="2"/>
            <w:tcBorders>
              <w:top w:val="nil"/>
              <w:left w:val="nil"/>
              <w:bottom w:val="single" w:sz="4" w:space="0" w:color="CCCCFF"/>
              <w:right w:val="nil"/>
            </w:tcBorders>
            <w:shd w:val="clear" w:color="FFFFFF" w:fill="FFFFFF"/>
            <w:noWrap/>
            <w:vAlign w:val="bottom"/>
            <w:hideMark/>
          </w:tcPr>
          <w:p w14:paraId="42F52501"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55.76%</w:t>
            </w:r>
          </w:p>
        </w:tc>
      </w:tr>
      <w:tr w:rsidR="000061A5" w:rsidRPr="000608D0" w14:paraId="0A74067E" w14:textId="77777777" w:rsidTr="000608D0">
        <w:trPr>
          <w:trHeight w:val="360"/>
        </w:trPr>
        <w:tc>
          <w:tcPr>
            <w:tcW w:w="3111" w:type="dxa"/>
            <w:gridSpan w:val="3"/>
            <w:tcBorders>
              <w:top w:val="nil"/>
              <w:left w:val="single" w:sz="4" w:space="0" w:color="CCCCFF"/>
              <w:bottom w:val="single" w:sz="4" w:space="0" w:color="CCCCFF"/>
              <w:right w:val="single" w:sz="4" w:space="0" w:color="CCCCFF"/>
            </w:tcBorders>
            <w:shd w:val="clear" w:color="FFFFFF" w:fill="FFFFFF"/>
            <w:noWrap/>
            <w:vAlign w:val="bottom"/>
            <w:hideMark/>
          </w:tcPr>
          <w:p w14:paraId="057096E3"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38A-KTH</w:t>
            </w:r>
          </w:p>
        </w:tc>
        <w:tc>
          <w:tcPr>
            <w:tcW w:w="1361" w:type="dxa"/>
            <w:gridSpan w:val="3"/>
            <w:tcBorders>
              <w:top w:val="nil"/>
              <w:left w:val="nil"/>
              <w:bottom w:val="single" w:sz="4" w:space="0" w:color="CCCCFF"/>
              <w:right w:val="single" w:sz="4" w:space="0" w:color="CCCCFF"/>
            </w:tcBorders>
            <w:shd w:val="clear" w:color="FFFFFF" w:fill="FFFFFF"/>
            <w:noWrap/>
            <w:vAlign w:val="bottom"/>
            <w:hideMark/>
          </w:tcPr>
          <w:p w14:paraId="4B5937F7"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0.00</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38C4CCBB"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0.00</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70EEFF24"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0.38</w:t>
            </w:r>
          </w:p>
        </w:tc>
        <w:tc>
          <w:tcPr>
            <w:tcW w:w="1340" w:type="dxa"/>
            <w:gridSpan w:val="2"/>
            <w:tcBorders>
              <w:top w:val="nil"/>
              <w:left w:val="nil"/>
              <w:bottom w:val="single" w:sz="4" w:space="0" w:color="CCCCFF"/>
              <w:right w:val="nil"/>
            </w:tcBorders>
            <w:shd w:val="clear" w:color="FFFFFF" w:fill="FFFFFF"/>
            <w:noWrap/>
            <w:vAlign w:val="bottom"/>
            <w:hideMark/>
          </w:tcPr>
          <w:p w14:paraId="1BBF06C9"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0.00%</w:t>
            </w:r>
          </w:p>
        </w:tc>
      </w:tr>
      <w:tr w:rsidR="000061A5" w:rsidRPr="000608D0" w14:paraId="5E055101" w14:textId="77777777" w:rsidTr="000608D0">
        <w:trPr>
          <w:trHeight w:val="360"/>
        </w:trPr>
        <w:tc>
          <w:tcPr>
            <w:tcW w:w="3111" w:type="dxa"/>
            <w:gridSpan w:val="3"/>
            <w:tcBorders>
              <w:top w:val="nil"/>
              <w:left w:val="single" w:sz="4" w:space="0" w:color="CCCCFF"/>
              <w:bottom w:val="single" w:sz="4" w:space="0" w:color="CCCCFF"/>
              <w:right w:val="single" w:sz="4" w:space="0" w:color="CCCCFF"/>
            </w:tcBorders>
            <w:shd w:val="clear" w:color="FFFFFF" w:fill="FFFFFF"/>
            <w:noWrap/>
            <w:vAlign w:val="bottom"/>
            <w:hideMark/>
          </w:tcPr>
          <w:p w14:paraId="2029CF77"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38B-LIU</w:t>
            </w:r>
          </w:p>
        </w:tc>
        <w:tc>
          <w:tcPr>
            <w:tcW w:w="1361" w:type="dxa"/>
            <w:gridSpan w:val="3"/>
            <w:tcBorders>
              <w:top w:val="nil"/>
              <w:left w:val="nil"/>
              <w:bottom w:val="single" w:sz="4" w:space="0" w:color="CCCCFF"/>
              <w:right w:val="single" w:sz="4" w:space="0" w:color="CCCCFF"/>
            </w:tcBorders>
            <w:shd w:val="clear" w:color="FFFFFF" w:fill="FFFFFF"/>
            <w:noWrap/>
            <w:vAlign w:val="bottom"/>
            <w:hideMark/>
          </w:tcPr>
          <w:p w14:paraId="7F08CAD7"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135.00</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0F5A864E"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1.00</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1EDF1CE7"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1.88</w:t>
            </w:r>
          </w:p>
        </w:tc>
        <w:tc>
          <w:tcPr>
            <w:tcW w:w="1340" w:type="dxa"/>
            <w:gridSpan w:val="2"/>
            <w:tcBorders>
              <w:top w:val="nil"/>
              <w:left w:val="nil"/>
              <w:bottom w:val="single" w:sz="4" w:space="0" w:color="CCCCFF"/>
              <w:right w:val="nil"/>
            </w:tcBorders>
            <w:shd w:val="clear" w:color="FFFFFF" w:fill="FFFFFF"/>
            <w:noWrap/>
            <w:vAlign w:val="bottom"/>
            <w:hideMark/>
          </w:tcPr>
          <w:p w14:paraId="70649717"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53.33%</w:t>
            </w:r>
          </w:p>
        </w:tc>
      </w:tr>
      <w:tr w:rsidR="000061A5" w:rsidRPr="000608D0" w14:paraId="4EC79539" w14:textId="77777777" w:rsidTr="000608D0">
        <w:trPr>
          <w:trHeight w:val="360"/>
        </w:trPr>
        <w:tc>
          <w:tcPr>
            <w:tcW w:w="3111" w:type="dxa"/>
            <w:gridSpan w:val="3"/>
            <w:tcBorders>
              <w:top w:val="nil"/>
              <w:left w:val="single" w:sz="4" w:space="0" w:color="CCCCFF"/>
              <w:bottom w:val="single" w:sz="4" w:space="0" w:color="CCCCFF"/>
              <w:right w:val="single" w:sz="4" w:space="0" w:color="CCCCFF"/>
            </w:tcBorders>
            <w:shd w:val="clear" w:color="FFFFFF" w:fill="FFFFFF"/>
            <w:noWrap/>
            <w:vAlign w:val="bottom"/>
            <w:hideMark/>
          </w:tcPr>
          <w:p w14:paraId="0D0172C0"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38C-UMEA</w:t>
            </w:r>
          </w:p>
        </w:tc>
        <w:tc>
          <w:tcPr>
            <w:tcW w:w="1361" w:type="dxa"/>
            <w:gridSpan w:val="3"/>
            <w:tcBorders>
              <w:top w:val="nil"/>
              <w:left w:val="nil"/>
              <w:bottom w:val="single" w:sz="4" w:space="0" w:color="CCCCFF"/>
              <w:right w:val="single" w:sz="4" w:space="0" w:color="CCCCFF"/>
            </w:tcBorders>
            <w:shd w:val="clear" w:color="FFFFFF" w:fill="FFFFFF"/>
            <w:noWrap/>
            <w:vAlign w:val="bottom"/>
            <w:hideMark/>
          </w:tcPr>
          <w:p w14:paraId="0B9BEBFF"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376.00</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77B94A9C"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2.79</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1A702CA0"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3.00</w:t>
            </w:r>
          </w:p>
        </w:tc>
        <w:tc>
          <w:tcPr>
            <w:tcW w:w="1340" w:type="dxa"/>
            <w:gridSpan w:val="2"/>
            <w:tcBorders>
              <w:top w:val="nil"/>
              <w:left w:val="nil"/>
              <w:bottom w:val="single" w:sz="4" w:space="0" w:color="CCCCFF"/>
              <w:right w:val="nil"/>
            </w:tcBorders>
            <w:shd w:val="clear" w:color="FFFFFF" w:fill="FFFFFF"/>
            <w:noWrap/>
            <w:vAlign w:val="bottom"/>
            <w:hideMark/>
          </w:tcPr>
          <w:p w14:paraId="5C6CA375"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92.84%</w:t>
            </w:r>
          </w:p>
        </w:tc>
      </w:tr>
      <w:tr w:rsidR="000061A5" w:rsidRPr="000608D0" w14:paraId="5171A33C" w14:textId="77777777" w:rsidTr="000608D0">
        <w:trPr>
          <w:trHeight w:val="360"/>
        </w:trPr>
        <w:tc>
          <w:tcPr>
            <w:tcW w:w="3111" w:type="dxa"/>
            <w:gridSpan w:val="3"/>
            <w:tcBorders>
              <w:top w:val="nil"/>
              <w:left w:val="single" w:sz="4" w:space="0" w:color="CCCCFF"/>
              <w:bottom w:val="single" w:sz="4" w:space="0" w:color="CCCCFF"/>
              <w:right w:val="single" w:sz="4" w:space="0" w:color="CCCCFF"/>
            </w:tcBorders>
            <w:shd w:val="clear" w:color="FFFFFF" w:fill="FFFFFF"/>
            <w:noWrap/>
            <w:vAlign w:val="bottom"/>
            <w:hideMark/>
          </w:tcPr>
          <w:p w14:paraId="59B47DC1"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39-IMCS-UL</w:t>
            </w:r>
          </w:p>
        </w:tc>
        <w:tc>
          <w:tcPr>
            <w:tcW w:w="1361" w:type="dxa"/>
            <w:gridSpan w:val="3"/>
            <w:tcBorders>
              <w:top w:val="nil"/>
              <w:left w:val="nil"/>
              <w:bottom w:val="single" w:sz="4" w:space="0" w:color="CCCCFF"/>
              <w:right w:val="single" w:sz="4" w:space="0" w:color="CCCCFF"/>
            </w:tcBorders>
            <w:shd w:val="clear" w:color="FFFFFF" w:fill="FFFFFF"/>
            <w:noWrap/>
            <w:vAlign w:val="bottom"/>
            <w:hideMark/>
          </w:tcPr>
          <w:p w14:paraId="7C492AFA"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157.00</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1E02BF2B"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1.12</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6A6CA252"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3.25</w:t>
            </w:r>
          </w:p>
        </w:tc>
        <w:tc>
          <w:tcPr>
            <w:tcW w:w="1340" w:type="dxa"/>
            <w:gridSpan w:val="2"/>
            <w:tcBorders>
              <w:top w:val="nil"/>
              <w:left w:val="nil"/>
              <w:bottom w:val="single" w:sz="4" w:space="0" w:color="CCCCFF"/>
              <w:right w:val="nil"/>
            </w:tcBorders>
            <w:shd w:val="clear" w:color="FFFFFF" w:fill="FFFFFF"/>
            <w:noWrap/>
            <w:vAlign w:val="bottom"/>
            <w:hideMark/>
          </w:tcPr>
          <w:p w14:paraId="649C0B7D"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34.51%</w:t>
            </w:r>
          </w:p>
        </w:tc>
      </w:tr>
      <w:tr w:rsidR="000061A5" w:rsidRPr="000608D0" w14:paraId="15D78143" w14:textId="77777777" w:rsidTr="000608D0">
        <w:trPr>
          <w:trHeight w:val="360"/>
        </w:trPr>
        <w:tc>
          <w:tcPr>
            <w:tcW w:w="3111" w:type="dxa"/>
            <w:gridSpan w:val="3"/>
            <w:tcBorders>
              <w:top w:val="nil"/>
              <w:left w:val="single" w:sz="4" w:space="0" w:color="CCCCFF"/>
              <w:bottom w:val="single" w:sz="4" w:space="0" w:color="CCCCFF"/>
              <w:right w:val="single" w:sz="4" w:space="0" w:color="CCCCFF"/>
            </w:tcBorders>
            <w:shd w:val="clear" w:color="FFFFFF" w:fill="FFFFFF"/>
            <w:noWrap/>
            <w:vAlign w:val="bottom"/>
            <w:hideMark/>
          </w:tcPr>
          <w:p w14:paraId="0F90130F"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40A-E-ARENA</w:t>
            </w:r>
          </w:p>
        </w:tc>
        <w:tc>
          <w:tcPr>
            <w:tcW w:w="1361" w:type="dxa"/>
            <w:gridSpan w:val="3"/>
            <w:tcBorders>
              <w:top w:val="nil"/>
              <w:left w:val="nil"/>
              <w:bottom w:val="single" w:sz="4" w:space="0" w:color="CCCCFF"/>
              <w:right w:val="single" w:sz="4" w:space="0" w:color="CCCCFF"/>
            </w:tcBorders>
            <w:shd w:val="clear" w:color="FFFFFF" w:fill="FFFFFF"/>
            <w:noWrap/>
            <w:vAlign w:val="bottom"/>
            <w:hideMark/>
          </w:tcPr>
          <w:p w14:paraId="2537ED42"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69.76</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6D95C967"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0.50</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265C58C0"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 </w:t>
            </w:r>
          </w:p>
        </w:tc>
        <w:tc>
          <w:tcPr>
            <w:tcW w:w="1340" w:type="dxa"/>
            <w:gridSpan w:val="2"/>
            <w:tcBorders>
              <w:top w:val="nil"/>
              <w:left w:val="nil"/>
              <w:bottom w:val="single" w:sz="4" w:space="0" w:color="CCCCFF"/>
              <w:right w:val="nil"/>
            </w:tcBorders>
            <w:shd w:val="clear" w:color="FFFFFF" w:fill="FFFFFF"/>
            <w:noWrap/>
            <w:vAlign w:val="bottom"/>
            <w:hideMark/>
          </w:tcPr>
          <w:p w14:paraId="3FC5799E" w14:textId="77777777" w:rsidR="000061A5" w:rsidRPr="000608D0" w:rsidRDefault="000061A5" w:rsidP="000061A5">
            <w:pPr>
              <w:suppressAutoHyphens w:val="0"/>
              <w:spacing w:before="0" w:after="0"/>
              <w:jc w:val="left"/>
              <w:rPr>
                <w:color w:val="000000"/>
                <w:sz w:val="20"/>
                <w:lang w:eastAsia="en-GB"/>
              </w:rPr>
            </w:pPr>
            <w:r w:rsidRPr="000608D0">
              <w:rPr>
                <w:color w:val="000000"/>
                <w:sz w:val="20"/>
                <w:lang w:eastAsia="en-GB"/>
              </w:rPr>
              <w:t> </w:t>
            </w:r>
          </w:p>
        </w:tc>
      </w:tr>
      <w:tr w:rsidR="000061A5" w:rsidRPr="000608D0" w14:paraId="40EF048D" w14:textId="77777777" w:rsidTr="000608D0">
        <w:trPr>
          <w:trHeight w:val="360"/>
        </w:trPr>
        <w:tc>
          <w:tcPr>
            <w:tcW w:w="3111" w:type="dxa"/>
            <w:gridSpan w:val="3"/>
            <w:tcBorders>
              <w:top w:val="nil"/>
              <w:left w:val="single" w:sz="4" w:space="0" w:color="CCCCFF"/>
              <w:bottom w:val="single" w:sz="4" w:space="0" w:color="CCCCFF"/>
              <w:right w:val="single" w:sz="4" w:space="0" w:color="CCCCFF"/>
            </w:tcBorders>
            <w:shd w:val="clear" w:color="FFFFFF" w:fill="FFFFFF"/>
            <w:noWrap/>
            <w:vAlign w:val="bottom"/>
            <w:hideMark/>
          </w:tcPr>
          <w:p w14:paraId="0786992C"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40B-SINP MSU</w:t>
            </w:r>
          </w:p>
        </w:tc>
        <w:tc>
          <w:tcPr>
            <w:tcW w:w="1361" w:type="dxa"/>
            <w:gridSpan w:val="3"/>
            <w:tcBorders>
              <w:top w:val="nil"/>
              <w:left w:val="nil"/>
              <w:bottom w:val="single" w:sz="4" w:space="0" w:color="CCCCFF"/>
              <w:right w:val="single" w:sz="4" w:space="0" w:color="CCCCFF"/>
            </w:tcBorders>
            <w:shd w:val="clear" w:color="FFFFFF" w:fill="FFFFFF"/>
            <w:noWrap/>
            <w:vAlign w:val="bottom"/>
            <w:hideMark/>
          </w:tcPr>
          <w:p w14:paraId="51AED871"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332.61</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3BB24E61"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2.38</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4275A539"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1.25</w:t>
            </w:r>
          </w:p>
        </w:tc>
        <w:tc>
          <w:tcPr>
            <w:tcW w:w="1340" w:type="dxa"/>
            <w:gridSpan w:val="2"/>
            <w:tcBorders>
              <w:top w:val="nil"/>
              <w:left w:val="nil"/>
              <w:bottom w:val="single" w:sz="4" w:space="0" w:color="CCCCFF"/>
              <w:right w:val="nil"/>
            </w:tcBorders>
            <w:shd w:val="clear" w:color="FFFFFF" w:fill="FFFFFF"/>
            <w:noWrap/>
            <w:vAlign w:val="bottom"/>
            <w:hideMark/>
          </w:tcPr>
          <w:p w14:paraId="36504836"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190.06%</w:t>
            </w:r>
          </w:p>
        </w:tc>
      </w:tr>
      <w:tr w:rsidR="000061A5" w:rsidRPr="000608D0" w14:paraId="084D9379" w14:textId="77777777" w:rsidTr="000608D0">
        <w:trPr>
          <w:trHeight w:val="360"/>
        </w:trPr>
        <w:tc>
          <w:tcPr>
            <w:tcW w:w="3111" w:type="dxa"/>
            <w:gridSpan w:val="3"/>
            <w:tcBorders>
              <w:top w:val="nil"/>
              <w:left w:val="single" w:sz="4" w:space="0" w:color="CCCCFF"/>
              <w:bottom w:val="single" w:sz="4" w:space="0" w:color="CCCCFF"/>
              <w:right w:val="single" w:sz="4" w:space="0" w:color="CCCCFF"/>
            </w:tcBorders>
            <w:shd w:val="clear" w:color="FFFFFF" w:fill="FFFFFF"/>
            <w:noWrap/>
            <w:vAlign w:val="bottom"/>
            <w:hideMark/>
          </w:tcPr>
          <w:p w14:paraId="2C8E7342"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40C-JINR</w:t>
            </w:r>
          </w:p>
        </w:tc>
        <w:tc>
          <w:tcPr>
            <w:tcW w:w="1361" w:type="dxa"/>
            <w:gridSpan w:val="3"/>
            <w:tcBorders>
              <w:top w:val="nil"/>
              <w:left w:val="nil"/>
              <w:bottom w:val="single" w:sz="4" w:space="0" w:color="CCCCFF"/>
              <w:right w:val="single" w:sz="4" w:space="0" w:color="CCCCFF"/>
            </w:tcBorders>
            <w:shd w:val="clear" w:color="FFFFFF" w:fill="FFFFFF"/>
            <w:noWrap/>
            <w:vAlign w:val="bottom"/>
            <w:hideMark/>
          </w:tcPr>
          <w:p w14:paraId="6FE8833D"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129.04</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45FFBA50"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0.92</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7E9B7257"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0.81</w:t>
            </w:r>
          </w:p>
        </w:tc>
        <w:tc>
          <w:tcPr>
            <w:tcW w:w="1340" w:type="dxa"/>
            <w:gridSpan w:val="2"/>
            <w:tcBorders>
              <w:top w:val="nil"/>
              <w:left w:val="nil"/>
              <w:bottom w:val="single" w:sz="4" w:space="0" w:color="CCCCFF"/>
              <w:right w:val="nil"/>
            </w:tcBorders>
            <w:shd w:val="clear" w:color="FFFFFF" w:fill="FFFFFF"/>
            <w:noWrap/>
            <w:vAlign w:val="bottom"/>
            <w:hideMark/>
          </w:tcPr>
          <w:p w14:paraId="2C7E674C"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113.44%</w:t>
            </w:r>
          </w:p>
        </w:tc>
      </w:tr>
      <w:tr w:rsidR="000061A5" w:rsidRPr="000608D0" w14:paraId="1D52C03B" w14:textId="77777777" w:rsidTr="000608D0">
        <w:trPr>
          <w:trHeight w:val="360"/>
        </w:trPr>
        <w:tc>
          <w:tcPr>
            <w:tcW w:w="3111" w:type="dxa"/>
            <w:gridSpan w:val="3"/>
            <w:tcBorders>
              <w:top w:val="nil"/>
              <w:left w:val="single" w:sz="4" w:space="0" w:color="CCCCFF"/>
              <w:bottom w:val="single" w:sz="4" w:space="0" w:color="CCCCFF"/>
              <w:right w:val="single" w:sz="4" w:space="0" w:color="CCCCFF"/>
            </w:tcBorders>
            <w:shd w:val="clear" w:color="FFFFFF" w:fill="FFFFFF"/>
            <w:noWrap/>
            <w:vAlign w:val="bottom"/>
            <w:hideMark/>
          </w:tcPr>
          <w:p w14:paraId="231F39AA"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40D-RRCKI</w:t>
            </w:r>
          </w:p>
        </w:tc>
        <w:tc>
          <w:tcPr>
            <w:tcW w:w="1361" w:type="dxa"/>
            <w:gridSpan w:val="3"/>
            <w:tcBorders>
              <w:top w:val="nil"/>
              <w:left w:val="nil"/>
              <w:bottom w:val="single" w:sz="4" w:space="0" w:color="CCCCFF"/>
              <w:right w:val="single" w:sz="4" w:space="0" w:color="CCCCFF"/>
            </w:tcBorders>
            <w:shd w:val="clear" w:color="FFFFFF" w:fill="FFFFFF"/>
            <w:noWrap/>
            <w:vAlign w:val="bottom"/>
            <w:hideMark/>
          </w:tcPr>
          <w:p w14:paraId="7FF3E4C7"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129.53</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4A9CA512"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0.93</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76758A43"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0.81</w:t>
            </w:r>
          </w:p>
        </w:tc>
        <w:tc>
          <w:tcPr>
            <w:tcW w:w="1340" w:type="dxa"/>
            <w:gridSpan w:val="2"/>
            <w:tcBorders>
              <w:top w:val="nil"/>
              <w:left w:val="nil"/>
              <w:bottom w:val="single" w:sz="4" w:space="0" w:color="CCCCFF"/>
              <w:right w:val="nil"/>
            </w:tcBorders>
            <w:shd w:val="clear" w:color="FFFFFF" w:fill="FFFFFF"/>
            <w:noWrap/>
            <w:vAlign w:val="bottom"/>
            <w:hideMark/>
          </w:tcPr>
          <w:p w14:paraId="16462DAB"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113.87%</w:t>
            </w:r>
          </w:p>
        </w:tc>
      </w:tr>
      <w:tr w:rsidR="000061A5" w:rsidRPr="000608D0" w14:paraId="43DBDBA8" w14:textId="77777777" w:rsidTr="000608D0">
        <w:trPr>
          <w:trHeight w:val="360"/>
        </w:trPr>
        <w:tc>
          <w:tcPr>
            <w:tcW w:w="3111" w:type="dxa"/>
            <w:gridSpan w:val="3"/>
            <w:tcBorders>
              <w:top w:val="nil"/>
              <w:left w:val="single" w:sz="4" w:space="0" w:color="CCCCFF"/>
              <w:bottom w:val="single" w:sz="4" w:space="0" w:color="CCCCFF"/>
              <w:right w:val="single" w:sz="4" w:space="0" w:color="CCCCFF"/>
            </w:tcBorders>
            <w:shd w:val="clear" w:color="FFFFFF" w:fill="FFFFFF"/>
            <w:noWrap/>
            <w:vAlign w:val="bottom"/>
            <w:hideMark/>
          </w:tcPr>
          <w:p w14:paraId="0AA55960"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40F-ITEP</w:t>
            </w:r>
          </w:p>
        </w:tc>
        <w:tc>
          <w:tcPr>
            <w:tcW w:w="1361" w:type="dxa"/>
            <w:gridSpan w:val="3"/>
            <w:tcBorders>
              <w:top w:val="nil"/>
              <w:left w:val="nil"/>
              <w:bottom w:val="single" w:sz="4" w:space="0" w:color="CCCCFF"/>
              <w:right w:val="single" w:sz="4" w:space="0" w:color="CCCCFF"/>
            </w:tcBorders>
            <w:shd w:val="clear" w:color="FFFFFF" w:fill="FFFFFF"/>
            <w:noWrap/>
            <w:vAlign w:val="bottom"/>
            <w:hideMark/>
          </w:tcPr>
          <w:p w14:paraId="0462655C"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113.80</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4DD737B6"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0.81</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54813149"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0.75</w:t>
            </w:r>
          </w:p>
        </w:tc>
        <w:tc>
          <w:tcPr>
            <w:tcW w:w="1340" w:type="dxa"/>
            <w:gridSpan w:val="2"/>
            <w:tcBorders>
              <w:top w:val="nil"/>
              <w:left w:val="nil"/>
              <w:bottom w:val="single" w:sz="4" w:space="0" w:color="CCCCFF"/>
              <w:right w:val="nil"/>
            </w:tcBorders>
            <w:shd w:val="clear" w:color="FFFFFF" w:fill="FFFFFF"/>
            <w:noWrap/>
            <w:vAlign w:val="bottom"/>
            <w:hideMark/>
          </w:tcPr>
          <w:p w14:paraId="7B4C9422"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108.38%</w:t>
            </w:r>
          </w:p>
        </w:tc>
      </w:tr>
      <w:tr w:rsidR="000061A5" w:rsidRPr="000608D0" w14:paraId="30B2332B" w14:textId="77777777" w:rsidTr="000608D0">
        <w:trPr>
          <w:trHeight w:val="360"/>
        </w:trPr>
        <w:tc>
          <w:tcPr>
            <w:tcW w:w="3111" w:type="dxa"/>
            <w:gridSpan w:val="3"/>
            <w:tcBorders>
              <w:top w:val="nil"/>
              <w:left w:val="single" w:sz="4" w:space="0" w:color="CCCCFF"/>
              <w:bottom w:val="single" w:sz="4" w:space="0" w:color="CCCCFF"/>
              <w:right w:val="single" w:sz="4" w:space="0" w:color="CCCCFF"/>
            </w:tcBorders>
            <w:shd w:val="clear" w:color="FFFFFF" w:fill="FFFFFF"/>
            <w:noWrap/>
            <w:vAlign w:val="bottom"/>
            <w:hideMark/>
          </w:tcPr>
          <w:p w14:paraId="648686E2"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40G-PNPI</w:t>
            </w:r>
          </w:p>
        </w:tc>
        <w:tc>
          <w:tcPr>
            <w:tcW w:w="1361" w:type="dxa"/>
            <w:gridSpan w:val="3"/>
            <w:tcBorders>
              <w:top w:val="nil"/>
              <w:left w:val="nil"/>
              <w:bottom w:val="single" w:sz="4" w:space="0" w:color="CCCCFF"/>
              <w:right w:val="single" w:sz="4" w:space="0" w:color="CCCCFF"/>
            </w:tcBorders>
            <w:shd w:val="clear" w:color="FFFFFF" w:fill="FFFFFF"/>
            <w:noWrap/>
            <w:vAlign w:val="bottom"/>
            <w:hideMark/>
          </w:tcPr>
          <w:p w14:paraId="17F1778D"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 </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258421D5"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 </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5912B867"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0.81</w:t>
            </w:r>
          </w:p>
        </w:tc>
        <w:tc>
          <w:tcPr>
            <w:tcW w:w="1340" w:type="dxa"/>
            <w:gridSpan w:val="2"/>
            <w:tcBorders>
              <w:top w:val="nil"/>
              <w:left w:val="nil"/>
              <w:bottom w:val="single" w:sz="4" w:space="0" w:color="CCCCFF"/>
              <w:right w:val="nil"/>
            </w:tcBorders>
            <w:shd w:val="clear" w:color="FFFFFF" w:fill="FFFFFF"/>
            <w:noWrap/>
            <w:vAlign w:val="bottom"/>
            <w:hideMark/>
          </w:tcPr>
          <w:p w14:paraId="3E3920F5" w14:textId="77777777" w:rsidR="000061A5" w:rsidRPr="000608D0" w:rsidRDefault="000061A5" w:rsidP="000061A5">
            <w:pPr>
              <w:suppressAutoHyphens w:val="0"/>
              <w:spacing w:before="0" w:after="0"/>
              <w:jc w:val="left"/>
              <w:rPr>
                <w:color w:val="000000"/>
                <w:sz w:val="20"/>
                <w:lang w:eastAsia="en-GB"/>
              </w:rPr>
            </w:pPr>
            <w:r w:rsidRPr="000608D0">
              <w:rPr>
                <w:color w:val="000000"/>
                <w:sz w:val="20"/>
                <w:lang w:eastAsia="en-GB"/>
              </w:rPr>
              <w:t> </w:t>
            </w:r>
          </w:p>
        </w:tc>
      </w:tr>
      <w:tr w:rsidR="000061A5" w:rsidRPr="000608D0" w14:paraId="1CA49221" w14:textId="77777777" w:rsidTr="000608D0">
        <w:trPr>
          <w:trHeight w:val="360"/>
        </w:trPr>
        <w:tc>
          <w:tcPr>
            <w:tcW w:w="3111" w:type="dxa"/>
            <w:gridSpan w:val="3"/>
            <w:tcBorders>
              <w:top w:val="nil"/>
              <w:left w:val="single" w:sz="4" w:space="0" w:color="CCCCFF"/>
              <w:bottom w:val="single" w:sz="4" w:space="0" w:color="CCCCFF"/>
              <w:right w:val="single" w:sz="4" w:space="0" w:color="CCCCFF"/>
            </w:tcBorders>
            <w:shd w:val="clear" w:color="FFFFFF" w:fill="FFFFFF"/>
            <w:noWrap/>
            <w:vAlign w:val="bottom"/>
            <w:hideMark/>
          </w:tcPr>
          <w:p w14:paraId="3F61BC22"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51A-ICI</w:t>
            </w:r>
          </w:p>
        </w:tc>
        <w:tc>
          <w:tcPr>
            <w:tcW w:w="1361" w:type="dxa"/>
            <w:gridSpan w:val="3"/>
            <w:tcBorders>
              <w:top w:val="nil"/>
              <w:left w:val="nil"/>
              <w:bottom w:val="single" w:sz="4" w:space="0" w:color="CCCCFF"/>
              <w:right w:val="single" w:sz="4" w:space="0" w:color="CCCCFF"/>
            </w:tcBorders>
            <w:shd w:val="clear" w:color="FFFFFF" w:fill="FFFFFF"/>
            <w:noWrap/>
            <w:vAlign w:val="bottom"/>
            <w:hideMark/>
          </w:tcPr>
          <w:p w14:paraId="237B3115"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170.00</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4816A61B"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1.12</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27EF2B7B"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1.38</w:t>
            </w:r>
          </w:p>
        </w:tc>
        <w:tc>
          <w:tcPr>
            <w:tcW w:w="1340" w:type="dxa"/>
            <w:gridSpan w:val="2"/>
            <w:tcBorders>
              <w:top w:val="nil"/>
              <w:left w:val="nil"/>
              <w:bottom w:val="single" w:sz="4" w:space="0" w:color="CCCCFF"/>
              <w:right w:val="nil"/>
            </w:tcBorders>
            <w:shd w:val="clear" w:color="FFFFFF" w:fill="FFFFFF"/>
            <w:noWrap/>
            <w:vAlign w:val="bottom"/>
            <w:hideMark/>
          </w:tcPr>
          <w:p w14:paraId="1D63E713"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81.52%</w:t>
            </w:r>
          </w:p>
        </w:tc>
      </w:tr>
      <w:tr w:rsidR="000061A5" w:rsidRPr="000608D0" w14:paraId="7C7FC19E" w14:textId="77777777" w:rsidTr="00BD403F">
        <w:trPr>
          <w:trHeight w:val="360"/>
        </w:trPr>
        <w:tc>
          <w:tcPr>
            <w:tcW w:w="3111" w:type="dxa"/>
            <w:gridSpan w:val="3"/>
            <w:tcBorders>
              <w:top w:val="single" w:sz="4" w:space="0" w:color="CCCCFF"/>
              <w:left w:val="single" w:sz="4" w:space="0" w:color="CCCCFF"/>
              <w:bottom w:val="single" w:sz="4" w:space="0" w:color="CCCCFF"/>
              <w:right w:val="single" w:sz="4" w:space="0" w:color="CCCCFF"/>
            </w:tcBorders>
            <w:shd w:val="clear" w:color="FFFFFF" w:fill="FFFFFF"/>
            <w:noWrap/>
            <w:vAlign w:val="bottom"/>
            <w:hideMark/>
          </w:tcPr>
          <w:p w14:paraId="7086C7BD"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51C-UPB</w:t>
            </w:r>
          </w:p>
        </w:tc>
        <w:tc>
          <w:tcPr>
            <w:tcW w:w="1361" w:type="dxa"/>
            <w:gridSpan w:val="3"/>
            <w:tcBorders>
              <w:top w:val="single" w:sz="4" w:space="0" w:color="CCCCFF"/>
              <w:left w:val="nil"/>
              <w:bottom w:val="single" w:sz="4" w:space="0" w:color="CCCCFF"/>
              <w:right w:val="single" w:sz="4" w:space="0" w:color="CCCCFF"/>
            </w:tcBorders>
            <w:shd w:val="clear" w:color="FFFFFF" w:fill="FFFFFF"/>
            <w:noWrap/>
            <w:vAlign w:val="bottom"/>
            <w:hideMark/>
          </w:tcPr>
          <w:p w14:paraId="7DA98FFF"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 </w:t>
            </w:r>
          </w:p>
        </w:tc>
        <w:tc>
          <w:tcPr>
            <w:tcW w:w="1580"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6D0630E1"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 </w:t>
            </w:r>
          </w:p>
        </w:tc>
        <w:tc>
          <w:tcPr>
            <w:tcW w:w="1580"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218E22B3"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0.81</w:t>
            </w:r>
          </w:p>
        </w:tc>
        <w:tc>
          <w:tcPr>
            <w:tcW w:w="1340" w:type="dxa"/>
            <w:gridSpan w:val="2"/>
            <w:tcBorders>
              <w:top w:val="single" w:sz="4" w:space="0" w:color="CCCCFF"/>
              <w:left w:val="nil"/>
              <w:bottom w:val="single" w:sz="4" w:space="0" w:color="CCCCFF"/>
              <w:right w:val="nil"/>
            </w:tcBorders>
            <w:shd w:val="clear" w:color="FFFFFF" w:fill="FFFFFF"/>
            <w:noWrap/>
            <w:vAlign w:val="bottom"/>
            <w:hideMark/>
          </w:tcPr>
          <w:p w14:paraId="64D5E359" w14:textId="77777777" w:rsidR="000061A5" w:rsidRPr="000608D0" w:rsidRDefault="000061A5" w:rsidP="000061A5">
            <w:pPr>
              <w:suppressAutoHyphens w:val="0"/>
              <w:spacing w:before="0" w:after="0"/>
              <w:jc w:val="left"/>
              <w:rPr>
                <w:color w:val="000000"/>
                <w:sz w:val="20"/>
                <w:lang w:eastAsia="en-GB"/>
              </w:rPr>
            </w:pPr>
            <w:r w:rsidRPr="000608D0">
              <w:rPr>
                <w:color w:val="000000"/>
                <w:sz w:val="20"/>
                <w:lang w:eastAsia="en-GB"/>
              </w:rPr>
              <w:t> </w:t>
            </w:r>
          </w:p>
        </w:tc>
      </w:tr>
      <w:tr w:rsidR="000061A5" w:rsidRPr="000608D0" w14:paraId="3437E970" w14:textId="77777777" w:rsidTr="000608D0">
        <w:trPr>
          <w:trHeight w:val="360"/>
        </w:trPr>
        <w:tc>
          <w:tcPr>
            <w:tcW w:w="3111" w:type="dxa"/>
            <w:gridSpan w:val="3"/>
            <w:tcBorders>
              <w:top w:val="nil"/>
              <w:left w:val="single" w:sz="4" w:space="0" w:color="CCCCFF"/>
              <w:bottom w:val="single" w:sz="4" w:space="0" w:color="CCCCFF"/>
              <w:right w:val="single" w:sz="4" w:space="0" w:color="CCCCFF"/>
            </w:tcBorders>
            <w:shd w:val="clear" w:color="FFFFFF" w:fill="FFFFFF"/>
            <w:noWrap/>
            <w:vAlign w:val="bottom"/>
            <w:hideMark/>
          </w:tcPr>
          <w:p w14:paraId="4C33C701"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51D-UVDT</w:t>
            </w:r>
          </w:p>
        </w:tc>
        <w:tc>
          <w:tcPr>
            <w:tcW w:w="1361" w:type="dxa"/>
            <w:gridSpan w:val="3"/>
            <w:tcBorders>
              <w:top w:val="nil"/>
              <w:left w:val="nil"/>
              <w:bottom w:val="single" w:sz="4" w:space="0" w:color="CCCCFF"/>
              <w:right w:val="single" w:sz="4" w:space="0" w:color="CCCCFF"/>
            </w:tcBorders>
            <w:shd w:val="clear" w:color="FFFFFF" w:fill="FFFFFF"/>
            <w:noWrap/>
            <w:vAlign w:val="bottom"/>
            <w:hideMark/>
          </w:tcPr>
          <w:p w14:paraId="79664DE6"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0.00</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64C756E8"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0.00</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4E5DE0C4"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0.56</w:t>
            </w:r>
          </w:p>
        </w:tc>
        <w:tc>
          <w:tcPr>
            <w:tcW w:w="1340" w:type="dxa"/>
            <w:gridSpan w:val="2"/>
            <w:tcBorders>
              <w:top w:val="nil"/>
              <w:left w:val="nil"/>
              <w:bottom w:val="single" w:sz="4" w:space="0" w:color="CCCCFF"/>
              <w:right w:val="nil"/>
            </w:tcBorders>
            <w:shd w:val="clear" w:color="FFFFFF" w:fill="FFFFFF"/>
            <w:noWrap/>
            <w:vAlign w:val="bottom"/>
            <w:hideMark/>
          </w:tcPr>
          <w:p w14:paraId="02849AEB"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0.00%</w:t>
            </w:r>
          </w:p>
        </w:tc>
      </w:tr>
      <w:tr w:rsidR="000061A5" w:rsidRPr="000608D0" w14:paraId="783BB38E" w14:textId="77777777" w:rsidTr="000608D0">
        <w:trPr>
          <w:trHeight w:val="360"/>
        </w:trPr>
        <w:tc>
          <w:tcPr>
            <w:tcW w:w="3111" w:type="dxa"/>
            <w:gridSpan w:val="3"/>
            <w:tcBorders>
              <w:top w:val="nil"/>
              <w:left w:val="single" w:sz="4" w:space="0" w:color="CCCCFF"/>
              <w:bottom w:val="single" w:sz="4" w:space="0" w:color="CCCCFF"/>
              <w:right w:val="single" w:sz="4" w:space="0" w:color="CCCCFF"/>
            </w:tcBorders>
            <w:shd w:val="clear" w:color="FFFFFF" w:fill="FFFFFF"/>
            <w:noWrap/>
            <w:vAlign w:val="bottom"/>
            <w:hideMark/>
          </w:tcPr>
          <w:p w14:paraId="60032CC7"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51E-UTC</w:t>
            </w:r>
          </w:p>
        </w:tc>
        <w:tc>
          <w:tcPr>
            <w:tcW w:w="1361" w:type="dxa"/>
            <w:gridSpan w:val="3"/>
            <w:tcBorders>
              <w:top w:val="nil"/>
              <w:left w:val="nil"/>
              <w:bottom w:val="single" w:sz="4" w:space="0" w:color="CCCCFF"/>
              <w:right w:val="single" w:sz="4" w:space="0" w:color="CCCCFF"/>
            </w:tcBorders>
            <w:shd w:val="clear" w:color="FFFFFF" w:fill="FFFFFF"/>
            <w:noWrap/>
            <w:vAlign w:val="bottom"/>
            <w:hideMark/>
          </w:tcPr>
          <w:p w14:paraId="74D9BCE2"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0.00</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60302E33"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0.00</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33693D5C"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0.56</w:t>
            </w:r>
          </w:p>
        </w:tc>
        <w:tc>
          <w:tcPr>
            <w:tcW w:w="1340" w:type="dxa"/>
            <w:gridSpan w:val="2"/>
            <w:tcBorders>
              <w:top w:val="nil"/>
              <w:left w:val="nil"/>
              <w:bottom w:val="single" w:sz="4" w:space="0" w:color="CCCCFF"/>
              <w:right w:val="nil"/>
            </w:tcBorders>
            <w:shd w:val="clear" w:color="FFFFFF" w:fill="FFFFFF"/>
            <w:noWrap/>
            <w:vAlign w:val="bottom"/>
            <w:hideMark/>
          </w:tcPr>
          <w:p w14:paraId="6763BC4D"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0.00%</w:t>
            </w:r>
          </w:p>
        </w:tc>
      </w:tr>
      <w:tr w:rsidR="000061A5" w:rsidRPr="000608D0" w14:paraId="099DBB49" w14:textId="77777777" w:rsidTr="000608D0">
        <w:trPr>
          <w:trHeight w:val="360"/>
        </w:trPr>
        <w:tc>
          <w:tcPr>
            <w:tcW w:w="3111" w:type="dxa"/>
            <w:gridSpan w:val="3"/>
            <w:tcBorders>
              <w:top w:val="nil"/>
              <w:left w:val="single" w:sz="4" w:space="0" w:color="CCCCFF"/>
              <w:bottom w:val="single" w:sz="4" w:space="0" w:color="CCCCFF"/>
              <w:right w:val="single" w:sz="4" w:space="0" w:color="CCCCFF"/>
            </w:tcBorders>
            <w:shd w:val="clear" w:color="FFFFFF" w:fill="FFFFFF"/>
            <w:noWrap/>
            <w:vAlign w:val="bottom"/>
            <w:hideMark/>
          </w:tcPr>
          <w:p w14:paraId="256449C5"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51H-INCAS</w:t>
            </w:r>
          </w:p>
        </w:tc>
        <w:tc>
          <w:tcPr>
            <w:tcW w:w="1361" w:type="dxa"/>
            <w:gridSpan w:val="3"/>
            <w:tcBorders>
              <w:top w:val="nil"/>
              <w:left w:val="nil"/>
              <w:bottom w:val="single" w:sz="4" w:space="0" w:color="CCCCFF"/>
              <w:right w:val="single" w:sz="4" w:space="0" w:color="CCCCFF"/>
            </w:tcBorders>
            <w:shd w:val="clear" w:color="FFFFFF" w:fill="FFFFFF"/>
            <w:noWrap/>
            <w:vAlign w:val="bottom"/>
            <w:hideMark/>
          </w:tcPr>
          <w:p w14:paraId="136ED5B9"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 </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1E09D4CE"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 </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7A3597F5"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0.19</w:t>
            </w:r>
          </w:p>
        </w:tc>
        <w:tc>
          <w:tcPr>
            <w:tcW w:w="1340" w:type="dxa"/>
            <w:gridSpan w:val="2"/>
            <w:tcBorders>
              <w:top w:val="nil"/>
              <w:left w:val="nil"/>
              <w:bottom w:val="single" w:sz="4" w:space="0" w:color="CCCCFF"/>
              <w:right w:val="nil"/>
            </w:tcBorders>
            <w:shd w:val="clear" w:color="FFFFFF" w:fill="FFFFFF"/>
            <w:noWrap/>
            <w:vAlign w:val="bottom"/>
            <w:hideMark/>
          </w:tcPr>
          <w:p w14:paraId="751389E3" w14:textId="77777777" w:rsidR="000061A5" w:rsidRPr="000608D0" w:rsidRDefault="000061A5" w:rsidP="000061A5">
            <w:pPr>
              <w:suppressAutoHyphens w:val="0"/>
              <w:spacing w:before="0" w:after="0"/>
              <w:jc w:val="left"/>
              <w:rPr>
                <w:color w:val="000000"/>
                <w:sz w:val="20"/>
                <w:lang w:eastAsia="en-GB"/>
              </w:rPr>
            </w:pPr>
            <w:r w:rsidRPr="000608D0">
              <w:rPr>
                <w:color w:val="000000"/>
                <w:sz w:val="20"/>
                <w:lang w:eastAsia="en-GB"/>
              </w:rPr>
              <w:t> </w:t>
            </w:r>
          </w:p>
        </w:tc>
      </w:tr>
      <w:tr w:rsidR="000061A5" w:rsidRPr="000608D0" w14:paraId="1137AB81" w14:textId="77777777" w:rsidTr="000608D0">
        <w:trPr>
          <w:trHeight w:val="360"/>
        </w:trPr>
        <w:tc>
          <w:tcPr>
            <w:tcW w:w="3111" w:type="dxa"/>
            <w:gridSpan w:val="3"/>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03268FB4" w14:textId="77777777" w:rsidR="000061A5" w:rsidRPr="000608D0" w:rsidRDefault="000061A5" w:rsidP="000061A5">
            <w:pPr>
              <w:suppressAutoHyphens w:val="0"/>
              <w:spacing w:before="0" w:after="0"/>
              <w:jc w:val="center"/>
              <w:rPr>
                <w:b/>
                <w:bCs/>
                <w:color w:val="FFFFFF"/>
                <w:sz w:val="20"/>
                <w:lang w:eastAsia="en-GB"/>
              </w:rPr>
            </w:pPr>
            <w:r w:rsidRPr="000608D0">
              <w:rPr>
                <w:b/>
                <w:bCs/>
                <w:color w:val="FFFFFF"/>
                <w:sz w:val="20"/>
                <w:lang w:eastAsia="en-GB"/>
              </w:rPr>
              <w:t>Partner</w:t>
            </w:r>
          </w:p>
        </w:tc>
        <w:tc>
          <w:tcPr>
            <w:tcW w:w="1361" w:type="dxa"/>
            <w:gridSpan w:val="3"/>
            <w:tcBorders>
              <w:top w:val="single" w:sz="4" w:space="0" w:color="CCCCFF"/>
              <w:left w:val="nil"/>
              <w:bottom w:val="single" w:sz="4" w:space="0" w:color="CCCCFF"/>
              <w:right w:val="single" w:sz="4" w:space="0" w:color="CCCCFF"/>
            </w:tcBorders>
            <w:shd w:val="clear" w:color="FFFFFF" w:fill="666699"/>
            <w:noWrap/>
            <w:vAlign w:val="center"/>
            <w:hideMark/>
          </w:tcPr>
          <w:p w14:paraId="796397FF" w14:textId="77777777" w:rsidR="000061A5" w:rsidRPr="000608D0" w:rsidRDefault="000061A5" w:rsidP="000061A5">
            <w:pPr>
              <w:suppressAutoHyphens w:val="0"/>
              <w:spacing w:before="0" w:after="0"/>
              <w:jc w:val="center"/>
              <w:rPr>
                <w:b/>
                <w:bCs/>
                <w:color w:val="FFFFFF"/>
                <w:sz w:val="20"/>
                <w:lang w:eastAsia="en-GB"/>
              </w:rPr>
            </w:pPr>
            <w:r w:rsidRPr="000608D0">
              <w:rPr>
                <w:b/>
                <w:bCs/>
                <w:color w:val="FFFFFF"/>
                <w:sz w:val="20"/>
                <w:lang w:eastAsia="en-GB"/>
              </w:rPr>
              <w:t>Hours Declared</w:t>
            </w:r>
          </w:p>
        </w:tc>
        <w:tc>
          <w:tcPr>
            <w:tcW w:w="1580" w:type="dxa"/>
            <w:gridSpan w:val="2"/>
            <w:tcBorders>
              <w:top w:val="single" w:sz="4" w:space="0" w:color="CCCCFF"/>
              <w:left w:val="nil"/>
              <w:bottom w:val="single" w:sz="4" w:space="0" w:color="CCCCFF"/>
              <w:right w:val="single" w:sz="4" w:space="0" w:color="CCCCFF"/>
            </w:tcBorders>
            <w:shd w:val="clear" w:color="FFFFFF" w:fill="666699"/>
            <w:noWrap/>
            <w:vAlign w:val="center"/>
            <w:hideMark/>
          </w:tcPr>
          <w:p w14:paraId="7CCB06E6" w14:textId="77777777" w:rsidR="000061A5" w:rsidRPr="000608D0" w:rsidRDefault="000061A5" w:rsidP="000061A5">
            <w:pPr>
              <w:suppressAutoHyphens w:val="0"/>
              <w:spacing w:before="0" w:after="0"/>
              <w:jc w:val="center"/>
              <w:rPr>
                <w:b/>
                <w:bCs/>
                <w:color w:val="FFFFFF"/>
                <w:sz w:val="20"/>
                <w:lang w:eastAsia="en-GB"/>
              </w:rPr>
            </w:pPr>
            <w:r w:rsidRPr="000608D0">
              <w:rPr>
                <w:b/>
                <w:bCs/>
                <w:color w:val="FFFFFF"/>
                <w:sz w:val="20"/>
                <w:lang w:eastAsia="en-GB"/>
              </w:rPr>
              <w:t>Pm Declared</w:t>
            </w:r>
          </w:p>
        </w:tc>
        <w:tc>
          <w:tcPr>
            <w:tcW w:w="1580" w:type="dxa"/>
            <w:gridSpan w:val="2"/>
            <w:tcBorders>
              <w:top w:val="single" w:sz="4" w:space="0" w:color="CCCCFF"/>
              <w:left w:val="nil"/>
              <w:bottom w:val="single" w:sz="4" w:space="0" w:color="CCCCFF"/>
              <w:right w:val="single" w:sz="4" w:space="0" w:color="CCCCFF"/>
            </w:tcBorders>
            <w:shd w:val="clear" w:color="FFFFFF" w:fill="666699"/>
            <w:noWrap/>
            <w:vAlign w:val="center"/>
            <w:hideMark/>
          </w:tcPr>
          <w:p w14:paraId="13D4A0AA" w14:textId="77777777" w:rsidR="000061A5" w:rsidRPr="000608D0" w:rsidRDefault="000061A5" w:rsidP="000061A5">
            <w:pPr>
              <w:suppressAutoHyphens w:val="0"/>
              <w:spacing w:before="0" w:after="0"/>
              <w:jc w:val="center"/>
              <w:rPr>
                <w:b/>
                <w:bCs/>
                <w:color w:val="FFFFFF"/>
                <w:sz w:val="20"/>
                <w:lang w:eastAsia="en-GB"/>
              </w:rPr>
            </w:pPr>
            <w:r w:rsidRPr="000608D0">
              <w:rPr>
                <w:b/>
                <w:bCs/>
                <w:color w:val="FFFFFF"/>
                <w:sz w:val="20"/>
                <w:lang w:eastAsia="en-GB"/>
              </w:rPr>
              <w:t>Committed PM</w:t>
            </w:r>
          </w:p>
        </w:tc>
        <w:tc>
          <w:tcPr>
            <w:tcW w:w="1340" w:type="dxa"/>
            <w:gridSpan w:val="2"/>
            <w:tcBorders>
              <w:top w:val="single" w:sz="4" w:space="0" w:color="CCCCFF"/>
              <w:left w:val="nil"/>
              <w:bottom w:val="single" w:sz="4" w:space="0" w:color="CCCCFF"/>
              <w:right w:val="nil"/>
            </w:tcBorders>
            <w:shd w:val="clear" w:color="FFFFFF" w:fill="666699"/>
            <w:noWrap/>
            <w:vAlign w:val="center"/>
            <w:hideMark/>
          </w:tcPr>
          <w:p w14:paraId="5F245E04" w14:textId="77777777" w:rsidR="000061A5" w:rsidRPr="000608D0" w:rsidRDefault="000061A5" w:rsidP="000061A5">
            <w:pPr>
              <w:suppressAutoHyphens w:val="0"/>
              <w:spacing w:before="0" w:after="0"/>
              <w:jc w:val="left"/>
              <w:rPr>
                <w:b/>
                <w:bCs/>
                <w:color w:val="FFFFFF"/>
                <w:sz w:val="20"/>
                <w:lang w:eastAsia="en-GB"/>
              </w:rPr>
            </w:pPr>
            <w:r w:rsidRPr="000608D0">
              <w:rPr>
                <w:b/>
                <w:bCs/>
                <w:color w:val="FFFFFF"/>
                <w:sz w:val="20"/>
                <w:lang w:eastAsia="en-GB"/>
              </w:rPr>
              <w:t>Achieved PM</w:t>
            </w:r>
          </w:p>
        </w:tc>
      </w:tr>
      <w:tr w:rsidR="000061A5" w:rsidRPr="000608D0" w14:paraId="4377561A" w14:textId="77777777" w:rsidTr="000608D0">
        <w:trPr>
          <w:trHeight w:val="360"/>
        </w:trPr>
        <w:tc>
          <w:tcPr>
            <w:tcW w:w="3111" w:type="dxa"/>
            <w:gridSpan w:val="3"/>
            <w:tcBorders>
              <w:top w:val="nil"/>
              <w:left w:val="single" w:sz="4" w:space="0" w:color="CCCCFF"/>
              <w:bottom w:val="single" w:sz="4" w:space="0" w:color="CCCCFF"/>
              <w:right w:val="single" w:sz="4" w:space="0" w:color="CCCCFF"/>
            </w:tcBorders>
            <w:shd w:val="clear" w:color="FFFFFF" w:fill="FFFFFF"/>
            <w:noWrap/>
            <w:vAlign w:val="bottom"/>
            <w:hideMark/>
          </w:tcPr>
          <w:p w14:paraId="1FBB247E"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51J-UB</w:t>
            </w:r>
          </w:p>
        </w:tc>
        <w:tc>
          <w:tcPr>
            <w:tcW w:w="1361" w:type="dxa"/>
            <w:gridSpan w:val="3"/>
            <w:tcBorders>
              <w:top w:val="nil"/>
              <w:left w:val="nil"/>
              <w:bottom w:val="single" w:sz="4" w:space="0" w:color="CCCCFF"/>
              <w:right w:val="single" w:sz="4" w:space="0" w:color="CCCCFF"/>
            </w:tcBorders>
            <w:shd w:val="clear" w:color="FFFFFF" w:fill="FFFFFF"/>
            <w:noWrap/>
            <w:vAlign w:val="bottom"/>
            <w:hideMark/>
          </w:tcPr>
          <w:p w14:paraId="6973CB31"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5.00</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1A46F357"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0.03</w:t>
            </w:r>
          </w:p>
        </w:tc>
        <w:tc>
          <w:tcPr>
            <w:tcW w:w="1580" w:type="dxa"/>
            <w:gridSpan w:val="2"/>
            <w:tcBorders>
              <w:top w:val="nil"/>
              <w:left w:val="nil"/>
              <w:bottom w:val="single" w:sz="4" w:space="0" w:color="CCCCFF"/>
              <w:right w:val="single" w:sz="4" w:space="0" w:color="CCCCFF"/>
            </w:tcBorders>
            <w:shd w:val="clear" w:color="FFFFFF" w:fill="FFFFFF"/>
            <w:noWrap/>
            <w:vAlign w:val="bottom"/>
            <w:hideMark/>
          </w:tcPr>
          <w:p w14:paraId="2EF21098"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0.13</w:t>
            </w:r>
          </w:p>
        </w:tc>
        <w:tc>
          <w:tcPr>
            <w:tcW w:w="1340" w:type="dxa"/>
            <w:gridSpan w:val="2"/>
            <w:tcBorders>
              <w:top w:val="nil"/>
              <w:left w:val="nil"/>
              <w:bottom w:val="single" w:sz="4" w:space="0" w:color="CCCCFF"/>
              <w:right w:val="nil"/>
            </w:tcBorders>
            <w:shd w:val="clear" w:color="FFFFFF" w:fill="FFFFFF"/>
            <w:noWrap/>
            <w:vAlign w:val="bottom"/>
            <w:hideMark/>
          </w:tcPr>
          <w:p w14:paraId="177375B5" w14:textId="77777777" w:rsidR="000061A5" w:rsidRPr="000608D0" w:rsidRDefault="000061A5" w:rsidP="000061A5">
            <w:pPr>
              <w:suppressAutoHyphens w:val="0"/>
              <w:spacing w:before="0" w:after="0"/>
              <w:jc w:val="right"/>
              <w:rPr>
                <w:color w:val="000000"/>
                <w:sz w:val="20"/>
                <w:lang w:eastAsia="en-GB"/>
              </w:rPr>
            </w:pPr>
            <w:r w:rsidRPr="000608D0">
              <w:rPr>
                <w:color w:val="000000"/>
                <w:sz w:val="20"/>
                <w:lang w:eastAsia="en-GB"/>
              </w:rPr>
              <w:t>26.37%</w:t>
            </w:r>
          </w:p>
        </w:tc>
      </w:tr>
      <w:tr w:rsidR="000061A5" w:rsidRPr="000608D0" w14:paraId="0297F5DF" w14:textId="77777777" w:rsidTr="000608D0">
        <w:trPr>
          <w:trHeight w:val="360"/>
        </w:trPr>
        <w:tc>
          <w:tcPr>
            <w:tcW w:w="3111" w:type="dxa"/>
            <w:gridSpan w:val="3"/>
            <w:tcBorders>
              <w:top w:val="nil"/>
              <w:left w:val="single" w:sz="4" w:space="0" w:color="CCCCFF"/>
              <w:bottom w:val="single" w:sz="4" w:space="0" w:color="CCCCFF"/>
              <w:right w:val="single" w:sz="4" w:space="0" w:color="CCCCFF"/>
            </w:tcBorders>
            <w:shd w:val="clear" w:color="FFFFFF" w:fill="666699"/>
            <w:noWrap/>
            <w:vAlign w:val="center"/>
            <w:hideMark/>
          </w:tcPr>
          <w:p w14:paraId="542F09DF" w14:textId="77777777" w:rsidR="000061A5" w:rsidRPr="000608D0" w:rsidRDefault="000061A5" w:rsidP="000061A5">
            <w:pPr>
              <w:suppressAutoHyphens w:val="0"/>
              <w:spacing w:before="0" w:after="0"/>
              <w:jc w:val="center"/>
              <w:rPr>
                <w:b/>
                <w:bCs/>
                <w:color w:val="FFFFFF"/>
                <w:sz w:val="20"/>
                <w:lang w:eastAsia="en-GB"/>
              </w:rPr>
            </w:pPr>
            <w:r w:rsidRPr="000608D0">
              <w:rPr>
                <w:b/>
                <w:bCs/>
                <w:color w:val="FFFFFF"/>
                <w:sz w:val="20"/>
                <w:lang w:eastAsia="en-GB"/>
              </w:rPr>
              <w:t xml:space="preserve">TOTAL </w:t>
            </w:r>
          </w:p>
        </w:tc>
        <w:tc>
          <w:tcPr>
            <w:tcW w:w="1361" w:type="dxa"/>
            <w:gridSpan w:val="3"/>
            <w:tcBorders>
              <w:top w:val="nil"/>
              <w:left w:val="nil"/>
              <w:bottom w:val="single" w:sz="4" w:space="0" w:color="CCCCFF"/>
              <w:right w:val="single" w:sz="4" w:space="0" w:color="CCCCFF"/>
            </w:tcBorders>
            <w:shd w:val="clear" w:color="FFFFFF" w:fill="BFBFBF"/>
            <w:noWrap/>
            <w:vAlign w:val="center"/>
            <w:hideMark/>
          </w:tcPr>
          <w:p w14:paraId="2B9A9577" w14:textId="77777777" w:rsidR="000061A5" w:rsidRPr="000608D0" w:rsidRDefault="000061A5" w:rsidP="000061A5">
            <w:pPr>
              <w:suppressAutoHyphens w:val="0"/>
              <w:spacing w:before="0" w:after="0"/>
              <w:jc w:val="right"/>
              <w:rPr>
                <w:b/>
                <w:bCs/>
                <w:sz w:val="20"/>
                <w:lang w:eastAsia="en-GB"/>
              </w:rPr>
            </w:pPr>
            <w:r w:rsidRPr="000608D0">
              <w:rPr>
                <w:b/>
                <w:bCs/>
                <w:sz w:val="20"/>
                <w:lang w:eastAsia="en-GB"/>
              </w:rPr>
              <w:t>31416.68</w:t>
            </w:r>
          </w:p>
        </w:tc>
        <w:tc>
          <w:tcPr>
            <w:tcW w:w="1580" w:type="dxa"/>
            <w:gridSpan w:val="2"/>
            <w:tcBorders>
              <w:top w:val="nil"/>
              <w:left w:val="nil"/>
              <w:bottom w:val="single" w:sz="4" w:space="0" w:color="CCCCFF"/>
              <w:right w:val="single" w:sz="4" w:space="0" w:color="CCCCFF"/>
            </w:tcBorders>
            <w:shd w:val="clear" w:color="FFFFFF" w:fill="BFBFBF"/>
            <w:noWrap/>
            <w:vAlign w:val="center"/>
            <w:hideMark/>
          </w:tcPr>
          <w:p w14:paraId="6464CDD2" w14:textId="77777777" w:rsidR="000061A5" w:rsidRPr="000608D0" w:rsidRDefault="000061A5" w:rsidP="000061A5">
            <w:pPr>
              <w:suppressAutoHyphens w:val="0"/>
              <w:spacing w:before="0" w:after="0"/>
              <w:jc w:val="right"/>
              <w:rPr>
                <w:b/>
                <w:bCs/>
                <w:sz w:val="20"/>
                <w:lang w:eastAsia="en-GB"/>
              </w:rPr>
            </w:pPr>
            <w:r w:rsidRPr="000608D0">
              <w:rPr>
                <w:b/>
                <w:bCs/>
                <w:sz w:val="20"/>
                <w:lang w:eastAsia="en-GB"/>
              </w:rPr>
              <w:t>225.98</w:t>
            </w:r>
          </w:p>
        </w:tc>
        <w:tc>
          <w:tcPr>
            <w:tcW w:w="1580" w:type="dxa"/>
            <w:gridSpan w:val="2"/>
            <w:tcBorders>
              <w:top w:val="nil"/>
              <w:left w:val="nil"/>
              <w:bottom w:val="single" w:sz="4" w:space="0" w:color="CCCCFF"/>
              <w:right w:val="single" w:sz="4" w:space="0" w:color="CCCCFF"/>
            </w:tcBorders>
            <w:shd w:val="clear" w:color="FFFFFF" w:fill="BFBFBF"/>
            <w:noWrap/>
            <w:vAlign w:val="center"/>
            <w:hideMark/>
          </w:tcPr>
          <w:p w14:paraId="0A38D818" w14:textId="77777777" w:rsidR="000061A5" w:rsidRPr="000608D0" w:rsidRDefault="000061A5" w:rsidP="000061A5">
            <w:pPr>
              <w:suppressAutoHyphens w:val="0"/>
              <w:spacing w:before="0" w:after="0"/>
              <w:jc w:val="right"/>
              <w:rPr>
                <w:b/>
                <w:bCs/>
                <w:sz w:val="20"/>
                <w:lang w:eastAsia="en-GB"/>
              </w:rPr>
            </w:pPr>
            <w:r w:rsidRPr="000608D0">
              <w:rPr>
                <w:b/>
                <w:bCs/>
                <w:sz w:val="20"/>
                <w:lang w:eastAsia="en-GB"/>
              </w:rPr>
              <w:t>248.21</w:t>
            </w:r>
          </w:p>
        </w:tc>
        <w:tc>
          <w:tcPr>
            <w:tcW w:w="1340" w:type="dxa"/>
            <w:gridSpan w:val="2"/>
            <w:tcBorders>
              <w:top w:val="nil"/>
              <w:left w:val="nil"/>
              <w:bottom w:val="single" w:sz="4" w:space="0" w:color="CCCCFF"/>
              <w:right w:val="single" w:sz="4" w:space="0" w:color="CCCCFF"/>
            </w:tcBorders>
            <w:shd w:val="clear" w:color="FFFFFF" w:fill="BFBFBF"/>
            <w:noWrap/>
            <w:vAlign w:val="center"/>
            <w:hideMark/>
          </w:tcPr>
          <w:p w14:paraId="41C6CC49" w14:textId="77777777" w:rsidR="000061A5" w:rsidRPr="000608D0" w:rsidRDefault="000061A5" w:rsidP="000061A5">
            <w:pPr>
              <w:suppressAutoHyphens w:val="0"/>
              <w:spacing w:before="0" w:after="0"/>
              <w:jc w:val="right"/>
              <w:rPr>
                <w:b/>
                <w:bCs/>
                <w:sz w:val="20"/>
                <w:lang w:eastAsia="en-GB"/>
              </w:rPr>
            </w:pPr>
            <w:r w:rsidRPr="000608D0">
              <w:rPr>
                <w:b/>
                <w:bCs/>
                <w:sz w:val="20"/>
                <w:lang w:eastAsia="en-GB"/>
              </w:rPr>
              <w:t>91%</w:t>
            </w:r>
          </w:p>
        </w:tc>
      </w:tr>
    </w:tbl>
    <w:p w14:paraId="75706B10" w14:textId="77777777" w:rsidR="001E29ED" w:rsidRPr="000061A5" w:rsidRDefault="000061A5" w:rsidP="00462A31">
      <w:pPr>
        <w:suppressAutoHyphens w:val="0"/>
        <w:spacing w:before="0" w:after="0"/>
        <w:jc w:val="left"/>
        <w:rPr>
          <w:b/>
          <w:bCs/>
          <w:i/>
          <w:iCs/>
          <w:sz w:val="20"/>
          <w:lang w:eastAsia="en-GB"/>
        </w:rPr>
      </w:pPr>
      <w:r w:rsidRPr="000608D0">
        <w:rPr>
          <w:b/>
          <w:bCs/>
          <w:i/>
          <w:iCs/>
          <w:sz w:val="20"/>
          <w:lang w:eastAsia="en-GB"/>
        </w:rPr>
        <w:br w:type="page"/>
      </w:r>
    </w:p>
    <w:tbl>
      <w:tblPr>
        <w:tblW w:w="7660" w:type="dxa"/>
        <w:tblInd w:w="93" w:type="dxa"/>
        <w:tblLook w:val="04A0" w:firstRow="1" w:lastRow="0" w:firstColumn="1" w:lastColumn="0" w:noHBand="0" w:noVBand="1"/>
      </w:tblPr>
      <w:tblGrid>
        <w:gridCol w:w="1630"/>
        <w:gridCol w:w="1692"/>
        <w:gridCol w:w="1394"/>
        <w:gridCol w:w="1604"/>
        <w:gridCol w:w="1340"/>
      </w:tblGrid>
      <w:tr w:rsidR="001E29ED" w:rsidRPr="001E29ED" w14:paraId="162A8AC8" w14:textId="77777777" w:rsidTr="00461323">
        <w:trPr>
          <w:trHeight w:val="360"/>
        </w:trPr>
        <w:tc>
          <w:tcPr>
            <w:tcW w:w="6320" w:type="dxa"/>
            <w:gridSpan w:val="4"/>
            <w:tcBorders>
              <w:top w:val="nil"/>
              <w:left w:val="nil"/>
              <w:bottom w:val="single" w:sz="4" w:space="0" w:color="000000"/>
              <w:right w:val="nil"/>
            </w:tcBorders>
            <w:shd w:val="clear" w:color="FFFFFF" w:fill="FFFFFF"/>
            <w:noWrap/>
            <w:vAlign w:val="bottom"/>
            <w:hideMark/>
          </w:tcPr>
          <w:p w14:paraId="74C829D0" w14:textId="181FF58E" w:rsidR="001E29ED" w:rsidRPr="001E29ED" w:rsidRDefault="006C3DD4" w:rsidP="00461323">
            <w:pPr>
              <w:suppressAutoHyphens w:val="0"/>
              <w:spacing w:before="0" w:after="0"/>
              <w:jc w:val="left"/>
              <w:rPr>
                <w:b/>
                <w:bCs/>
                <w:color w:val="000000"/>
                <w:sz w:val="20"/>
                <w:lang w:eastAsia="en-GB"/>
              </w:rPr>
            </w:pPr>
            <w:r w:rsidRPr="00F3192D">
              <w:rPr>
                <w:b/>
                <w:color w:val="000000"/>
                <w:sz w:val="20"/>
                <w:lang w:val="it-IT"/>
              </w:rPr>
              <w:lastRenderedPageBreak/>
              <w:t xml:space="preserve">WP5-E - SA2 Provisioning </w:t>
            </w:r>
            <w:r w:rsidR="001E29ED" w:rsidRPr="00F3192D">
              <w:rPr>
                <w:b/>
                <w:color w:val="000000"/>
                <w:sz w:val="20"/>
                <w:lang w:val="it-IT"/>
              </w:rPr>
              <w:t xml:space="preserve">Soft. </w:t>
            </w:r>
            <w:r w:rsidR="001E29ED" w:rsidRPr="001E29ED">
              <w:rPr>
                <w:b/>
                <w:bCs/>
                <w:color w:val="000000"/>
                <w:sz w:val="20"/>
                <w:lang w:eastAsia="en-GB"/>
              </w:rPr>
              <w:t>Infrastr. (EGI)</w:t>
            </w:r>
          </w:p>
        </w:tc>
        <w:tc>
          <w:tcPr>
            <w:tcW w:w="1340" w:type="dxa"/>
            <w:tcBorders>
              <w:top w:val="nil"/>
              <w:left w:val="nil"/>
              <w:bottom w:val="single" w:sz="4" w:space="0" w:color="000000"/>
              <w:right w:val="nil"/>
            </w:tcBorders>
            <w:shd w:val="clear" w:color="FFFFFF" w:fill="FFFFFF"/>
            <w:noWrap/>
            <w:vAlign w:val="bottom"/>
            <w:hideMark/>
          </w:tcPr>
          <w:p w14:paraId="3DF90B12" w14:textId="77777777" w:rsidR="001E29ED" w:rsidRPr="001E29ED" w:rsidRDefault="001E29ED" w:rsidP="00461323">
            <w:pPr>
              <w:suppressAutoHyphens w:val="0"/>
              <w:spacing w:before="0" w:after="0"/>
              <w:jc w:val="left"/>
              <w:rPr>
                <w:b/>
                <w:bCs/>
                <w:color w:val="000000"/>
                <w:sz w:val="20"/>
                <w:lang w:eastAsia="en-GB"/>
              </w:rPr>
            </w:pPr>
            <w:r w:rsidRPr="001E29ED">
              <w:rPr>
                <w:b/>
                <w:bCs/>
                <w:color w:val="000000"/>
                <w:sz w:val="20"/>
                <w:lang w:eastAsia="en-GB"/>
              </w:rPr>
              <w:t> </w:t>
            </w:r>
          </w:p>
        </w:tc>
      </w:tr>
      <w:tr w:rsidR="001E29ED" w:rsidRPr="001E29ED" w14:paraId="4744C3AF" w14:textId="77777777" w:rsidTr="00461323">
        <w:trPr>
          <w:trHeight w:val="180"/>
        </w:trPr>
        <w:tc>
          <w:tcPr>
            <w:tcW w:w="1630" w:type="dxa"/>
            <w:tcBorders>
              <w:top w:val="nil"/>
              <w:left w:val="nil"/>
              <w:bottom w:val="nil"/>
              <w:right w:val="nil"/>
            </w:tcBorders>
            <w:shd w:val="clear" w:color="FFFFFF" w:fill="FFFFFF"/>
            <w:noWrap/>
            <w:vAlign w:val="center"/>
            <w:hideMark/>
          </w:tcPr>
          <w:p w14:paraId="791ADAF1" w14:textId="77777777" w:rsidR="001E29ED" w:rsidRPr="001E29ED" w:rsidRDefault="001E29ED" w:rsidP="00461323">
            <w:pPr>
              <w:suppressAutoHyphens w:val="0"/>
              <w:spacing w:before="0" w:after="0"/>
              <w:jc w:val="left"/>
              <w:rPr>
                <w:color w:val="000000"/>
                <w:sz w:val="20"/>
                <w:lang w:eastAsia="en-GB"/>
              </w:rPr>
            </w:pPr>
            <w:r w:rsidRPr="001E29ED">
              <w:rPr>
                <w:color w:val="000000"/>
                <w:sz w:val="20"/>
                <w:lang w:eastAsia="en-GB"/>
              </w:rPr>
              <w:t> </w:t>
            </w:r>
          </w:p>
        </w:tc>
        <w:tc>
          <w:tcPr>
            <w:tcW w:w="1692" w:type="dxa"/>
            <w:tcBorders>
              <w:top w:val="nil"/>
              <w:left w:val="nil"/>
              <w:bottom w:val="nil"/>
              <w:right w:val="nil"/>
            </w:tcBorders>
            <w:shd w:val="clear" w:color="FFFFFF" w:fill="FFFFFF"/>
            <w:noWrap/>
            <w:vAlign w:val="center"/>
            <w:hideMark/>
          </w:tcPr>
          <w:p w14:paraId="164E49E9" w14:textId="77777777" w:rsidR="001E29ED" w:rsidRPr="001E29ED" w:rsidRDefault="001E29ED" w:rsidP="00461323">
            <w:pPr>
              <w:suppressAutoHyphens w:val="0"/>
              <w:spacing w:before="0" w:after="0"/>
              <w:jc w:val="left"/>
              <w:rPr>
                <w:color w:val="000000"/>
                <w:sz w:val="20"/>
                <w:lang w:eastAsia="en-GB"/>
              </w:rPr>
            </w:pPr>
            <w:r w:rsidRPr="001E29ED">
              <w:rPr>
                <w:color w:val="000000"/>
                <w:sz w:val="20"/>
                <w:lang w:eastAsia="en-GB"/>
              </w:rPr>
              <w:t> </w:t>
            </w:r>
          </w:p>
        </w:tc>
        <w:tc>
          <w:tcPr>
            <w:tcW w:w="1394" w:type="dxa"/>
            <w:tcBorders>
              <w:top w:val="nil"/>
              <w:left w:val="nil"/>
              <w:bottom w:val="nil"/>
              <w:right w:val="nil"/>
            </w:tcBorders>
            <w:shd w:val="clear" w:color="FFFFFF" w:fill="FFFFFF"/>
            <w:noWrap/>
            <w:vAlign w:val="center"/>
            <w:hideMark/>
          </w:tcPr>
          <w:p w14:paraId="54763AF2" w14:textId="77777777" w:rsidR="001E29ED" w:rsidRPr="001E29ED" w:rsidRDefault="001E29ED" w:rsidP="00461323">
            <w:pPr>
              <w:suppressAutoHyphens w:val="0"/>
              <w:spacing w:before="0" w:after="0"/>
              <w:jc w:val="left"/>
              <w:rPr>
                <w:color w:val="000000"/>
                <w:sz w:val="20"/>
                <w:lang w:eastAsia="en-GB"/>
              </w:rPr>
            </w:pPr>
            <w:r w:rsidRPr="001E29ED">
              <w:rPr>
                <w:color w:val="000000"/>
                <w:sz w:val="20"/>
                <w:lang w:eastAsia="en-GB"/>
              </w:rPr>
              <w:t> </w:t>
            </w:r>
          </w:p>
        </w:tc>
        <w:tc>
          <w:tcPr>
            <w:tcW w:w="1604" w:type="dxa"/>
            <w:tcBorders>
              <w:top w:val="nil"/>
              <w:left w:val="nil"/>
              <w:bottom w:val="nil"/>
              <w:right w:val="nil"/>
            </w:tcBorders>
            <w:shd w:val="clear" w:color="FFFFFF" w:fill="FFFFFF"/>
            <w:noWrap/>
            <w:vAlign w:val="center"/>
            <w:hideMark/>
          </w:tcPr>
          <w:p w14:paraId="56C044CF" w14:textId="77777777" w:rsidR="001E29ED" w:rsidRPr="001E29ED" w:rsidRDefault="001E29ED" w:rsidP="00461323">
            <w:pPr>
              <w:suppressAutoHyphens w:val="0"/>
              <w:spacing w:before="0" w:after="0"/>
              <w:jc w:val="left"/>
              <w:rPr>
                <w:color w:val="000000"/>
                <w:sz w:val="20"/>
                <w:lang w:eastAsia="en-GB"/>
              </w:rPr>
            </w:pPr>
            <w:r w:rsidRPr="001E29ED">
              <w:rPr>
                <w:color w:val="000000"/>
                <w:sz w:val="20"/>
                <w:lang w:eastAsia="en-GB"/>
              </w:rPr>
              <w:t> </w:t>
            </w:r>
          </w:p>
        </w:tc>
        <w:tc>
          <w:tcPr>
            <w:tcW w:w="1340" w:type="dxa"/>
            <w:tcBorders>
              <w:top w:val="nil"/>
              <w:left w:val="nil"/>
              <w:bottom w:val="nil"/>
              <w:right w:val="nil"/>
            </w:tcBorders>
            <w:shd w:val="clear" w:color="FFFFFF" w:fill="FFFFFF"/>
            <w:noWrap/>
            <w:vAlign w:val="center"/>
            <w:hideMark/>
          </w:tcPr>
          <w:p w14:paraId="291C8C72" w14:textId="77777777" w:rsidR="001E29ED" w:rsidRPr="001E29ED" w:rsidRDefault="001E29ED" w:rsidP="00461323">
            <w:pPr>
              <w:suppressAutoHyphens w:val="0"/>
              <w:spacing w:before="0" w:after="0"/>
              <w:jc w:val="left"/>
              <w:rPr>
                <w:color w:val="000000"/>
                <w:sz w:val="20"/>
                <w:lang w:eastAsia="en-GB"/>
              </w:rPr>
            </w:pPr>
            <w:r w:rsidRPr="001E29ED">
              <w:rPr>
                <w:color w:val="000000"/>
                <w:sz w:val="20"/>
                <w:lang w:eastAsia="en-GB"/>
              </w:rPr>
              <w:t> </w:t>
            </w:r>
          </w:p>
        </w:tc>
      </w:tr>
      <w:tr w:rsidR="001E29ED" w:rsidRPr="001E29ED" w14:paraId="4A8B4BE2" w14:textId="77777777" w:rsidTr="00461323">
        <w:trPr>
          <w:trHeight w:val="360"/>
        </w:trPr>
        <w:tc>
          <w:tcPr>
            <w:tcW w:w="1630"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3413FB59" w14:textId="77777777" w:rsidR="001E29ED" w:rsidRPr="001E29ED" w:rsidRDefault="001E29ED" w:rsidP="00461323">
            <w:pPr>
              <w:suppressAutoHyphens w:val="0"/>
              <w:spacing w:before="0" w:after="0"/>
              <w:jc w:val="center"/>
              <w:rPr>
                <w:b/>
                <w:bCs/>
                <w:color w:val="FFFFFF"/>
                <w:sz w:val="20"/>
                <w:lang w:eastAsia="en-GB"/>
              </w:rPr>
            </w:pPr>
            <w:r w:rsidRPr="001E29ED">
              <w:rPr>
                <w:b/>
                <w:bCs/>
                <w:color w:val="FFFFFF"/>
                <w:sz w:val="20"/>
                <w:lang w:eastAsia="en-GB"/>
              </w:rPr>
              <w:t>Partner</w:t>
            </w:r>
          </w:p>
        </w:tc>
        <w:tc>
          <w:tcPr>
            <w:tcW w:w="1692" w:type="dxa"/>
            <w:tcBorders>
              <w:top w:val="single" w:sz="4" w:space="0" w:color="CCCCFF"/>
              <w:left w:val="nil"/>
              <w:bottom w:val="single" w:sz="4" w:space="0" w:color="CCCCFF"/>
              <w:right w:val="single" w:sz="4" w:space="0" w:color="CCCCFF"/>
            </w:tcBorders>
            <w:shd w:val="clear" w:color="FFFFFF" w:fill="666699"/>
            <w:noWrap/>
            <w:vAlign w:val="center"/>
            <w:hideMark/>
          </w:tcPr>
          <w:p w14:paraId="7D9E58F3" w14:textId="77777777" w:rsidR="001E29ED" w:rsidRPr="001E29ED" w:rsidRDefault="001E29ED" w:rsidP="00461323">
            <w:pPr>
              <w:suppressAutoHyphens w:val="0"/>
              <w:spacing w:before="0" w:after="0"/>
              <w:jc w:val="center"/>
              <w:rPr>
                <w:b/>
                <w:bCs/>
                <w:color w:val="FFFFFF"/>
                <w:sz w:val="20"/>
                <w:lang w:eastAsia="en-GB"/>
              </w:rPr>
            </w:pPr>
            <w:r w:rsidRPr="001E29ED">
              <w:rPr>
                <w:b/>
                <w:bCs/>
                <w:color w:val="FFFFFF"/>
                <w:sz w:val="20"/>
                <w:lang w:eastAsia="en-GB"/>
              </w:rPr>
              <w:t>Hours Declared</w:t>
            </w:r>
          </w:p>
        </w:tc>
        <w:tc>
          <w:tcPr>
            <w:tcW w:w="1394" w:type="dxa"/>
            <w:tcBorders>
              <w:top w:val="single" w:sz="4" w:space="0" w:color="CCCCFF"/>
              <w:left w:val="nil"/>
              <w:bottom w:val="single" w:sz="4" w:space="0" w:color="CCCCFF"/>
              <w:right w:val="single" w:sz="4" w:space="0" w:color="CCCCFF"/>
            </w:tcBorders>
            <w:shd w:val="clear" w:color="FFFFFF" w:fill="666699"/>
            <w:noWrap/>
            <w:vAlign w:val="center"/>
            <w:hideMark/>
          </w:tcPr>
          <w:p w14:paraId="3EC75764" w14:textId="77777777" w:rsidR="001E29ED" w:rsidRPr="001E29ED" w:rsidRDefault="001E29ED" w:rsidP="00461323">
            <w:pPr>
              <w:suppressAutoHyphens w:val="0"/>
              <w:spacing w:before="0" w:after="0"/>
              <w:jc w:val="center"/>
              <w:rPr>
                <w:b/>
                <w:bCs/>
                <w:color w:val="FFFFFF"/>
                <w:sz w:val="20"/>
                <w:lang w:eastAsia="en-GB"/>
              </w:rPr>
            </w:pPr>
            <w:r w:rsidRPr="001E29ED">
              <w:rPr>
                <w:b/>
                <w:bCs/>
                <w:color w:val="FFFFFF"/>
                <w:sz w:val="20"/>
                <w:lang w:eastAsia="en-GB"/>
              </w:rPr>
              <w:t>Pm Declared</w:t>
            </w:r>
          </w:p>
        </w:tc>
        <w:tc>
          <w:tcPr>
            <w:tcW w:w="1604" w:type="dxa"/>
            <w:tcBorders>
              <w:top w:val="single" w:sz="4" w:space="0" w:color="CCCCFF"/>
              <w:left w:val="nil"/>
              <w:bottom w:val="single" w:sz="4" w:space="0" w:color="CCCCFF"/>
              <w:right w:val="single" w:sz="4" w:space="0" w:color="CCCCFF"/>
            </w:tcBorders>
            <w:shd w:val="clear" w:color="FFFFFF" w:fill="666699"/>
            <w:noWrap/>
            <w:vAlign w:val="center"/>
            <w:hideMark/>
          </w:tcPr>
          <w:p w14:paraId="00706D93" w14:textId="77777777" w:rsidR="001E29ED" w:rsidRPr="001E29ED" w:rsidRDefault="001E29ED" w:rsidP="00461323">
            <w:pPr>
              <w:suppressAutoHyphens w:val="0"/>
              <w:spacing w:before="0" w:after="0"/>
              <w:jc w:val="center"/>
              <w:rPr>
                <w:b/>
                <w:bCs/>
                <w:color w:val="FFFFFF"/>
                <w:sz w:val="20"/>
                <w:lang w:eastAsia="en-GB"/>
              </w:rPr>
            </w:pPr>
            <w:r w:rsidRPr="001E29ED">
              <w:rPr>
                <w:b/>
                <w:bCs/>
                <w:color w:val="FFFFFF"/>
                <w:sz w:val="20"/>
                <w:lang w:eastAsia="en-GB"/>
              </w:rPr>
              <w:t>Committed PM</w:t>
            </w:r>
          </w:p>
        </w:tc>
        <w:tc>
          <w:tcPr>
            <w:tcW w:w="1340" w:type="dxa"/>
            <w:tcBorders>
              <w:top w:val="single" w:sz="4" w:space="0" w:color="CCCCFF"/>
              <w:left w:val="nil"/>
              <w:bottom w:val="single" w:sz="4" w:space="0" w:color="CCCCFF"/>
              <w:right w:val="nil"/>
            </w:tcBorders>
            <w:shd w:val="clear" w:color="FFFFFF" w:fill="666699"/>
            <w:noWrap/>
            <w:vAlign w:val="center"/>
            <w:hideMark/>
          </w:tcPr>
          <w:p w14:paraId="7428567F" w14:textId="77777777" w:rsidR="001E29ED" w:rsidRPr="001E29ED" w:rsidRDefault="001E29ED" w:rsidP="00461323">
            <w:pPr>
              <w:suppressAutoHyphens w:val="0"/>
              <w:spacing w:before="0" w:after="0"/>
              <w:jc w:val="left"/>
              <w:rPr>
                <w:b/>
                <w:bCs/>
                <w:color w:val="FFFFFF"/>
                <w:sz w:val="20"/>
                <w:lang w:eastAsia="en-GB"/>
              </w:rPr>
            </w:pPr>
            <w:r w:rsidRPr="001E29ED">
              <w:rPr>
                <w:b/>
                <w:bCs/>
                <w:color w:val="FFFFFF"/>
                <w:sz w:val="20"/>
                <w:lang w:eastAsia="en-GB"/>
              </w:rPr>
              <w:t>Achieved PM</w:t>
            </w:r>
          </w:p>
        </w:tc>
      </w:tr>
      <w:tr w:rsidR="001E29ED" w:rsidRPr="001E29ED" w14:paraId="54E41EDB" w14:textId="77777777" w:rsidTr="00461323">
        <w:trPr>
          <w:trHeight w:val="360"/>
        </w:trPr>
        <w:tc>
          <w:tcPr>
            <w:tcW w:w="1630" w:type="dxa"/>
            <w:tcBorders>
              <w:top w:val="nil"/>
              <w:left w:val="single" w:sz="4" w:space="0" w:color="CCCCFF"/>
              <w:bottom w:val="single" w:sz="4" w:space="0" w:color="CCCCFF"/>
              <w:right w:val="single" w:sz="4" w:space="0" w:color="CCCCFF"/>
            </w:tcBorders>
            <w:shd w:val="clear" w:color="FFFFFF" w:fill="FFFFFF"/>
            <w:noWrap/>
            <w:vAlign w:val="bottom"/>
            <w:hideMark/>
          </w:tcPr>
          <w:p w14:paraId="5CEB0B2B" w14:textId="77777777" w:rsidR="001E29ED" w:rsidRPr="001E29ED" w:rsidRDefault="001E29ED" w:rsidP="00461323">
            <w:pPr>
              <w:suppressAutoHyphens w:val="0"/>
              <w:spacing w:before="0" w:after="0"/>
              <w:jc w:val="right"/>
              <w:rPr>
                <w:color w:val="000000"/>
                <w:sz w:val="20"/>
                <w:lang w:eastAsia="en-GB"/>
              </w:rPr>
            </w:pPr>
            <w:r w:rsidRPr="001E29ED">
              <w:rPr>
                <w:color w:val="000000"/>
                <w:sz w:val="20"/>
                <w:lang w:eastAsia="en-GB"/>
              </w:rPr>
              <w:t>1-EGI.EU</w:t>
            </w:r>
          </w:p>
        </w:tc>
        <w:tc>
          <w:tcPr>
            <w:tcW w:w="1692" w:type="dxa"/>
            <w:tcBorders>
              <w:top w:val="nil"/>
              <w:left w:val="nil"/>
              <w:bottom w:val="single" w:sz="4" w:space="0" w:color="CCCCFF"/>
              <w:right w:val="single" w:sz="4" w:space="0" w:color="CCCCFF"/>
            </w:tcBorders>
            <w:shd w:val="clear" w:color="FFFFFF" w:fill="FFFFFF"/>
            <w:noWrap/>
            <w:vAlign w:val="bottom"/>
            <w:hideMark/>
          </w:tcPr>
          <w:p w14:paraId="40186A4E" w14:textId="77777777" w:rsidR="001E29ED" w:rsidRPr="001E29ED" w:rsidRDefault="001E29ED" w:rsidP="00461323">
            <w:pPr>
              <w:suppressAutoHyphens w:val="0"/>
              <w:spacing w:before="0" w:after="0"/>
              <w:jc w:val="right"/>
              <w:rPr>
                <w:color w:val="000000"/>
                <w:sz w:val="20"/>
                <w:lang w:eastAsia="en-GB"/>
              </w:rPr>
            </w:pPr>
            <w:r w:rsidRPr="001E29ED">
              <w:rPr>
                <w:color w:val="000000"/>
                <w:sz w:val="20"/>
                <w:lang w:eastAsia="en-GB"/>
              </w:rPr>
              <w:t>336.00</w:t>
            </w:r>
          </w:p>
        </w:tc>
        <w:tc>
          <w:tcPr>
            <w:tcW w:w="1394" w:type="dxa"/>
            <w:tcBorders>
              <w:top w:val="nil"/>
              <w:left w:val="nil"/>
              <w:bottom w:val="single" w:sz="4" w:space="0" w:color="CCCCFF"/>
              <w:right w:val="single" w:sz="4" w:space="0" w:color="CCCCFF"/>
            </w:tcBorders>
            <w:shd w:val="clear" w:color="FFFFFF" w:fill="FFFFFF"/>
            <w:noWrap/>
            <w:vAlign w:val="bottom"/>
            <w:hideMark/>
          </w:tcPr>
          <w:p w14:paraId="03B30B94" w14:textId="77777777" w:rsidR="001E29ED" w:rsidRPr="001E29ED" w:rsidRDefault="001E29ED" w:rsidP="00461323">
            <w:pPr>
              <w:suppressAutoHyphens w:val="0"/>
              <w:spacing w:before="0" w:after="0"/>
              <w:jc w:val="right"/>
              <w:rPr>
                <w:color w:val="000000"/>
                <w:sz w:val="20"/>
                <w:lang w:eastAsia="en-GB"/>
              </w:rPr>
            </w:pPr>
            <w:r w:rsidRPr="001E29ED">
              <w:rPr>
                <w:color w:val="000000"/>
                <w:sz w:val="20"/>
                <w:lang w:eastAsia="en-GB"/>
              </w:rPr>
              <w:t>2.42</w:t>
            </w:r>
          </w:p>
        </w:tc>
        <w:tc>
          <w:tcPr>
            <w:tcW w:w="1604" w:type="dxa"/>
            <w:tcBorders>
              <w:top w:val="nil"/>
              <w:left w:val="nil"/>
              <w:bottom w:val="single" w:sz="4" w:space="0" w:color="CCCCFF"/>
              <w:right w:val="single" w:sz="4" w:space="0" w:color="CCCCFF"/>
            </w:tcBorders>
            <w:shd w:val="clear" w:color="FFFFFF" w:fill="FFFFFF"/>
            <w:noWrap/>
            <w:vAlign w:val="bottom"/>
            <w:hideMark/>
          </w:tcPr>
          <w:p w14:paraId="06CFED0F" w14:textId="77777777" w:rsidR="001E29ED" w:rsidRPr="001E29ED" w:rsidRDefault="001E29ED" w:rsidP="00461323">
            <w:pPr>
              <w:suppressAutoHyphens w:val="0"/>
              <w:spacing w:before="0" w:after="0"/>
              <w:jc w:val="right"/>
              <w:rPr>
                <w:color w:val="000000"/>
                <w:sz w:val="20"/>
                <w:lang w:eastAsia="en-GB"/>
              </w:rPr>
            </w:pPr>
            <w:r w:rsidRPr="001E29ED">
              <w:rPr>
                <w:color w:val="000000"/>
                <w:sz w:val="20"/>
                <w:lang w:eastAsia="en-GB"/>
              </w:rPr>
              <w:t>2.25</w:t>
            </w:r>
          </w:p>
        </w:tc>
        <w:tc>
          <w:tcPr>
            <w:tcW w:w="1340" w:type="dxa"/>
            <w:tcBorders>
              <w:top w:val="nil"/>
              <w:left w:val="nil"/>
              <w:bottom w:val="single" w:sz="4" w:space="0" w:color="CCCCFF"/>
              <w:right w:val="nil"/>
            </w:tcBorders>
            <w:shd w:val="clear" w:color="FFFFFF" w:fill="FFFFFF"/>
            <w:noWrap/>
            <w:vAlign w:val="bottom"/>
            <w:hideMark/>
          </w:tcPr>
          <w:p w14:paraId="71C60614" w14:textId="77777777" w:rsidR="001E29ED" w:rsidRPr="001E29ED" w:rsidRDefault="001E29ED" w:rsidP="00461323">
            <w:pPr>
              <w:suppressAutoHyphens w:val="0"/>
              <w:spacing w:before="0" w:after="0"/>
              <w:jc w:val="right"/>
              <w:rPr>
                <w:color w:val="000000"/>
                <w:sz w:val="20"/>
                <w:lang w:eastAsia="en-GB"/>
              </w:rPr>
            </w:pPr>
            <w:r w:rsidRPr="001E29ED">
              <w:rPr>
                <w:color w:val="000000"/>
                <w:sz w:val="20"/>
                <w:lang w:eastAsia="en-GB"/>
              </w:rPr>
              <w:t>107.58%</w:t>
            </w:r>
          </w:p>
        </w:tc>
      </w:tr>
      <w:tr w:rsidR="001E29ED" w:rsidRPr="001E29ED" w14:paraId="59969AD8" w14:textId="77777777" w:rsidTr="00461323">
        <w:trPr>
          <w:trHeight w:val="360"/>
        </w:trPr>
        <w:tc>
          <w:tcPr>
            <w:tcW w:w="1630" w:type="dxa"/>
            <w:tcBorders>
              <w:top w:val="nil"/>
              <w:left w:val="single" w:sz="4" w:space="0" w:color="CCCCFF"/>
              <w:bottom w:val="single" w:sz="4" w:space="0" w:color="CCCCFF"/>
              <w:right w:val="single" w:sz="4" w:space="0" w:color="CCCCFF"/>
            </w:tcBorders>
            <w:shd w:val="clear" w:color="FFFFFF" w:fill="FFFFFF"/>
            <w:noWrap/>
            <w:vAlign w:val="bottom"/>
            <w:hideMark/>
          </w:tcPr>
          <w:p w14:paraId="4E809F7C" w14:textId="77777777" w:rsidR="001E29ED" w:rsidRPr="001E29ED" w:rsidRDefault="001E29ED" w:rsidP="00461323">
            <w:pPr>
              <w:suppressAutoHyphens w:val="0"/>
              <w:spacing w:before="0" w:after="0"/>
              <w:jc w:val="right"/>
              <w:rPr>
                <w:color w:val="000000"/>
                <w:sz w:val="20"/>
                <w:lang w:eastAsia="en-GB"/>
              </w:rPr>
            </w:pPr>
            <w:r w:rsidRPr="001E29ED">
              <w:rPr>
                <w:color w:val="000000"/>
                <w:sz w:val="20"/>
                <w:lang w:eastAsia="en-GB"/>
              </w:rPr>
              <w:t>9-CESNET</w:t>
            </w:r>
          </w:p>
        </w:tc>
        <w:tc>
          <w:tcPr>
            <w:tcW w:w="1692" w:type="dxa"/>
            <w:tcBorders>
              <w:top w:val="nil"/>
              <w:left w:val="nil"/>
              <w:bottom w:val="single" w:sz="4" w:space="0" w:color="CCCCFF"/>
              <w:right w:val="single" w:sz="4" w:space="0" w:color="CCCCFF"/>
            </w:tcBorders>
            <w:shd w:val="clear" w:color="FFFFFF" w:fill="FFFFFF"/>
            <w:noWrap/>
            <w:vAlign w:val="bottom"/>
            <w:hideMark/>
          </w:tcPr>
          <w:p w14:paraId="37732F6A" w14:textId="77777777" w:rsidR="001E29ED" w:rsidRPr="001E29ED" w:rsidRDefault="001E29ED" w:rsidP="00461323">
            <w:pPr>
              <w:suppressAutoHyphens w:val="0"/>
              <w:spacing w:before="0" w:after="0"/>
              <w:jc w:val="right"/>
              <w:rPr>
                <w:color w:val="000000"/>
                <w:sz w:val="20"/>
                <w:lang w:eastAsia="en-GB"/>
              </w:rPr>
            </w:pPr>
            <w:r w:rsidRPr="001E29ED">
              <w:rPr>
                <w:color w:val="000000"/>
                <w:sz w:val="20"/>
                <w:lang w:eastAsia="en-GB"/>
              </w:rPr>
              <w:t>336.00</w:t>
            </w:r>
          </w:p>
        </w:tc>
        <w:tc>
          <w:tcPr>
            <w:tcW w:w="1394" w:type="dxa"/>
            <w:tcBorders>
              <w:top w:val="nil"/>
              <w:left w:val="nil"/>
              <w:bottom w:val="single" w:sz="4" w:space="0" w:color="CCCCFF"/>
              <w:right w:val="single" w:sz="4" w:space="0" w:color="CCCCFF"/>
            </w:tcBorders>
            <w:shd w:val="clear" w:color="FFFFFF" w:fill="FFFFFF"/>
            <w:noWrap/>
            <w:vAlign w:val="bottom"/>
            <w:hideMark/>
          </w:tcPr>
          <w:p w14:paraId="58EEC767" w14:textId="77777777" w:rsidR="001E29ED" w:rsidRPr="001E29ED" w:rsidRDefault="001E29ED" w:rsidP="00461323">
            <w:pPr>
              <w:suppressAutoHyphens w:val="0"/>
              <w:spacing w:before="0" w:after="0"/>
              <w:jc w:val="right"/>
              <w:rPr>
                <w:color w:val="000000"/>
                <w:sz w:val="20"/>
                <w:lang w:eastAsia="en-GB"/>
              </w:rPr>
            </w:pPr>
            <w:r w:rsidRPr="001E29ED">
              <w:rPr>
                <w:color w:val="000000"/>
                <w:sz w:val="20"/>
                <w:lang w:eastAsia="en-GB"/>
              </w:rPr>
              <w:t>2.24</w:t>
            </w:r>
          </w:p>
        </w:tc>
        <w:tc>
          <w:tcPr>
            <w:tcW w:w="1604" w:type="dxa"/>
            <w:tcBorders>
              <w:top w:val="nil"/>
              <w:left w:val="nil"/>
              <w:bottom w:val="single" w:sz="4" w:space="0" w:color="CCCCFF"/>
              <w:right w:val="single" w:sz="4" w:space="0" w:color="CCCCFF"/>
            </w:tcBorders>
            <w:shd w:val="clear" w:color="FFFFFF" w:fill="FFFFFF"/>
            <w:noWrap/>
            <w:vAlign w:val="bottom"/>
            <w:hideMark/>
          </w:tcPr>
          <w:p w14:paraId="5B64A8B6" w14:textId="77777777" w:rsidR="001E29ED" w:rsidRPr="001E29ED" w:rsidRDefault="001E29ED" w:rsidP="00461323">
            <w:pPr>
              <w:suppressAutoHyphens w:val="0"/>
              <w:spacing w:before="0" w:after="0"/>
              <w:jc w:val="right"/>
              <w:rPr>
                <w:color w:val="000000"/>
                <w:sz w:val="20"/>
                <w:lang w:eastAsia="en-GB"/>
              </w:rPr>
            </w:pPr>
            <w:r w:rsidRPr="001E29ED">
              <w:rPr>
                <w:color w:val="000000"/>
                <w:sz w:val="20"/>
                <w:lang w:eastAsia="en-GB"/>
              </w:rPr>
              <w:t>5.34</w:t>
            </w:r>
          </w:p>
        </w:tc>
        <w:tc>
          <w:tcPr>
            <w:tcW w:w="1340" w:type="dxa"/>
            <w:tcBorders>
              <w:top w:val="nil"/>
              <w:left w:val="nil"/>
              <w:bottom w:val="single" w:sz="4" w:space="0" w:color="CCCCFF"/>
              <w:right w:val="nil"/>
            </w:tcBorders>
            <w:shd w:val="clear" w:color="FFFFFF" w:fill="FFFFFF"/>
            <w:noWrap/>
            <w:vAlign w:val="bottom"/>
            <w:hideMark/>
          </w:tcPr>
          <w:p w14:paraId="3FA93658" w14:textId="77777777" w:rsidR="001E29ED" w:rsidRPr="001E29ED" w:rsidRDefault="001E29ED" w:rsidP="00461323">
            <w:pPr>
              <w:suppressAutoHyphens w:val="0"/>
              <w:spacing w:before="0" w:after="0"/>
              <w:jc w:val="right"/>
              <w:rPr>
                <w:color w:val="000000"/>
                <w:sz w:val="20"/>
                <w:lang w:eastAsia="en-GB"/>
              </w:rPr>
            </w:pPr>
            <w:r w:rsidRPr="001E29ED">
              <w:rPr>
                <w:color w:val="000000"/>
                <w:sz w:val="20"/>
                <w:lang w:eastAsia="en-GB"/>
              </w:rPr>
              <w:t>41.92%</w:t>
            </w:r>
          </w:p>
        </w:tc>
      </w:tr>
      <w:tr w:rsidR="001E29ED" w:rsidRPr="001E29ED" w14:paraId="07D7BD2D" w14:textId="77777777" w:rsidTr="00461323">
        <w:trPr>
          <w:trHeight w:val="360"/>
        </w:trPr>
        <w:tc>
          <w:tcPr>
            <w:tcW w:w="1630" w:type="dxa"/>
            <w:tcBorders>
              <w:top w:val="nil"/>
              <w:left w:val="single" w:sz="4" w:space="0" w:color="CCCCFF"/>
              <w:bottom w:val="single" w:sz="4" w:space="0" w:color="CCCCFF"/>
              <w:right w:val="single" w:sz="4" w:space="0" w:color="CCCCFF"/>
            </w:tcBorders>
            <w:shd w:val="clear" w:color="FFFFFF" w:fill="FFFFFF"/>
            <w:noWrap/>
            <w:vAlign w:val="bottom"/>
            <w:hideMark/>
          </w:tcPr>
          <w:p w14:paraId="01BF3840" w14:textId="77777777" w:rsidR="001E29ED" w:rsidRPr="001E29ED" w:rsidRDefault="001E29ED" w:rsidP="00461323">
            <w:pPr>
              <w:suppressAutoHyphens w:val="0"/>
              <w:spacing w:before="0" w:after="0"/>
              <w:jc w:val="right"/>
              <w:rPr>
                <w:color w:val="000000"/>
                <w:sz w:val="20"/>
                <w:lang w:eastAsia="en-GB"/>
              </w:rPr>
            </w:pPr>
            <w:r w:rsidRPr="001E29ED">
              <w:rPr>
                <w:color w:val="000000"/>
                <w:sz w:val="20"/>
                <w:lang w:eastAsia="en-GB"/>
              </w:rPr>
              <w:t>10D-JUELICH</w:t>
            </w:r>
          </w:p>
        </w:tc>
        <w:tc>
          <w:tcPr>
            <w:tcW w:w="1692" w:type="dxa"/>
            <w:tcBorders>
              <w:top w:val="nil"/>
              <w:left w:val="nil"/>
              <w:bottom w:val="single" w:sz="4" w:space="0" w:color="CCCCFF"/>
              <w:right w:val="single" w:sz="4" w:space="0" w:color="CCCCFF"/>
            </w:tcBorders>
            <w:shd w:val="clear" w:color="FFFFFF" w:fill="FFFFFF"/>
            <w:noWrap/>
            <w:vAlign w:val="bottom"/>
            <w:hideMark/>
          </w:tcPr>
          <w:p w14:paraId="1FDD9252" w14:textId="77777777" w:rsidR="001E29ED" w:rsidRPr="001E29ED" w:rsidRDefault="001E29ED" w:rsidP="00461323">
            <w:pPr>
              <w:suppressAutoHyphens w:val="0"/>
              <w:spacing w:before="0" w:after="0"/>
              <w:jc w:val="right"/>
              <w:rPr>
                <w:color w:val="000000"/>
                <w:sz w:val="20"/>
                <w:lang w:eastAsia="en-GB"/>
              </w:rPr>
            </w:pPr>
            <w:r w:rsidRPr="001E29ED">
              <w:rPr>
                <w:color w:val="000000"/>
                <w:sz w:val="20"/>
                <w:lang w:eastAsia="en-GB"/>
              </w:rPr>
              <w:t> </w:t>
            </w:r>
          </w:p>
        </w:tc>
        <w:tc>
          <w:tcPr>
            <w:tcW w:w="1394" w:type="dxa"/>
            <w:tcBorders>
              <w:top w:val="nil"/>
              <w:left w:val="nil"/>
              <w:bottom w:val="single" w:sz="4" w:space="0" w:color="CCCCFF"/>
              <w:right w:val="single" w:sz="4" w:space="0" w:color="CCCCFF"/>
            </w:tcBorders>
            <w:shd w:val="clear" w:color="FFFFFF" w:fill="FFFFFF"/>
            <w:noWrap/>
            <w:vAlign w:val="bottom"/>
            <w:hideMark/>
          </w:tcPr>
          <w:p w14:paraId="12430792" w14:textId="77777777" w:rsidR="001E29ED" w:rsidRPr="001E29ED" w:rsidRDefault="001E29ED" w:rsidP="00461323">
            <w:pPr>
              <w:suppressAutoHyphens w:val="0"/>
              <w:spacing w:before="0" w:after="0"/>
              <w:jc w:val="right"/>
              <w:rPr>
                <w:color w:val="000000"/>
                <w:sz w:val="20"/>
                <w:lang w:eastAsia="en-GB"/>
              </w:rPr>
            </w:pPr>
            <w:r w:rsidRPr="001E29ED">
              <w:rPr>
                <w:color w:val="000000"/>
                <w:sz w:val="20"/>
                <w:lang w:eastAsia="en-GB"/>
              </w:rPr>
              <w:t> </w:t>
            </w:r>
          </w:p>
        </w:tc>
        <w:tc>
          <w:tcPr>
            <w:tcW w:w="1604" w:type="dxa"/>
            <w:tcBorders>
              <w:top w:val="nil"/>
              <w:left w:val="nil"/>
              <w:bottom w:val="single" w:sz="4" w:space="0" w:color="CCCCFF"/>
              <w:right w:val="single" w:sz="4" w:space="0" w:color="CCCCFF"/>
            </w:tcBorders>
            <w:shd w:val="clear" w:color="FFFFFF" w:fill="FFFFFF"/>
            <w:noWrap/>
            <w:vAlign w:val="bottom"/>
            <w:hideMark/>
          </w:tcPr>
          <w:p w14:paraId="308623DD" w14:textId="77777777" w:rsidR="001E29ED" w:rsidRPr="001E29ED" w:rsidRDefault="001E29ED" w:rsidP="00461323">
            <w:pPr>
              <w:suppressAutoHyphens w:val="0"/>
              <w:spacing w:before="0" w:after="0"/>
              <w:jc w:val="right"/>
              <w:rPr>
                <w:color w:val="000000"/>
                <w:sz w:val="20"/>
                <w:lang w:eastAsia="en-GB"/>
              </w:rPr>
            </w:pPr>
            <w:r w:rsidRPr="001E29ED">
              <w:rPr>
                <w:color w:val="000000"/>
                <w:sz w:val="20"/>
                <w:lang w:eastAsia="en-GB"/>
              </w:rPr>
              <w:t>0.75</w:t>
            </w:r>
          </w:p>
        </w:tc>
        <w:tc>
          <w:tcPr>
            <w:tcW w:w="1340" w:type="dxa"/>
            <w:tcBorders>
              <w:top w:val="nil"/>
              <w:left w:val="nil"/>
              <w:bottom w:val="single" w:sz="4" w:space="0" w:color="CCCCFF"/>
              <w:right w:val="nil"/>
            </w:tcBorders>
            <w:shd w:val="clear" w:color="FFFFFF" w:fill="FFFFFF"/>
            <w:noWrap/>
            <w:vAlign w:val="bottom"/>
            <w:hideMark/>
          </w:tcPr>
          <w:p w14:paraId="251A9520" w14:textId="77777777" w:rsidR="001E29ED" w:rsidRPr="001E29ED" w:rsidRDefault="001E29ED" w:rsidP="00461323">
            <w:pPr>
              <w:suppressAutoHyphens w:val="0"/>
              <w:spacing w:before="0" w:after="0"/>
              <w:jc w:val="left"/>
              <w:rPr>
                <w:color w:val="000000"/>
                <w:sz w:val="20"/>
                <w:lang w:eastAsia="en-GB"/>
              </w:rPr>
            </w:pPr>
            <w:r w:rsidRPr="001E29ED">
              <w:rPr>
                <w:color w:val="000000"/>
                <w:sz w:val="20"/>
                <w:lang w:eastAsia="en-GB"/>
              </w:rPr>
              <w:t> </w:t>
            </w:r>
          </w:p>
        </w:tc>
      </w:tr>
      <w:tr w:rsidR="001E29ED" w:rsidRPr="001E29ED" w14:paraId="163856EB" w14:textId="77777777" w:rsidTr="00461323">
        <w:trPr>
          <w:trHeight w:val="360"/>
        </w:trPr>
        <w:tc>
          <w:tcPr>
            <w:tcW w:w="1630" w:type="dxa"/>
            <w:tcBorders>
              <w:top w:val="nil"/>
              <w:left w:val="single" w:sz="4" w:space="0" w:color="CCCCFF"/>
              <w:bottom w:val="single" w:sz="4" w:space="0" w:color="CCCCFF"/>
              <w:right w:val="single" w:sz="4" w:space="0" w:color="CCCCFF"/>
            </w:tcBorders>
            <w:shd w:val="clear" w:color="FFFFFF" w:fill="FFFFFF"/>
            <w:noWrap/>
            <w:vAlign w:val="bottom"/>
            <w:hideMark/>
          </w:tcPr>
          <w:p w14:paraId="7A8124EF" w14:textId="77777777" w:rsidR="001E29ED" w:rsidRPr="001E29ED" w:rsidRDefault="001E29ED" w:rsidP="00461323">
            <w:pPr>
              <w:suppressAutoHyphens w:val="0"/>
              <w:spacing w:before="0" w:after="0"/>
              <w:jc w:val="right"/>
              <w:rPr>
                <w:color w:val="000000"/>
                <w:sz w:val="20"/>
                <w:lang w:eastAsia="en-GB"/>
              </w:rPr>
            </w:pPr>
            <w:r w:rsidRPr="001E29ED">
              <w:rPr>
                <w:color w:val="000000"/>
                <w:sz w:val="20"/>
                <w:lang w:eastAsia="en-GB"/>
              </w:rPr>
              <w:t>12A-CSIC</w:t>
            </w:r>
          </w:p>
        </w:tc>
        <w:tc>
          <w:tcPr>
            <w:tcW w:w="1692" w:type="dxa"/>
            <w:tcBorders>
              <w:top w:val="nil"/>
              <w:left w:val="nil"/>
              <w:bottom w:val="single" w:sz="4" w:space="0" w:color="CCCCFF"/>
              <w:right w:val="single" w:sz="4" w:space="0" w:color="CCCCFF"/>
            </w:tcBorders>
            <w:shd w:val="clear" w:color="FFFFFF" w:fill="FFFFFF"/>
            <w:noWrap/>
            <w:vAlign w:val="bottom"/>
            <w:hideMark/>
          </w:tcPr>
          <w:p w14:paraId="4772F0DD" w14:textId="77777777" w:rsidR="001E29ED" w:rsidRPr="001E29ED" w:rsidRDefault="001E29ED" w:rsidP="00461323">
            <w:pPr>
              <w:suppressAutoHyphens w:val="0"/>
              <w:spacing w:before="0" w:after="0"/>
              <w:jc w:val="right"/>
              <w:rPr>
                <w:color w:val="000000"/>
                <w:sz w:val="20"/>
                <w:lang w:eastAsia="en-GB"/>
              </w:rPr>
            </w:pPr>
            <w:r w:rsidRPr="001E29ED">
              <w:rPr>
                <w:color w:val="000000"/>
                <w:sz w:val="20"/>
                <w:lang w:eastAsia="en-GB"/>
              </w:rPr>
              <w:t>420.00</w:t>
            </w:r>
          </w:p>
        </w:tc>
        <w:tc>
          <w:tcPr>
            <w:tcW w:w="1394" w:type="dxa"/>
            <w:tcBorders>
              <w:top w:val="nil"/>
              <w:left w:val="nil"/>
              <w:bottom w:val="single" w:sz="4" w:space="0" w:color="CCCCFF"/>
              <w:right w:val="single" w:sz="4" w:space="0" w:color="CCCCFF"/>
            </w:tcBorders>
            <w:shd w:val="clear" w:color="FFFFFF" w:fill="FFFFFF"/>
            <w:noWrap/>
            <w:vAlign w:val="bottom"/>
            <w:hideMark/>
          </w:tcPr>
          <w:p w14:paraId="1F8F3ADC" w14:textId="77777777" w:rsidR="001E29ED" w:rsidRPr="001E29ED" w:rsidRDefault="001E29ED" w:rsidP="00461323">
            <w:pPr>
              <w:suppressAutoHyphens w:val="0"/>
              <w:spacing w:before="0" w:after="0"/>
              <w:jc w:val="right"/>
              <w:rPr>
                <w:color w:val="000000"/>
                <w:sz w:val="20"/>
                <w:lang w:eastAsia="en-GB"/>
              </w:rPr>
            </w:pPr>
            <w:r w:rsidRPr="001E29ED">
              <w:rPr>
                <w:color w:val="000000"/>
                <w:sz w:val="20"/>
                <w:lang w:eastAsia="en-GB"/>
              </w:rPr>
              <w:t>3.36</w:t>
            </w:r>
          </w:p>
        </w:tc>
        <w:tc>
          <w:tcPr>
            <w:tcW w:w="1604" w:type="dxa"/>
            <w:tcBorders>
              <w:top w:val="nil"/>
              <w:left w:val="nil"/>
              <w:bottom w:val="single" w:sz="4" w:space="0" w:color="CCCCFF"/>
              <w:right w:val="single" w:sz="4" w:space="0" w:color="CCCCFF"/>
            </w:tcBorders>
            <w:shd w:val="clear" w:color="FFFFFF" w:fill="FFFFFF"/>
            <w:noWrap/>
            <w:vAlign w:val="bottom"/>
            <w:hideMark/>
          </w:tcPr>
          <w:p w14:paraId="54D1C4F7" w14:textId="77777777" w:rsidR="001E29ED" w:rsidRPr="001E29ED" w:rsidRDefault="001E29ED" w:rsidP="00461323">
            <w:pPr>
              <w:suppressAutoHyphens w:val="0"/>
              <w:spacing w:before="0" w:after="0"/>
              <w:jc w:val="right"/>
              <w:rPr>
                <w:color w:val="000000"/>
                <w:sz w:val="20"/>
                <w:lang w:eastAsia="en-GB"/>
              </w:rPr>
            </w:pPr>
            <w:r w:rsidRPr="001E29ED">
              <w:rPr>
                <w:color w:val="000000"/>
                <w:sz w:val="20"/>
                <w:lang w:eastAsia="en-GB"/>
              </w:rPr>
              <w:t>3.31</w:t>
            </w:r>
          </w:p>
        </w:tc>
        <w:tc>
          <w:tcPr>
            <w:tcW w:w="1340" w:type="dxa"/>
            <w:tcBorders>
              <w:top w:val="nil"/>
              <w:left w:val="nil"/>
              <w:bottom w:val="single" w:sz="4" w:space="0" w:color="CCCCFF"/>
              <w:right w:val="nil"/>
            </w:tcBorders>
            <w:shd w:val="clear" w:color="FFFFFF" w:fill="FFFFFF"/>
            <w:noWrap/>
            <w:vAlign w:val="bottom"/>
            <w:hideMark/>
          </w:tcPr>
          <w:p w14:paraId="0E7E16AB" w14:textId="77777777" w:rsidR="001E29ED" w:rsidRPr="001E29ED" w:rsidRDefault="001E29ED" w:rsidP="00461323">
            <w:pPr>
              <w:suppressAutoHyphens w:val="0"/>
              <w:spacing w:before="0" w:after="0"/>
              <w:jc w:val="right"/>
              <w:rPr>
                <w:color w:val="000000"/>
                <w:sz w:val="20"/>
                <w:lang w:eastAsia="en-GB"/>
              </w:rPr>
            </w:pPr>
            <w:r w:rsidRPr="001E29ED">
              <w:rPr>
                <w:color w:val="000000"/>
                <w:sz w:val="20"/>
                <w:lang w:eastAsia="en-GB"/>
              </w:rPr>
              <w:t>101.43%</w:t>
            </w:r>
          </w:p>
        </w:tc>
      </w:tr>
      <w:tr w:rsidR="001E29ED" w:rsidRPr="001E29ED" w14:paraId="0CDD9B28" w14:textId="77777777" w:rsidTr="00461323">
        <w:trPr>
          <w:trHeight w:val="360"/>
        </w:trPr>
        <w:tc>
          <w:tcPr>
            <w:tcW w:w="1630" w:type="dxa"/>
            <w:tcBorders>
              <w:top w:val="nil"/>
              <w:left w:val="single" w:sz="4" w:space="0" w:color="CCCCFF"/>
              <w:bottom w:val="single" w:sz="4" w:space="0" w:color="CCCCFF"/>
              <w:right w:val="single" w:sz="4" w:space="0" w:color="CCCCFF"/>
            </w:tcBorders>
            <w:shd w:val="clear" w:color="FFFFFF" w:fill="FFFFFF"/>
            <w:noWrap/>
            <w:vAlign w:val="bottom"/>
            <w:hideMark/>
          </w:tcPr>
          <w:p w14:paraId="0A6B4313" w14:textId="77777777" w:rsidR="001E29ED" w:rsidRPr="001E29ED" w:rsidRDefault="001E29ED" w:rsidP="00461323">
            <w:pPr>
              <w:suppressAutoHyphens w:val="0"/>
              <w:spacing w:before="0" w:after="0"/>
              <w:jc w:val="right"/>
              <w:rPr>
                <w:color w:val="000000"/>
                <w:sz w:val="20"/>
                <w:lang w:eastAsia="en-GB"/>
              </w:rPr>
            </w:pPr>
            <w:r w:rsidRPr="001E29ED">
              <w:rPr>
                <w:color w:val="000000"/>
                <w:sz w:val="20"/>
                <w:lang w:eastAsia="en-GB"/>
              </w:rPr>
              <w:t>12B-FCTSG</w:t>
            </w:r>
          </w:p>
        </w:tc>
        <w:tc>
          <w:tcPr>
            <w:tcW w:w="1692" w:type="dxa"/>
            <w:tcBorders>
              <w:top w:val="nil"/>
              <w:left w:val="nil"/>
              <w:bottom w:val="single" w:sz="4" w:space="0" w:color="CCCCFF"/>
              <w:right w:val="single" w:sz="4" w:space="0" w:color="CCCCFF"/>
            </w:tcBorders>
            <w:shd w:val="clear" w:color="FFFFFF" w:fill="FFFFFF"/>
            <w:noWrap/>
            <w:vAlign w:val="bottom"/>
            <w:hideMark/>
          </w:tcPr>
          <w:p w14:paraId="4FF8F13D" w14:textId="77777777" w:rsidR="001E29ED" w:rsidRPr="001E29ED" w:rsidRDefault="001E29ED" w:rsidP="00461323">
            <w:pPr>
              <w:suppressAutoHyphens w:val="0"/>
              <w:spacing w:before="0" w:after="0"/>
              <w:jc w:val="right"/>
              <w:rPr>
                <w:color w:val="000000"/>
                <w:sz w:val="20"/>
                <w:lang w:eastAsia="en-GB"/>
              </w:rPr>
            </w:pPr>
            <w:r w:rsidRPr="001E29ED">
              <w:rPr>
                <w:color w:val="000000"/>
                <w:sz w:val="20"/>
                <w:lang w:eastAsia="en-GB"/>
              </w:rPr>
              <w:t>256.00</w:t>
            </w:r>
          </w:p>
        </w:tc>
        <w:tc>
          <w:tcPr>
            <w:tcW w:w="1394" w:type="dxa"/>
            <w:tcBorders>
              <w:top w:val="nil"/>
              <w:left w:val="nil"/>
              <w:bottom w:val="single" w:sz="4" w:space="0" w:color="CCCCFF"/>
              <w:right w:val="single" w:sz="4" w:space="0" w:color="CCCCFF"/>
            </w:tcBorders>
            <w:shd w:val="clear" w:color="FFFFFF" w:fill="FFFFFF"/>
            <w:noWrap/>
            <w:vAlign w:val="bottom"/>
            <w:hideMark/>
          </w:tcPr>
          <w:p w14:paraId="1C4B99FD" w14:textId="77777777" w:rsidR="001E29ED" w:rsidRPr="001E29ED" w:rsidRDefault="001E29ED" w:rsidP="00461323">
            <w:pPr>
              <w:suppressAutoHyphens w:val="0"/>
              <w:spacing w:before="0" w:after="0"/>
              <w:jc w:val="right"/>
              <w:rPr>
                <w:color w:val="000000"/>
                <w:sz w:val="20"/>
                <w:lang w:eastAsia="en-GB"/>
              </w:rPr>
            </w:pPr>
            <w:r w:rsidRPr="001E29ED">
              <w:rPr>
                <w:color w:val="000000"/>
                <w:sz w:val="20"/>
                <w:lang w:eastAsia="en-GB"/>
              </w:rPr>
              <w:t>1.84</w:t>
            </w:r>
          </w:p>
        </w:tc>
        <w:tc>
          <w:tcPr>
            <w:tcW w:w="1604" w:type="dxa"/>
            <w:tcBorders>
              <w:top w:val="nil"/>
              <w:left w:val="nil"/>
              <w:bottom w:val="single" w:sz="4" w:space="0" w:color="CCCCFF"/>
              <w:right w:val="single" w:sz="4" w:space="0" w:color="CCCCFF"/>
            </w:tcBorders>
            <w:shd w:val="clear" w:color="FFFFFF" w:fill="FFFFFF"/>
            <w:noWrap/>
            <w:vAlign w:val="bottom"/>
            <w:hideMark/>
          </w:tcPr>
          <w:p w14:paraId="1B5F36CF" w14:textId="77777777" w:rsidR="001E29ED" w:rsidRPr="001E29ED" w:rsidRDefault="001E29ED" w:rsidP="00461323">
            <w:pPr>
              <w:suppressAutoHyphens w:val="0"/>
              <w:spacing w:before="0" w:after="0"/>
              <w:jc w:val="right"/>
              <w:rPr>
                <w:color w:val="000000"/>
                <w:sz w:val="20"/>
                <w:lang w:eastAsia="en-GB"/>
              </w:rPr>
            </w:pPr>
            <w:r w:rsidRPr="001E29ED">
              <w:rPr>
                <w:color w:val="000000"/>
                <w:sz w:val="20"/>
                <w:lang w:eastAsia="en-GB"/>
              </w:rPr>
              <w:t>1.06</w:t>
            </w:r>
          </w:p>
        </w:tc>
        <w:tc>
          <w:tcPr>
            <w:tcW w:w="1340" w:type="dxa"/>
            <w:tcBorders>
              <w:top w:val="nil"/>
              <w:left w:val="nil"/>
              <w:bottom w:val="single" w:sz="4" w:space="0" w:color="CCCCFF"/>
              <w:right w:val="nil"/>
            </w:tcBorders>
            <w:shd w:val="clear" w:color="FFFFFF" w:fill="FFFFFF"/>
            <w:noWrap/>
            <w:vAlign w:val="bottom"/>
            <w:hideMark/>
          </w:tcPr>
          <w:p w14:paraId="2EC66A02" w14:textId="77777777" w:rsidR="001E29ED" w:rsidRPr="001E29ED" w:rsidRDefault="001E29ED" w:rsidP="00461323">
            <w:pPr>
              <w:suppressAutoHyphens w:val="0"/>
              <w:spacing w:before="0" w:after="0"/>
              <w:jc w:val="right"/>
              <w:rPr>
                <w:color w:val="000000"/>
                <w:sz w:val="20"/>
                <w:lang w:eastAsia="en-GB"/>
              </w:rPr>
            </w:pPr>
            <w:r w:rsidRPr="001E29ED">
              <w:rPr>
                <w:color w:val="000000"/>
                <w:sz w:val="20"/>
                <w:lang w:eastAsia="en-GB"/>
              </w:rPr>
              <w:t>173.55%</w:t>
            </w:r>
          </w:p>
        </w:tc>
      </w:tr>
      <w:tr w:rsidR="001E29ED" w:rsidRPr="001E29ED" w14:paraId="1640F2C3" w14:textId="77777777" w:rsidTr="00461323">
        <w:trPr>
          <w:trHeight w:val="360"/>
        </w:trPr>
        <w:tc>
          <w:tcPr>
            <w:tcW w:w="1630" w:type="dxa"/>
            <w:tcBorders>
              <w:top w:val="nil"/>
              <w:left w:val="single" w:sz="4" w:space="0" w:color="CCCCFF"/>
              <w:bottom w:val="single" w:sz="4" w:space="0" w:color="CCCCFF"/>
              <w:right w:val="single" w:sz="4" w:space="0" w:color="CCCCFF"/>
            </w:tcBorders>
            <w:shd w:val="clear" w:color="FFFFFF" w:fill="FFFFFF"/>
            <w:noWrap/>
            <w:vAlign w:val="bottom"/>
            <w:hideMark/>
          </w:tcPr>
          <w:p w14:paraId="2C960B80" w14:textId="77777777" w:rsidR="001E29ED" w:rsidRPr="001E29ED" w:rsidRDefault="001E29ED" w:rsidP="00461323">
            <w:pPr>
              <w:suppressAutoHyphens w:val="0"/>
              <w:spacing w:before="0" w:after="0"/>
              <w:jc w:val="right"/>
              <w:rPr>
                <w:color w:val="000000"/>
                <w:sz w:val="20"/>
                <w:lang w:eastAsia="en-GB"/>
              </w:rPr>
            </w:pPr>
            <w:r w:rsidRPr="001E29ED">
              <w:rPr>
                <w:color w:val="000000"/>
                <w:sz w:val="20"/>
                <w:lang w:eastAsia="en-GB"/>
              </w:rPr>
              <w:t>16A-GRNET</w:t>
            </w:r>
          </w:p>
        </w:tc>
        <w:tc>
          <w:tcPr>
            <w:tcW w:w="1692" w:type="dxa"/>
            <w:tcBorders>
              <w:top w:val="nil"/>
              <w:left w:val="nil"/>
              <w:bottom w:val="single" w:sz="4" w:space="0" w:color="CCCCFF"/>
              <w:right w:val="single" w:sz="4" w:space="0" w:color="CCCCFF"/>
            </w:tcBorders>
            <w:shd w:val="clear" w:color="FFFFFF" w:fill="FFFFFF"/>
            <w:noWrap/>
            <w:vAlign w:val="bottom"/>
            <w:hideMark/>
          </w:tcPr>
          <w:p w14:paraId="1343E94C" w14:textId="77777777" w:rsidR="001E29ED" w:rsidRPr="001E29ED" w:rsidRDefault="001E29ED" w:rsidP="00461323">
            <w:pPr>
              <w:suppressAutoHyphens w:val="0"/>
              <w:spacing w:before="0" w:after="0"/>
              <w:jc w:val="right"/>
              <w:rPr>
                <w:color w:val="000000"/>
                <w:sz w:val="20"/>
                <w:lang w:eastAsia="en-GB"/>
              </w:rPr>
            </w:pPr>
            <w:r w:rsidRPr="001E29ED">
              <w:rPr>
                <w:color w:val="000000"/>
                <w:sz w:val="20"/>
                <w:lang w:eastAsia="en-GB"/>
              </w:rPr>
              <w:t>209.30</w:t>
            </w:r>
          </w:p>
        </w:tc>
        <w:tc>
          <w:tcPr>
            <w:tcW w:w="1394" w:type="dxa"/>
            <w:tcBorders>
              <w:top w:val="nil"/>
              <w:left w:val="nil"/>
              <w:bottom w:val="single" w:sz="4" w:space="0" w:color="CCCCFF"/>
              <w:right w:val="single" w:sz="4" w:space="0" w:color="CCCCFF"/>
            </w:tcBorders>
            <w:shd w:val="clear" w:color="FFFFFF" w:fill="FFFFFF"/>
            <w:noWrap/>
            <w:vAlign w:val="bottom"/>
            <w:hideMark/>
          </w:tcPr>
          <w:p w14:paraId="2F59BA23" w14:textId="77777777" w:rsidR="001E29ED" w:rsidRPr="001E29ED" w:rsidRDefault="001E29ED" w:rsidP="00461323">
            <w:pPr>
              <w:suppressAutoHyphens w:val="0"/>
              <w:spacing w:before="0" w:after="0"/>
              <w:jc w:val="right"/>
              <w:rPr>
                <w:color w:val="000000"/>
                <w:sz w:val="20"/>
                <w:lang w:eastAsia="en-GB"/>
              </w:rPr>
            </w:pPr>
            <w:r w:rsidRPr="001E29ED">
              <w:rPr>
                <w:color w:val="000000"/>
                <w:sz w:val="20"/>
                <w:lang w:eastAsia="en-GB"/>
              </w:rPr>
              <w:t>1.59</w:t>
            </w:r>
          </w:p>
        </w:tc>
        <w:tc>
          <w:tcPr>
            <w:tcW w:w="1604" w:type="dxa"/>
            <w:tcBorders>
              <w:top w:val="nil"/>
              <w:left w:val="nil"/>
              <w:bottom w:val="single" w:sz="4" w:space="0" w:color="CCCCFF"/>
              <w:right w:val="single" w:sz="4" w:space="0" w:color="CCCCFF"/>
            </w:tcBorders>
            <w:shd w:val="clear" w:color="FFFFFF" w:fill="FFFFFF"/>
            <w:noWrap/>
            <w:vAlign w:val="bottom"/>
            <w:hideMark/>
          </w:tcPr>
          <w:p w14:paraId="2046AD07" w14:textId="77777777" w:rsidR="001E29ED" w:rsidRPr="001E29ED" w:rsidRDefault="001E29ED" w:rsidP="00461323">
            <w:pPr>
              <w:suppressAutoHyphens w:val="0"/>
              <w:spacing w:before="0" w:after="0"/>
              <w:jc w:val="right"/>
              <w:rPr>
                <w:color w:val="000000"/>
                <w:sz w:val="20"/>
                <w:lang w:eastAsia="en-GB"/>
              </w:rPr>
            </w:pPr>
            <w:r w:rsidRPr="001E29ED">
              <w:rPr>
                <w:color w:val="000000"/>
                <w:sz w:val="20"/>
                <w:lang w:eastAsia="en-GB"/>
              </w:rPr>
              <w:t>3.50</w:t>
            </w:r>
          </w:p>
        </w:tc>
        <w:tc>
          <w:tcPr>
            <w:tcW w:w="1340" w:type="dxa"/>
            <w:tcBorders>
              <w:top w:val="nil"/>
              <w:left w:val="nil"/>
              <w:bottom w:val="single" w:sz="4" w:space="0" w:color="CCCCFF"/>
              <w:right w:val="nil"/>
            </w:tcBorders>
            <w:shd w:val="clear" w:color="FFFFFF" w:fill="FFFFFF"/>
            <w:noWrap/>
            <w:vAlign w:val="bottom"/>
            <w:hideMark/>
          </w:tcPr>
          <w:p w14:paraId="5268B6FD" w14:textId="77777777" w:rsidR="001E29ED" w:rsidRPr="001E29ED" w:rsidRDefault="001E29ED" w:rsidP="00461323">
            <w:pPr>
              <w:suppressAutoHyphens w:val="0"/>
              <w:spacing w:before="0" w:after="0"/>
              <w:jc w:val="right"/>
              <w:rPr>
                <w:color w:val="000000"/>
                <w:sz w:val="20"/>
                <w:lang w:eastAsia="en-GB"/>
              </w:rPr>
            </w:pPr>
            <w:r w:rsidRPr="001E29ED">
              <w:rPr>
                <w:color w:val="000000"/>
                <w:sz w:val="20"/>
                <w:lang w:eastAsia="en-GB"/>
              </w:rPr>
              <w:t>45.56%</w:t>
            </w:r>
          </w:p>
        </w:tc>
      </w:tr>
      <w:tr w:rsidR="001E29ED" w:rsidRPr="001E29ED" w14:paraId="7BBB770E" w14:textId="77777777" w:rsidTr="00461323">
        <w:trPr>
          <w:trHeight w:val="360"/>
        </w:trPr>
        <w:tc>
          <w:tcPr>
            <w:tcW w:w="1630" w:type="dxa"/>
            <w:tcBorders>
              <w:top w:val="nil"/>
              <w:left w:val="single" w:sz="4" w:space="0" w:color="CCCCFF"/>
              <w:bottom w:val="single" w:sz="4" w:space="0" w:color="CCCCFF"/>
              <w:right w:val="single" w:sz="4" w:space="0" w:color="CCCCFF"/>
            </w:tcBorders>
            <w:shd w:val="clear" w:color="FFFFFF" w:fill="FFFFFF"/>
            <w:noWrap/>
            <w:vAlign w:val="bottom"/>
            <w:hideMark/>
          </w:tcPr>
          <w:p w14:paraId="54ADD710" w14:textId="77777777" w:rsidR="001E29ED" w:rsidRPr="001E29ED" w:rsidRDefault="001E29ED" w:rsidP="00461323">
            <w:pPr>
              <w:suppressAutoHyphens w:val="0"/>
              <w:spacing w:before="0" w:after="0"/>
              <w:jc w:val="right"/>
              <w:rPr>
                <w:color w:val="000000"/>
                <w:sz w:val="20"/>
                <w:lang w:eastAsia="en-GB"/>
              </w:rPr>
            </w:pPr>
            <w:r w:rsidRPr="001E29ED">
              <w:rPr>
                <w:color w:val="000000"/>
                <w:sz w:val="20"/>
                <w:lang w:eastAsia="en-GB"/>
              </w:rPr>
              <w:t>16B-AUTH</w:t>
            </w:r>
          </w:p>
        </w:tc>
        <w:tc>
          <w:tcPr>
            <w:tcW w:w="1692" w:type="dxa"/>
            <w:tcBorders>
              <w:top w:val="nil"/>
              <w:left w:val="nil"/>
              <w:bottom w:val="single" w:sz="4" w:space="0" w:color="CCCCFF"/>
              <w:right w:val="single" w:sz="4" w:space="0" w:color="CCCCFF"/>
            </w:tcBorders>
            <w:shd w:val="clear" w:color="FFFFFF" w:fill="FFFFFF"/>
            <w:noWrap/>
            <w:vAlign w:val="bottom"/>
            <w:hideMark/>
          </w:tcPr>
          <w:p w14:paraId="2C2071CE" w14:textId="77777777" w:rsidR="001E29ED" w:rsidRPr="001E29ED" w:rsidRDefault="001E29ED" w:rsidP="00461323">
            <w:pPr>
              <w:suppressAutoHyphens w:val="0"/>
              <w:spacing w:before="0" w:after="0"/>
              <w:jc w:val="right"/>
              <w:rPr>
                <w:color w:val="000000"/>
                <w:sz w:val="20"/>
                <w:lang w:eastAsia="en-GB"/>
              </w:rPr>
            </w:pPr>
            <w:r w:rsidRPr="001E29ED">
              <w:rPr>
                <w:color w:val="000000"/>
                <w:sz w:val="20"/>
                <w:lang w:eastAsia="en-GB"/>
              </w:rPr>
              <w:t> </w:t>
            </w:r>
          </w:p>
        </w:tc>
        <w:tc>
          <w:tcPr>
            <w:tcW w:w="1394" w:type="dxa"/>
            <w:tcBorders>
              <w:top w:val="nil"/>
              <w:left w:val="nil"/>
              <w:bottom w:val="single" w:sz="4" w:space="0" w:color="CCCCFF"/>
              <w:right w:val="single" w:sz="4" w:space="0" w:color="CCCCFF"/>
            </w:tcBorders>
            <w:shd w:val="clear" w:color="FFFFFF" w:fill="FFFFFF"/>
            <w:noWrap/>
            <w:vAlign w:val="bottom"/>
            <w:hideMark/>
          </w:tcPr>
          <w:p w14:paraId="73BAC260" w14:textId="77777777" w:rsidR="001E29ED" w:rsidRPr="001E29ED" w:rsidRDefault="001E29ED" w:rsidP="00461323">
            <w:pPr>
              <w:suppressAutoHyphens w:val="0"/>
              <w:spacing w:before="0" w:after="0"/>
              <w:jc w:val="right"/>
              <w:rPr>
                <w:color w:val="000000"/>
                <w:sz w:val="20"/>
                <w:lang w:eastAsia="en-GB"/>
              </w:rPr>
            </w:pPr>
            <w:r w:rsidRPr="001E29ED">
              <w:rPr>
                <w:color w:val="000000"/>
                <w:sz w:val="20"/>
                <w:lang w:eastAsia="en-GB"/>
              </w:rPr>
              <w:t> </w:t>
            </w:r>
          </w:p>
        </w:tc>
        <w:tc>
          <w:tcPr>
            <w:tcW w:w="1604" w:type="dxa"/>
            <w:tcBorders>
              <w:top w:val="nil"/>
              <w:left w:val="nil"/>
              <w:bottom w:val="single" w:sz="4" w:space="0" w:color="CCCCFF"/>
              <w:right w:val="single" w:sz="4" w:space="0" w:color="CCCCFF"/>
            </w:tcBorders>
            <w:shd w:val="clear" w:color="FFFFFF" w:fill="FFFFFF"/>
            <w:noWrap/>
            <w:vAlign w:val="bottom"/>
            <w:hideMark/>
          </w:tcPr>
          <w:p w14:paraId="5EBFD535" w14:textId="77777777" w:rsidR="001E29ED" w:rsidRPr="001E29ED" w:rsidRDefault="001E29ED" w:rsidP="00461323">
            <w:pPr>
              <w:suppressAutoHyphens w:val="0"/>
              <w:spacing w:before="0" w:after="0"/>
              <w:jc w:val="right"/>
              <w:rPr>
                <w:color w:val="000000"/>
                <w:sz w:val="20"/>
                <w:lang w:eastAsia="en-GB"/>
              </w:rPr>
            </w:pPr>
            <w:r w:rsidRPr="001E29ED">
              <w:rPr>
                <w:color w:val="000000"/>
                <w:sz w:val="20"/>
                <w:lang w:eastAsia="en-GB"/>
              </w:rPr>
              <w:t>0.81</w:t>
            </w:r>
          </w:p>
        </w:tc>
        <w:tc>
          <w:tcPr>
            <w:tcW w:w="1340" w:type="dxa"/>
            <w:tcBorders>
              <w:top w:val="nil"/>
              <w:left w:val="nil"/>
              <w:bottom w:val="single" w:sz="4" w:space="0" w:color="CCCCFF"/>
              <w:right w:val="nil"/>
            </w:tcBorders>
            <w:shd w:val="clear" w:color="FFFFFF" w:fill="FFFFFF"/>
            <w:noWrap/>
            <w:vAlign w:val="bottom"/>
            <w:hideMark/>
          </w:tcPr>
          <w:p w14:paraId="00634785" w14:textId="77777777" w:rsidR="001E29ED" w:rsidRPr="001E29ED" w:rsidRDefault="001E29ED" w:rsidP="00461323">
            <w:pPr>
              <w:suppressAutoHyphens w:val="0"/>
              <w:spacing w:before="0" w:after="0"/>
              <w:jc w:val="left"/>
              <w:rPr>
                <w:color w:val="000000"/>
                <w:sz w:val="20"/>
                <w:lang w:eastAsia="en-GB"/>
              </w:rPr>
            </w:pPr>
            <w:r w:rsidRPr="001E29ED">
              <w:rPr>
                <w:color w:val="000000"/>
                <w:sz w:val="20"/>
                <w:lang w:eastAsia="en-GB"/>
              </w:rPr>
              <w:t> </w:t>
            </w:r>
          </w:p>
        </w:tc>
      </w:tr>
      <w:tr w:rsidR="001E29ED" w:rsidRPr="001E29ED" w14:paraId="24D158E6" w14:textId="77777777" w:rsidTr="00461323">
        <w:trPr>
          <w:trHeight w:val="360"/>
        </w:trPr>
        <w:tc>
          <w:tcPr>
            <w:tcW w:w="1630" w:type="dxa"/>
            <w:tcBorders>
              <w:top w:val="nil"/>
              <w:left w:val="single" w:sz="4" w:space="0" w:color="CCCCFF"/>
              <w:bottom w:val="single" w:sz="4" w:space="0" w:color="CCCCFF"/>
              <w:right w:val="single" w:sz="4" w:space="0" w:color="CCCCFF"/>
            </w:tcBorders>
            <w:shd w:val="clear" w:color="FFFFFF" w:fill="FFFFFF"/>
            <w:noWrap/>
            <w:vAlign w:val="bottom"/>
            <w:hideMark/>
          </w:tcPr>
          <w:p w14:paraId="61D347B3" w14:textId="77777777" w:rsidR="001E29ED" w:rsidRPr="001E29ED" w:rsidRDefault="001E29ED" w:rsidP="00461323">
            <w:pPr>
              <w:suppressAutoHyphens w:val="0"/>
              <w:spacing w:before="0" w:after="0"/>
              <w:jc w:val="right"/>
              <w:rPr>
                <w:color w:val="000000"/>
                <w:sz w:val="20"/>
                <w:lang w:eastAsia="en-GB"/>
              </w:rPr>
            </w:pPr>
            <w:r w:rsidRPr="001E29ED">
              <w:rPr>
                <w:color w:val="000000"/>
                <w:sz w:val="20"/>
                <w:lang w:eastAsia="en-GB"/>
              </w:rPr>
              <w:t>16E-IASA</w:t>
            </w:r>
          </w:p>
        </w:tc>
        <w:tc>
          <w:tcPr>
            <w:tcW w:w="1692" w:type="dxa"/>
            <w:tcBorders>
              <w:top w:val="nil"/>
              <w:left w:val="nil"/>
              <w:bottom w:val="single" w:sz="4" w:space="0" w:color="CCCCFF"/>
              <w:right w:val="single" w:sz="4" w:space="0" w:color="CCCCFF"/>
            </w:tcBorders>
            <w:shd w:val="clear" w:color="FFFFFF" w:fill="FFFFFF"/>
            <w:noWrap/>
            <w:vAlign w:val="bottom"/>
            <w:hideMark/>
          </w:tcPr>
          <w:p w14:paraId="01729099" w14:textId="77777777" w:rsidR="001E29ED" w:rsidRPr="001E29ED" w:rsidRDefault="001E29ED" w:rsidP="00461323">
            <w:pPr>
              <w:suppressAutoHyphens w:val="0"/>
              <w:spacing w:before="0" w:after="0"/>
              <w:jc w:val="right"/>
              <w:rPr>
                <w:color w:val="000000"/>
                <w:sz w:val="20"/>
                <w:lang w:eastAsia="en-GB"/>
              </w:rPr>
            </w:pPr>
            <w:r w:rsidRPr="001E29ED">
              <w:rPr>
                <w:color w:val="000000"/>
                <w:sz w:val="20"/>
                <w:lang w:eastAsia="en-GB"/>
              </w:rPr>
              <w:t>0.00</w:t>
            </w:r>
          </w:p>
        </w:tc>
        <w:tc>
          <w:tcPr>
            <w:tcW w:w="1394" w:type="dxa"/>
            <w:tcBorders>
              <w:top w:val="nil"/>
              <w:left w:val="nil"/>
              <w:bottom w:val="single" w:sz="4" w:space="0" w:color="CCCCFF"/>
              <w:right w:val="single" w:sz="4" w:space="0" w:color="CCCCFF"/>
            </w:tcBorders>
            <w:shd w:val="clear" w:color="FFFFFF" w:fill="FFFFFF"/>
            <w:noWrap/>
            <w:vAlign w:val="bottom"/>
            <w:hideMark/>
          </w:tcPr>
          <w:p w14:paraId="2321E6A5" w14:textId="77777777" w:rsidR="001E29ED" w:rsidRPr="001E29ED" w:rsidRDefault="001E29ED" w:rsidP="00461323">
            <w:pPr>
              <w:suppressAutoHyphens w:val="0"/>
              <w:spacing w:before="0" w:after="0"/>
              <w:jc w:val="right"/>
              <w:rPr>
                <w:color w:val="000000"/>
                <w:sz w:val="20"/>
                <w:lang w:eastAsia="en-GB"/>
              </w:rPr>
            </w:pPr>
            <w:r w:rsidRPr="001E29ED">
              <w:rPr>
                <w:color w:val="000000"/>
                <w:sz w:val="20"/>
                <w:lang w:eastAsia="en-GB"/>
              </w:rPr>
              <w:t>0.00</w:t>
            </w:r>
          </w:p>
        </w:tc>
        <w:tc>
          <w:tcPr>
            <w:tcW w:w="1604" w:type="dxa"/>
            <w:tcBorders>
              <w:top w:val="nil"/>
              <w:left w:val="nil"/>
              <w:bottom w:val="single" w:sz="4" w:space="0" w:color="CCCCFF"/>
              <w:right w:val="single" w:sz="4" w:space="0" w:color="CCCCFF"/>
            </w:tcBorders>
            <w:shd w:val="clear" w:color="FFFFFF" w:fill="FFFFFF"/>
            <w:noWrap/>
            <w:vAlign w:val="bottom"/>
            <w:hideMark/>
          </w:tcPr>
          <w:p w14:paraId="669A1019" w14:textId="77777777" w:rsidR="001E29ED" w:rsidRPr="001E29ED" w:rsidRDefault="001E29ED" w:rsidP="00461323">
            <w:pPr>
              <w:suppressAutoHyphens w:val="0"/>
              <w:spacing w:before="0" w:after="0"/>
              <w:jc w:val="right"/>
              <w:rPr>
                <w:color w:val="000000"/>
                <w:sz w:val="20"/>
                <w:lang w:eastAsia="en-GB"/>
              </w:rPr>
            </w:pPr>
            <w:r w:rsidRPr="001E29ED">
              <w:rPr>
                <w:color w:val="000000"/>
                <w:sz w:val="20"/>
                <w:lang w:eastAsia="en-GB"/>
              </w:rPr>
              <w:t>0.81</w:t>
            </w:r>
          </w:p>
        </w:tc>
        <w:tc>
          <w:tcPr>
            <w:tcW w:w="1340" w:type="dxa"/>
            <w:tcBorders>
              <w:top w:val="nil"/>
              <w:left w:val="nil"/>
              <w:bottom w:val="single" w:sz="4" w:space="0" w:color="CCCCFF"/>
              <w:right w:val="nil"/>
            </w:tcBorders>
            <w:shd w:val="clear" w:color="FFFFFF" w:fill="FFFFFF"/>
            <w:noWrap/>
            <w:vAlign w:val="bottom"/>
            <w:hideMark/>
          </w:tcPr>
          <w:p w14:paraId="3F68715A" w14:textId="77777777" w:rsidR="001E29ED" w:rsidRPr="001E29ED" w:rsidRDefault="001E29ED" w:rsidP="00461323">
            <w:pPr>
              <w:suppressAutoHyphens w:val="0"/>
              <w:spacing w:before="0" w:after="0"/>
              <w:jc w:val="right"/>
              <w:rPr>
                <w:color w:val="000000"/>
                <w:sz w:val="20"/>
                <w:lang w:eastAsia="en-GB"/>
              </w:rPr>
            </w:pPr>
            <w:r w:rsidRPr="001E29ED">
              <w:rPr>
                <w:color w:val="000000"/>
                <w:sz w:val="20"/>
                <w:lang w:eastAsia="en-GB"/>
              </w:rPr>
              <w:t>0.00%</w:t>
            </w:r>
          </w:p>
        </w:tc>
      </w:tr>
      <w:tr w:rsidR="001E29ED" w:rsidRPr="001E29ED" w14:paraId="01CF7AB2" w14:textId="77777777" w:rsidTr="00461323">
        <w:trPr>
          <w:trHeight w:val="360"/>
        </w:trPr>
        <w:tc>
          <w:tcPr>
            <w:tcW w:w="1630" w:type="dxa"/>
            <w:tcBorders>
              <w:top w:val="nil"/>
              <w:left w:val="single" w:sz="4" w:space="0" w:color="CCCCFF"/>
              <w:bottom w:val="single" w:sz="4" w:space="0" w:color="CCCCFF"/>
              <w:right w:val="single" w:sz="4" w:space="0" w:color="CCCCFF"/>
            </w:tcBorders>
            <w:shd w:val="clear" w:color="FFFFFF" w:fill="FFFFFF"/>
            <w:noWrap/>
            <w:vAlign w:val="bottom"/>
            <w:hideMark/>
          </w:tcPr>
          <w:p w14:paraId="0E4C22CF" w14:textId="77777777" w:rsidR="001E29ED" w:rsidRPr="001E29ED" w:rsidRDefault="001E29ED" w:rsidP="00461323">
            <w:pPr>
              <w:suppressAutoHyphens w:val="0"/>
              <w:spacing w:before="0" w:after="0"/>
              <w:jc w:val="right"/>
              <w:rPr>
                <w:color w:val="000000"/>
                <w:sz w:val="20"/>
                <w:lang w:eastAsia="en-GB"/>
              </w:rPr>
            </w:pPr>
            <w:r w:rsidRPr="001E29ED">
              <w:rPr>
                <w:color w:val="000000"/>
                <w:sz w:val="20"/>
                <w:lang w:eastAsia="en-GB"/>
              </w:rPr>
              <w:t>16F-ICCS</w:t>
            </w:r>
          </w:p>
        </w:tc>
        <w:tc>
          <w:tcPr>
            <w:tcW w:w="1692" w:type="dxa"/>
            <w:tcBorders>
              <w:top w:val="nil"/>
              <w:left w:val="nil"/>
              <w:bottom w:val="single" w:sz="4" w:space="0" w:color="CCCCFF"/>
              <w:right w:val="single" w:sz="4" w:space="0" w:color="CCCCFF"/>
            </w:tcBorders>
            <w:shd w:val="clear" w:color="FFFFFF" w:fill="FFFFFF"/>
            <w:noWrap/>
            <w:vAlign w:val="bottom"/>
            <w:hideMark/>
          </w:tcPr>
          <w:p w14:paraId="19E01BF8" w14:textId="77777777" w:rsidR="001E29ED" w:rsidRPr="001E29ED" w:rsidRDefault="001E29ED" w:rsidP="00461323">
            <w:pPr>
              <w:suppressAutoHyphens w:val="0"/>
              <w:spacing w:before="0" w:after="0"/>
              <w:jc w:val="right"/>
              <w:rPr>
                <w:color w:val="000000"/>
                <w:sz w:val="20"/>
                <w:lang w:eastAsia="en-GB"/>
              </w:rPr>
            </w:pPr>
            <w:r w:rsidRPr="001E29ED">
              <w:rPr>
                <w:color w:val="000000"/>
                <w:sz w:val="20"/>
                <w:lang w:eastAsia="en-GB"/>
              </w:rPr>
              <w:t>225.00</w:t>
            </w:r>
          </w:p>
        </w:tc>
        <w:tc>
          <w:tcPr>
            <w:tcW w:w="1394" w:type="dxa"/>
            <w:tcBorders>
              <w:top w:val="nil"/>
              <w:left w:val="nil"/>
              <w:bottom w:val="single" w:sz="4" w:space="0" w:color="CCCCFF"/>
              <w:right w:val="single" w:sz="4" w:space="0" w:color="CCCCFF"/>
            </w:tcBorders>
            <w:shd w:val="clear" w:color="FFFFFF" w:fill="FFFFFF"/>
            <w:noWrap/>
            <w:vAlign w:val="bottom"/>
            <w:hideMark/>
          </w:tcPr>
          <w:p w14:paraId="459DB87C" w14:textId="77777777" w:rsidR="001E29ED" w:rsidRPr="001E29ED" w:rsidRDefault="001E29ED" w:rsidP="00461323">
            <w:pPr>
              <w:suppressAutoHyphens w:val="0"/>
              <w:spacing w:before="0" w:after="0"/>
              <w:jc w:val="right"/>
              <w:rPr>
                <w:color w:val="000000"/>
                <w:sz w:val="20"/>
                <w:lang w:eastAsia="en-GB"/>
              </w:rPr>
            </w:pPr>
            <w:r w:rsidRPr="001E29ED">
              <w:rPr>
                <w:color w:val="000000"/>
                <w:sz w:val="20"/>
                <w:lang w:eastAsia="en-GB"/>
              </w:rPr>
              <w:t>1.71</w:t>
            </w:r>
          </w:p>
        </w:tc>
        <w:tc>
          <w:tcPr>
            <w:tcW w:w="1604" w:type="dxa"/>
            <w:tcBorders>
              <w:top w:val="nil"/>
              <w:left w:val="nil"/>
              <w:bottom w:val="single" w:sz="4" w:space="0" w:color="CCCCFF"/>
              <w:right w:val="single" w:sz="4" w:space="0" w:color="CCCCFF"/>
            </w:tcBorders>
            <w:shd w:val="clear" w:color="FFFFFF" w:fill="FFFFFF"/>
            <w:noWrap/>
            <w:vAlign w:val="bottom"/>
            <w:hideMark/>
          </w:tcPr>
          <w:p w14:paraId="4EBB3A26" w14:textId="77777777" w:rsidR="001E29ED" w:rsidRPr="001E29ED" w:rsidRDefault="001E29ED" w:rsidP="00461323">
            <w:pPr>
              <w:suppressAutoHyphens w:val="0"/>
              <w:spacing w:before="0" w:after="0"/>
              <w:jc w:val="right"/>
              <w:rPr>
                <w:color w:val="000000"/>
                <w:sz w:val="20"/>
                <w:lang w:eastAsia="en-GB"/>
              </w:rPr>
            </w:pPr>
            <w:r w:rsidRPr="001E29ED">
              <w:rPr>
                <w:color w:val="000000"/>
                <w:sz w:val="20"/>
                <w:lang w:eastAsia="en-GB"/>
              </w:rPr>
              <w:t>0.81</w:t>
            </w:r>
          </w:p>
        </w:tc>
        <w:tc>
          <w:tcPr>
            <w:tcW w:w="1340" w:type="dxa"/>
            <w:tcBorders>
              <w:top w:val="nil"/>
              <w:left w:val="nil"/>
              <w:bottom w:val="single" w:sz="4" w:space="0" w:color="CCCCFF"/>
              <w:right w:val="nil"/>
            </w:tcBorders>
            <w:shd w:val="clear" w:color="FFFFFF" w:fill="FFFFFF"/>
            <w:noWrap/>
            <w:vAlign w:val="bottom"/>
            <w:hideMark/>
          </w:tcPr>
          <w:p w14:paraId="7FB29A1E" w14:textId="77777777" w:rsidR="001E29ED" w:rsidRPr="001E29ED" w:rsidRDefault="001E29ED" w:rsidP="00461323">
            <w:pPr>
              <w:suppressAutoHyphens w:val="0"/>
              <w:spacing w:before="0" w:after="0"/>
              <w:jc w:val="right"/>
              <w:rPr>
                <w:color w:val="000000"/>
                <w:sz w:val="20"/>
                <w:lang w:eastAsia="en-GB"/>
              </w:rPr>
            </w:pPr>
            <w:r w:rsidRPr="001E29ED">
              <w:rPr>
                <w:color w:val="000000"/>
                <w:sz w:val="20"/>
                <w:lang w:eastAsia="en-GB"/>
              </w:rPr>
              <w:t>210.99%</w:t>
            </w:r>
          </w:p>
        </w:tc>
      </w:tr>
      <w:tr w:rsidR="001E29ED" w:rsidRPr="001E29ED" w14:paraId="26C99895" w14:textId="77777777" w:rsidTr="00461323">
        <w:trPr>
          <w:trHeight w:val="360"/>
        </w:trPr>
        <w:tc>
          <w:tcPr>
            <w:tcW w:w="1630" w:type="dxa"/>
            <w:tcBorders>
              <w:top w:val="nil"/>
              <w:left w:val="single" w:sz="4" w:space="0" w:color="CCCCFF"/>
              <w:bottom w:val="single" w:sz="4" w:space="0" w:color="CCCCFF"/>
              <w:right w:val="single" w:sz="4" w:space="0" w:color="CCCCFF"/>
            </w:tcBorders>
            <w:shd w:val="clear" w:color="FFFFFF" w:fill="FFFFFF"/>
            <w:noWrap/>
            <w:vAlign w:val="bottom"/>
            <w:hideMark/>
          </w:tcPr>
          <w:p w14:paraId="0FA2B3A4" w14:textId="77777777" w:rsidR="001E29ED" w:rsidRPr="001E29ED" w:rsidRDefault="001E29ED" w:rsidP="00461323">
            <w:pPr>
              <w:suppressAutoHyphens w:val="0"/>
              <w:spacing w:before="0" w:after="0"/>
              <w:jc w:val="right"/>
              <w:rPr>
                <w:color w:val="000000"/>
                <w:sz w:val="20"/>
                <w:lang w:eastAsia="en-GB"/>
              </w:rPr>
            </w:pPr>
            <w:r w:rsidRPr="001E29ED">
              <w:rPr>
                <w:color w:val="000000"/>
                <w:sz w:val="20"/>
                <w:lang w:eastAsia="en-GB"/>
              </w:rPr>
              <w:t>21A-INFN</w:t>
            </w:r>
          </w:p>
        </w:tc>
        <w:tc>
          <w:tcPr>
            <w:tcW w:w="1692" w:type="dxa"/>
            <w:tcBorders>
              <w:top w:val="nil"/>
              <w:left w:val="nil"/>
              <w:bottom w:val="single" w:sz="4" w:space="0" w:color="CCCCFF"/>
              <w:right w:val="single" w:sz="4" w:space="0" w:color="CCCCFF"/>
            </w:tcBorders>
            <w:shd w:val="clear" w:color="FFFFFF" w:fill="FFFFFF"/>
            <w:noWrap/>
            <w:vAlign w:val="bottom"/>
            <w:hideMark/>
          </w:tcPr>
          <w:p w14:paraId="6FD25E2A" w14:textId="77777777" w:rsidR="001E29ED" w:rsidRPr="001E29ED" w:rsidRDefault="001E29ED" w:rsidP="00461323">
            <w:pPr>
              <w:suppressAutoHyphens w:val="0"/>
              <w:spacing w:before="0" w:after="0"/>
              <w:jc w:val="right"/>
              <w:rPr>
                <w:color w:val="000000"/>
                <w:sz w:val="20"/>
                <w:lang w:eastAsia="en-GB"/>
              </w:rPr>
            </w:pPr>
            <w:r w:rsidRPr="001E29ED">
              <w:rPr>
                <w:color w:val="000000"/>
                <w:sz w:val="20"/>
                <w:lang w:eastAsia="en-GB"/>
              </w:rPr>
              <w:t> </w:t>
            </w:r>
          </w:p>
        </w:tc>
        <w:tc>
          <w:tcPr>
            <w:tcW w:w="1394" w:type="dxa"/>
            <w:tcBorders>
              <w:top w:val="nil"/>
              <w:left w:val="nil"/>
              <w:bottom w:val="single" w:sz="4" w:space="0" w:color="CCCCFF"/>
              <w:right w:val="single" w:sz="4" w:space="0" w:color="CCCCFF"/>
            </w:tcBorders>
            <w:shd w:val="clear" w:color="FFFFFF" w:fill="FFFFFF"/>
            <w:noWrap/>
            <w:vAlign w:val="bottom"/>
            <w:hideMark/>
          </w:tcPr>
          <w:p w14:paraId="74735BF4" w14:textId="77777777" w:rsidR="001E29ED" w:rsidRPr="001E29ED" w:rsidRDefault="001E29ED" w:rsidP="00461323">
            <w:pPr>
              <w:suppressAutoHyphens w:val="0"/>
              <w:spacing w:before="0" w:after="0"/>
              <w:jc w:val="right"/>
              <w:rPr>
                <w:color w:val="000000"/>
                <w:sz w:val="20"/>
                <w:lang w:eastAsia="en-GB"/>
              </w:rPr>
            </w:pPr>
            <w:r w:rsidRPr="001E29ED">
              <w:rPr>
                <w:color w:val="000000"/>
                <w:sz w:val="20"/>
                <w:lang w:eastAsia="en-GB"/>
              </w:rPr>
              <w:t> </w:t>
            </w:r>
          </w:p>
        </w:tc>
        <w:tc>
          <w:tcPr>
            <w:tcW w:w="1604" w:type="dxa"/>
            <w:tcBorders>
              <w:top w:val="nil"/>
              <w:left w:val="nil"/>
              <w:bottom w:val="single" w:sz="4" w:space="0" w:color="CCCCFF"/>
              <w:right w:val="single" w:sz="4" w:space="0" w:color="CCCCFF"/>
            </w:tcBorders>
            <w:shd w:val="clear" w:color="FFFFFF" w:fill="FFFFFF"/>
            <w:noWrap/>
            <w:vAlign w:val="bottom"/>
            <w:hideMark/>
          </w:tcPr>
          <w:p w14:paraId="089B92A9" w14:textId="77777777" w:rsidR="001E29ED" w:rsidRPr="001E29ED" w:rsidRDefault="001E29ED" w:rsidP="00461323">
            <w:pPr>
              <w:suppressAutoHyphens w:val="0"/>
              <w:spacing w:before="0" w:after="0"/>
              <w:jc w:val="right"/>
              <w:rPr>
                <w:color w:val="000000"/>
                <w:sz w:val="20"/>
                <w:lang w:eastAsia="en-GB"/>
              </w:rPr>
            </w:pPr>
            <w:r w:rsidRPr="001E29ED">
              <w:rPr>
                <w:color w:val="000000"/>
                <w:sz w:val="20"/>
                <w:lang w:eastAsia="en-GB"/>
              </w:rPr>
              <w:t>1.81</w:t>
            </w:r>
          </w:p>
        </w:tc>
        <w:tc>
          <w:tcPr>
            <w:tcW w:w="1340" w:type="dxa"/>
            <w:tcBorders>
              <w:top w:val="nil"/>
              <w:left w:val="nil"/>
              <w:bottom w:val="single" w:sz="4" w:space="0" w:color="CCCCFF"/>
              <w:right w:val="nil"/>
            </w:tcBorders>
            <w:shd w:val="clear" w:color="FFFFFF" w:fill="FFFFFF"/>
            <w:noWrap/>
            <w:vAlign w:val="bottom"/>
            <w:hideMark/>
          </w:tcPr>
          <w:p w14:paraId="535609FA" w14:textId="77777777" w:rsidR="001E29ED" w:rsidRPr="001E29ED" w:rsidRDefault="001E29ED" w:rsidP="00461323">
            <w:pPr>
              <w:suppressAutoHyphens w:val="0"/>
              <w:spacing w:before="0" w:after="0"/>
              <w:jc w:val="left"/>
              <w:rPr>
                <w:color w:val="000000"/>
                <w:sz w:val="20"/>
                <w:lang w:eastAsia="en-GB"/>
              </w:rPr>
            </w:pPr>
            <w:r w:rsidRPr="001E29ED">
              <w:rPr>
                <w:color w:val="000000"/>
                <w:sz w:val="20"/>
                <w:lang w:eastAsia="en-GB"/>
              </w:rPr>
              <w:t> </w:t>
            </w:r>
          </w:p>
        </w:tc>
      </w:tr>
      <w:tr w:rsidR="001E29ED" w:rsidRPr="001E29ED" w14:paraId="6C123BC5" w14:textId="77777777" w:rsidTr="00461323">
        <w:trPr>
          <w:trHeight w:val="360"/>
        </w:trPr>
        <w:tc>
          <w:tcPr>
            <w:tcW w:w="1630" w:type="dxa"/>
            <w:tcBorders>
              <w:top w:val="nil"/>
              <w:left w:val="single" w:sz="4" w:space="0" w:color="CCCCFF"/>
              <w:bottom w:val="single" w:sz="4" w:space="0" w:color="CCCCFF"/>
              <w:right w:val="single" w:sz="4" w:space="0" w:color="CCCCFF"/>
            </w:tcBorders>
            <w:shd w:val="clear" w:color="FFFFFF" w:fill="FFFFFF"/>
            <w:noWrap/>
            <w:vAlign w:val="bottom"/>
            <w:hideMark/>
          </w:tcPr>
          <w:p w14:paraId="1EEF6106" w14:textId="77777777" w:rsidR="001E29ED" w:rsidRPr="001E29ED" w:rsidRDefault="001E29ED" w:rsidP="00461323">
            <w:pPr>
              <w:suppressAutoHyphens w:val="0"/>
              <w:spacing w:before="0" w:after="0"/>
              <w:jc w:val="right"/>
              <w:rPr>
                <w:color w:val="000000"/>
                <w:sz w:val="20"/>
                <w:lang w:eastAsia="en-GB"/>
              </w:rPr>
            </w:pPr>
            <w:r w:rsidRPr="001E29ED">
              <w:rPr>
                <w:color w:val="000000"/>
                <w:sz w:val="20"/>
                <w:lang w:eastAsia="en-GB"/>
              </w:rPr>
              <w:t>29-LIP</w:t>
            </w:r>
          </w:p>
        </w:tc>
        <w:tc>
          <w:tcPr>
            <w:tcW w:w="1692" w:type="dxa"/>
            <w:tcBorders>
              <w:top w:val="nil"/>
              <w:left w:val="nil"/>
              <w:bottom w:val="single" w:sz="4" w:space="0" w:color="CCCCFF"/>
              <w:right w:val="single" w:sz="4" w:space="0" w:color="CCCCFF"/>
            </w:tcBorders>
            <w:shd w:val="clear" w:color="FFFFFF" w:fill="FFFFFF"/>
            <w:noWrap/>
            <w:vAlign w:val="bottom"/>
            <w:hideMark/>
          </w:tcPr>
          <w:p w14:paraId="6069F54D" w14:textId="77777777" w:rsidR="001E29ED" w:rsidRPr="001E29ED" w:rsidRDefault="001E29ED" w:rsidP="00461323">
            <w:pPr>
              <w:suppressAutoHyphens w:val="0"/>
              <w:spacing w:before="0" w:after="0"/>
              <w:jc w:val="right"/>
              <w:rPr>
                <w:color w:val="000000"/>
                <w:sz w:val="20"/>
                <w:lang w:eastAsia="en-GB"/>
              </w:rPr>
            </w:pPr>
            <w:r w:rsidRPr="001E29ED">
              <w:rPr>
                <w:color w:val="000000"/>
                <w:sz w:val="20"/>
                <w:lang w:eastAsia="en-GB"/>
              </w:rPr>
              <w:t>808.00</w:t>
            </w:r>
          </w:p>
        </w:tc>
        <w:tc>
          <w:tcPr>
            <w:tcW w:w="1394" w:type="dxa"/>
            <w:tcBorders>
              <w:top w:val="nil"/>
              <w:left w:val="nil"/>
              <w:bottom w:val="single" w:sz="4" w:space="0" w:color="CCCCFF"/>
              <w:right w:val="single" w:sz="4" w:space="0" w:color="CCCCFF"/>
            </w:tcBorders>
            <w:shd w:val="clear" w:color="FFFFFF" w:fill="FFFFFF"/>
            <w:noWrap/>
            <w:vAlign w:val="bottom"/>
            <w:hideMark/>
          </w:tcPr>
          <w:p w14:paraId="5BF467CF" w14:textId="77777777" w:rsidR="001E29ED" w:rsidRPr="001E29ED" w:rsidRDefault="001E29ED" w:rsidP="00461323">
            <w:pPr>
              <w:suppressAutoHyphens w:val="0"/>
              <w:spacing w:before="0" w:after="0"/>
              <w:jc w:val="right"/>
              <w:rPr>
                <w:color w:val="000000"/>
                <w:sz w:val="20"/>
                <w:lang w:eastAsia="en-GB"/>
              </w:rPr>
            </w:pPr>
            <w:r w:rsidRPr="001E29ED">
              <w:rPr>
                <w:color w:val="000000"/>
                <w:sz w:val="20"/>
                <w:lang w:eastAsia="en-GB"/>
              </w:rPr>
              <w:t>6.10</w:t>
            </w:r>
          </w:p>
        </w:tc>
        <w:tc>
          <w:tcPr>
            <w:tcW w:w="1604" w:type="dxa"/>
            <w:tcBorders>
              <w:top w:val="nil"/>
              <w:left w:val="nil"/>
              <w:bottom w:val="single" w:sz="4" w:space="0" w:color="CCCCFF"/>
              <w:right w:val="single" w:sz="4" w:space="0" w:color="CCCCFF"/>
            </w:tcBorders>
            <w:shd w:val="clear" w:color="FFFFFF" w:fill="FFFFFF"/>
            <w:noWrap/>
            <w:vAlign w:val="bottom"/>
            <w:hideMark/>
          </w:tcPr>
          <w:p w14:paraId="4A3F4C10" w14:textId="77777777" w:rsidR="001E29ED" w:rsidRPr="001E29ED" w:rsidRDefault="001E29ED" w:rsidP="00461323">
            <w:pPr>
              <w:suppressAutoHyphens w:val="0"/>
              <w:spacing w:before="0" w:after="0"/>
              <w:jc w:val="right"/>
              <w:rPr>
                <w:color w:val="000000"/>
                <w:sz w:val="20"/>
                <w:lang w:eastAsia="en-GB"/>
              </w:rPr>
            </w:pPr>
            <w:r w:rsidRPr="001E29ED">
              <w:rPr>
                <w:color w:val="000000"/>
                <w:sz w:val="20"/>
                <w:lang w:eastAsia="en-GB"/>
              </w:rPr>
              <w:t>4.38</w:t>
            </w:r>
          </w:p>
        </w:tc>
        <w:tc>
          <w:tcPr>
            <w:tcW w:w="1340" w:type="dxa"/>
            <w:tcBorders>
              <w:top w:val="nil"/>
              <w:left w:val="nil"/>
              <w:bottom w:val="single" w:sz="4" w:space="0" w:color="CCCCFF"/>
              <w:right w:val="nil"/>
            </w:tcBorders>
            <w:shd w:val="clear" w:color="FFFFFF" w:fill="FFFFFF"/>
            <w:noWrap/>
            <w:vAlign w:val="bottom"/>
            <w:hideMark/>
          </w:tcPr>
          <w:p w14:paraId="7955CFCF" w14:textId="77777777" w:rsidR="001E29ED" w:rsidRPr="001E29ED" w:rsidRDefault="001E29ED" w:rsidP="00461323">
            <w:pPr>
              <w:suppressAutoHyphens w:val="0"/>
              <w:spacing w:before="0" w:after="0"/>
              <w:jc w:val="right"/>
              <w:rPr>
                <w:color w:val="000000"/>
                <w:sz w:val="20"/>
                <w:lang w:eastAsia="en-GB"/>
              </w:rPr>
            </w:pPr>
            <w:r w:rsidRPr="001E29ED">
              <w:rPr>
                <w:color w:val="000000"/>
                <w:sz w:val="20"/>
                <w:lang w:eastAsia="en-GB"/>
              </w:rPr>
              <w:t>139.47%</w:t>
            </w:r>
          </w:p>
        </w:tc>
      </w:tr>
      <w:tr w:rsidR="001E29ED" w:rsidRPr="001E29ED" w14:paraId="1237D8A0" w14:textId="77777777" w:rsidTr="00461323">
        <w:trPr>
          <w:trHeight w:val="360"/>
        </w:trPr>
        <w:tc>
          <w:tcPr>
            <w:tcW w:w="1630" w:type="dxa"/>
            <w:tcBorders>
              <w:top w:val="nil"/>
              <w:left w:val="single" w:sz="4" w:space="0" w:color="CCCCFF"/>
              <w:bottom w:val="single" w:sz="4" w:space="0" w:color="CCCCFF"/>
              <w:right w:val="single" w:sz="4" w:space="0" w:color="CCCCFF"/>
            </w:tcBorders>
            <w:shd w:val="clear" w:color="FFFFFF" w:fill="FFFFFF"/>
            <w:noWrap/>
            <w:vAlign w:val="bottom"/>
            <w:hideMark/>
          </w:tcPr>
          <w:p w14:paraId="128BF346" w14:textId="77777777" w:rsidR="001E29ED" w:rsidRPr="001E29ED" w:rsidRDefault="001E29ED" w:rsidP="00461323">
            <w:pPr>
              <w:suppressAutoHyphens w:val="0"/>
              <w:spacing w:before="0" w:after="0"/>
              <w:jc w:val="right"/>
              <w:rPr>
                <w:color w:val="000000"/>
                <w:sz w:val="20"/>
                <w:lang w:eastAsia="en-GB"/>
              </w:rPr>
            </w:pPr>
            <w:r w:rsidRPr="001E29ED">
              <w:rPr>
                <w:color w:val="000000"/>
                <w:sz w:val="20"/>
                <w:lang w:eastAsia="en-GB"/>
              </w:rPr>
              <w:t>36-UCPH</w:t>
            </w:r>
          </w:p>
        </w:tc>
        <w:tc>
          <w:tcPr>
            <w:tcW w:w="1692" w:type="dxa"/>
            <w:tcBorders>
              <w:top w:val="nil"/>
              <w:left w:val="nil"/>
              <w:bottom w:val="single" w:sz="4" w:space="0" w:color="CCCCFF"/>
              <w:right w:val="single" w:sz="4" w:space="0" w:color="CCCCFF"/>
            </w:tcBorders>
            <w:shd w:val="clear" w:color="FFFFFF" w:fill="FFFFFF"/>
            <w:noWrap/>
            <w:vAlign w:val="bottom"/>
            <w:hideMark/>
          </w:tcPr>
          <w:p w14:paraId="1E007DE7" w14:textId="77777777" w:rsidR="001E29ED" w:rsidRPr="001E29ED" w:rsidRDefault="001E29ED" w:rsidP="00461323">
            <w:pPr>
              <w:suppressAutoHyphens w:val="0"/>
              <w:spacing w:before="0" w:after="0"/>
              <w:jc w:val="right"/>
              <w:rPr>
                <w:color w:val="000000"/>
                <w:sz w:val="20"/>
                <w:lang w:eastAsia="en-GB"/>
              </w:rPr>
            </w:pPr>
            <w:r w:rsidRPr="001E29ED">
              <w:rPr>
                <w:color w:val="000000"/>
                <w:sz w:val="20"/>
                <w:lang w:eastAsia="en-GB"/>
              </w:rPr>
              <w:t> </w:t>
            </w:r>
          </w:p>
        </w:tc>
        <w:tc>
          <w:tcPr>
            <w:tcW w:w="1394" w:type="dxa"/>
            <w:tcBorders>
              <w:top w:val="nil"/>
              <w:left w:val="nil"/>
              <w:bottom w:val="single" w:sz="4" w:space="0" w:color="CCCCFF"/>
              <w:right w:val="single" w:sz="4" w:space="0" w:color="CCCCFF"/>
            </w:tcBorders>
            <w:shd w:val="clear" w:color="FFFFFF" w:fill="FFFFFF"/>
            <w:noWrap/>
            <w:vAlign w:val="bottom"/>
            <w:hideMark/>
          </w:tcPr>
          <w:p w14:paraId="13EAC69C" w14:textId="77777777" w:rsidR="001E29ED" w:rsidRPr="001E29ED" w:rsidRDefault="001E29ED" w:rsidP="00461323">
            <w:pPr>
              <w:suppressAutoHyphens w:val="0"/>
              <w:spacing w:before="0" w:after="0"/>
              <w:jc w:val="right"/>
              <w:rPr>
                <w:color w:val="000000"/>
                <w:sz w:val="20"/>
                <w:lang w:eastAsia="en-GB"/>
              </w:rPr>
            </w:pPr>
            <w:r w:rsidRPr="001E29ED">
              <w:rPr>
                <w:color w:val="000000"/>
                <w:sz w:val="20"/>
                <w:lang w:eastAsia="en-GB"/>
              </w:rPr>
              <w:t> </w:t>
            </w:r>
          </w:p>
        </w:tc>
        <w:tc>
          <w:tcPr>
            <w:tcW w:w="1604" w:type="dxa"/>
            <w:tcBorders>
              <w:top w:val="nil"/>
              <w:left w:val="nil"/>
              <w:bottom w:val="single" w:sz="4" w:space="0" w:color="CCCCFF"/>
              <w:right w:val="single" w:sz="4" w:space="0" w:color="CCCCFF"/>
            </w:tcBorders>
            <w:shd w:val="clear" w:color="FFFFFF" w:fill="FFFFFF"/>
            <w:noWrap/>
            <w:vAlign w:val="bottom"/>
            <w:hideMark/>
          </w:tcPr>
          <w:p w14:paraId="30D21149" w14:textId="77777777" w:rsidR="001E29ED" w:rsidRPr="001E29ED" w:rsidRDefault="001E29ED" w:rsidP="00461323">
            <w:pPr>
              <w:suppressAutoHyphens w:val="0"/>
              <w:spacing w:before="0" w:after="0"/>
              <w:jc w:val="right"/>
              <w:rPr>
                <w:color w:val="000000"/>
                <w:sz w:val="20"/>
                <w:lang w:eastAsia="en-GB"/>
              </w:rPr>
            </w:pPr>
            <w:r w:rsidRPr="001E29ED">
              <w:rPr>
                <w:color w:val="000000"/>
                <w:sz w:val="20"/>
                <w:lang w:eastAsia="en-GB"/>
              </w:rPr>
              <w:t> </w:t>
            </w:r>
          </w:p>
        </w:tc>
        <w:tc>
          <w:tcPr>
            <w:tcW w:w="1340" w:type="dxa"/>
            <w:tcBorders>
              <w:top w:val="nil"/>
              <w:left w:val="nil"/>
              <w:bottom w:val="single" w:sz="4" w:space="0" w:color="CCCCFF"/>
              <w:right w:val="nil"/>
            </w:tcBorders>
            <w:shd w:val="clear" w:color="FFFFFF" w:fill="FFFFFF"/>
            <w:noWrap/>
            <w:vAlign w:val="bottom"/>
            <w:hideMark/>
          </w:tcPr>
          <w:p w14:paraId="05EDE35B" w14:textId="77777777" w:rsidR="001E29ED" w:rsidRPr="001E29ED" w:rsidRDefault="001E29ED" w:rsidP="00461323">
            <w:pPr>
              <w:suppressAutoHyphens w:val="0"/>
              <w:spacing w:before="0" w:after="0"/>
              <w:jc w:val="left"/>
              <w:rPr>
                <w:color w:val="000000"/>
                <w:sz w:val="20"/>
                <w:lang w:eastAsia="en-GB"/>
              </w:rPr>
            </w:pPr>
            <w:r w:rsidRPr="001E29ED">
              <w:rPr>
                <w:color w:val="000000"/>
                <w:sz w:val="20"/>
                <w:lang w:eastAsia="en-GB"/>
              </w:rPr>
              <w:t> </w:t>
            </w:r>
          </w:p>
        </w:tc>
      </w:tr>
      <w:tr w:rsidR="001E29ED" w:rsidRPr="001E29ED" w14:paraId="6671817B" w14:textId="77777777" w:rsidTr="00461323">
        <w:trPr>
          <w:trHeight w:val="360"/>
        </w:trPr>
        <w:tc>
          <w:tcPr>
            <w:tcW w:w="1630" w:type="dxa"/>
            <w:tcBorders>
              <w:top w:val="nil"/>
              <w:left w:val="single" w:sz="4" w:space="0" w:color="CCCCFF"/>
              <w:bottom w:val="single" w:sz="4" w:space="0" w:color="CCCCFF"/>
              <w:right w:val="single" w:sz="4" w:space="0" w:color="CCCCFF"/>
            </w:tcBorders>
            <w:shd w:val="clear" w:color="FFFFFF" w:fill="FFFFFF"/>
            <w:noWrap/>
            <w:vAlign w:val="bottom"/>
            <w:hideMark/>
          </w:tcPr>
          <w:p w14:paraId="037E3F4E" w14:textId="77777777" w:rsidR="001E29ED" w:rsidRPr="001E29ED" w:rsidRDefault="001E29ED" w:rsidP="00461323">
            <w:pPr>
              <w:suppressAutoHyphens w:val="0"/>
              <w:spacing w:before="0" w:after="0"/>
              <w:jc w:val="right"/>
              <w:rPr>
                <w:color w:val="000000"/>
                <w:sz w:val="20"/>
                <w:lang w:eastAsia="en-GB"/>
              </w:rPr>
            </w:pPr>
            <w:r w:rsidRPr="001E29ED">
              <w:rPr>
                <w:color w:val="000000"/>
                <w:sz w:val="20"/>
                <w:lang w:eastAsia="en-GB"/>
              </w:rPr>
              <w:t>38B-LIU</w:t>
            </w:r>
          </w:p>
        </w:tc>
        <w:tc>
          <w:tcPr>
            <w:tcW w:w="1692" w:type="dxa"/>
            <w:tcBorders>
              <w:top w:val="nil"/>
              <w:left w:val="nil"/>
              <w:bottom w:val="single" w:sz="4" w:space="0" w:color="CCCCFF"/>
              <w:right w:val="single" w:sz="4" w:space="0" w:color="CCCCFF"/>
            </w:tcBorders>
            <w:shd w:val="clear" w:color="FFFFFF" w:fill="FFFFFF"/>
            <w:noWrap/>
            <w:vAlign w:val="bottom"/>
            <w:hideMark/>
          </w:tcPr>
          <w:p w14:paraId="1D4F4A43" w14:textId="77777777" w:rsidR="001E29ED" w:rsidRPr="001E29ED" w:rsidRDefault="001E29ED" w:rsidP="00461323">
            <w:pPr>
              <w:suppressAutoHyphens w:val="0"/>
              <w:spacing w:before="0" w:after="0"/>
              <w:jc w:val="right"/>
              <w:rPr>
                <w:color w:val="000000"/>
                <w:sz w:val="20"/>
                <w:lang w:eastAsia="en-GB"/>
              </w:rPr>
            </w:pPr>
            <w:r w:rsidRPr="001E29ED">
              <w:rPr>
                <w:color w:val="000000"/>
                <w:sz w:val="20"/>
                <w:lang w:eastAsia="en-GB"/>
              </w:rPr>
              <w:t> </w:t>
            </w:r>
          </w:p>
        </w:tc>
        <w:tc>
          <w:tcPr>
            <w:tcW w:w="1394" w:type="dxa"/>
            <w:tcBorders>
              <w:top w:val="nil"/>
              <w:left w:val="nil"/>
              <w:bottom w:val="single" w:sz="4" w:space="0" w:color="CCCCFF"/>
              <w:right w:val="single" w:sz="4" w:space="0" w:color="CCCCFF"/>
            </w:tcBorders>
            <w:shd w:val="clear" w:color="FFFFFF" w:fill="FFFFFF"/>
            <w:noWrap/>
            <w:vAlign w:val="bottom"/>
            <w:hideMark/>
          </w:tcPr>
          <w:p w14:paraId="05E0A54A" w14:textId="77777777" w:rsidR="001E29ED" w:rsidRPr="001E29ED" w:rsidRDefault="001E29ED" w:rsidP="00461323">
            <w:pPr>
              <w:suppressAutoHyphens w:val="0"/>
              <w:spacing w:before="0" w:after="0"/>
              <w:jc w:val="right"/>
              <w:rPr>
                <w:color w:val="000000"/>
                <w:sz w:val="20"/>
                <w:lang w:eastAsia="en-GB"/>
              </w:rPr>
            </w:pPr>
            <w:r w:rsidRPr="001E29ED">
              <w:rPr>
                <w:color w:val="000000"/>
                <w:sz w:val="20"/>
                <w:lang w:eastAsia="en-GB"/>
              </w:rPr>
              <w:t> </w:t>
            </w:r>
          </w:p>
        </w:tc>
        <w:tc>
          <w:tcPr>
            <w:tcW w:w="1604" w:type="dxa"/>
            <w:tcBorders>
              <w:top w:val="nil"/>
              <w:left w:val="nil"/>
              <w:bottom w:val="single" w:sz="4" w:space="0" w:color="CCCCFF"/>
              <w:right w:val="single" w:sz="4" w:space="0" w:color="CCCCFF"/>
            </w:tcBorders>
            <w:shd w:val="clear" w:color="FFFFFF" w:fill="FFFFFF"/>
            <w:noWrap/>
            <w:vAlign w:val="bottom"/>
            <w:hideMark/>
          </w:tcPr>
          <w:p w14:paraId="1631BD29" w14:textId="77777777" w:rsidR="001E29ED" w:rsidRPr="001E29ED" w:rsidRDefault="001E29ED" w:rsidP="00461323">
            <w:pPr>
              <w:suppressAutoHyphens w:val="0"/>
              <w:spacing w:before="0" w:after="0"/>
              <w:jc w:val="right"/>
              <w:rPr>
                <w:color w:val="000000"/>
                <w:sz w:val="20"/>
                <w:lang w:eastAsia="en-GB"/>
              </w:rPr>
            </w:pPr>
            <w:r w:rsidRPr="001E29ED">
              <w:rPr>
                <w:color w:val="000000"/>
                <w:sz w:val="20"/>
                <w:lang w:eastAsia="en-GB"/>
              </w:rPr>
              <w:t>0.68</w:t>
            </w:r>
          </w:p>
        </w:tc>
        <w:tc>
          <w:tcPr>
            <w:tcW w:w="1340" w:type="dxa"/>
            <w:tcBorders>
              <w:top w:val="nil"/>
              <w:left w:val="nil"/>
              <w:bottom w:val="single" w:sz="4" w:space="0" w:color="CCCCFF"/>
              <w:right w:val="nil"/>
            </w:tcBorders>
            <w:shd w:val="clear" w:color="FFFFFF" w:fill="FFFFFF"/>
            <w:noWrap/>
            <w:vAlign w:val="bottom"/>
            <w:hideMark/>
          </w:tcPr>
          <w:p w14:paraId="0D3286FE" w14:textId="77777777" w:rsidR="001E29ED" w:rsidRPr="001E29ED" w:rsidRDefault="001E29ED" w:rsidP="00461323">
            <w:pPr>
              <w:suppressAutoHyphens w:val="0"/>
              <w:spacing w:before="0" w:after="0"/>
              <w:jc w:val="left"/>
              <w:rPr>
                <w:color w:val="000000"/>
                <w:sz w:val="20"/>
                <w:lang w:eastAsia="en-GB"/>
              </w:rPr>
            </w:pPr>
            <w:r w:rsidRPr="001E29ED">
              <w:rPr>
                <w:color w:val="000000"/>
                <w:sz w:val="20"/>
                <w:lang w:eastAsia="en-GB"/>
              </w:rPr>
              <w:t> </w:t>
            </w:r>
          </w:p>
        </w:tc>
      </w:tr>
      <w:tr w:rsidR="001E29ED" w:rsidRPr="001E29ED" w14:paraId="691BA460" w14:textId="77777777" w:rsidTr="00461323">
        <w:trPr>
          <w:trHeight w:val="360"/>
        </w:trPr>
        <w:tc>
          <w:tcPr>
            <w:tcW w:w="1630" w:type="dxa"/>
            <w:tcBorders>
              <w:top w:val="nil"/>
              <w:left w:val="single" w:sz="4" w:space="0" w:color="CCCCFF"/>
              <w:bottom w:val="single" w:sz="4" w:space="0" w:color="CCCCFF"/>
              <w:right w:val="single" w:sz="4" w:space="0" w:color="CCCCFF"/>
            </w:tcBorders>
            <w:shd w:val="clear" w:color="FFFFFF" w:fill="FFFFFF"/>
            <w:noWrap/>
            <w:vAlign w:val="bottom"/>
            <w:hideMark/>
          </w:tcPr>
          <w:p w14:paraId="2B814944" w14:textId="77777777" w:rsidR="001E29ED" w:rsidRPr="001E29ED" w:rsidRDefault="001E29ED" w:rsidP="00461323">
            <w:pPr>
              <w:suppressAutoHyphens w:val="0"/>
              <w:spacing w:before="0" w:after="0"/>
              <w:jc w:val="right"/>
              <w:rPr>
                <w:color w:val="000000"/>
                <w:sz w:val="20"/>
                <w:lang w:eastAsia="en-GB"/>
              </w:rPr>
            </w:pPr>
            <w:r w:rsidRPr="001E29ED">
              <w:rPr>
                <w:color w:val="000000"/>
                <w:sz w:val="20"/>
                <w:lang w:eastAsia="en-GB"/>
              </w:rPr>
              <w:t>41-NORDUNET</w:t>
            </w:r>
          </w:p>
        </w:tc>
        <w:tc>
          <w:tcPr>
            <w:tcW w:w="1692" w:type="dxa"/>
            <w:tcBorders>
              <w:top w:val="nil"/>
              <w:left w:val="nil"/>
              <w:bottom w:val="single" w:sz="4" w:space="0" w:color="CCCCFF"/>
              <w:right w:val="single" w:sz="4" w:space="0" w:color="CCCCFF"/>
            </w:tcBorders>
            <w:shd w:val="clear" w:color="FFFFFF" w:fill="FFFFFF"/>
            <w:noWrap/>
            <w:vAlign w:val="bottom"/>
            <w:hideMark/>
          </w:tcPr>
          <w:p w14:paraId="19E479AA" w14:textId="77777777" w:rsidR="001E29ED" w:rsidRPr="001E29ED" w:rsidRDefault="001E29ED" w:rsidP="00461323">
            <w:pPr>
              <w:suppressAutoHyphens w:val="0"/>
              <w:spacing w:before="0" w:after="0"/>
              <w:jc w:val="right"/>
              <w:rPr>
                <w:color w:val="000000"/>
                <w:sz w:val="20"/>
                <w:lang w:eastAsia="en-GB"/>
              </w:rPr>
            </w:pPr>
            <w:r w:rsidRPr="001E29ED">
              <w:rPr>
                <w:color w:val="000000"/>
                <w:sz w:val="20"/>
                <w:lang w:eastAsia="en-GB"/>
              </w:rPr>
              <w:t> </w:t>
            </w:r>
          </w:p>
        </w:tc>
        <w:tc>
          <w:tcPr>
            <w:tcW w:w="1394" w:type="dxa"/>
            <w:tcBorders>
              <w:top w:val="nil"/>
              <w:left w:val="nil"/>
              <w:bottom w:val="single" w:sz="4" w:space="0" w:color="CCCCFF"/>
              <w:right w:val="single" w:sz="4" w:space="0" w:color="CCCCFF"/>
            </w:tcBorders>
            <w:shd w:val="clear" w:color="FFFFFF" w:fill="FFFFFF"/>
            <w:noWrap/>
            <w:vAlign w:val="bottom"/>
            <w:hideMark/>
          </w:tcPr>
          <w:p w14:paraId="6D1C3EEE" w14:textId="77777777" w:rsidR="001E29ED" w:rsidRPr="001E29ED" w:rsidRDefault="001E29ED" w:rsidP="00461323">
            <w:pPr>
              <w:suppressAutoHyphens w:val="0"/>
              <w:spacing w:before="0" w:after="0"/>
              <w:jc w:val="right"/>
              <w:rPr>
                <w:color w:val="000000"/>
                <w:sz w:val="20"/>
                <w:lang w:eastAsia="en-GB"/>
              </w:rPr>
            </w:pPr>
            <w:r w:rsidRPr="001E29ED">
              <w:rPr>
                <w:color w:val="000000"/>
                <w:sz w:val="20"/>
                <w:lang w:eastAsia="en-GB"/>
              </w:rPr>
              <w:t> </w:t>
            </w:r>
          </w:p>
        </w:tc>
        <w:tc>
          <w:tcPr>
            <w:tcW w:w="1604" w:type="dxa"/>
            <w:tcBorders>
              <w:top w:val="nil"/>
              <w:left w:val="nil"/>
              <w:bottom w:val="single" w:sz="4" w:space="0" w:color="CCCCFF"/>
              <w:right w:val="single" w:sz="4" w:space="0" w:color="CCCCFF"/>
            </w:tcBorders>
            <w:shd w:val="clear" w:color="FFFFFF" w:fill="FFFFFF"/>
            <w:noWrap/>
            <w:vAlign w:val="bottom"/>
            <w:hideMark/>
          </w:tcPr>
          <w:p w14:paraId="6FA717EF" w14:textId="77777777" w:rsidR="001E29ED" w:rsidRPr="001E29ED" w:rsidRDefault="001E29ED" w:rsidP="00461323">
            <w:pPr>
              <w:suppressAutoHyphens w:val="0"/>
              <w:spacing w:before="0" w:after="0"/>
              <w:jc w:val="right"/>
              <w:rPr>
                <w:color w:val="000000"/>
                <w:sz w:val="20"/>
                <w:lang w:eastAsia="en-GB"/>
              </w:rPr>
            </w:pPr>
            <w:r w:rsidRPr="001E29ED">
              <w:rPr>
                <w:color w:val="000000"/>
                <w:sz w:val="20"/>
                <w:lang w:eastAsia="en-GB"/>
              </w:rPr>
              <w:t> </w:t>
            </w:r>
          </w:p>
        </w:tc>
        <w:tc>
          <w:tcPr>
            <w:tcW w:w="1340" w:type="dxa"/>
            <w:tcBorders>
              <w:top w:val="nil"/>
              <w:left w:val="nil"/>
              <w:bottom w:val="single" w:sz="4" w:space="0" w:color="CCCCFF"/>
              <w:right w:val="nil"/>
            </w:tcBorders>
            <w:shd w:val="clear" w:color="FFFFFF" w:fill="FFFFFF"/>
            <w:noWrap/>
            <w:vAlign w:val="bottom"/>
            <w:hideMark/>
          </w:tcPr>
          <w:p w14:paraId="784E262E" w14:textId="77777777" w:rsidR="001E29ED" w:rsidRPr="001E29ED" w:rsidRDefault="001E29ED" w:rsidP="00461323">
            <w:pPr>
              <w:suppressAutoHyphens w:val="0"/>
              <w:spacing w:before="0" w:after="0"/>
              <w:jc w:val="left"/>
              <w:rPr>
                <w:color w:val="000000"/>
                <w:sz w:val="20"/>
                <w:lang w:eastAsia="en-GB"/>
              </w:rPr>
            </w:pPr>
            <w:r w:rsidRPr="001E29ED">
              <w:rPr>
                <w:color w:val="000000"/>
                <w:sz w:val="20"/>
                <w:lang w:eastAsia="en-GB"/>
              </w:rPr>
              <w:t> </w:t>
            </w:r>
          </w:p>
        </w:tc>
      </w:tr>
      <w:tr w:rsidR="001E29ED" w:rsidRPr="001E29ED" w14:paraId="5F24460A" w14:textId="77777777" w:rsidTr="00461323">
        <w:trPr>
          <w:trHeight w:val="360"/>
        </w:trPr>
        <w:tc>
          <w:tcPr>
            <w:tcW w:w="1630" w:type="dxa"/>
            <w:tcBorders>
              <w:top w:val="nil"/>
              <w:left w:val="single" w:sz="4" w:space="0" w:color="CCCCFF"/>
              <w:bottom w:val="single" w:sz="4" w:space="0" w:color="CCCCFF"/>
              <w:right w:val="single" w:sz="4" w:space="0" w:color="CCCCFF"/>
            </w:tcBorders>
            <w:shd w:val="clear" w:color="FFFFFF" w:fill="666699"/>
            <w:noWrap/>
            <w:vAlign w:val="center"/>
            <w:hideMark/>
          </w:tcPr>
          <w:p w14:paraId="647DE5D8" w14:textId="77777777" w:rsidR="001E29ED" w:rsidRPr="001E29ED" w:rsidRDefault="001E29ED" w:rsidP="00461323">
            <w:pPr>
              <w:suppressAutoHyphens w:val="0"/>
              <w:spacing w:before="0" w:after="0"/>
              <w:jc w:val="center"/>
              <w:rPr>
                <w:b/>
                <w:bCs/>
                <w:color w:val="FFFFFF"/>
                <w:sz w:val="20"/>
                <w:lang w:eastAsia="en-GB"/>
              </w:rPr>
            </w:pPr>
            <w:r w:rsidRPr="001E29ED">
              <w:rPr>
                <w:b/>
                <w:bCs/>
                <w:color w:val="FFFFFF"/>
                <w:sz w:val="20"/>
                <w:lang w:eastAsia="en-GB"/>
              </w:rPr>
              <w:t xml:space="preserve">TOTAL </w:t>
            </w:r>
          </w:p>
        </w:tc>
        <w:tc>
          <w:tcPr>
            <w:tcW w:w="1692" w:type="dxa"/>
            <w:tcBorders>
              <w:top w:val="nil"/>
              <w:left w:val="nil"/>
              <w:bottom w:val="single" w:sz="4" w:space="0" w:color="CCCCFF"/>
              <w:right w:val="single" w:sz="4" w:space="0" w:color="CCCCFF"/>
            </w:tcBorders>
            <w:shd w:val="clear" w:color="FFFFFF" w:fill="BFBFBF"/>
            <w:noWrap/>
            <w:vAlign w:val="center"/>
            <w:hideMark/>
          </w:tcPr>
          <w:p w14:paraId="4CE769AF" w14:textId="77777777" w:rsidR="001E29ED" w:rsidRPr="001E29ED" w:rsidRDefault="001E29ED" w:rsidP="00461323">
            <w:pPr>
              <w:suppressAutoHyphens w:val="0"/>
              <w:spacing w:before="0" w:after="0"/>
              <w:jc w:val="right"/>
              <w:rPr>
                <w:b/>
                <w:bCs/>
                <w:sz w:val="20"/>
                <w:lang w:eastAsia="en-GB"/>
              </w:rPr>
            </w:pPr>
            <w:r w:rsidRPr="001E29ED">
              <w:rPr>
                <w:b/>
                <w:bCs/>
                <w:sz w:val="20"/>
                <w:lang w:eastAsia="en-GB"/>
              </w:rPr>
              <w:t>2590.30</w:t>
            </w:r>
          </w:p>
        </w:tc>
        <w:tc>
          <w:tcPr>
            <w:tcW w:w="1394" w:type="dxa"/>
            <w:tcBorders>
              <w:top w:val="nil"/>
              <w:left w:val="nil"/>
              <w:bottom w:val="single" w:sz="4" w:space="0" w:color="CCCCFF"/>
              <w:right w:val="single" w:sz="4" w:space="0" w:color="CCCCFF"/>
            </w:tcBorders>
            <w:shd w:val="clear" w:color="FFFFFF" w:fill="BFBFBF"/>
            <w:noWrap/>
            <w:vAlign w:val="center"/>
            <w:hideMark/>
          </w:tcPr>
          <w:p w14:paraId="64CE2CB9" w14:textId="77777777" w:rsidR="001E29ED" w:rsidRPr="001E29ED" w:rsidRDefault="001E29ED" w:rsidP="00461323">
            <w:pPr>
              <w:suppressAutoHyphens w:val="0"/>
              <w:spacing w:before="0" w:after="0"/>
              <w:jc w:val="right"/>
              <w:rPr>
                <w:b/>
                <w:bCs/>
                <w:sz w:val="20"/>
                <w:lang w:eastAsia="en-GB"/>
              </w:rPr>
            </w:pPr>
            <w:r w:rsidRPr="001E29ED">
              <w:rPr>
                <w:b/>
                <w:bCs/>
                <w:sz w:val="20"/>
                <w:lang w:eastAsia="en-GB"/>
              </w:rPr>
              <w:t>19.28</w:t>
            </w:r>
          </w:p>
        </w:tc>
        <w:tc>
          <w:tcPr>
            <w:tcW w:w="1604" w:type="dxa"/>
            <w:tcBorders>
              <w:top w:val="nil"/>
              <w:left w:val="nil"/>
              <w:bottom w:val="single" w:sz="4" w:space="0" w:color="CCCCFF"/>
              <w:right w:val="single" w:sz="4" w:space="0" w:color="CCCCFF"/>
            </w:tcBorders>
            <w:shd w:val="clear" w:color="FFFFFF" w:fill="BFBFBF"/>
            <w:noWrap/>
            <w:vAlign w:val="center"/>
            <w:hideMark/>
          </w:tcPr>
          <w:p w14:paraId="5496A05B" w14:textId="77777777" w:rsidR="001E29ED" w:rsidRPr="001E29ED" w:rsidRDefault="001E29ED" w:rsidP="00461323">
            <w:pPr>
              <w:suppressAutoHyphens w:val="0"/>
              <w:spacing w:before="0" w:after="0"/>
              <w:jc w:val="right"/>
              <w:rPr>
                <w:b/>
                <w:bCs/>
                <w:sz w:val="20"/>
                <w:lang w:eastAsia="en-GB"/>
              </w:rPr>
            </w:pPr>
            <w:r w:rsidRPr="001E29ED">
              <w:rPr>
                <w:b/>
                <w:bCs/>
                <w:sz w:val="20"/>
                <w:lang w:eastAsia="en-GB"/>
              </w:rPr>
              <w:t>25.52</w:t>
            </w:r>
          </w:p>
        </w:tc>
        <w:tc>
          <w:tcPr>
            <w:tcW w:w="1340" w:type="dxa"/>
            <w:tcBorders>
              <w:top w:val="nil"/>
              <w:left w:val="nil"/>
              <w:bottom w:val="single" w:sz="4" w:space="0" w:color="CCCCFF"/>
              <w:right w:val="single" w:sz="4" w:space="0" w:color="CCCCFF"/>
            </w:tcBorders>
            <w:shd w:val="clear" w:color="FFFFFF" w:fill="BFBFBF"/>
            <w:noWrap/>
            <w:vAlign w:val="center"/>
            <w:hideMark/>
          </w:tcPr>
          <w:p w14:paraId="31929328" w14:textId="77777777" w:rsidR="001E29ED" w:rsidRPr="001E29ED" w:rsidRDefault="001E29ED" w:rsidP="00461323">
            <w:pPr>
              <w:suppressAutoHyphens w:val="0"/>
              <w:spacing w:before="0" w:after="0"/>
              <w:jc w:val="right"/>
              <w:rPr>
                <w:b/>
                <w:bCs/>
                <w:sz w:val="20"/>
                <w:lang w:eastAsia="en-GB"/>
              </w:rPr>
            </w:pPr>
            <w:r w:rsidRPr="001E29ED">
              <w:rPr>
                <w:b/>
                <w:bCs/>
                <w:sz w:val="20"/>
                <w:lang w:eastAsia="en-GB"/>
              </w:rPr>
              <w:t>76%</w:t>
            </w:r>
          </w:p>
        </w:tc>
      </w:tr>
    </w:tbl>
    <w:p w14:paraId="3CAB96FF" w14:textId="04060166" w:rsidR="00462A31" w:rsidRPr="001E29ED" w:rsidRDefault="00462A31" w:rsidP="00462A31">
      <w:pPr>
        <w:suppressAutoHyphens w:val="0"/>
        <w:spacing w:before="0" w:after="0"/>
        <w:jc w:val="left"/>
        <w:rPr>
          <w:b/>
          <w:bCs/>
          <w:i/>
          <w:iCs/>
          <w:sz w:val="20"/>
          <w:lang w:eastAsia="en-GB"/>
        </w:rPr>
      </w:pPr>
      <w:r w:rsidRPr="001E29ED">
        <w:rPr>
          <w:b/>
          <w:bCs/>
          <w:i/>
          <w:iCs/>
          <w:sz w:val="20"/>
          <w:lang w:eastAsia="en-GB"/>
        </w:rPr>
        <w:br w:type="page"/>
      </w:r>
    </w:p>
    <w:tbl>
      <w:tblPr>
        <w:tblW w:w="7660" w:type="dxa"/>
        <w:tblInd w:w="93" w:type="dxa"/>
        <w:tblLook w:val="04A0" w:firstRow="1" w:lastRow="0" w:firstColumn="1" w:lastColumn="0" w:noHBand="0" w:noVBand="1"/>
      </w:tblPr>
      <w:tblGrid>
        <w:gridCol w:w="1519"/>
        <w:gridCol w:w="1766"/>
        <w:gridCol w:w="1455"/>
        <w:gridCol w:w="1580"/>
        <w:gridCol w:w="1340"/>
      </w:tblGrid>
      <w:tr w:rsidR="007D5FDD" w:rsidRPr="007D5FDD" w14:paraId="24292ACE" w14:textId="77777777" w:rsidTr="00461323">
        <w:trPr>
          <w:trHeight w:val="360"/>
        </w:trPr>
        <w:tc>
          <w:tcPr>
            <w:tcW w:w="4740" w:type="dxa"/>
            <w:gridSpan w:val="3"/>
            <w:tcBorders>
              <w:top w:val="nil"/>
              <w:left w:val="nil"/>
              <w:bottom w:val="single" w:sz="4" w:space="0" w:color="000000"/>
              <w:right w:val="nil"/>
            </w:tcBorders>
            <w:shd w:val="clear" w:color="FFFFFF" w:fill="FFFFFF"/>
            <w:noWrap/>
            <w:vAlign w:val="bottom"/>
            <w:hideMark/>
          </w:tcPr>
          <w:p w14:paraId="4AB1E245" w14:textId="77777777" w:rsidR="007D5FDD" w:rsidRPr="007D5FDD" w:rsidRDefault="007D5FDD" w:rsidP="00461323">
            <w:pPr>
              <w:suppressAutoHyphens w:val="0"/>
              <w:spacing w:before="0" w:after="0"/>
              <w:jc w:val="left"/>
              <w:rPr>
                <w:b/>
                <w:bCs/>
                <w:color w:val="000000"/>
                <w:sz w:val="20"/>
                <w:lang w:eastAsia="en-GB"/>
              </w:rPr>
            </w:pPr>
            <w:r w:rsidRPr="007D5FDD">
              <w:rPr>
                <w:b/>
                <w:bCs/>
                <w:color w:val="000000"/>
                <w:sz w:val="20"/>
                <w:lang w:eastAsia="en-GB"/>
              </w:rPr>
              <w:lastRenderedPageBreak/>
              <w:t>WP5-N - SA2 Provisioning Soft. Infrastr.</w:t>
            </w:r>
          </w:p>
        </w:tc>
        <w:tc>
          <w:tcPr>
            <w:tcW w:w="1580" w:type="dxa"/>
            <w:tcBorders>
              <w:top w:val="nil"/>
              <w:left w:val="nil"/>
              <w:bottom w:val="single" w:sz="4" w:space="0" w:color="000000"/>
              <w:right w:val="nil"/>
            </w:tcBorders>
            <w:shd w:val="clear" w:color="FFFFFF" w:fill="FFFFFF"/>
            <w:noWrap/>
            <w:vAlign w:val="bottom"/>
            <w:hideMark/>
          </w:tcPr>
          <w:p w14:paraId="254258C5" w14:textId="77777777" w:rsidR="007D5FDD" w:rsidRPr="007D5FDD" w:rsidRDefault="007D5FDD" w:rsidP="00461323">
            <w:pPr>
              <w:suppressAutoHyphens w:val="0"/>
              <w:spacing w:before="0" w:after="0"/>
              <w:jc w:val="left"/>
              <w:rPr>
                <w:b/>
                <w:bCs/>
                <w:color w:val="000000"/>
                <w:sz w:val="20"/>
                <w:lang w:eastAsia="en-GB"/>
              </w:rPr>
            </w:pPr>
            <w:r w:rsidRPr="007D5FDD">
              <w:rPr>
                <w:b/>
                <w:bCs/>
                <w:color w:val="000000"/>
                <w:sz w:val="20"/>
                <w:lang w:eastAsia="en-GB"/>
              </w:rPr>
              <w:t> </w:t>
            </w:r>
          </w:p>
        </w:tc>
        <w:tc>
          <w:tcPr>
            <w:tcW w:w="1340" w:type="dxa"/>
            <w:tcBorders>
              <w:top w:val="nil"/>
              <w:left w:val="nil"/>
              <w:bottom w:val="single" w:sz="4" w:space="0" w:color="000000"/>
              <w:right w:val="nil"/>
            </w:tcBorders>
            <w:shd w:val="clear" w:color="FFFFFF" w:fill="FFFFFF"/>
            <w:noWrap/>
            <w:vAlign w:val="bottom"/>
            <w:hideMark/>
          </w:tcPr>
          <w:p w14:paraId="7D544006" w14:textId="77777777" w:rsidR="007D5FDD" w:rsidRPr="007D5FDD" w:rsidRDefault="007D5FDD" w:rsidP="00461323">
            <w:pPr>
              <w:suppressAutoHyphens w:val="0"/>
              <w:spacing w:before="0" w:after="0"/>
              <w:jc w:val="left"/>
              <w:rPr>
                <w:b/>
                <w:bCs/>
                <w:color w:val="000000"/>
                <w:sz w:val="20"/>
                <w:lang w:eastAsia="en-GB"/>
              </w:rPr>
            </w:pPr>
            <w:r w:rsidRPr="007D5FDD">
              <w:rPr>
                <w:b/>
                <w:bCs/>
                <w:color w:val="000000"/>
                <w:sz w:val="20"/>
                <w:lang w:eastAsia="en-GB"/>
              </w:rPr>
              <w:t> </w:t>
            </w:r>
          </w:p>
        </w:tc>
      </w:tr>
      <w:tr w:rsidR="007D5FDD" w:rsidRPr="007D5FDD" w14:paraId="09B9B0EF" w14:textId="77777777" w:rsidTr="00461323">
        <w:trPr>
          <w:trHeight w:val="180"/>
        </w:trPr>
        <w:tc>
          <w:tcPr>
            <w:tcW w:w="1519" w:type="dxa"/>
            <w:tcBorders>
              <w:top w:val="nil"/>
              <w:left w:val="nil"/>
              <w:bottom w:val="nil"/>
              <w:right w:val="nil"/>
            </w:tcBorders>
            <w:shd w:val="clear" w:color="FFFFFF" w:fill="FFFFFF"/>
            <w:noWrap/>
            <w:vAlign w:val="center"/>
            <w:hideMark/>
          </w:tcPr>
          <w:p w14:paraId="5A5BE7A4" w14:textId="77777777" w:rsidR="007D5FDD" w:rsidRPr="007D5FDD" w:rsidRDefault="007D5FDD" w:rsidP="00461323">
            <w:pPr>
              <w:suppressAutoHyphens w:val="0"/>
              <w:spacing w:before="0" w:after="0"/>
              <w:jc w:val="left"/>
              <w:rPr>
                <w:color w:val="000000"/>
                <w:sz w:val="20"/>
                <w:lang w:eastAsia="en-GB"/>
              </w:rPr>
            </w:pPr>
            <w:r w:rsidRPr="007D5FDD">
              <w:rPr>
                <w:color w:val="000000"/>
                <w:sz w:val="20"/>
                <w:lang w:eastAsia="en-GB"/>
              </w:rPr>
              <w:t> </w:t>
            </w:r>
          </w:p>
        </w:tc>
        <w:tc>
          <w:tcPr>
            <w:tcW w:w="1766" w:type="dxa"/>
            <w:tcBorders>
              <w:top w:val="nil"/>
              <w:left w:val="nil"/>
              <w:bottom w:val="nil"/>
              <w:right w:val="nil"/>
            </w:tcBorders>
            <w:shd w:val="clear" w:color="FFFFFF" w:fill="FFFFFF"/>
            <w:noWrap/>
            <w:vAlign w:val="center"/>
            <w:hideMark/>
          </w:tcPr>
          <w:p w14:paraId="12D2715F" w14:textId="77777777" w:rsidR="007D5FDD" w:rsidRPr="007D5FDD" w:rsidRDefault="007D5FDD" w:rsidP="00461323">
            <w:pPr>
              <w:suppressAutoHyphens w:val="0"/>
              <w:spacing w:before="0" w:after="0"/>
              <w:jc w:val="left"/>
              <w:rPr>
                <w:color w:val="000000"/>
                <w:sz w:val="20"/>
                <w:lang w:eastAsia="en-GB"/>
              </w:rPr>
            </w:pPr>
            <w:r w:rsidRPr="007D5FDD">
              <w:rPr>
                <w:color w:val="000000"/>
                <w:sz w:val="20"/>
                <w:lang w:eastAsia="en-GB"/>
              </w:rPr>
              <w:t> </w:t>
            </w:r>
          </w:p>
        </w:tc>
        <w:tc>
          <w:tcPr>
            <w:tcW w:w="1455" w:type="dxa"/>
            <w:tcBorders>
              <w:top w:val="nil"/>
              <w:left w:val="nil"/>
              <w:bottom w:val="nil"/>
              <w:right w:val="nil"/>
            </w:tcBorders>
            <w:shd w:val="clear" w:color="FFFFFF" w:fill="FFFFFF"/>
            <w:noWrap/>
            <w:vAlign w:val="center"/>
            <w:hideMark/>
          </w:tcPr>
          <w:p w14:paraId="2E54077B" w14:textId="77777777" w:rsidR="007D5FDD" w:rsidRPr="007D5FDD" w:rsidRDefault="007D5FDD" w:rsidP="00461323">
            <w:pPr>
              <w:suppressAutoHyphens w:val="0"/>
              <w:spacing w:before="0" w:after="0"/>
              <w:jc w:val="left"/>
              <w:rPr>
                <w:color w:val="000000"/>
                <w:sz w:val="20"/>
                <w:lang w:eastAsia="en-GB"/>
              </w:rPr>
            </w:pPr>
            <w:r w:rsidRPr="007D5FDD">
              <w:rPr>
                <w:color w:val="000000"/>
                <w:sz w:val="20"/>
                <w:lang w:eastAsia="en-GB"/>
              </w:rPr>
              <w:t> </w:t>
            </w:r>
          </w:p>
        </w:tc>
        <w:tc>
          <w:tcPr>
            <w:tcW w:w="1580" w:type="dxa"/>
            <w:tcBorders>
              <w:top w:val="nil"/>
              <w:left w:val="nil"/>
              <w:bottom w:val="nil"/>
              <w:right w:val="nil"/>
            </w:tcBorders>
            <w:shd w:val="clear" w:color="FFFFFF" w:fill="FFFFFF"/>
            <w:noWrap/>
            <w:vAlign w:val="center"/>
            <w:hideMark/>
          </w:tcPr>
          <w:p w14:paraId="68AFB579" w14:textId="77777777" w:rsidR="007D5FDD" w:rsidRPr="007D5FDD" w:rsidRDefault="007D5FDD" w:rsidP="00461323">
            <w:pPr>
              <w:suppressAutoHyphens w:val="0"/>
              <w:spacing w:before="0" w:after="0"/>
              <w:jc w:val="left"/>
              <w:rPr>
                <w:color w:val="000000"/>
                <w:sz w:val="20"/>
                <w:lang w:eastAsia="en-GB"/>
              </w:rPr>
            </w:pPr>
            <w:r w:rsidRPr="007D5FDD">
              <w:rPr>
                <w:color w:val="000000"/>
                <w:sz w:val="20"/>
                <w:lang w:eastAsia="en-GB"/>
              </w:rPr>
              <w:t> </w:t>
            </w:r>
          </w:p>
        </w:tc>
        <w:tc>
          <w:tcPr>
            <w:tcW w:w="1340" w:type="dxa"/>
            <w:tcBorders>
              <w:top w:val="nil"/>
              <w:left w:val="nil"/>
              <w:bottom w:val="nil"/>
              <w:right w:val="nil"/>
            </w:tcBorders>
            <w:shd w:val="clear" w:color="FFFFFF" w:fill="FFFFFF"/>
            <w:noWrap/>
            <w:vAlign w:val="center"/>
            <w:hideMark/>
          </w:tcPr>
          <w:p w14:paraId="37D1E136" w14:textId="77777777" w:rsidR="007D5FDD" w:rsidRPr="007D5FDD" w:rsidRDefault="007D5FDD" w:rsidP="00461323">
            <w:pPr>
              <w:suppressAutoHyphens w:val="0"/>
              <w:spacing w:before="0" w:after="0"/>
              <w:jc w:val="left"/>
              <w:rPr>
                <w:color w:val="000000"/>
                <w:sz w:val="20"/>
                <w:lang w:eastAsia="en-GB"/>
              </w:rPr>
            </w:pPr>
            <w:r w:rsidRPr="007D5FDD">
              <w:rPr>
                <w:color w:val="000000"/>
                <w:sz w:val="20"/>
                <w:lang w:eastAsia="en-GB"/>
              </w:rPr>
              <w:t> </w:t>
            </w:r>
          </w:p>
        </w:tc>
      </w:tr>
      <w:tr w:rsidR="007D5FDD" w:rsidRPr="007D5FDD" w14:paraId="3929E6C5" w14:textId="77777777" w:rsidTr="00461323">
        <w:trPr>
          <w:trHeight w:val="360"/>
        </w:trPr>
        <w:tc>
          <w:tcPr>
            <w:tcW w:w="1519"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33C56BE9" w14:textId="77777777" w:rsidR="007D5FDD" w:rsidRPr="007D5FDD" w:rsidRDefault="007D5FDD" w:rsidP="00461323">
            <w:pPr>
              <w:suppressAutoHyphens w:val="0"/>
              <w:spacing w:before="0" w:after="0"/>
              <w:jc w:val="center"/>
              <w:rPr>
                <w:b/>
                <w:bCs/>
                <w:color w:val="FFFFFF"/>
                <w:sz w:val="20"/>
                <w:lang w:eastAsia="en-GB"/>
              </w:rPr>
            </w:pPr>
            <w:r w:rsidRPr="007D5FDD">
              <w:rPr>
                <w:b/>
                <w:bCs/>
                <w:color w:val="FFFFFF"/>
                <w:sz w:val="20"/>
                <w:lang w:eastAsia="en-GB"/>
              </w:rPr>
              <w:t>Partner</w:t>
            </w:r>
          </w:p>
        </w:tc>
        <w:tc>
          <w:tcPr>
            <w:tcW w:w="1766" w:type="dxa"/>
            <w:tcBorders>
              <w:top w:val="single" w:sz="4" w:space="0" w:color="CCCCFF"/>
              <w:left w:val="nil"/>
              <w:bottom w:val="single" w:sz="4" w:space="0" w:color="CCCCFF"/>
              <w:right w:val="single" w:sz="4" w:space="0" w:color="CCCCFF"/>
            </w:tcBorders>
            <w:shd w:val="clear" w:color="FFFFFF" w:fill="666699"/>
            <w:noWrap/>
            <w:vAlign w:val="center"/>
            <w:hideMark/>
          </w:tcPr>
          <w:p w14:paraId="37C98E21" w14:textId="77777777" w:rsidR="007D5FDD" w:rsidRPr="007D5FDD" w:rsidRDefault="007D5FDD" w:rsidP="00461323">
            <w:pPr>
              <w:suppressAutoHyphens w:val="0"/>
              <w:spacing w:before="0" w:after="0"/>
              <w:jc w:val="center"/>
              <w:rPr>
                <w:b/>
                <w:bCs/>
                <w:color w:val="FFFFFF"/>
                <w:sz w:val="20"/>
                <w:lang w:eastAsia="en-GB"/>
              </w:rPr>
            </w:pPr>
            <w:r w:rsidRPr="007D5FDD">
              <w:rPr>
                <w:b/>
                <w:bCs/>
                <w:color w:val="FFFFFF"/>
                <w:sz w:val="20"/>
                <w:lang w:eastAsia="en-GB"/>
              </w:rPr>
              <w:t>Hours Declared</w:t>
            </w:r>
          </w:p>
        </w:tc>
        <w:tc>
          <w:tcPr>
            <w:tcW w:w="1455" w:type="dxa"/>
            <w:tcBorders>
              <w:top w:val="single" w:sz="4" w:space="0" w:color="CCCCFF"/>
              <w:left w:val="nil"/>
              <w:bottom w:val="single" w:sz="4" w:space="0" w:color="CCCCFF"/>
              <w:right w:val="single" w:sz="4" w:space="0" w:color="CCCCFF"/>
            </w:tcBorders>
            <w:shd w:val="clear" w:color="FFFFFF" w:fill="666699"/>
            <w:noWrap/>
            <w:vAlign w:val="center"/>
            <w:hideMark/>
          </w:tcPr>
          <w:p w14:paraId="4A5E6294" w14:textId="77777777" w:rsidR="007D5FDD" w:rsidRPr="007D5FDD" w:rsidRDefault="007D5FDD" w:rsidP="00461323">
            <w:pPr>
              <w:suppressAutoHyphens w:val="0"/>
              <w:spacing w:before="0" w:after="0"/>
              <w:jc w:val="center"/>
              <w:rPr>
                <w:b/>
                <w:bCs/>
                <w:color w:val="FFFFFF"/>
                <w:sz w:val="20"/>
                <w:lang w:eastAsia="en-GB"/>
              </w:rPr>
            </w:pPr>
            <w:r w:rsidRPr="007D5FDD">
              <w:rPr>
                <w:b/>
                <w:bCs/>
                <w:color w:val="FFFFFF"/>
                <w:sz w:val="20"/>
                <w:lang w:eastAsia="en-GB"/>
              </w:rPr>
              <w:t>Pm Declared</w:t>
            </w:r>
          </w:p>
        </w:tc>
        <w:tc>
          <w:tcPr>
            <w:tcW w:w="1580" w:type="dxa"/>
            <w:tcBorders>
              <w:top w:val="single" w:sz="4" w:space="0" w:color="CCCCFF"/>
              <w:left w:val="nil"/>
              <w:bottom w:val="single" w:sz="4" w:space="0" w:color="CCCCFF"/>
              <w:right w:val="single" w:sz="4" w:space="0" w:color="CCCCFF"/>
            </w:tcBorders>
            <w:shd w:val="clear" w:color="FFFFFF" w:fill="666699"/>
            <w:noWrap/>
            <w:vAlign w:val="center"/>
            <w:hideMark/>
          </w:tcPr>
          <w:p w14:paraId="21F89265" w14:textId="77777777" w:rsidR="007D5FDD" w:rsidRPr="007D5FDD" w:rsidRDefault="007D5FDD" w:rsidP="00461323">
            <w:pPr>
              <w:suppressAutoHyphens w:val="0"/>
              <w:spacing w:before="0" w:after="0"/>
              <w:jc w:val="center"/>
              <w:rPr>
                <w:b/>
                <w:bCs/>
                <w:color w:val="FFFFFF"/>
                <w:sz w:val="20"/>
                <w:lang w:eastAsia="en-GB"/>
              </w:rPr>
            </w:pPr>
            <w:r w:rsidRPr="007D5FDD">
              <w:rPr>
                <w:b/>
                <w:bCs/>
                <w:color w:val="FFFFFF"/>
                <w:sz w:val="20"/>
                <w:lang w:eastAsia="en-GB"/>
              </w:rPr>
              <w:t>Committed PM</w:t>
            </w:r>
          </w:p>
        </w:tc>
        <w:tc>
          <w:tcPr>
            <w:tcW w:w="1340" w:type="dxa"/>
            <w:tcBorders>
              <w:top w:val="single" w:sz="4" w:space="0" w:color="CCCCFF"/>
              <w:left w:val="nil"/>
              <w:bottom w:val="single" w:sz="4" w:space="0" w:color="CCCCFF"/>
              <w:right w:val="nil"/>
            </w:tcBorders>
            <w:shd w:val="clear" w:color="FFFFFF" w:fill="666699"/>
            <w:noWrap/>
            <w:vAlign w:val="center"/>
            <w:hideMark/>
          </w:tcPr>
          <w:p w14:paraId="5815033C" w14:textId="77777777" w:rsidR="007D5FDD" w:rsidRPr="007D5FDD" w:rsidRDefault="007D5FDD" w:rsidP="00461323">
            <w:pPr>
              <w:suppressAutoHyphens w:val="0"/>
              <w:spacing w:before="0" w:after="0"/>
              <w:jc w:val="left"/>
              <w:rPr>
                <w:b/>
                <w:bCs/>
                <w:color w:val="FFFFFF"/>
                <w:sz w:val="20"/>
                <w:lang w:eastAsia="en-GB"/>
              </w:rPr>
            </w:pPr>
            <w:r w:rsidRPr="007D5FDD">
              <w:rPr>
                <w:b/>
                <w:bCs/>
                <w:color w:val="FFFFFF"/>
                <w:sz w:val="20"/>
                <w:lang w:eastAsia="en-GB"/>
              </w:rPr>
              <w:t>Achieved PM</w:t>
            </w:r>
          </w:p>
        </w:tc>
      </w:tr>
      <w:tr w:rsidR="007D5FDD" w:rsidRPr="007D5FDD" w14:paraId="35FBF5F2" w14:textId="77777777" w:rsidTr="00461323">
        <w:trPr>
          <w:trHeight w:val="360"/>
        </w:trPr>
        <w:tc>
          <w:tcPr>
            <w:tcW w:w="1519" w:type="dxa"/>
            <w:tcBorders>
              <w:top w:val="nil"/>
              <w:left w:val="single" w:sz="4" w:space="0" w:color="CCCCFF"/>
              <w:bottom w:val="single" w:sz="4" w:space="0" w:color="CCCCFF"/>
              <w:right w:val="single" w:sz="4" w:space="0" w:color="CCCCFF"/>
            </w:tcBorders>
            <w:shd w:val="clear" w:color="FFFFFF" w:fill="FFFFFF"/>
            <w:noWrap/>
            <w:vAlign w:val="bottom"/>
            <w:hideMark/>
          </w:tcPr>
          <w:p w14:paraId="1786E278"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1-EGI.EU</w:t>
            </w:r>
          </w:p>
        </w:tc>
        <w:tc>
          <w:tcPr>
            <w:tcW w:w="1766" w:type="dxa"/>
            <w:tcBorders>
              <w:top w:val="nil"/>
              <w:left w:val="nil"/>
              <w:bottom w:val="single" w:sz="4" w:space="0" w:color="CCCCFF"/>
              <w:right w:val="single" w:sz="4" w:space="0" w:color="CCCCFF"/>
            </w:tcBorders>
            <w:shd w:val="clear" w:color="FFFFFF" w:fill="FFFFFF"/>
            <w:noWrap/>
            <w:vAlign w:val="bottom"/>
            <w:hideMark/>
          </w:tcPr>
          <w:p w14:paraId="2CAAD356"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60.00</w:t>
            </w:r>
          </w:p>
        </w:tc>
        <w:tc>
          <w:tcPr>
            <w:tcW w:w="1455" w:type="dxa"/>
            <w:tcBorders>
              <w:top w:val="nil"/>
              <w:left w:val="nil"/>
              <w:bottom w:val="single" w:sz="4" w:space="0" w:color="CCCCFF"/>
              <w:right w:val="single" w:sz="4" w:space="0" w:color="CCCCFF"/>
            </w:tcBorders>
            <w:shd w:val="clear" w:color="FFFFFF" w:fill="FFFFFF"/>
            <w:noWrap/>
            <w:vAlign w:val="bottom"/>
            <w:hideMark/>
          </w:tcPr>
          <w:p w14:paraId="307A577F"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0.42</w:t>
            </w:r>
          </w:p>
        </w:tc>
        <w:tc>
          <w:tcPr>
            <w:tcW w:w="1580" w:type="dxa"/>
            <w:tcBorders>
              <w:top w:val="nil"/>
              <w:left w:val="nil"/>
              <w:bottom w:val="single" w:sz="4" w:space="0" w:color="CCCCFF"/>
              <w:right w:val="single" w:sz="4" w:space="0" w:color="CCCCFF"/>
            </w:tcBorders>
            <w:shd w:val="clear" w:color="FFFFFF" w:fill="FFFFFF"/>
            <w:noWrap/>
            <w:vAlign w:val="bottom"/>
            <w:hideMark/>
          </w:tcPr>
          <w:p w14:paraId="607B6107"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0.31</w:t>
            </w:r>
          </w:p>
        </w:tc>
        <w:tc>
          <w:tcPr>
            <w:tcW w:w="1340" w:type="dxa"/>
            <w:tcBorders>
              <w:top w:val="nil"/>
              <w:left w:val="nil"/>
              <w:bottom w:val="single" w:sz="4" w:space="0" w:color="CCCCFF"/>
              <w:right w:val="nil"/>
            </w:tcBorders>
            <w:shd w:val="clear" w:color="FFFFFF" w:fill="FFFFFF"/>
            <w:noWrap/>
            <w:vAlign w:val="bottom"/>
            <w:hideMark/>
          </w:tcPr>
          <w:p w14:paraId="784624BA"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133.33%</w:t>
            </w:r>
          </w:p>
        </w:tc>
      </w:tr>
      <w:tr w:rsidR="007D5FDD" w:rsidRPr="007D5FDD" w14:paraId="74FCE4F3" w14:textId="77777777" w:rsidTr="00461323">
        <w:trPr>
          <w:trHeight w:val="360"/>
        </w:trPr>
        <w:tc>
          <w:tcPr>
            <w:tcW w:w="1519" w:type="dxa"/>
            <w:tcBorders>
              <w:top w:val="nil"/>
              <w:left w:val="single" w:sz="4" w:space="0" w:color="CCCCFF"/>
              <w:bottom w:val="single" w:sz="4" w:space="0" w:color="CCCCFF"/>
              <w:right w:val="single" w:sz="4" w:space="0" w:color="CCCCFF"/>
            </w:tcBorders>
            <w:shd w:val="clear" w:color="FFFFFF" w:fill="FFFFFF"/>
            <w:noWrap/>
            <w:vAlign w:val="bottom"/>
            <w:hideMark/>
          </w:tcPr>
          <w:p w14:paraId="1E1720DA"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9-CESNET</w:t>
            </w:r>
          </w:p>
        </w:tc>
        <w:tc>
          <w:tcPr>
            <w:tcW w:w="1766" w:type="dxa"/>
            <w:tcBorders>
              <w:top w:val="nil"/>
              <w:left w:val="nil"/>
              <w:bottom w:val="single" w:sz="4" w:space="0" w:color="CCCCFF"/>
              <w:right w:val="single" w:sz="4" w:space="0" w:color="CCCCFF"/>
            </w:tcBorders>
            <w:shd w:val="clear" w:color="FFFFFF" w:fill="FFFFFF"/>
            <w:noWrap/>
            <w:vAlign w:val="bottom"/>
            <w:hideMark/>
          </w:tcPr>
          <w:p w14:paraId="78542029"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116.00</w:t>
            </w:r>
          </w:p>
        </w:tc>
        <w:tc>
          <w:tcPr>
            <w:tcW w:w="1455" w:type="dxa"/>
            <w:tcBorders>
              <w:top w:val="nil"/>
              <w:left w:val="nil"/>
              <w:bottom w:val="single" w:sz="4" w:space="0" w:color="CCCCFF"/>
              <w:right w:val="single" w:sz="4" w:space="0" w:color="CCCCFF"/>
            </w:tcBorders>
            <w:shd w:val="clear" w:color="FFFFFF" w:fill="FFFFFF"/>
            <w:noWrap/>
            <w:vAlign w:val="bottom"/>
            <w:hideMark/>
          </w:tcPr>
          <w:p w14:paraId="4E62C459"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0.77</w:t>
            </w:r>
          </w:p>
        </w:tc>
        <w:tc>
          <w:tcPr>
            <w:tcW w:w="1580" w:type="dxa"/>
            <w:tcBorders>
              <w:top w:val="nil"/>
              <w:left w:val="nil"/>
              <w:bottom w:val="single" w:sz="4" w:space="0" w:color="CCCCFF"/>
              <w:right w:val="single" w:sz="4" w:space="0" w:color="CCCCFF"/>
            </w:tcBorders>
            <w:shd w:val="clear" w:color="FFFFFF" w:fill="FFFFFF"/>
            <w:noWrap/>
            <w:vAlign w:val="bottom"/>
            <w:hideMark/>
          </w:tcPr>
          <w:p w14:paraId="3E13631F"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0.19</w:t>
            </w:r>
          </w:p>
        </w:tc>
        <w:tc>
          <w:tcPr>
            <w:tcW w:w="1340" w:type="dxa"/>
            <w:tcBorders>
              <w:top w:val="nil"/>
              <w:left w:val="nil"/>
              <w:bottom w:val="single" w:sz="4" w:space="0" w:color="CCCCFF"/>
              <w:right w:val="nil"/>
            </w:tcBorders>
            <w:shd w:val="clear" w:color="FFFFFF" w:fill="FFFFFF"/>
            <w:noWrap/>
            <w:vAlign w:val="bottom"/>
            <w:hideMark/>
          </w:tcPr>
          <w:p w14:paraId="08CE7F78"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412.44%</w:t>
            </w:r>
          </w:p>
        </w:tc>
      </w:tr>
      <w:tr w:rsidR="007D5FDD" w:rsidRPr="007D5FDD" w14:paraId="26F952EE" w14:textId="77777777" w:rsidTr="00461323">
        <w:trPr>
          <w:trHeight w:val="360"/>
        </w:trPr>
        <w:tc>
          <w:tcPr>
            <w:tcW w:w="1519" w:type="dxa"/>
            <w:tcBorders>
              <w:top w:val="nil"/>
              <w:left w:val="single" w:sz="4" w:space="0" w:color="CCCCFF"/>
              <w:bottom w:val="single" w:sz="4" w:space="0" w:color="CCCCFF"/>
              <w:right w:val="single" w:sz="4" w:space="0" w:color="CCCCFF"/>
            </w:tcBorders>
            <w:shd w:val="clear" w:color="FFFFFF" w:fill="FFFFFF"/>
            <w:noWrap/>
            <w:vAlign w:val="bottom"/>
            <w:hideMark/>
          </w:tcPr>
          <w:p w14:paraId="24E82D9F"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10B-KIT-G</w:t>
            </w:r>
          </w:p>
        </w:tc>
        <w:tc>
          <w:tcPr>
            <w:tcW w:w="1766" w:type="dxa"/>
            <w:tcBorders>
              <w:top w:val="nil"/>
              <w:left w:val="nil"/>
              <w:bottom w:val="single" w:sz="4" w:space="0" w:color="CCCCFF"/>
              <w:right w:val="single" w:sz="4" w:space="0" w:color="CCCCFF"/>
            </w:tcBorders>
            <w:shd w:val="clear" w:color="FFFFFF" w:fill="FFFFFF"/>
            <w:noWrap/>
            <w:vAlign w:val="bottom"/>
            <w:hideMark/>
          </w:tcPr>
          <w:p w14:paraId="7A2B0373"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264.96</w:t>
            </w:r>
          </w:p>
        </w:tc>
        <w:tc>
          <w:tcPr>
            <w:tcW w:w="1455" w:type="dxa"/>
            <w:tcBorders>
              <w:top w:val="nil"/>
              <w:left w:val="nil"/>
              <w:bottom w:val="single" w:sz="4" w:space="0" w:color="CCCCFF"/>
              <w:right w:val="single" w:sz="4" w:space="0" w:color="CCCCFF"/>
            </w:tcBorders>
            <w:shd w:val="clear" w:color="FFFFFF" w:fill="FFFFFF"/>
            <w:noWrap/>
            <w:vAlign w:val="bottom"/>
            <w:hideMark/>
          </w:tcPr>
          <w:p w14:paraId="5F30590C"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1.93</w:t>
            </w:r>
          </w:p>
        </w:tc>
        <w:tc>
          <w:tcPr>
            <w:tcW w:w="1580" w:type="dxa"/>
            <w:tcBorders>
              <w:top w:val="nil"/>
              <w:left w:val="nil"/>
              <w:bottom w:val="single" w:sz="4" w:space="0" w:color="CCCCFF"/>
              <w:right w:val="single" w:sz="4" w:space="0" w:color="CCCCFF"/>
            </w:tcBorders>
            <w:shd w:val="clear" w:color="FFFFFF" w:fill="FFFFFF"/>
            <w:noWrap/>
            <w:vAlign w:val="bottom"/>
            <w:hideMark/>
          </w:tcPr>
          <w:p w14:paraId="5CD50E61"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0.75</w:t>
            </w:r>
          </w:p>
        </w:tc>
        <w:tc>
          <w:tcPr>
            <w:tcW w:w="1340" w:type="dxa"/>
            <w:tcBorders>
              <w:top w:val="nil"/>
              <w:left w:val="nil"/>
              <w:bottom w:val="single" w:sz="4" w:space="0" w:color="CCCCFF"/>
              <w:right w:val="nil"/>
            </w:tcBorders>
            <w:shd w:val="clear" w:color="FFFFFF" w:fill="FFFFFF"/>
            <w:noWrap/>
            <w:vAlign w:val="bottom"/>
            <w:hideMark/>
          </w:tcPr>
          <w:p w14:paraId="74958417"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257.24%</w:t>
            </w:r>
          </w:p>
        </w:tc>
      </w:tr>
      <w:tr w:rsidR="007D5FDD" w:rsidRPr="007D5FDD" w14:paraId="2AF6D6A7" w14:textId="77777777" w:rsidTr="00461323">
        <w:trPr>
          <w:trHeight w:val="360"/>
        </w:trPr>
        <w:tc>
          <w:tcPr>
            <w:tcW w:w="1519" w:type="dxa"/>
            <w:tcBorders>
              <w:top w:val="nil"/>
              <w:left w:val="single" w:sz="4" w:space="0" w:color="CCCCFF"/>
              <w:bottom w:val="single" w:sz="4" w:space="0" w:color="CCCCFF"/>
              <w:right w:val="single" w:sz="4" w:space="0" w:color="CCCCFF"/>
            </w:tcBorders>
            <w:shd w:val="clear" w:color="FFFFFF" w:fill="FFFFFF"/>
            <w:noWrap/>
            <w:vAlign w:val="bottom"/>
            <w:hideMark/>
          </w:tcPr>
          <w:p w14:paraId="45EF2F94"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10D-JUELICH</w:t>
            </w:r>
          </w:p>
        </w:tc>
        <w:tc>
          <w:tcPr>
            <w:tcW w:w="1766" w:type="dxa"/>
            <w:tcBorders>
              <w:top w:val="nil"/>
              <w:left w:val="nil"/>
              <w:bottom w:val="single" w:sz="4" w:space="0" w:color="CCCCFF"/>
              <w:right w:val="single" w:sz="4" w:space="0" w:color="CCCCFF"/>
            </w:tcBorders>
            <w:shd w:val="clear" w:color="FFFFFF" w:fill="FFFFFF"/>
            <w:noWrap/>
            <w:vAlign w:val="bottom"/>
            <w:hideMark/>
          </w:tcPr>
          <w:p w14:paraId="040126AC"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93.10</w:t>
            </w:r>
          </w:p>
        </w:tc>
        <w:tc>
          <w:tcPr>
            <w:tcW w:w="1455" w:type="dxa"/>
            <w:tcBorders>
              <w:top w:val="nil"/>
              <w:left w:val="nil"/>
              <w:bottom w:val="single" w:sz="4" w:space="0" w:color="CCCCFF"/>
              <w:right w:val="single" w:sz="4" w:space="0" w:color="CCCCFF"/>
            </w:tcBorders>
            <w:shd w:val="clear" w:color="FFFFFF" w:fill="FFFFFF"/>
            <w:noWrap/>
            <w:vAlign w:val="bottom"/>
            <w:hideMark/>
          </w:tcPr>
          <w:p w14:paraId="3B354929"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0.68</w:t>
            </w:r>
          </w:p>
        </w:tc>
        <w:tc>
          <w:tcPr>
            <w:tcW w:w="1580" w:type="dxa"/>
            <w:tcBorders>
              <w:top w:val="nil"/>
              <w:left w:val="nil"/>
              <w:bottom w:val="single" w:sz="4" w:space="0" w:color="CCCCFF"/>
              <w:right w:val="single" w:sz="4" w:space="0" w:color="CCCCFF"/>
            </w:tcBorders>
            <w:shd w:val="clear" w:color="FFFFFF" w:fill="FFFFFF"/>
            <w:noWrap/>
            <w:vAlign w:val="bottom"/>
            <w:hideMark/>
          </w:tcPr>
          <w:p w14:paraId="064477F9"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0.38</w:t>
            </w:r>
          </w:p>
        </w:tc>
        <w:tc>
          <w:tcPr>
            <w:tcW w:w="1340" w:type="dxa"/>
            <w:tcBorders>
              <w:top w:val="nil"/>
              <w:left w:val="nil"/>
              <w:bottom w:val="single" w:sz="4" w:space="0" w:color="CCCCFF"/>
              <w:right w:val="nil"/>
            </w:tcBorders>
            <w:shd w:val="clear" w:color="FFFFFF" w:fill="FFFFFF"/>
            <w:noWrap/>
            <w:vAlign w:val="bottom"/>
            <w:hideMark/>
          </w:tcPr>
          <w:p w14:paraId="0BBB4947"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181.22%</w:t>
            </w:r>
          </w:p>
        </w:tc>
      </w:tr>
      <w:tr w:rsidR="007D5FDD" w:rsidRPr="007D5FDD" w14:paraId="4DAB4F66" w14:textId="77777777" w:rsidTr="00461323">
        <w:trPr>
          <w:trHeight w:val="360"/>
        </w:trPr>
        <w:tc>
          <w:tcPr>
            <w:tcW w:w="1519" w:type="dxa"/>
            <w:tcBorders>
              <w:top w:val="nil"/>
              <w:left w:val="single" w:sz="4" w:space="0" w:color="CCCCFF"/>
              <w:bottom w:val="single" w:sz="4" w:space="0" w:color="CCCCFF"/>
              <w:right w:val="single" w:sz="4" w:space="0" w:color="CCCCFF"/>
            </w:tcBorders>
            <w:shd w:val="clear" w:color="FFFFFF" w:fill="FFFFFF"/>
            <w:noWrap/>
            <w:vAlign w:val="bottom"/>
            <w:hideMark/>
          </w:tcPr>
          <w:p w14:paraId="5A957E70"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10H-LUH</w:t>
            </w:r>
          </w:p>
        </w:tc>
        <w:tc>
          <w:tcPr>
            <w:tcW w:w="1766" w:type="dxa"/>
            <w:tcBorders>
              <w:top w:val="nil"/>
              <w:left w:val="nil"/>
              <w:bottom w:val="single" w:sz="4" w:space="0" w:color="CCCCFF"/>
              <w:right w:val="single" w:sz="4" w:space="0" w:color="CCCCFF"/>
            </w:tcBorders>
            <w:shd w:val="clear" w:color="FFFFFF" w:fill="FFFFFF"/>
            <w:noWrap/>
            <w:vAlign w:val="bottom"/>
            <w:hideMark/>
          </w:tcPr>
          <w:p w14:paraId="34206A40"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64.00</w:t>
            </w:r>
          </w:p>
        </w:tc>
        <w:tc>
          <w:tcPr>
            <w:tcW w:w="1455" w:type="dxa"/>
            <w:tcBorders>
              <w:top w:val="nil"/>
              <w:left w:val="nil"/>
              <w:bottom w:val="single" w:sz="4" w:space="0" w:color="CCCCFF"/>
              <w:right w:val="single" w:sz="4" w:space="0" w:color="CCCCFF"/>
            </w:tcBorders>
            <w:shd w:val="clear" w:color="FFFFFF" w:fill="FFFFFF"/>
            <w:noWrap/>
            <w:vAlign w:val="bottom"/>
            <w:hideMark/>
          </w:tcPr>
          <w:p w14:paraId="5A98F1BD"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0.47</w:t>
            </w:r>
          </w:p>
        </w:tc>
        <w:tc>
          <w:tcPr>
            <w:tcW w:w="1580" w:type="dxa"/>
            <w:tcBorders>
              <w:top w:val="nil"/>
              <w:left w:val="nil"/>
              <w:bottom w:val="single" w:sz="4" w:space="0" w:color="CCCCFF"/>
              <w:right w:val="single" w:sz="4" w:space="0" w:color="CCCCFF"/>
            </w:tcBorders>
            <w:shd w:val="clear" w:color="FFFFFF" w:fill="FFFFFF"/>
            <w:noWrap/>
            <w:vAlign w:val="bottom"/>
            <w:hideMark/>
          </w:tcPr>
          <w:p w14:paraId="387ECD5B"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0.25</w:t>
            </w:r>
          </w:p>
        </w:tc>
        <w:tc>
          <w:tcPr>
            <w:tcW w:w="1340" w:type="dxa"/>
            <w:tcBorders>
              <w:top w:val="nil"/>
              <w:left w:val="nil"/>
              <w:bottom w:val="single" w:sz="4" w:space="0" w:color="CCCCFF"/>
              <w:right w:val="nil"/>
            </w:tcBorders>
            <w:shd w:val="clear" w:color="FFFFFF" w:fill="FFFFFF"/>
            <w:noWrap/>
            <w:vAlign w:val="bottom"/>
            <w:hideMark/>
          </w:tcPr>
          <w:p w14:paraId="7398F2E6"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186.41%</w:t>
            </w:r>
          </w:p>
        </w:tc>
      </w:tr>
      <w:tr w:rsidR="007D5FDD" w:rsidRPr="007D5FDD" w14:paraId="17EB4E6D" w14:textId="77777777" w:rsidTr="00461323">
        <w:trPr>
          <w:trHeight w:val="360"/>
        </w:trPr>
        <w:tc>
          <w:tcPr>
            <w:tcW w:w="1519" w:type="dxa"/>
            <w:tcBorders>
              <w:top w:val="nil"/>
              <w:left w:val="single" w:sz="4" w:space="0" w:color="CCCCFF"/>
              <w:bottom w:val="single" w:sz="4" w:space="0" w:color="CCCCFF"/>
              <w:right w:val="single" w:sz="4" w:space="0" w:color="CCCCFF"/>
            </w:tcBorders>
            <w:shd w:val="clear" w:color="FFFFFF" w:fill="FFFFFF"/>
            <w:noWrap/>
            <w:vAlign w:val="bottom"/>
            <w:hideMark/>
          </w:tcPr>
          <w:p w14:paraId="4011E0D5"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12B-FCTSG</w:t>
            </w:r>
          </w:p>
        </w:tc>
        <w:tc>
          <w:tcPr>
            <w:tcW w:w="1766" w:type="dxa"/>
            <w:tcBorders>
              <w:top w:val="nil"/>
              <w:left w:val="nil"/>
              <w:bottom w:val="single" w:sz="4" w:space="0" w:color="CCCCFF"/>
              <w:right w:val="single" w:sz="4" w:space="0" w:color="CCCCFF"/>
            </w:tcBorders>
            <w:shd w:val="clear" w:color="FFFFFF" w:fill="FFFFFF"/>
            <w:noWrap/>
            <w:vAlign w:val="bottom"/>
            <w:hideMark/>
          </w:tcPr>
          <w:p w14:paraId="08EB30FC"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82.00</w:t>
            </w:r>
          </w:p>
        </w:tc>
        <w:tc>
          <w:tcPr>
            <w:tcW w:w="1455" w:type="dxa"/>
            <w:tcBorders>
              <w:top w:val="nil"/>
              <w:left w:val="nil"/>
              <w:bottom w:val="single" w:sz="4" w:space="0" w:color="CCCCFF"/>
              <w:right w:val="single" w:sz="4" w:space="0" w:color="CCCCFF"/>
            </w:tcBorders>
            <w:shd w:val="clear" w:color="FFFFFF" w:fill="FFFFFF"/>
            <w:noWrap/>
            <w:vAlign w:val="bottom"/>
            <w:hideMark/>
          </w:tcPr>
          <w:p w14:paraId="41C2F2B6"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0.59</w:t>
            </w:r>
          </w:p>
        </w:tc>
        <w:tc>
          <w:tcPr>
            <w:tcW w:w="1580" w:type="dxa"/>
            <w:tcBorders>
              <w:top w:val="nil"/>
              <w:left w:val="nil"/>
              <w:bottom w:val="single" w:sz="4" w:space="0" w:color="CCCCFF"/>
              <w:right w:val="single" w:sz="4" w:space="0" w:color="CCCCFF"/>
            </w:tcBorders>
            <w:shd w:val="clear" w:color="FFFFFF" w:fill="FFFFFF"/>
            <w:noWrap/>
            <w:vAlign w:val="bottom"/>
            <w:hideMark/>
          </w:tcPr>
          <w:p w14:paraId="6EE60EAD"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0.38</w:t>
            </w:r>
          </w:p>
        </w:tc>
        <w:tc>
          <w:tcPr>
            <w:tcW w:w="1340" w:type="dxa"/>
            <w:tcBorders>
              <w:top w:val="nil"/>
              <w:left w:val="nil"/>
              <w:bottom w:val="single" w:sz="4" w:space="0" w:color="CCCCFF"/>
              <w:right w:val="nil"/>
            </w:tcBorders>
            <w:shd w:val="clear" w:color="FFFFFF" w:fill="FFFFFF"/>
            <w:noWrap/>
            <w:vAlign w:val="bottom"/>
            <w:hideMark/>
          </w:tcPr>
          <w:p w14:paraId="0ACDE588"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157.50%</w:t>
            </w:r>
          </w:p>
        </w:tc>
      </w:tr>
      <w:tr w:rsidR="007D5FDD" w:rsidRPr="007D5FDD" w14:paraId="603C0CEC" w14:textId="77777777" w:rsidTr="00461323">
        <w:trPr>
          <w:trHeight w:val="360"/>
        </w:trPr>
        <w:tc>
          <w:tcPr>
            <w:tcW w:w="1519" w:type="dxa"/>
            <w:tcBorders>
              <w:top w:val="nil"/>
              <w:left w:val="single" w:sz="4" w:space="0" w:color="CCCCFF"/>
              <w:bottom w:val="single" w:sz="4" w:space="0" w:color="CCCCFF"/>
              <w:right w:val="single" w:sz="4" w:space="0" w:color="CCCCFF"/>
            </w:tcBorders>
            <w:shd w:val="clear" w:color="FFFFFF" w:fill="FFFFFF"/>
            <w:noWrap/>
            <w:vAlign w:val="bottom"/>
            <w:hideMark/>
          </w:tcPr>
          <w:p w14:paraId="392C7208"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14A-CNRS</w:t>
            </w:r>
          </w:p>
        </w:tc>
        <w:tc>
          <w:tcPr>
            <w:tcW w:w="1766" w:type="dxa"/>
            <w:tcBorders>
              <w:top w:val="nil"/>
              <w:left w:val="nil"/>
              <w:bottom w:val="single" w:sz="4" w:space="0" w:color="CCCCFF"/>
              <w:right w:val="single" w:sz="4" w:space="0" w:color="CCCCFF"/>
            </w:tcBorders>
            <w:shd w:val="clear" w:color="FFFFFF" w:fill="FFFFFF"/>
            <w:noWrap/>
            <w:vAlign w:val="bottom"/>
            <w:hideMark/>
          </w:tcPr>
          <w:p w14:paraId="791F6CDA"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126.00</w:t>
            </w:r>
          </w:p>
        </w:tc>
        <w:tc>
          <w:tcPr>
            <w:tcW w:w="1455" w:type="dxa"/>
            <w:tcBorders>
              <w:top w:val="nil"/>
              <w:left w:val="nil"/>
              <w:bottom w:val="single" w:sz="4" w:space="0" w:color="CCCCFF"/>
              <w:right w:val="single" w:sz="4" w:space="0" w:color="CCCCFF"/>
            </w:tcBorders>
            <w:shd w:val="clear" w:color="FFFFFF" w:fill="FFFFFF"/>
            <w:noWrap/>
            <w:vAlign w:val="bottom"/>
            <w:hideMark/>
          </w:tcPr>
          <w:p w14:paraId="459FE021"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0.96</w:t>
            </w:r>
          </w:p>
        </w:tc>
        <w:tc>
          <w:tcPr>
            <w:tcW w:w="1580" w:type="dxa"/>
            <w:tcBorders>
              <w:top w:val="nil"/>
              <w:left w:val="nil"/>
              <w:bottom w:val="single" w:sz="4" w:space="0" w:color="CCCCFF"/>
              <w:right w:val="single" w:sz="4" w:space="0" w:color="CCCCFF"/>
            </w:tcBorders>
            <w:shd w:val="clear" w:color="FFFFFF" w:fill="FFFFFF"/>
            <w:noWrap/>
            <w:vAlign w:val="bottom"/>
            <w:hideMark/>
          </w:tcPr>
          <w:p w14:paraId="21663246"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0.63</w:t>
            </w:r>
          </w:p>
        </w:tc>
        <w:tc>
          <w:tcPr>
            <w:tcW w:w="1340" w:type="dxa"/>
            <w:tcBorders>
              <w:top w:val="nil"/>
              <w:left w:val="nil"/>
              <w:bottom w:val="single" w:sz="4" w:space="0" w:color="CCCCFF"/>
              <w:right w:val="nil"/>
            </w:tcBorders>
            <w:shd w:val="clear" w:color="FFFFFF" w:fill="FFFFFF"/>
            <w:noWrap/>
            <w:vAlign w:val="bottom"/>
            <w:hideMark/>
          </w:tcPr>
          <w:p w14:paraId="68A36A90"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153.32%</w:t>
            </w:r>
          </w:p>
        </w:tc>
      </w:tr>
      <w:tr w:rsidR="007D5FDD" w:rsidRPr="007D5FDD" w14:paraId="2DC32176" w14:textId="77777777" w:rsidTr="00461323">
        <w:trPr>
          <w:trHeight w:val="360"/>
        </w:trPr>
        <w:tc>
          <w:tcPr>
            <w:tcW w:w="1519" w:type="dxa"/>
            <w:tcBorders>
              <w:top w:val="nil"/>
              <w:left w:val="single" w:sz="4" w:space="0" w:color="CCCCFF"/>
              <w:bottom w:val="single" w:sz="4" w:space="0" w:color="CCCCFF"/>
              <w:right w:val="single" w:sz="4" w:space="0" w:color="CCCCFF"/>
            </w:tcBorders>
            <w:shd w:val="clear" w:color="FFFFFF" w:fill="FFFFFF"/>
            <w:noWrap/>
            <w:vAlign w:val="bottom"/>
            <w:hideMark/>
          </w:tcPr>
          <w:p w14:paraId="7AC8A82D"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21A-INFN</w:t>
            </w:r>
          </w:p>
        </w:tc>
        <w:tc>
          <w:tcPr>
            <w:tcW w:w="1766" w:type="dxa"/>
            <w:tcBorders>
              <w:top w:val="nil"/>
              <w:left w:val="nil"/>
              <w:bottom w:val="single" w:sz="4" w:space="0" w:color="CCCCFF"/>
              <w:right w:val="single" w:sz="4" w:space="0" w:color="CCCCFF"/>
            </w:tcBorders>
            <w:shd w:val="clear" w:color="FFFFFF" w:fill="FFFFFF"/>
            <w:noWrap/>
            <w:vAlign w:val="bottom"/>
            <w:hideMark/>
          </w:tcPr>
          <w:p w14:paraId="7EE8BC82"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 </w:t>
            </w:r>
          </w:p>
        </w:tc>
        <w:tc>
          <w:tcPr>
            <w:tcW w:w="1455" w:type="dxa"/>
            <w:tcBorders>
              <w:top w:val="nil"/>
              <w:left w:val="nil"/>
              <w:bottom w:val="single" w:sz="4" w:space="0" w:color="CCCCFF"/>
              <w:right w:val="single" w:sz="4" w:space="0" w:color="CCCCFF"/>
            </w:tcBorders>
            <w:shd w:val="clear" w:color="FFFFFF" w:fill="FFFFFF"/>
            <w:noWrap/>
            <w:vAlign w:val="bottom"/>
            <w:hideMark/>
          </w:tcPr>
          <w:p w14:paraId="4194B24D"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 </w:t>
            </w:r>
          </w:p>
        </w:tc>
        <w:tc>
          <w:tcPr>
            <w:tcW w:w="1580" w:type="dxa"/>
            <w:tcBorders>
              <w:top w:val="nil"/>
              <w:left w:val="nil"/>
              <w:bottom w:val="single" w:sz="4" w:space="0" w:color="CCCCFF"/>
              <w:right w:val="single" w:sz="4" w:space="0" w:color="CCCCFF"/>
            </w:tcBorders>
            <w:shd w:val="clear" w:color="FFFFFF" w:fill="FFFFFF"/>
            <w:noWrap/>
            <w:vAlign w:val="bottom"/>
            <w:hideMark/>
          </w:tcPr>
          <w:p w14:paraId="0088FD2F"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1.38</w:t>
            </w:r>
          </w:p>
        </w:tc>
        <w:tc>
          <w:tcPr>
            <w:tcW w:w="1340" w:type="dxa"/>
            <w:tcBorders>
              <w:top w:val="nil"/>
              <w:left w:val="nil"/>
              <w:bottom w:val="single" w:sz="4" w:space="0" w:color="CCCCFF"/>
              <w:right w:val="nil"/>
            </w:tcBorders>
            <w:shd w:val="clear" w:color="FFFFFF" w:fill="FFFFFF"/>
            <w:noWrap/>
            <w:vAlign w:val="bottom"/>
            <w:hideMark/>
          </w:tcPr>
          <w:p w14:paraId="226592F2" w14:textId="77777777" w:rsidR="007D5FDD" w:rsidRPr="007D5FDD" w:rsidRDefault="007D5FDD" w:rsidP="00461323">
            <w:pPr>
              <w:suppressAutoHyphens w:val="0"/>
              <w:spacing w:before="0" w:after="0"/>
              <w:jc w:val="left"/>
              <w:rPr>
                <w:color w:val="000000"/>
                <w:sz w:val="20"/>
                <w:lang w:eastAsia="en-GB"/>
              </w:rPr>
            </w:pPr>
            <w:r w:rsidRPr="007D5FDD">
              <w:rPr>
                <w:color w:val="000000"/>
                <w:sz w:val="20"/>
                <w:lang w:eastAsia="en-GB"/>
              </w:rPr>
              <w:t> </w:t>
            </w:r>
          </w:p>
        </w:tc>
      </w:tr>
      <w:tr w:rsidR="007D5FDD" w:rsidRPr="007D5FDD" w14:paraId="2DF5CB4C" w14:textId="77777777" w:rsidTr="00461323">
        <w:trPr>
          <w:trHeight w:val="360"/>
        </w:trPr>
        <w:tc>
          <w:tcPr>
            <w:tcW w:w="1519" w:type="dxa"/>
            <w:tcBorders>
              <w:top w:val="nil"/>
              <w:left w:val="single" w:sz="4" w:space="0" w:color="CCCCFF"/>
              <w:bottom w:val="single" w:sz="4" w:space="0" w:color="CCCCFF"/>
              <w:right w:val="single" w:sz="4" w:space="0" w:color="CCCCFF"/>
            </w:tcBorders>
            <w:shd w:val="clear" w:color="FFFFFF" w:fill="FFFFFF"/>
            <w:noWrap/>
            <w:vAlign w:val="bottom"/>
            <w:hideMark/>
          </w:tcPr>
          <w:p w14:paraId="31E77F27"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26B-SARA</w:t>
            </w:r>
          </w:p>
        </w:tc>
        <w:tc>
          <w:tcPr>
            <w:tcW w:w="1766" w:type="dxa"/>
            <w:tcBorders>
              <w:top w:val="nil"/>
              <w:left w:val="nil"/>
              <w:bottom w:val="single" w:sz="4" w:space="0" w:color="CCCCFF"/>
              <w:right w:val="single" w:sz="4" w:space="0" w:color="CCCCFF"/>
            </w:tcBorders>
            <w:shd w:val="clear" w:color="FFFFFF" w:fill="FFFFFF"/>
            <w:noWrap/>
            <w:vAlign w:val="bottom"/>
            <w:hideMark/>
          </w:tcPr>
          <w:p w14:paraId="1905BDBF"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0.00</w:t>
            </w:r>
          </w:p>
        </w:tc>
        <w:tc>
          <w:tcPr>
            <w:tcW w:w="1455" w:type="dxa"/>
            <w:tcBorders>
              <w:top w:val="nil"/>
              <w:left w:val="nil"/>
              <w:bottom w:val="single" w:sz="4" w:space="0" w:color="CCCCFF"/>
              <w:right w:val="single" w:sz="4" w:space="0" w:color="CCCCFF"/>
            </w:tcBorders>
            <w:shd w:val="clear" w:color="FFFFFF" w:fill="FFFFFF"/>
            <w:noWrap/>
            <w:vAlign w:val="bottom"/>
            <w:hideMark/>
          </w:tcPr>
          <w:p w14:paraId="0C4CF78F"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0.00</w:t>
            </w:r>
          </w:p>
        </w:tc>
        <w:tc>
          <w:tcPr>
            <w:tcW w:w="1580" w:type="dxa"/>
            <w:tcBorders>
              <w:top w:val="nil"/>
              <w:left w:val="nil"/>
              <w:bottom w:val="single" w:sz="4" w:space="0" w:color="CCCCFF"/>
              <w:right w:val="single" w:sz="4" w:space="0" w:color="CCCCFF"/>
            </w:tcBorders>
            <w:shd w:val="clear" w:color="FFFFFF" w:fill="FFFFFF"/>
            <w:noWrap/>
            <w:vAlign w:val="bottom"/>
            <w:hideMark/>
          </w:tcPr>
          <w:p w14:paraId="7FC1D664"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0.38</w:t>
            </w:r>
          </w:p>
        </w:tc>
        <w:tc>
          <w:tcPr>
            <w:tcW w:w="1340" w:type="dxa"/>
            <w:tcBorders>
              <w:top w:val="nil"/>
              <w:left w:val="nil"/>
              <w:bottom w:val="single" w:sz="4" w:space="0" w:color="CCCCFF"/>
              <w:right w:val="nil"/>
            </w:tcBorders>
            <w:shd w:val="clear" w:color="FFFFFF" w:fill="FFFFFF"/>
            <w:noWrap/>
            <w:vAlign w:val="bottom"/>
            <w:hideMark/>
          </w:tcPr>
          <w:p w14:paraId="4A4AADAE"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0.00%</w:t>
            </w:r>
          </w:p>
        </w:tc>
      </w:tr>
      <w:tr w:rsidR="007D5FDD" w:rsidRPr="007D5FDD" w14:paraId="422E5A33" w14:textId="77777777" w:rsidTr="00461323">
        <w:trPr>
          <w:trHeight w:val="360"/>
        </w:trPr>
        <w:tc>
          <w:tcPr>
            <w:tcW w:w="1519" w:type="dxa"/>
            <w:tcBorders>
              <w:top w:val="nil"/>
              <w:left w:val="single" w:sz="4" w:space="0" w:color="CCCCFF"/>
              <w:bottom w:val="single" w:sz="4" w:space="0" w:color="CCCCFF"/>
              <w:right w:val="single" w:sz="4" w:space="0" w:color="CCCCFF"/>
            </w:tcBorders>
            <w:shd w:val="clear" w:color="FFFFFF" w:fill="FFFFFF"/>
            <w:noWrap/>
            <w:vAlign w:val="bottom"/>
            <w:hideMark/>
          </w:tcPr>
          <w:p w14:paraId="4984E957"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32-UI SAV</w:t>
            </w:r>
          </w:p>
        </w:tc>
        <w:tc>
          <w:tcPr>
            <w:tcW w:w="1766" w:type="dxa"/>
            <w:tcBorders>
              <w:top w:val="nil"/>
              <w:left w:val="nil"/>
              <w:bottom w:val="single" w:sz="4" w:space="0" w:color="CCCCFF"/>
              <w:right w:val="single" w:sz="4" w:space="0" w:color="CCCCFF"/>
            </w:tcBorders>
            <w:shd w:val="clear" w:color="FFFFFF" w:fill="FFFFFF"/>
            <w:noWrap/>
            <w:vAlign w:val="bottom"/>
            <w:hideMark/>
          </w:tcPr>
          <w:p w14:paraId="0AF89A6E"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245.20</w:t>
            </w:r>
          </w:p>
        </w:tc>
        <w:tc>
          <w:tcPr>
            <w:tcW w:w="1455" w:type="dxa"/>
            <w:tcBorders>
              <w:top w:val="nil"/>
              <w:left w:val="nil"/>
              <w:bottom w:val="single" w:sz="4" w:space="0" w:color="CCCCFF"/>
              <w:right w:val="single" w:sz="4" w:space="0" w:color="CCCCFF"/>
            </w:tcBorders>
            <w:shd w:val="clear" w:color="FFFFFF" w:fill="FFFFFF"/>
            <w:noWrap/>
            <w:vAlign w:val="bottom"/>
            <w:hideMark/>
          </w:tcPr>
          <w:p w14:paraId="7E49300B"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1.89</w:t>
            </w:r>
          </w:p>
        </w:tc>
        <w:tc>
          <w:tcPr>
            <w:tcW w:w="1580" w:type="dxa"/>
            <w:tcBorders>
              <w:top w:val="nil"/>
              <w:left w:val="nil"/>
              <w:bottom w:val="single" w:sz="4" w:space="0" w:color="CCCCFF"/>
              <w:right w:val="single" w:sz="4" w:space="0" w:color="CCCCFF"/>
            </w:tcBorders>
            <w:shd w:val="clear" w:color="FFFFFF" w:fill="FFFFFF"/>
            <w:noWrap/>
            <w:vAlign w:val="bottom"/>
            <w:hideMark/>
          </w:tcPr>
          <w:p w14:paraId="58C51E24"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0.75</w:t>
            </w:r>
          </w:p>
        </w:tc>
        <w:tc>
          <w:tcPr>
            <w:tcW w:w="1340" w:type="dxa"/>
            <w:tcBorders>
              <w:top w:val="nil"/>
              <w:left w:val="nil"/>
              <w:bottom w:val="single" w:sz="4" w:space="0" w:color="CCCCFF"/>
              <w:right w:val="nil"/>
            </w:tcBorders>
            <w:shd w:val="clear" w:color="FFFFFF" w:fill="FFFFFF"/>
            <w:noWrap/>
            <w:vAlign w:val="bottom"/>
            <w:hideMark/>
          </w:tcPr>
          <w:p w14:paraId="1D222691"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251.49%</w:t>
            </w:r>
          </w:p>
        </w:tc>
      </w:tr>
      <w:tr w:rsidR="007D5FDD" w:rsidRPr="007D5FDD" w14:paraId="52FA95FE" w14:textId="77777777" w:rsidTr="00461323">
        <w:trPr>
          <w:trHeight w:val="360"/>
        </w:trPr>
        <w:tc>
          <w:tcPr>
            <w:tcW w:w="1519" w:type="dxa"/>
            <w:tcBorders>
              <w:top w:val="nil"/>
              <w:left w:val="single" w:sz="4" w:space="0" w:color="CCCCFF"/>
              <w:bottom w:val="single" w:sz="4" w:space="0" w:color="CCCCFF"/>
              <w:right w:val="single" w:sz="4" w:space="0" w:color="CCCCFF"/>
            </w:tcBorders>
            <w:shd w:val="clear" w:color="FFFFFF" w:fill="FFFFFF"/>
            <w:noWrap/>
            <w:vAlign w:val="bottom"/>
            <w:hideMark/>
          </w:tcPr>
          <w:p w14:paraId="074721FC"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34F-OXFORD</w:t>
            </w:r>
          </w:p>
        </w:tc>
        <w:tc>
          <w:tcPr>
            <w:tcW w:w="1766" w:type="dxa"/>
            <w:tcBorders>
              <w:top w:val="nil"/>
              <w:left w:val="nil"/>
              <w:bottom w:val="single" w:sz="4" w:space="0" w:color="CCCCFF"/>
              <w:right w:val="single" w:sz="4" w:space="0" w:color="CCCCFF"/>
            </w:tcBorders>
            <w:shd w:val="clear" w:color="FFFFFF" w:fill="FFFFFF"/>
            <w:noWrap/>
            <w:vAlign w:val="bottom"/>
            <w:hideMark/>
          </w:tcPr>
          <w:p w14:paraId="4EEF70A6"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70.00</w:t>
            </w:r>
          </w:p>
        </w:tc>
        <w:tc>
          <w:tcPr>
            <w:tcW w:w="1455" w:type="dxa"/>
            <w:tcBorders>
              <w:top w:val="nil"/>
              <w:left w:val="nil"/>
              <w:bottom w:val="single" w:sz="4" w:space="0" w:color="CCCCFF"/>
              <w:right w:val="single" w:sz="4" w:space="0" w:color="CCCCFF"/>
            </w:tcBorders>
            <w:shd w:val="clear" w:color="FFFFFF" w:fill="FFFFFF"/>
            <w:noWrap/>
            <w:vAlign w:val="bottom"/>
            <w:hideMark/>
          </w:tcPr>
          <w:p w14:paraId="52C181AC"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0.51</w:t>
            </w:r>
          </w:p>
        </w:tc>
        <w:tc>
          <w:tcPr>
            <w:tcW w:w="1580" w:type="dxa"/>
            <w:tcBorders>
              <w:top w:val="nil"/>
              <w:left w:val="nil"/>
              <w:bottom w:val="single" w:sz="4" w:space="0" w:color="CCCCFF"/>
              <w:right w:val="single" w:sz="4" w:space="0" w:color="CCCCFF"/>
            </w:tcBorders>
            <w:shd w:val="clear" w:color="FFFFFF" w:fill="FFFFFF"/>
            <w:noWrap/>
            <w:vAlign w:val="bottom"/>
            <w:hideMark/>
          </w:tcPr>
          <w:p w14:paraId="64987681"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0.38</w:t>
            </w:r>
          </w:p>
        </w:tc>
        <w:tc>
          <w:tcPr>
            <w:tcW w:w="1340" w:type="dxa"/>
            <w:tcBorders>
              <w:top w:val="nil"/>
              <w:left w:val="nil"/>
              <w:bottom w:val="single" w:sz="4" w:space="0" w:color="CCCCFF"/>
              <w:right w:val="nil"/>
            </w:tcBorders>
            <w:shd w:val="clear" w:color="FFFFFF" w:fill="FFFFFF"/>
            <w:noWrap/>
            <w:vAlign w:val="bottom"/>
            <w:hideMark/>
          </w:tcPr>
          <w:p w14:paraId="48071698"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135.76%</w:t>
            </w:r>
          </w:p>
        </w:tc>
      </w:tr>
      <w:tr w:rsidR="007D5FDD" w:rsidRPr="007D5FDD" w14:paraId="5184EE05" w14:textId="77777777" w:rsidTr="00461323">
        <w:trPr>
          <w:trHeight w:val="360"/>
        </w:trPr>
        <w:tc>
          <w:tcPr>
            <w:tcW w:w="1519" w:type="dxa"/>
            <w:tcBorders>
              <w:top w:val="nil"/>
              <w:left w:val="single" w:sz="4" w:space="0" w:color="CCCCFF"/>
              <w:bottom w:val="single" w:sz="4" w:space="0" w:color="CCCCFF"/>
              <w:right w:val="single" w:sz="4" w:space="0" w:color="CCCCFF"/>
            </w:tcBorders>
            <w:shd w:val="clear" w:color="FFFFFF" w:fill="FFFFFF"/>
            <w:noWrap/>
            <w:vAlign w:val="bottom"/>
            <w:hideMark/>
          </w:tcPr>
          <w:p w14:paraId="725903C4"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38A-KTH</w:t>
            </w:r>
          </w:p>
        </w:tc>
        <w:tc>
          <w:tcPr>
            <w:tcW w:w="1766" w:type="dxa"/>
            <w:tcBorders>
              <w:top w:val="nil"/>
              <w:left w:val="nil"/>
              <w:bottom w:val="single" w:sz="4" w:space="0" w:color="CCCCFF"/>
              <w:right w:val="single" w:sz="4" w:space="0" w:color="CCCCFF"/>
            </w:tcBorders>
            <w:shd w:val="clear" w:color="FFFFFF" w:fill="FFFFFF"/>
            <w:noWrap/>
            <w:vAlign w:val="bottom"/>
            <w:hideMark/>
          </w:tcPr>
          <w:p w14:paraId="5BF275E1"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216.00</w:t>
            </w:r>
          </w:p>
        </w:tc>
        <w:tc>
          <w:tcPr>
            <w:tcW w:w="1455" w:type="dxa"/>
            <w:tcBorders>
              <w:top w:val="nil"/>
              <w:left w:val="nil"/>
              <w:bottom w:val="single" w:sz="4" w:space="0" w:color="CCCCFF"/>
              <w:right w:val="single" w:sz="4" w:space="0" w:color="CCCCFF"/>
            </w:tcBorders>
            <w:shd w:val="clear" w:color="FFFFFF" w:fill="FFFFFF"/>
            <w:noWrap/>
            <w:vAlign w:val="bottom"/>
            <w:hideMark/>
          </w:tcPr>
          <w:p w14:paraId="7FA1265B"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1.60</w:t>
            </w:r>
          </w:p>
        </w:tc>
        <w:tc>
          <w:tcPr>
            <w:tcW w:w="1580" w:type="dxa"/>
            <w:tcBorders>
              <w:top w:val="nil"/>
              <w:left w:val="nil"/>
              <w:bottom w:val="single" w:sz="4" w:space="0" w:color="CCCCFF"/>
              <w:right w:val="single" w:sz="4" w:space="0" w:color="CCCCFF"/>
            </w:tcBorders>
            <w:shd w:val="clear" w:color="FFFFFF" w:fill="FFFFFF"/>
            <w:noWrap/>
            <w:vAlign w:val="bottom"/>
            <w:hideMark/>
          </w:tcPr>
          <w:p w14:paraId="6449674B"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0.77</w:t>
            </w:r>
          </w:p>
        </w:tc>
        <w:tc>
          <w:tcPr>
            <w:tcW w:w="1340" w:type="dxa"/>
            <w:tcBorders>
              <w:top w:val="nil"/>
              <w:left w:val="nil"/>
              <w:bottom w:val="single" w:sz="4" w:space="0" w:color="CCCCFF"/>
              <w:right w:val="nil"/>
            </w:tcBorders>
            <w:shd w:val="clear" w:color="FFFFFF" w:fill="FFFFFF"/>
            <w:noWrap/>
            <w:vAlign w:val="bottom"/>
            <w:hideMark/>
          </w:tcPr>
          <w:p w14:paraId="6F0C9A36"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208.13%</w:t>
            </w:r>
          </w:p>
        </w:tc>
      </w:tr>
      <w:tr w:rsidR="007D5FDD" w:rsidRPr="007D5FDD" w14:paraId="4CD32486" w14:textId="77777777" w:rsidTr="00461323">
        <w:trPr>
          <w:trHeight w:val="360"/>
        </w:trPr>
        <w:tc>
          <w:tcPr>
            <w:tcW w:w="1519" w:type="dxa"/>
            <w:tcBorders>
              <w:top w:val="nil"/>
              <w:left w:val="single" w:sz="4" w:space="0" w:color="CCCCFF"/>
              <w:bottom w:val="single" w:sz="4" w:space="0" w:color="CCCCFF"/>
              <w:right w:val="single" w:sz="4" w:space="0" w:color="CCCCFF"/>
            </w:tcBorders>
            <w:shd w:val="clear" w:color="FFFFFF" w:fill="666699"/>
            <w:noWrap/>
            <w:vAlign w:val="center"/>
            <w:hideMark/>
          </w:tcPr>
          <w:p w14:paraId="73AC1EF0" w14:textId="77777777" w:rsidR="007D5FDD" w:rsidRPr="007D5FDD" w:rsidRDefault="007D5FDD" w:rsidP="00461323">
            <w:pPr>
              <w:suppressAutoHyphens w:val="0"/>
              <w:spacing w:before="0" w:after="0"/>
              <w:jc w:val="center"/>
              <w:rPr>
                <w:b/>
                <w:bCs/>
                <w:color w:val="FFFFFF"/>
                <w:sz w:val="20"/>
                <w:lang w:eastAsia="en-GB"/>
              </w:rPr>
            </w:pPr>
            <w:r w:rsidRPr="007D5FDD">
              <w:rPr>
                <w:b/>
                <w:bCs/>
                <w:color w:val="FFFFFF"/>
                <w:sz w:val="20"/>
                <w:lang w:eastAsia="en-GB"/>
              </w:rPr>
              <w:t xml:space="preserve">TOTAL </w:t>
            </w:r>
          </w:p>
        </w:tc>
        <w:tc>
          <w:tcPr>
            <w:tcW w:w="1766" w:type="dxa"/>
            <w:tcBorders>
              <w:top w:val="nil"/>
              <w:left w:val="nil"/>
              <w:bottom w:val="single" w:sz="4" w:space="0" w:color="CCCCFF"/>
              <w:right w:val="single" w:sz="4" w:space="0" w:color="CCCCFF"/>
            </w:tcBorders>
            <w:shd w:val="clear" w:color="FFFFFF" w:fill="BFBFBF"/>
            <w:noWrap/>
            <w:vAlign w:val="center"/>
            <w:hideMark/>
          </w:tcPr>
          <w:p w14:paraId="2D2BD752" w14:textId="77777777" w:rsidR="007D5FDD" w:rsidRPr="007D5FDD" w:rsidRDefault="007D5FDD" w:rsidP="00461323">
            <w:pPr>
              <w:suppressAutoHyphens w:val="0"/>
              <w:spacing w:before="0" w:after="0"/>
              <w:jc w:val="right"/>
              <w:rPr>
                <w:b/>
                <w:bCs/>
                <w:sz w:val="20"/>
                <w:lang w:eastAsia="en-GB"/>
              </w:rPr>
            </w:pPr>
            <w:r w:rsidRPr="007D5FDD">
              <w:rPr>
                <w:b/>
                <w:bCs/>
                <w:sz w:val="20"/>
                <w:lang w:eastAsia="en-GB"/>
              </w:rPr>
              <w:t>1337.26</w:t>
            </w:r>
          </w:p>
        </w:tc>
        <w:tc>
          <w:tcPr>
            <w:tcW w:w="1455" w:type="dxa"/>
            <w:tcBorders>
              <w:top w:val="nil"/>
              <w:left w:val="nil"/>
              <w:bottom w:val="single" w:sz="4" w:space="0" w:color="CCCCFF"/>
              <w:right w:val="single" w:sz="4" w:space="0" w:color="CCCCFF"/>
            </w:tcBorders>
            <w:shd w:val="clear" w:color="FFFFFF" w:fill="BFBFBF"/>
            <w:noWrap/>
            <w:vAlign w:val="center"/>
            <w:hideMark/>
          </w:tcPr>
          <w:p w14:paraId="05F0417B" w14:textId="77777777" w:rsidR="007D5FDD" w:rsidRPr="007D5FDD" w:rsidRDefault="007D5FDD" w:rsidP="00461323">
            <w:pPr>
              <w:suppressAutoHyphens w:val="0"/>
              <w:spacing w:before="0" w:after="0"/>
              <w:jc w:val="right"/>
              <w:rPr>
                <w:b/>
                <w:bCs/>
                <w:sz w:val="20"/>
                <w:lang w:eastAsia="en-GB"/>
              </w:rPr>
            </w:pPr>
            <w:r w:rsidRPr="007D5FDD">
              <w:rPr>
                <w:b/>
                <w:bCs/>
                <w:sz w:val="20"/>
                <w:lang w:eastAsia="en-GB"/>
              </w:rPr>
              <w:t>9.81</w:t>
            </w:r>
          </w:p>
        </w:tc>
        <w:tc>
          <w:tcPr>
            <w:tcW w:w="1580" w:type="dxa"/>
            <w:tcBorders>
              <w:top w:val="nil"/>
              <w:left w:val="nil"/>
              <w:bottom w:val="single" w:sz="4" w:space="0" w:color="CCCCFF"/>
              <w:right w:val="single" w:sz="4" w:space="0" w:color="CCCCFF"/>
            </w:tcBorders>
            <w:shd w:val="clear" w:color="FFFFFF" w:fill="BFBFBF"/>
            <w:noWrap/>
            <w:vAlign w:val="center"/>
            <w:hideMark/>
          </w:tcPr>
          <w:p w14:paraId="6D0CB33E" w14:textId="77777777" w:rsidR="007D5FDD" w:rsidRPr="007D5FDD" w:rsidRDefault="007D5FDD" w:rsidP="00461323">
            <w:pPr>
              <w:suppressAutoHyphens w:val="0"/>
              <w:spacing w:before="0" w:after="0"/>
              <w:jc w:val="right"/>
              <w:rPr>
                <w:b/>
                <w:bCs/>
                <w:sz w:val="20"/>
                <w:lang w:eastAsia="en-GB"/>
              </w:rPr>
            </w:pPr>
            <w:r w:rsidRPr="007D5FDD">
              <w:rPr>
                <w:b/>
                <w:bCs/>
                <w:sz w:val="20"/>
                <w:lang w:eastAsia="en-GB"/>
              </w:rPr>
              <w:t>6.52</w:t>
            </w:r>
          </w:p>
        </w:tc>
        <w:tc>
          <w:tcPr>
            <w:tcW w:w="1340" w:type="dxa"/>
            <w:tcBorders>
              <w:top w:val="nil"/>
              <w:left w:val="nil"/>
              <w:bottom w:val="single" w:sz="4" w:space="0" w:color="CCCCFF"/>
              <w:right w:val="single" w:sz="4" w:space="0" w:color="CCCCFF"/>
            </w:tcBorders>
            <w:shd w:val="clear" w:color="FFFFFF" w:fill="BFBFBF"/>
            <w:noWrap/>
            <w:vAlign w:val="center"/>
            <w:hideMark/>
          </w:tcPr>
          <w:p w14:paraId="1B454E22" w14:textId="77777777" w:rsidR="007D5FDD" w:rsidRPr="007D5FDD" w:rsidRDefault="007D5FDD" w:rsidP="00461323">
            <w:pPr>
              <w:suppressAutoHyphens w:val="0"/>
              <w:spacing w:before="0" w:after="0"/>
              <w:jc w:val="right"/>
              <w:rPr>
                <w:b/>
                <w:bCs/>
                <w:sz w:val="20"/>
                <w:lang w:eastAsia="en-GB"/>
              </w:rPr>
            </w:pPr>
            <w:r w:rsidRPr="007D5FDD">
              <w:rPr>
                <w:b/>
                <w:bCs/>
                <w:sz w:val="20"/>
                <w:lang w:eastAsia="en-GB"/>
              </w:rPr>
              <w:t>150%</w:t>
            </w:r>
          </w:p>
        </w:tc>
      </w:tr>
    </w:tbl>
    <w:p w14:paraId="5B2D0F08" w14:textId="77777777" w:rsidR="007D5FDD" w:rsidRPr="007D5FDD" w:rsidRDefault="007D5FDD" w:rsidP="007D5FDD">
      <w:pPr>
        <w:suppressAutoHyphens w:val="0"/>
        <w:spacing w:before="0" w:after="0"/>
        <w:jc w:val="left"/>
        <w:rPr>
          <w:b/>
          <w:bCs/>
          <w:i/>
          <w:iCs/>
          <w:sz w:val="20"/>
          <w:lang w:eastAsia="en-GB"/>
        </w:rPr>
      </w:pPr>
    </w:p>
    <w:p w14:paraId="38B22C7D" w14:textId="6AA68463" w:rsidR="00462A31" w:rsidRPr="007D5FDD" w:rsidRDefault="007D5FDD" w:rsidP="007D5FDD">
      <w:pPr>
        <w:suppressAutoHyphens w:val="0"/>
        <w:autoSpaceDE w:val="0"/>
        <w:autoSpaceDN w:val="0"/>
        <w:adjustRightInd w:val="0"/>
        <w:spacing w:before="0" w:after="0"/>
        <w:contextualSpacing/>
        <w:jc w:val="left"/>
        <w:rPr>
          <w:color w:val="000000"/>
          <w:sz w:val="20"/>
        </w:rPr>
      </w:pPr>
      <w:r w:rsidRPr="007D5FDD">
        <w:rPr>
          <w:b/>
          <w:bCs/>
          <w:color w:val="333399"/>
          <w:sz w:val="20"/>
          <w:lang w:eastAsia="en-GB"/>
        </w:rPr>
        <w:br w:type="page"/>
      </w:r>
    </w:p>
    <w:tbl>
      <w:tblPr>
        <w:tblW w:w="7660" w:type="dxa"/>
        <w:tblInd w:w="93" w:type="dxa"/>
        <w:tblLook w:val="04A0" w:firstRow="1" w:lastRow="0" w:firstColumn="1" w:lastColumn="0" w:noHBand="0" w:noVBand="1"/>
      </w:tblPr>
      <w:tblGrid>
        <w:gridCol w:w="1401"/>
        <w:gridCol w:w="1831"/>
        <w:gridCol w:w="1508"/>
        <w:gridCol w:w="1580"/>
        <w:gridCol w:w="1340"/>
      </w:tblGrid>
      <w:tr w:rsidR="007D5FDD" w:rsidRPr="007D5FDD" w14:paraId="7E9F7830" w14:textId="77777777" w:rsidTr="00461323">
        <w:trPr>
          <w:trHeight w:val="360"/>
        </w:trPr>
        <w:tc>
          <w:tcPr>
            <w:tcW w:w="4740" w:type="dxa"/>
            <w:gridSpan w:val="3"/>
            <w:tcBorders>
              <w:top w:val="nil"/>
              <w:left w:val="nil"/>
              <w:bottom w:val="single" w:sz="4" w:space="0" w:color="000000"/>
              <w:right w:val="nil"/>
            </w:tcBorders>
            <w:shd w:val="clear" w:color="FFFFFF" w:fill="FFFFFF"/>
            <w:noWrap/>
            <w:vAlign w:val="bottom"/>
            <w:hideMark/>
          </w:tcPr>
          <w:p w14:paraId="65F4DEC0" w14:textId="77777777" w:rsidR="007D5FDD" w:rsidRPr="007D5FDD" w:rsidRDefault="007D5FDD" w:rsidP="00461323">
            <w:pPr>
              <w:suppressAutoHyphens w:val="0"/>
              <w:spacing w:before="0" w:after="0"/>
              <w:jc w:val="left"/>
              <w:rPr>
                <w:b/>
                <w:bCs/>
                <w:color w:val="000000"/>
                <w:sz w:val="20"/>
                <w:lang w:eastAsia="en-GB"/>
              </w:rPr>
            </w:pPr>
            <w:r w:rsidRPr="007D5FDD">
              <w:rPr>
                <w:b/>
                <w:bCs/>
                <w:color w:val="000000"/>
                <w:sz w:val="20"/>
                <w:lang w:eastAsia="en-GB"/>
              </w:rPr>
              <w:lastRenderedPageBreak/>
              <w:t>WP7-E - JRA1 Operational Tools (EGI)</w:t>
            </w:r>
          </w:p>
        </w:tc>
        <w:tc>
          <w:tcPr>
            <w:tcW w:w="1580" w:type="dxa"/>
            <w:tcBorders>
              <w:top w:val="nil"/>
              <w:left w:val="nil"/>
              <w:bottom w:val="single" w:sz="4" w:space="0" w:color="000000"/>
              <w:right w:val="nil"/>
            </w:tcBorders>
            <w:shd w:val="clear" w:color="FFFFFF" w:fill="FFFFFF"/>
            <w:noWrap/>
            <w:vAlign w:val="bottom"/>
            <w:hideMark/>
          </w:tcPr>
          <w:p w14:paraId="7E1252C6" w14:textId="77777777" w:rsidR="007D5FDD" w:rsidRPr="007D5FDD" w:rsidRDefault="007D5FDD" w:rsidP="00461323">
            <w:pPr>
              <w:suppressAutoHyphens w:val="0"/>
              <w:spacing w:before="0" w:after="0"/>
              <w:jc w:val="left"/>
              <w:rPr>
                <w:b/>
                <w:bCs/>
                <w:color w:val="000000"/>
                <w:sz w:val="20"/>
                <w:lang w:eastAsia="en-GB"/>
              </w:rPr>
            </w:pPr>
            <w:r w:rsidRPr="007D5FDD">
              <w:rPr>
                <w:b/>
                <w:bCs/>
                <w:color w:val="000000"/>
                <w:sz w:val="20"/>
                <w:lang w:eastAsia="en-GB"/>
              </w:rPr>
              <w:t> </w:t>
            </w:r>
          </w:p>
        </w:tc>
        <w:tc>
          <w:tcPr>
            <w:tcW w:w="1340" w:type="dxa"/>
            <w:tcBorders>
              <w:top w:val="nil"/>
              <w:left w:val="nil"/>
              <w:bottom w:val="single" w:sz="4" w:space="0" w:color="000000"/>
              <w:right w:val="nil"/>
            </w:tcBorders>
            <w:shd w:val="clear" w:color="FFFFFF" w:fill="FFFFFF"/>
            <w:noWrap/>
            <w:vAlign w:val="bottom"/>
            <w:hideMark/>
          </w:tcPr>
          <w:p w14:paraId="1FFE6CC5" w14:textId="77777777" w:rsidR="007D5FDD" w:rsidRPr="007D5FDD" w:rsidRDefault="007D5FDD" w:rsidP="00461323">
            <w:pPr>
              <w:suppressAutoHyphens w:val="0"/>
              <w:spacing w:before="0" w:after="0"/>
              <w:jc w:val="left"/>
              <w:rPr>
                <w:b/>
                <w:bCs/>
                <w:color w:val="000000"/>
                <w:sz w:val="20"/>
                <w:lang w:eastAsia="en-GB"/>
              </w:rPr>
            </w:pPr>
            <w:r w:rsidRPr="007D5FDD">
              <w:rPr>
                <w:b/>
                <w:bCs/>
                <w:color w:val="000000"/>
                <w:sz w:val="20"/>
                <w:lang w:eastAsia="en-GB"/>
              </w:rPr>
              <w:t> </w:t>
            </w:r>
          </w:p>
        </w:tc>
      </w:tr>
      <w:tr w:rsidR="007D5FDD" w:rsidRPr="007D5FDD" w14:paraId="5C9CECCE" w14:textId="77777777" w:rsidTr="00461323">
        <w:trPr>
          <w:trHeight w:val="180"/>
        </w:trPr>
        <w:tc>
          <w:tcPr>
            <w:tcW w:w="1401" w:type="dxa"/>
            <w:tcBorders>
              <w:top w:val="nil"/>
              <w:left w:val="nil"/>
              <w:bottom w:val="nil"/>
              <w:right w:val="nil"/>
            </w:tcBorders>
            <w:shd w:val="clear" w:color="FFFFFF" w:fill="FFFFFF"/>
            <w:noWrap/>
            <w:vAlign w:val="center"/>
            <w:hideMark/>
          </w:tcPr>
          <w:p w14:paraId="46D2B33C" w14:textId="77777777" w:rsidR="007D5FDD" w:rsidRPr="007D5FDD" w:rsidRDefault="007D5FDD" w:rsidP="00461323">
            <w:pPr>
              <w:suppressAutoHyphens w:val="0"/>
              <w:spacing w:before="0" w:after="0"/>
              <w:jc w:val="left"/>
              <w:rPr>
                <w:color w:val="000000"/>
                <w:sz w:val="20"/>
                <w:lang w:eastAsia="en-GB"/>
              </w:rPr>
            </w:pPr>
            <w:r w:rsidRPr="007D5FDD">
              <w:rPr>
                <w:color w:val="000000"/>
                <w:sz w:val="20"/>
                <w:lang w:eastAsia="en-GB"/>
              </w:rPr>
              <w:t> </w:t>
            </w:r>
          </w:p>
        </w:tc>
        <w:tc>
          <w:tcPr>
            <w:tcW w:w="1831" w:type="dxa"/>
            <w:tcBorders>
              <w:top w:val="nil"/>
              <w:left w:val="nil"/>
              <w:bottom w:val="nil"/>
              <w:right w:val="nil"/>
            </w:tcBorders>
            <w:shd w:val="clear" w:color="FFFFFF" w:fill="FFFFFF"/>
            <w:noWrap/>
            <w:vAlign w:val="center"/>
            <w:hideMark/>
          </w:tcPr>
          <w:p w14:paraId="1C32F0EC" w14:textId="77777777" w:rsidR="007D5FDD" w:rsidRPr="007D5FDD" w:rsidRDefault="007D5FDD" w:rsidP="00461323">
            <w:pPr>
              <w:suppressAutoHyphens w:val="0"/>
              <w:spacing w:before="0" w:after="0"/>
              <w:jc w:val="left"/>
              <w:rPr>
                <w:color w:val="000000"/>
                <w:sz w:val="20"/>
                <w:lang w:eastAsia="en-GB"/>
              </w:rPr>
            </w:pPr>
            <w:r w:rsidRPr="007D5FDD">
              <w:rPr>
                <w:color w:val="000000"/>
                <w:sz w:val="20"/>
                <w:lang w:eastAsia="en-GB"/>
              </w:rPr>
              <w:t> </w:t>
            </w:r>
          </w:p>
        </w:tc>
        <w:tc>
          <w:tcPr>
            <w:tcW w:w="1508" w:type="dxa"/>
            <w:tcBorders>
              <w:top w:val="nil"/>
              <w:left w:val="nil"/>
              <w:bottom w:val="nil"/>
              <w:right w:val="nil"/>
            </w:tcBorders>
            <w:shd w:val="clear" w:color="FFFFFF" w:fill="FFFFFF"/>
            <w:noWrap/>
            <w:vAlign w:val="center"/>
            <w:hideMark/>
          </w:tcPr>
          <w:p w14:paraId="69514554" w14:textId="77777777" w:rsidR="007D5FDD" w:rsidRPr="007D5FDD" w:rsidRDefault="007D5FDD" w:rsidP="00461323">
            <w:pPr>
              <w:suppressAutoHyphens w:val="0"/>
              <w:spacing w:before="0" w:after="0"/>
              <w:jc w:val="left"/>
              <w:rPr>
                <w:color w:val="000000"/>
                <w:sz w:val="20"/>
                <w:lang w:eastAsia="en-GB"/>
              </w:rPr>
            </w:pPr>
            <w:r w:rsidRPr="007D5FDD">
              <w:rPr>
                <w:color w:val="000000"/>
                <w:sz w:val="20"/>
                <w:lang w:eastAsia="en-GB"/>
              </w:rPr>
              <w:t> </w:t>
            </w:r>
          </w:p>
        </w:tc>
        <w:tc>
          <w:tcPr>
            <w:tcW w:w="1580" w:type="dxa"/>
            <w:tcBorders>
              <w:top w:val="nil"/>
              <w:left w:val="nil"/>
              <w:bottom w:val="nil"/>
              <w:right w:val="nil"/>
            </w:tcBorders>
            <w:shd w:val="clear" w:color="FFFFFF" w:fill="FFFFFF"/>
            <w:noWrap/>
            <w:vAlign w:val="center"/>
            <w:hideMark/>
          </w:tcPr>
          <w:p w14:paraId="6DDD9F2C" w14:textId="77777777" w:rsidR="007D5FDD" w:rsidRPr="007D5FDD" w:rsidRDefault="007D5FDD" w:rsidP="00461323">
            <w:pPr>
              <w:suppressAutoHyphens w:val="0"/>
              <w:spacing w:before="0" w:after="0"/>
              <w:jc w:val="left"/>
              <w:rPr>
                <w:color w:val="000000"/>
                <w:sz w:val="20"/>
                <w:lang w:eastAsia="en-GB"/>
              </w:rPr>
            </w:pPr>
            <w:r w:rsidRPr="007D5FDD">
              <w:rPr>
                <w:color w:val="000000"/>
                <w:sz w:val="20"/>
                <w:lang w:eastAsia="en-GB"/>
              </w:rPr>
              <w:t> </w:t>
            </w:r>
          </w:p>
        </w:tc>
        <w:tc>
          <w:tcPr>
            <w:tcW w:w="1340" w:type="dxa"/>
            <w:tcBorders>
              <w:top w:val="nil"/>
              <w:left w:val="nil"/>
              <w:bottom w:val="nil"/>
              <w:right w:val="nil"/>
            </w:tcBorders>
            <w:shd w:val="clear" w:color="FFFFFF" w:fill="FFFFFF"/>
            <w:noWrap/>
            <w:vAlign w:val="center"/>
            <w:hideMark/>
          </w:tcPr>
          <w:p w14:paraId="6A305E42" w14:textId="77777777" w:rsidR="007D5FDD" w:rsidRPr="007D5FDD" w:rsidRDefault="007D5FDD" w:rsidP="00461323">
            <w:pPr>
              <w:suppressAutoHyphens w:val="0"/>
              <w:spacing w:before="0" w:after="0"/>
              <w:jc w:val="left"/>
              <w:rPr>
                <w:color w:val="000000"/>
                <w:sz w:val="20"/>
                <w:lang w:eastAsia="en-GB"/>
              </w:rPr>
            </w:pPr>
            <w:r w:rsidRPr="007D5FDD">
              <w:rPr>
                <w:color w:val="000000"/>
                <w:sz w:val="20"/>
                <w:lang w:eastAsia="en-GB"/>
              </w:rPr>
              <w:t> </w:t>
            </w:r>
          </w:p>
        </w:tc>
      </w:tr>
      <w:tr w:rsidR="007D5FDD" w:rsidRPr="007D5FDD" w14:paraId="498E2A31" w14:textId="77777777" w:rsidTr="00461323">
        <w:trPr>
          <w:trHeight w:val="360"/>
        </w:trPr>
        <w:tc>
          <w:tcPr>
            <w:tcW w:w="1401"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0B358B15" w14:textId="77777777" w:rsidR="007D5FDD" w:rsidRPr="007D5FDD" w:rsidRDefault="007D5FDD" w:rsidP="00461323">
            <w:pPr>
              <w:suppressAutoHyphens w:val="0"/>
              <w:spacing w:before="0" w:after="0"/>
              <w:jc w:val="center"/>
              <w:rPr>
                <w:b/>
                <w:bCs/>
                <w:color w:val="FFFFFF"/>
                <w:sz w:val="20"/>
                <w:lang w:eastAsia="en-GB"/>
              </w:rPr>
            </w:pPr>
            <w:r w:rsidRPr="007D5FDD">
              <w:rPr>
                <w:b/>
                <w:bCs/>
                <w:color w:val="FFFFFF"/>
                <w:sz w:val="20"/>
                <w:lang w:eastAsia="en-GB"/>
              </w:rPr>
              <w:t>Partner</w:t>
            </w:r>
          </w:p>
        </w:tc>
        <w:tc>
          <w:tcPr>
            <w:tcW w:w="1831" w:type="dxa"/>
            <w:tcBorders>
              <w:top w:val="single" w:sz="4" w:space="0" w:color="CCCCFF"/>
              <w:left w:val="nil"/>
              <w:bottom w:val="single" w:sz="4" w:space="0" w:color="CCCCFF"/>
              <w:right w:val="single" w:sz="4" w:space="0" w:color="CCCCFF"/>
            </w:tcBorders>
            <w:shd w:val="clear" w:color="FFFFFF" w:fill="666699"/>
            <w:noWrap/>
            <w:vAlign w:val="center"/>
            <w:hideMark/>
          </w:tcPr>
          <w:p w14:paraId="20255BDA" w14:textId="77777777" w:rsidR="007D5FDD" w:rsidRPr="007D5FDD" w:rsidRDefault="007D5FDD" w:rsidP="00461323">
            <w:pPr>
              <w:suppressAutoHyphens w:val="0"/>
              <w:spacing w:before="0" w:after="0"/>
              <w:jc w:val="center"/>
              <w:rPr>
                <w:b/>
                <w:bCs/>
                <w:color w:val="FFFFFF"/>
                <w:sz w:val="20"/>
                <w:lang w:eastAsia="en-GB"/>
              </w:rPr>
            </w:pPr>
            <w:r w:rsidRPr="007D5FDD">
              <w:rPr>
                <w:b/>
                <w:bCs/>
                <w:color w:val="FFFFFF"/>
                <w:sz w:val="20"/>
                <w:lang w:eastAsia="en-GB"/>
              </w:rPr>
              <w:t>Hours Declared</w:t>
            </w:r>
          </w:p>
        </w:tc>
        <w:tc>
          <w:tcPr>
            <w:tcW w:w="1508" w:type="dxa"/>
            <w:tcBorders>
              <w:top w:val="single" w:sz="4" w:space="0" w:color="CCCCFF"/>
              <w:left w:val="nil"/>
              <w:bottom w:val="single" w:sz="4" w:space="0" w:color="CCCCFF"/>
              <w:right w:val="single" w:sz="4" w:space="0" w:color="CCCCFF"/>
            </w:tcBorders>
            <w:shd w:val="clear" w:color="FFFFFF" w:fill="666699"/>
            <w:noWrap/>
            <w:vAlign w:val="center"/>
            <w:hideMark/>
          </w:tcPr>
          <w:p w14:paraId="54418F03" w14:textId="77777777" w:rsidR="007D5FDD" w:rsidRPr="007D5FDD" w:rsidRDefault="007D5FDD" w:rsidP="00461323">
            <w:pPr>
              <w:suppressAutoHyphens w:val="0"/>
              <w:spacing w:before="0" w:after="0"/>
              <w:jc w:val="center"/>
              <w:rPr>
                <w:b/>
                <w:bCs/>
                <w:color w:val="FFFFFF"/>
                <w:sz w:val="20"/>
                <w:lang w:eastAsia="en-GB"/>
              </w:rPr>
            </w:pPr>
            <w:r w:rsidRPr="007D5FDD">
              <w:rPr>
                <w:b/>
                <w:bCs/>
                <w:color w:val="FFFFFF"/>
                <w:sz w:val="20"/>
                <w:lang w:eastAsia="en-GB"/>
              </w:rPr>
              <w:t>Pm Declared</w:t>
            </w:r>
          </w:p>
        </w:tc>
        <w:tc>
          <w:tcPr>
            <w:tcW w:w="1580" w:type="dxa"/>
            <w:tcBorders>
              <w:top w:val="single" w:sz="4" w:space="0" w:color="CCCCFF"/>
              <w:left w:val="nil"/>
              <w:bottom w:val="single" w:sz="4" w:space="0" w:color="CCCCFF"/>
              <w:right w:val="single" w:sz="4" w:space="0" w:color="CCCCFF"/>
            </w:tcBorders>
            <w:shd w:val="clear" w:color="FFFFFF" w:fill="666699"/>
            <w:noWrap/>
            <w:vAlign w:val="center"/>
            <w:hideMark/>
          </w:tcPr>
          <w:p w14:paraId="7218579A" w14:textId="77777777" w:rsidR="007D5FDD" w:rsidRPr="007D5FDD" w:rsidRDefault="007D5FDD" w:rsidP="00461323">
            <w:pPr>
              <w:suppressAutoHyphens w:val="0"/>
              <w:spacing w:before="0" w:after="0"/>
              <w:jc w:val="center"/>
              <w:rPr>
                <w:b/>
                <w:bCs/>
                <w:color w:val="FFFFFF"/>
                <w:sz w:val="20"/>
                <w:lang w:eastAsia="en-GB"/>
              </w:rPr>
            </w:pPr>
            <w:r w:rsidRPr="007D5FDD">
              <w:rPr>
                <w:b/>
                <w:bCs/>
                <w:color w:val="FFFFFF"/>
                <w:sz w:val="20"/>
                <w:lang w:eastAsia="en-GB"/>
              </w:rPr>
              <w:t>Committed PM</w:t>
            </w:r>
          </w:p>
        </w:tc>
        <w:tc>
          <w:tcPr>
            <w:tcW w:w="1340" w:type="dxa"/>
            <w:tcBorders>
              <w:top w:val="single" w:sz="4" w:space="0" w:color="CCCCFF"/>
              <w:left w:val="nil"/>
              <w:bottom w:val="single" w:sz="4" w:space="0" w:color="CCCCFF"/>
              <w:right w:val="nil"/>
            </w:tcBorders>
            <w:shd w:val="clear" w:color="FFFFFF" w:fill="666699"/>
            <w:noWrap/>
            <w:vAlign w:val="center"/>
            <w:hideMark/>
          </w:tcPr>
          <w:p w14:paraId="2AE5B644" w14:textId="77777777" w:rsidR="007D5FDD" w:rsidRPr="007D5FDD" w:rsidRDefault="007D5FDD" w:rsidP="00461323">
            <w:pPr>
              <w:suppressAutoHyphens w:val="0"/>
              <w:spacing w:before="0" w:after="0"/>
              <w:jc w:val="left"/>
              <w:rPr>
                <w:b/>
                <w:bCs/>
                <w:color w:val="FFFFFF"/>
                <w:sz w:val="20"/>
                <w:lang w:eastAsia="en-GB"/>
              </w:rPr>
            </w:pPr>
            <w:r w:rsidRPr="007D5FDD">
              <w:rPr>
                <w:b/>
                <w:bCs/>
                <w:color w:val="FFFFFF"/>
                <w:sz w:val="20"/>
                <w:lang w:eastAsia="en-GB"/>
              </w:rPr>
              <w:t>Achieved PM</w:t>
            </w:r>
          </w:p>
        </w:tc>
      </w:tr>
      <w:tr w:rsidR="007D5FDD" w:rsidRPr="007D5FDD" w14:paraId="35382B50" w14:textId="77777777" w:rsidTr="00461323">
        <w:trPr>
          <w:trHeight w:val="360"/>
        </w:trPr>
        <w:tc>
          <w:tcPr>
            <w:tcW w:w="1401" w:type="dxa"/>
            <w:tcBorders>
              <w:top w:val="nil"/>
              <w:left w:val="single" w:sz="4" w:space="0" w:color="CCCCFF"/>
              <w:bottom w:val="single" w:sz="4" w:space="0" w:color="CCCCFF"/>
              <w:right w:val="single" w:sz="4" w:space="0" w:color="CCCCFF"/>
            </w:tcBorders>
            <w:shd w:val="clear" w:color="FFFFFF" w:fill="FFFFFF"/>
            <w:noWrap/>
            <w:vAlign w:val="bottom"/>
            <w:hideMark/>
          </w:tcPr>
          <w:p w14:paraId="6DF56B52"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10B-KIT-G</w:t>
            </w:r>
          </w:p>
        </w:tc>
        <w:tc>
          <w:tcPr>
            <w:tcW w:w="1831" w:type="dxa"/>
            <w:tcBorders>
              <w:top w:val="nil"/>
              <w:left w:val="nil"/>
              <w:bottom w:val="single" w:sz="4" w:space="0" w:color="CCCCFF"/>
              <w:right w:val="single" w:sz="4" w:space="0" w:color="CCCCFF"/>
            </w:tcBorders>
            <w:shd w:val="clear" w:color="FFFFFF" w:fill="FFFFFF"/>
            <w:noWrap/>
            <w:vAlign w:val="bottom"/>
            <w:hideMark/>
          </w:tcPr>
          <w:p w14:paraId="7B231A9A"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474.00</w:t>
            </w:r>
          </w:p>
        </w:tc>
        <w:tc>
          <w:tcPr>
            <w:tcW w:w="1508" w:type="dxa"/>
            <w:tcBorders>
              <w:top w:val="nil"/>
              <w:left w:val="nil"/>
              <w:bottom w:val="single" w:sz="4" w:space="0" w:color="CCCCFF"/>
              <w:right w:val="single" w:sz="4" w:space="0" w:color="CCCCFF"/>
            </w:tcBorders>
            <w:shd w:val="clear" w:color="FFFFFF" w:fill="FFFFFF"/>
            <w:noWrap/>
            <w:vAlign w:val="bottom"/>
            <w:hideMark/>
          </w:tcPr>
          <w:p w14:paraId="0CC082DB"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3.45</w:t>
            </w:r>
          </w:p>
        </w:tc>
        <w:tc>
          <w:tcPr>
            <w:tcW w:w="1580" w:type="dxa"/>
            <w:tcBorders>
              <w:top w:val="nil"/>
              <w:left w:val="nil"/>
              <w:bottom w:val="single" w:sz="4" w:space="0" w:color="CCCCFF"/>
              <w:right w:val="single" w:sz="4" w:space="0" w:color="CCCCFF"/>
            </w:tcBorders>
            <w:shd w:val="clear" w:color="FFFFFF" w:fill="FFFFFF"/>
            <w:noWrap/>
            <w:vAlign w:val="bottom"/>
            <w:hideMark/>
          </w:tcPr>
          <w:p w14:paraId="5068B73E"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2.94</w:t>
            </w:r>
          </w:p>
        </w:tc>
        <w:tc>
          <w:tcPr>
            <w:tcW w:w="1340" w:type="dxa"/>
            <w:tcBorders>
              <w:top w:val="nil"/>
              <w:left w:val="nil"/>
              <w:bottom w:val="single" w:sz="4" w:space="0" w:color="CCCCFF"/>
              <w:right w:val="nil"/>
            </w:tcBorders>
            <w:shd w:val="clear" w:color="FFFFFF" w:fill="FFFFFF"/>
            <w:noWrap/>
            <w:vAlign w:val="bottom"/>
            <w:hideMark/>
          </w:tcPr>
          <w:p w14:paraId="5C4A9B64"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117.50%</w:t>
            </w:r>
          </w:p>
        </w:tc>
      </w:tr>
      <w:tr w:rsidR="007D5FDD" w:rsidRPr="007D5FDD" w14:paraId="7C8105FA" w14:textId="77777777" w:rsidTr="00461323">
        <w:trPr>
          <w:trHeight w:val="360"/>
        </w:trPr>
        <w:tc>
          <w:tcPr>
            <w:tcW w:w="1401" w:type="dxa"/>
            <w:tcBorders>
              <w:top w:val="nil"/>
              <w:left w:val="single" w:sz="4" w:space="0" w:color="CCCCFF"/>
              <w:bottom w:val="single" w:sz="4" w:space="0" w:color="CCCCFF"/>
              <w:right w:val="single" w:sz="4" w:space="0" w:color="CCCCFF"/>
            </w:tcBorders>
            <w:shd w:val="clear" w:color="FFFFFF" w:fill="FFFFFF"/>
            <w:noWrap/>
            <w:vAlign w:val="bottom"/>
            <w:hideMark/>
          </w:tcPr>
          <w:p w14:paraId="46E269B0"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12A-CSIC</w:t>
            </w:r>
          </w:p>
        </w:tc>
        <w:tc>
          <w:tcPr>
            <w:tcW w:w="1831" w:type="dxa"/>
            <w:tcBorders>
              <w:top w:val="nil"/>
              <w:left w:val="nil"/>
              <w:bottom w:val="single" w:sz="4" w:space="0" w:color="CCCCFF"/>
              <w:right w:val="single" w:sz="4" w:space="0" w:color="CCCCFF"/>
            </w:tcBorders>
            <w:shd w:val="clear" w:color="FFFFFF" w:fill="FFFFFF"/>
            <w:noWrap/>
            <w:vAlign w:val="bottom"/>
            <w:hideMark/>
          </w:tcPr>
          <w:p w14:paraId="76FD65AB"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 </w:t>
            </w:r>
          </w:p>
        </w:tc>
        <w:tc>
          <w:tcPr>
            <w:tcW w:w="1508" w:type="dxa"/>
            <w:tcBorders>
              <w:top w:val="nil"/>
              <w:left w:val="nil"/>
              <w:bottom w:val="single" w:sz="4" w:space="0" w:color="CCCCFF"/>
              <w:right w:val="single" w:sz="4" w:space="0" w:color="CCCCFF"/>
            </w:tcBorders>
            <w:shd w:val="clear" w:color="FFFFFF" w:fill="FFFFFF"/>
            <w:noWrap/>
            <w:vAlign w:val="bottom"/>
            <w:hideMark/>
          </w:tcPr>
          <w:p w14:paraId="72323E10"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 </w:t>
            </w:r>
          </w:p>
        </w:tc>
        <w:tc>
          <w:tcPr>
            <w:tcW w:w="1580" w:type="dxa"/>
            <w:tcBorders>
              <w:top w:val="nil"/>
              <w:left w:val="nil"/>
              <w:bottom w:val="single" w:sz="4" w:space="0" w:color="CCCCFF"/>
              <w:right w:val="single" w:sz="4" w:space="0" w:color="CCCCFF"/>
            </w:tcBorders>
            <w:shd w:val="clear" w:color="FFFFFF" w:fill="FFFFFF"/>
            <w:noWrap/>
            <w:vAlign w:val="bottom"/>
            <w:hideMark/>
          </w:tcPr>
          <w:p w14:paraId="0C83F010"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 </w:t>
            </w:r>
          </w:p>
        </w:tc>
        <w:tc>
          <w:tcPr>
            <w:tcW w:w="1340" w:type="dxa"/>
            <w:tcBorders>
              <w:top w:val="nil"/>
              <w:left w:val="nil"/>
              <w:bottom w:val="single" w:sz="4" w:space="0" w:color="CCCCFF"/>
              <w:right w:val="nil"/>
            </w:tcBorders>
            <w:shd w:val="clear" w:color="FFFFFF" w:fill="FFFFFF"/>
            <w:noWrap/>
            <w:vAlign w:val="bottom"/>
            <w:hideMark/>
          </w:tcPr>
          <w:p w14:paraId="3C9D6038" w14:textId="77777777" w:rsidR="007D5FDD" w:rsidRPr="007D5FDD" w:rsidRDefault="007D5FDD" w:rsidP="00461323">
            <w:pPr>
              <w:suppressAutoHyphens w:val="0"/>
              <w:spacing w:before="0" w:after="0"/>
              <w:jc w:val="left"/>
              <w:rPr>
                <w:color w:val="000000"/>
                <w:sz w:val="20"/>
                <w:lang w:eastAsia="en-GB"/>
              </w:rPr>
            </w:pPr>
            <w:r w:rsidRPr="007D5FDD">
              <w:rPr>
                <w:color w:val="000000"/>
                <w:sz w:val="20"/>
                <w:lang w:eastAsia="en-GB"/>
              </w:rPr>
              <w:t> </w:t>
            </w:r>
          </w:p>
        </w:tc>
      </w:tr>
      <w:tr w:rsidR="007D5FDD" w:rsidRPr="007D5FDD" w14:paraId="1E1EE085" w14:textId="77777777" w:rsidTr="00461323">
        <w:trPr>
          <w:trHeight w:val="360"/>
        </w:trPr>
        <w:tc>
          <w:tcPr>
            <w:tcW w:w="1401" w:type="dxa"/>
            <w:tcBorders>
              <w:top w:val="nil"/>
              <w:left w:val="single" w:sz="4" w:space="0" w:color="CCCCFF"/>
              <w:bottom w:val="single" w:sz="4" w:space="0" w:color="CCCCFF"/>
              <w:right w:val="single" w:sz="4" w:space="0" w:color="CCCCFF"/>
            </w:tcBorders>
            <w:shd w:val="clear" w:color="FFFFFF" w:fill="FFFFFF"/>
            <w:noWrap/>
            <w:vAlign w:val="bottom"/>
            <w:hideMark/>
          </w:tcPr>
          <w:p w14:paraId="7CCF4C84"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12B-FCTSG</w:t>
            </w:r>
          </w:p>
        </w:tc>
        <w:tc>
          <w:tcPr>
            <w:tcW w:w="1831" w:type="dxa"/>
            <w:tcBorders>
              <w:top w:val="nil"/>
              <w:left w:val="nil"/>
              <w:bottom w:val="single" w:sz="4" w:space="0" w:color="CCCCFF"/>
              <w:right w:val="single" w:sz="4" w:space="0" w:color="CCCCFF"/>
            </w:tcBorders>
            <w:shd w:val="clear" w:color="FFFFFF" w:fill="FFFFFF"/>
            <w:noWrap/>
            <w:vAlign w:val="bottom"/>
            <w:hideMark/>
          </w:tcPr>
          <w:p w14:paraId="37B7582B"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31.10</w:t>
            </w:r>
          </w:p>
        </w:tc>
        <w:tc>
          <w:tcPr>
            <w:tcW w:w="1508" w:type="dxa"/>
            <w:tcBorders>
              <w:top w:val="nil"/>
              <w:left w:val="nil"/>
              <w:bottom w:val="single" w:sz="4" w:space="0" w:color="CCCCFF"/>
              <w:right w:val="single" w:sz="4" w:space="0" w:color="CCCCFF"/>
            </w:tcBorders>
            <w:shd w:val="clear" w:color="FFFFFF" w:fill="FFFFFF"/>
            <w:noWrap/>
            <w:vAlign w:val="bottom"/>
            <w:hideMark/>
          </w:tcPr>
          <w:p w14:paraId="0FBE38F9"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0.22</w:t>
            </w:r>
          </w:p>
        </w:tc>
        <w:tc>
          <w:tcPr>
            <w:tcW w:w="1580" w:type="dxa"/>
            <w:tcBorders>
              <w:top w:val="nil"/>
              <w:left w:val="nil"/>
              <w:bottom w:val="single" w:sz="4" w:space="0" w:color="CCCCFF"/>
              <w:right w:val="single" w:sz="4" w:space="0" w:color="CCCCFF"/>
            </w:tcBorders>
            <w:shd w:val="clear" w:color="FFFFFF" w:fill="FFFFFF"/>
            <w:noWrap/>
            <w:vAlign w:val="bottom"/>
            <w:hideMark/>
          </w:tcPr>
          <w:p w14:paraId="0F9C69A6"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0.75</w:t>
            </w:r>
          </w:p>
        </w:tc>
        <w:tc>
          <w:tcPr>
            <w:tcW w:w="1340" w:type="dxa"/>
            <w:tcBorders>
              <w:top w:val="nil"/>
              <w:left w:val="nil"/>
              <w:bottom w:val="single" w:sz="4" w:space="0" w:color="CCCCFF"/>
              <w:right w:val="nil"/>
            </w:tcBorders>
            <w:shd w:val="clear" w:color="FFFFFF" w:fill="FFFFFF"/>
            <w:noWrap/>
            <w:vAlign w:val="bottom"/>
            <w:hideMark/>
          </w:tcPr>
          <w:p w14:paraId="7E8DB9D3"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29.87%</w:t>
            </w:r>
          </w:p>
        </w:tc>
      </w:tr>
      <w:tr w:rsidR="007D5FDD" w:rsidRPr="007D5FDD" w14:paraId="7E7182CF" w14:textId="77777777" w:rsidTr="00461323">
        <w:trPr>
          <w:trHeight w:val="360"/>
        </w:trPr>
        <w:tc>
          <w:tcPr>
            <w:tcW w:w="1401" w:type="dxa"/>
            <w:tcBorders>
              <w:top w:val="nil"/>
              <w:left w:val="single" w:sz="4" w:space="0" w:color="CCCCFF"/>
              <w:bottom w:val="single" w:sz="4" w:space="0" w:color="CCCCFF"/>
              <w:right w:val="single" w:sz="4" w:space="0" w:color="CCCCFF"/>
            </w:tcBorders>
            <w:shd w:val="clear" w:color="FFFFFF" w:fill="FFFFFF"/>
            <w:noWrap/>
            <w:vAlign w:val="bottom"/>
            <w:hideMark/>
          </w:tcPr>
          <w:p w14:paraId="21981460"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14A-CNRS</w:t>
            </w:r>
          </w:p>
        </w:tc>
        <w:tc>
          <w:tcPr>
            <w:tcW w:w="1831" w:type="dxa"/>
            <w:tcBorders>
              <w:top w:val="nil"/>
              <w:left w:val="nil"/>
              <w:bottom w:val="single" w:sz="4" w:space="0" w:color="CCCCFF"/>
              <w:right w:val="single" w:sz="4" w:space="0" w:color="CCCCFF"/>
            </w:tcBorders>
            <w:shd w:val="clear" w:color="FFFFFF" w:fill="FFFFFF"/>
            <w:noWrap/>
            <w:vAlign w:val="bottom"/>
            <w:hideMark/>
          </w:tcPr>
          <w:p w14:paraId="62527A58"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203.00</w:t>
            </w:r>
          </w:p>
        </w:tc>
        <w:tc>
          <w:tcPr>
            <w:tcW w:w="1508" w:type="dxa"/>
            <w:tcBorders>
              <w:top w:val="nil"/>
              <w:left w:val="nil"/>
              <w:bottom w:val="single" w:sz="4" w:space="0" w:color="CCCCFF"/>
              <w:right w:val="single" w:sz="4" w:space="0" w:color="CCCCFF"/>
            </w:tcBorders>
            <w:shd w:val="clear" w:color="FFFFFF" w:fill="FFFFFF"/>
            <w:noWrap/>
            <w:vAlign w:val="bottom"/>
            <w:hideMark/>
          </w:tcPr>
          <w:p w14:paraId="112C6926"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1.54</w:t>
            </w:r>
          </w:p>
        </w:tc>
        <w:tc>
          <w:tcPr>
            <w:tcW w:w="1580" w:type="dxa"/>
            <w:tcBorders>
              <w:top w:val="nil"/>
              <w:left w:val="nil"/>
              <w:bottom w:val="single" w:sz="4" w:space="0" w:color="CCCCFF"/>
              <w:right w:val="single" w:sz="4" w:space="0" w:color="CCCCFF"/>
            </w:tcBorders>
            <w:shd w:val="clear" w:color="FFFFFF" w:fill="FFFFFF"/>
            <w:noWrap/>
            <w:vAlign w:val="bottom"/>
            <w:hideMark/>
          </w:tcPr>
          <w:p w14:paraId="6FCA8ED9"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0.75</w:t>
            </w:r>
          </w:p>
        </w:tc>
        <w:tc>
          <w:tcPr>
            <w:tcW w:w="1340" w:type="dxa"/>
            <w:tcBorders>
              <w:top w:val="nil"/>
              <w:left w:val="nil"/>
              <w:bottom w:val="single" w:sz="4" w:space="0" w:color="CCCCFF"/>
              <w:right w:val="nil"/>
            </w:tcBorders>
            <w:shd w:val="clear" w:color="FFFFFF" w:fill="FFFFFF"/>
            <w:noWrap/>
            <w:vAlign w:val="bottom"/>
            <w:hideMark/>
          </w:tcPr>
          <w:p w14:paraId="48D715F0"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205.84%</w:t>
            </w:r>
          </w:p>
        </w:tc>
      </w:tr>
      <w:tr w:rsidR="007D5FDD" w:rsidRPr="007D5FDD" w14:paraId="3557FD87" w14:textId="77777777" w:rsidTr="00461323">
        <w:trPr>
          <w:trHeight w:val="360"/>
        </w:trPr>
        <w:tc>
          <w:tcPr>
            <w:tcW w:w="1401" w:type="dxa"/>
            <w:tcBorders>
              <w:top w:val="nil"/>
              <w:left w:val="single" w:sz="4" w:space="0" w:color="CCCCFF"/>
              <w:bottom w:val="single" w:sz="4" w:space="0" w:color="CCCCFF"/>
              <w:right w:val="single" w:sz="4" w:space="0" w:color="CCCCFF"/>
            </w:tcBorders>
            <w:shd w:val="clear" w:color="FFFFFF" w:fill="FFFFFF"/>
            <w:noWrap/>
            <w:vAlign w:val="bottom"/>
            <w:hideMark/>
          </w:tcPr>
          <w:p w14:paraId="63B42B3E"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16A-GRNET</w:t>
            </w:r>
          </w:p>
        </w:tc>
        <w:tc>
          <w:tcPr>
            <w:tcW w:w="1831" w:type="dxa"/>
            <w:tcBorders>
              <w:top w:val="nil"/>
              <w:left w:val="nil"/>
              <w:bottom w:val="single" w:sz="4" w:space="0" w:color="CCCCFF"/>
              <w:right w:val="single" w:sz="4" w:space="0" w:color="CCCCFF"/>
            </w:tcBorders>
            <w:shd w:val="clear" w:color="FFFFFF" w:fill="FFFFFF"/>
            <w:noWrap/>
            <w:vAlign w:val="bottom"/>
            <w:hideMark/>
          </w:tcPr>
          <w:p w14:paraId="11EBE6E2"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54.70</w:t>
            </w:r>
          </w:p>
        </w:tc>
        <w:tc>
          <w:tcPr>
            <w:tcW w:w="1508" w:type="dxa"/>
            <w:tcBorders>
              <w:top w:val="nil"/>
              <w:left w:val="nil"/>
              <w:bottom w:val="single" w:sz="4" w:space="0" w:color="CCCCFF"/>
              <w:right w:val="single" w:sz="4" w:space="0" w:color="CCCCFF"/>
            </w:tcBorders>
            <w:shd w:val="clear" w:color="FFFFFF" w:fill="FFFFFF"/>
            <w:noWrap/>
            <w:vAlign w:val="bottom"/>
            <w:hideMark/>
          </w:tcPr>
          <w:p w14:paraId="22051B29"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0.42</w:t>
            </w:r>
          </w:p>
        </w:tc>
        <w:tc>
          <w:tcPr>
            <w:tcW w:w="1580" w:type="dxa"/>
            <w:tcBorders>
              <w:top w:val="nil"/>
              <w:left w:val="nil"/>
              <w:bottom w:val="single" w:sz="4" w:space="0" w:color="CCCCFF"/>
              <w:right w:val="single" w:sz="4" w:space="0" w:color="CCCCFF"/>
            </w:tcBorders>
            <w:shd w:val="clear" w:color="FFFFFF" w:fill="FFFFFF"/>
            <w:noWrap/>
            <w:vAlign w:val="bottom"/>
            <w:hideMark/>
          </w:tcPr>
          <w:p w14:paraId="38EFAA12"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0.75</w:t>
            </w:r>
          </w:p>
        </w:tc>
        <w:tc>
          <w:tcPr>
            <w:tcW w:w="1340" w:type="dxa"/>
            <w:tcBorders>
              <w:top w:val="nil"/>
              <w:left w:val="nil"/>
              <w:bottom w:val="single" w:sz="4" w:space="0" w:color="CCCCFF"/>
              <w:right w:val="nil"/>
            </w:tcBorders>
            <w:shd w:val="clear" w:color="FFFFFF" w:fill="FFFFFF"/>
            <w:noWrap/>
            <w:vAlign w:val="bottom"/>
            <w:hideMark/>
          </w:tcPr>
          <w:p w14:paraId="5D5C3487"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55.57%</w:t>
            </w:r>
          </w:p>
        </w:tc>
      </w:tr>
      <w:tr w:rsidR="007D5FDD" w:rsidRPr="007D5FDD" w14:paraId="10127FE5" w14:textId="77777777" w:rsidTr="00461323">
        <w:trPr>
          <w:trHeight w:val="360"/>
        </w:trPr>
        <w:tc>
          <w:tcPr>
            <w:tcW w:w="1401" w:type="dxa"/>
            <w:tcBorders>
              <w:top w:val="nil"/>
              <w:left w:val="single" w:sz="4" w:space="0" w:color="CCCCFF"/>
              <w:bottom w:val="single" w:sz="4" w:space="0" w:color="CCCCFF"/>
              <w:right w:val="single" w:sz="4" w:space="0" w:color="CCCCFF"/>
            </w:tcBorders>
            <w:shd w:val="clear" w:color="FFFFFF" w:fill="FFFFFF"/>
            <w:noWrap/>
            <w:vAlign w:val="bottom"/>
            <w:hideMark/>
          </w:tcPr>
          <w:p w14:paraId="0BA5FFC2"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17-SRCE</w:t>
            </w:r>
          </w:p>
        </w:tc>
        <w:tc>
          <w:tcPr>
            <w:tcW w:w="1831" w:type="dxa"/>
            <w:tcBorders>
              <w:top w:val="nil"/>
              <w:left w:val="nil"/>
              <w:bottom w:val="single" w:sz="4" w:space="0" w:color="CCCCFF"/>
              <w:right w:val="single" w:sz="4" w:space="0" w:color="CCCCFF"/>
            </w:tcBorders>
            <w:shd w:val="clear" w:color="FFFFFF" w:fill="FFFFFF"/>
            <w:noWrap/>
            <w:vAlign w:val="bottom"/>
            <w:hideMark/>
          </w:tcPr>
          <w:p w14:paraId="7A517589"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128.00</w:t>
            </w:r>
          </w:p>
        </w:tc>
        <w:tc>
          <w:tcPr>
            <w:tcW w:w="1508" w:type="dxa"/>
            <w:tcBorders>
              <w:top w:val="nil"/>
              <w:left w:val="nil"/>
              <w:bottom w:val="single" w:sz="4" w:space="0" w:color="CCCCFF"/>
              <w:right w:val="single" w:sz="4" w:space="0" w:color="CCCCFF"/>
            </w:tcBorders>
            <w:shd w:val="clear" w:color="FFFFFF" w:fill="FFFFFF"/>
            <w:noWrap/>
            <w:vAlign w:val="bottom"/>
            <w:hideMark/>
          </w:tcPr>
          <w:p w14:paraId="22171496"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0.88</w:t>
            </w:r>
          </w:p>
        </w:tc>
        <w:tc>
          <w:tcPr>
            <w:tcW w:w="1580" w:type="dxa"/>
            <w:tcBorders>
              <w:top w:val="nil"/>
              <w:left w:val="nil"/>
              <w:bottom w:val="single" w:sz="4" w:space="0" w:color="CCCCFF"/>
              <w:right w:val="single" w:sz="4" w:space="0" w:color="CCCCFF"/>
            </w:tcBorders>
            <w:shd w:val="clear" w:color="FFFFFF" w:fill="FFFFFF"/>
            <w:noWrap/>
            <w:vAlign w:val="bottom"/>
            <w:hideMark/>
          </w:tcPr>
          <w:p w14:paraId="6A7D9615"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0.75</w:t>
            </w:r>
          </w:p>
        </w:tc>
        <w:tc>
          <w:tcPr>
            <w:tcW w:w="1340" w:type="dxa"/>
            <w:tcBorders>
              <w:top w:val="nil"/>
              <w:left w:val="nil"/>
              <w:bottom w:val="single" w:sz="4" w:space="0" w:color="CCCCFF"/>
              <w:right w:val="nil"/>
            </w:tcBorders>
            <w:shd w:val="clear" w:color="FFFFFF" w:fill="FFFFFF"/>
            <w:noWrap/>
            <w:vAlign w:val="bottom"/>
            <w:hideMark/>
          </w:tcPr>
          <w:p w14:paraId="6EF38A6E"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117.97%</w:t>
            </w:r>
          </w:p>
        </w:tc>
      </w:tr>
      <w:tr w:rsidR="007D5FDD" w:rsidRPr="007D5FDD" w14:paraId="7BE608BD" w14:textId="77777777" w:rsidTr="00461323">
        <w:trPr>
          <w:trHeight w:val="360"/>
        </w:trPr>
        <w:tc>
          <w:tcPr>
            <w:tcW w:w="1401" w:type="dxa"/>
            <w:tcBorders>
              <w:top w:val="nil"/>
              <w:left w:val="single" w:sz="4" w:space="0" w:color="CCCCFF"/>
              <w:bottom w:val="single" w:sz="4" w:space="0" w:color="CCCCFF"/>
              <w:right w:val="single" w:sz="4" w:space="0" w:color="CCCCFF"/>
            </w:tcBorders>
            <w:shd w:val="clear" w:color="FFFFFF" w:fill="FFFFFF"/>
            <w:noWrap/>
            <w:vAlign w:val="bottom"/>
            <w:hideMark/>
          </w:tcPr>
          <w:p w14:paraId="30C13741"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21A-INFN</w:t>
            </w:r>
          </w:p>
        </w:tc>
        <w:tc>
          <w:tcPr>
            <w:tcW w:w="1831" w:type="dxa"/>
            <w:tcBorders>
              <w:top w:val="nil"/>
              <w:left w:val="nil"/>
              <w:bottom w:val="single" w:sz="4" w:space="0" w:color="CCCCFF"/>
              <w:right w:val="single" w:sz="4" w:space="0" w:color="CCCCFF"/>
            </w:tcBorders>
            <w:shd w:val="clear" w:color="FFFFFF" w:fill="FFFFFF"/>
            <w:noWrap/>
            <w:vAlign w:val="bottom"/>
            <w:hideMark/>
          </w:tcPr>
          <w:p w14:paraId="7F7181E4"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 </w:t>
            </w:r>
          </w:p>
        </w:tc>
        <w:tc>
          <w:tcPr>
            <w:tcW w:w="1508" w:type="dxa"/>
            <w:tcBorders>
              <w:top w:val="nil"/>
              <w:left w:val="nil"/>
              <w:bottom w:val="single" w:sz="4" w:space="0" w:color="CCCCFF"/>
              <w:right w:val="single" w:sz="4" w:space="0" w:color="CCCCFF"/>
            </w:tcBorders>
            <w:shd w:val="clear" w:color="FFFFFF" w:fill="FFFFFF"/>
            <w:noWrap/>
            <w:vAlign w:val="bottom"/>
            <w:hideMark/>
          </w:tcPr>
          <w:p w14:paraId="4090FA65"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 </w:t>
            </w:r>
          </w:p>
        </w:tc>
        <w:tc>
          <w:tcPr>
            <w:tcW w:w="1580" w:type="dxa"/>
            <w:tcBorders>
              <w:top w:val="nil"/>
              <w:left w:val="nil"/>
              <w:bottom w:val="single" w:sz="4" w:space="0" w:color="CCCCFF"/>
              <w:right w:val="single" w:sz="4" w:space="0" w:color="CCCCFF"/>
            </w:tcBorders>
            <w:shd w:val="clear" w:color="FFFFFF" w:fill="FFFFFF"/>
            <w:noWrap/>
            <w:vAlign w:val="bottom"/>
            <w:hideMark/>
          </w:tcPr>
          <w:p w14:paraId="14E2C431"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1.50</w:t>
            </w:r>
          </w:p>
        </w:tc>
        <w:tc>
          <w:tcPr>
            <w:tcW w:w="1340" w:type="dxa"/>
            <w:tcBorders>
              <w:top w:val="nil"/>
              <w:left w:val="nil"/>
              <w:bottom w:val="single" w:sz="4" w:space="0" w:color="CCCCFF"/>
              <w:right w:val="nil"/>
            </w:tcBorders>
            <w:shd w:val="clear" w:color="FFFFFF" w:fill="FFFFFF"/>
            <w:noWrap/>
            <w:vAlign w:val="bottom"/>
            <w:hideMark/>
          </w:tcPr>
          <w:p w14:paraId="5A8D5AEC" w14:textId="77777777" w:rsidR="007D5FDD" w:rsidRPr="007D5FDD" w:rsidRDefault="007D5FDD" w:rsidP="00461323">
            <w:pPr>
              <w:suppressAutoHyphens w:val="0"/>
              <w:spacing w:before="0" w:after="0"/>
              <w:jc w:val="left"/>
              <w:rPr>
                <w:color w:val="000000"/>
                <w:sz w:val="20"/>
                <w:lang w:eastAsia="en-GB"/>
              </w:rPr>
            </w:pPr>
            <w:r w:rsidRPr="007D5FDD">
              <w:rPr>
                <w:color w:val="000000"/>
                <w:sz w:val="20"/>
                <w:lang w:eastAsia="en-GB"/>
              </w:rPr>
              <w:t> </w:t>
            </w:r>
          </w:p>
        </w:tc>
      </w:tr>
      <w:tr w:rsidR="007D5FDD" w:rsidRPr="007D5FDD" w14:paraId="122587DC" w14:textId="77777777" w:rsidTr="00461323">
        <w:trPr>
          <w:trHeight w:val="360"/>
        </w:trPr>
        <w:tc>
          <w:tcPr>
            <w:tcW w:w="1401" w:type="dxa"/>
            <w:tcBorders>
              <w:top w:val="nil"/>
              <w:left w:val="single" w:sz="4" w:space="0" w:color="CCCCFF"/>
              <w:bottom w:val="single" w:sz="4" w:space="0" w:color="CCCCFF"/>
              <w:right w:val="single" w:sz="4" w:space="0" w:color="CCCCFF"/>
            </w:tcBorders>
            <w:shd w:val="clear" w:color="FFFFFF" w:fill="FFFFFF"/>
            <w:noWrap/>
            <w:vAlign w:val="bottom"/>
            <w:hideMark/>
          </w:tcPr>
          <w:p w14:paraId="42EA4846"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34A-STFC</w:t>
            </w:r>
          </w:p>
        </w:tc>
        <w:tc>
          <w:tcPr>
            <w:tcW w:w="1831" w:type="dxa"/>
            <w:tcBorders>
              <w:top w:val="nil"/>
              <w:left w:val="nil"/>
              <w:bottom w:val="single" w:sz="4" w:space="0" w:color="CCCCFF"/>
              <w:right w:val="single" w:sz="4" w:space="0" w:color="CCCCFF"/>
            </w:tcBorders>
            <w:shd w:val="clear" w:color="FFFFFF" w:fill="FFFFFF"/>
            <w:noWrap/>
            <w:vAlign w:val="bottom"/>
            <w:hideMark/>
          </w:tcPr>
          <w:p w14:paraId="30E38ACF"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93.25</w:t>
            </w:r>
          </w:p>
        </w:tc>
        <w:tc>
          <w:tcPr>
            <w:tcW w:w="1508" w:type="dxa"/>
            <w:tcBorders>
              <w:top w:val="nil"/>
              <w:left w:val="nil"/>
              <w:bottom w:val="single" w:sz="4" w:space="0" w:color="CCCCFF"/>
              <w:right w:val="single" w:sz="4" w:space="0" w:color="CCCCFF"/>
            </w:tcBorders>
            <w:shd w:val="clear" w:color="FFFFFF" w:fill="FFFFFF"/>
            <w:noWrap/>
            <w:vAlign w:val="bottom"/>
            <w:hideMark/>
          </w:tcPr>
          <w:p w14:paraId="2450F7D3"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0.70</w:t>
            </w:r>
          </w:p>
        </w:tc>
        <w:tc>
          <w:tcPr>
            <w:tcW w:w="1580" w:type="dxa"/>
            <w:tcBorders>
              <w:top w:val="nil"/>
              <w:left w:val="nil"/>
              <w:bottom w:val="single" w:sz="4" w:space="0" w:color="CCCCFF"/>
              <w:right w:val="single" w:sz="4" w:space="0" w:color="CCCCFF"/>
            </w:tcBorders>
            <w:shd w:val="clear" w:color="FFFFFF" w:fill="FFFFFF"/>
            <w:noWrap/>
            <w:vAlign w:val="bottom"/>
            <w:hideMark/>
          </w:tcPr>
          <w:p w14:paraId="51401E36"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1.50</w:t>
            </w:r>
          </w:p>
        </w:tc>
        <w:tc>
          <w:tcPr>
            <w:tcW w:w="1340" w:type="dxa"/>
            <w:tcBorders>
              <w:top w:val="nil"/>
              <w:left w:val="nil"/>
              <w:bottom w:val="single" w:sz="4" w:space="0" w:color="CCCCFF"/>
              <w:right w:val="nil"/>
            </w:tcBorders>
            <w:shd w:val="clear" w:color="FFFFFF" w:fill="FFFFFF"/>
            <w:noWrap/>
            <w:vAlign w:val="bottom"/>
            <w:hideMark/>
          </w:tcPr>
          <w:p w14:paraId="23D3DF2D"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46.89%</w:t>
            </w:r>
          </w:p>
        </w:tc>
      </w:tr>
      <w:tr w:rsidR="007D5FDD" w:rsidRPr="007D5FDD" w14:paraId="549C8815" w14:textId="77777777" w:rsidTr="00461323">
        <w:trPr>
          <w:trHeight w:val="360"/>
        </w:trPr>
        <w:tc>
          <w:tcPr>
            <w:tcW w:w="1401" w:type="dxa"/>
            <w:tcBorders>
              <w:top w:val="nil"/>
              <w:left w:val="single" w:sz="4" w:space="0" w:color="CCCCFF"/>
              <w:bottom w:val="single" w:sz="4" w:space="0" w:color="CCCCFF"/>
              <w:right w:val="single" w:sz="4" w:space="0" w:color="CCCCFF"/>
            </w:tcBorders>
            <w:shd w:val="clear" w:color="FFFFFF" w:fill="FFFFFF"/>
            <w:noWrap/>
            <w:vAlign w:val="bottom"/>
            <w:hideMark/>
          </w:tcPr>
          <w:p w14:paraId="44D9B37A"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35-CERN</w:t>
            </w:r>
          </w:p>
        </w:tc>
        <w:tc>
          <w:tcPr>
            <w:tcW w:w="1831" w:type="dxa"/>
            <w:tcBorders>
              <w:top w:val="nil"/>
              <w:left w:val="nil"/>
              <w:bottom w:val="single" w:sz="4" w:space="0" w:color="CCCCFF"/>
              <w:right w:val="single" w:sz="4" w:space="0" w:color="CCCCFF"/>
            </w:tcBorders>
            <w:shd w:val="clear" w:color="FFFFFF" w:fill="FFFFFF"/>
            <w:noWrap/>
            <w:vAlign w:val="bottom"/>
            <w:hideMark/>
          </w:tcPr>
          <w:p w14:paraId="6EC71DC5"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52.00</w:t>
            </w:r>
          </w:p>
        </w:tc>
        <w:tc>
          <w:tcPr>
            <w:tcW w:w="1508" w:type="dxa"/>
            <w:tcBorders>
              <w:top w:val="nil"/>
              <w:left w:val="nil"/>
              <w:bottom w:val="single" w:sz="4" w:space="0" w:color="CCCCFF"/>
              <w:right w:val="single" w:sz="4" w:space="0" w:color="CCCCFF"/>
            </w:tcBorders>
            <w:shd w:val="clear" w:color="FFFFFF" w:fill="FFFFFF"/>
            <w:noWrap/>
            <w:vAlign w:val="bottom"/>
            <w:hideMark/>
          </w:tcPr>
          <w:p w14:paraId="67CDEF39"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0.36</w:t>
            </w:r>
          </w:p>
        </w:tc>
        <w:tc>
          <w:tcPr>
            <w:tcW w:w="1580" w:type="dxa"/>
            <w:tcBorders>
              <w:top w:val="nil"/>
              <w:left w:val="nil"/>
              <w:bottom w:val="single" w:sz="4" w:space="0" w:color="CCCCFF"/>
              <w:right w:val="single" w:sz="4" w:space="0" w:color="CCCCFF"/>
            </w:tcBorders>
            <w:shd w:val="clear" w:color="FFFFFF" w:fill="FFFFFF"/>
            <w:noWrap/>
            <w:vAlign w:val="bottom"/>
            <w:hideMark/>
          </w:tcPr>
          <w:p w14:paraId="625F43AF"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0.75</w:t>
            </w:r>
          </w:p>
        </w:tc>
        <w:tc>
          <w:tcPr>
            <w:tcW w:w="1340" w:type="dxa"/>
            <w:tcBorders>
              <w:top w:val="nil"/>
              <w:left w:val="nil"/>
              <w:bottom w:val="single" w:sz="4" w:space="0" w:color="CCCCFF"/>
              <w:right w:val="nil"/>
            </w:tcBorders>
            <w:shd w:val="clear" w:color="FFFFFF" w:fill="FFFFFF"/>
            <w:noWrap/>
            <w:vAlign w:val="bottom"/>
            <w:hideMark/>
          </w:tcPr>
          <w:p w14:paraId="7BB47294"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48.60%</w:t>
            </w:r>
          </w:p>
        </w:tc>
      </w:tr>
      <w:tr w:rsidR="007D5FDD" w:rsidRPr="007D5FDD" w14:paraId="19A681B4" w14:textId="77777777" w:rsidTr="00461323">
        <w:trPr>
          <w:trHeight w:val="360"/>
        </w:trPr>
        <w:tc>
          <w:tcPr>
            <w:tcW w:w="1401" w:type="dxa"/>
            <w:tcBorders>
              <w:top w:val="nil"/>
              <w:left w:val="single" w:sz="4" w:space="0" w:color="CCCCFF"/>
              <w:bottom w:val="single" w:sz="4" w:space="0" w:color="CCCCFF"/>
              <w:right w:val="single" w:sz="4" w:space="0" w:color="CCCCFF"/>
            </w:tcBorders>
            <w:shd w:val="clear" w:color="FFFFFF" w:fill="666699"/>
            <w:noWrap/>
            <w:vAlign w:val="center"/>
            <w:hideMark/>
          </w:tcPr>
          <w:p w14:paraId="141D7243" w14:textId="77777777" w:rsidR="007D5FDD" w:rsidRPr="007D5FDD" w:rsidRDefault="007D5FDD" w:rsidP="00461323">
            <w:pPr>
              <w:suppressAutoHyphens w:val="0"/>
              <w:spacing w:before="0" w:after="0"/>
              <w:jc w:val="center"/>
              <w:rPr>
                <w:b/>
                <w:bCs/>
                <w:color w:val="FFFFFF"/>
                <w:sz w:val="20"/>
                <w:lang w:eastAsia="en-GB"/>
              </w:rPr>
            </w:pPr>
            <w:r w:rsidRPr="007D5FDD">
              <w:rPr>
                <w:b/>
                <w:bCs/>
                <w:color w:val="FFFFFF"/>
                <w:sz w:val="20"/>
                <w:lang w:eastAsia="en-GB"/>
              </w:rPr>
              <w:t xml:space="preserve">TOTAL </w:t>
            </w:r>
          </w:p>
        </w:tc>
        <w:tc>
          <w:tcPr>
            <w:tcW w:w="1831" w:type="dxa"/>
            <w:tcBorders>
              <w:top w:val="nil"/>
              <w:left w:val="nil"/>
              <w:bottom w:val="single" w:sz="4" w:space="0" w:color="CCCCFF"/>
              <w:right w:val="single" w:sz="4" w:space="0" w:color="CCCCFF"/>
            </w:tcBorders>
            <w:shd w:val="clear" w:color="FFFFFF" w:fill="BFBFBF"/>
            <w:noWrap/>
            <w:vAlign w:val="center"/>
            <w:hideMark/>
          </w:tcPr>
          <w:p w14:paraId="48B525A4" w14:textId="77777777" w:rsidR="007D5FDD" w:rsidRPr="007D5FDD" w:rsidRDefault="007D5FDD" w:rsidP="00461323">
            <w:pPr>
              <w:suppressAutoHyphens w:val="0"/>
              <w:spacing w:before="0" w:after="0"/>
              <w:jc w:val="right"/>
              <w:rPr>
                <w:b/>
                <w:bCs/>
                <w:sz w:val="20"/>
                <w:lang w:eastAsia="en-GB"/>
              </w:rPr>
            </w:pPr>
            <w:r w:rsidRPr="007D5FDD">
              <w:rPr>
                <w:b/>
                <w:bCs/>
                <w:sz w:val="20"/>
                <w:lang w:eastAsia="en-GB"/>
              </w:rPr>
              <w:t>1036.05</w:t>
            </w:r>
          </w:p>
        </w:tc>
        <w:tc>
          <w:tcPr>
            <w:tcW w:w="1508" w:type="dxa"/>
            <w:tcBorders>
              <w:top w:val="nil"/>
              <w:left w:val="nil"/>
              <w:bottom w:val="single" w:sz="4" w:space="0" w:color="CCCCFF"/>
              <w:right w:val="single" w:sz="4" w:space="0" w:color="CCCCFF"/>
            </w:tcBorders>
            <w:shd w:val="clear" w:color="FFFFFF" w:fill="BFBFBF"/>
            <w:noWrap/>
            <w:vAlign w:val="center"/>
            <w:hideMark/>
          </w:tcPr>
          <w:p w14:paraId="6871F259" w14:textId="77777777" w:rsidR="007D5FDD" w:rsidRPr="007D5FDD" w:rsidRDefault="007D5FDD" w:rsidP="00461323">
            <w:pPr>
              <w:suppressAutoHyphens w:val="0"/>
              <w:spacing w:before="0" w:after="0"/>
              <w:jc w:val="right"/>
              <w:rPr>
                <w:b/>
                <w:bCs/>
                <w:sz w:val="20"/>
                <w:lang w:eastAsia="en-GB"/>
              </w:rPr>
            </w:pPr>
            <w:r w:rsidRPr="007D5FDD">
              <w:rPr>
                <w:b/>
                <w:bCs/>
                <w:sz w:val="20"/>
                <w:lang w:eastAsia="en-GB"/>
              </w:rPr>
              <w:t>7.59</w:t>
            </w:r>
          </w:p>
        </w:tc>
        <w:tc>
          <w:tcPr>
            <w:tcW w:w="1580" w:type="dxa"/>
            <w:tcBorders>
              <w:top w:val="nil"/>
              <w:left w:val="nil"/>
              <w:bottom w:val="single" w:sz="4" w:space="0" w:color="CCCCFF"/>
              <w:right w:val="single" w:sz="4" w:space="0" w:color="CCCCFF"/>
            </w:tcBorders>
            <w:shd w:val="clear" w:color="FFFFFF" w:fill="BFBFBF"/>
            <w:noWrap/>
            <w:vAlign w:val="center"/>
            <w:hideMark/>
          </w:tcPr>
          <w:p w14:paraId="766B1E24" w14:textId="77777777" w:rsidR="007D5FDD" w:rsidRPr="007D5FDD" w:rsidRDefault="007D5FDD" w:rsidP="00461323">
            <w:pPr>
              <w:suppressAutoHyphens w:val="0"/>
              <w:spacing w:before="0" w:after="0"/>
              <w:jc w:val="right"/>
              <w:rPr>
                <w:b/>
                <w:bCs/>
                <w:sz w:val="20"/>
                <w:lang w:eastAsia="en-GB"/>
              </w:rPr>
            </w:pPr>
            <w:r w:rsidRPr="007D5FDD">
              <w:rPr>
                <w:b/>
                <w:bCs/>
                <w:sz w:val="20"/>
                <w:lang w:eastAsia="en-GB"/>
              </w:rPr>
              <w:t>9.69</w:t>
            </w:r>
          </w:p>
        </w:tc>
        <w:tc>
          <w:tcPr>
            <w:tcW w:w="1340" w:type="dxa"/>
            <w:tcBorders>
              <w:top w:val="nil"/>
              <w:left w:val="nil"/>
              <w:bottom w:val="single" w:sz="4" w:space="0" w:color="CCCCFF"/>
              <w:right w:val="single" w:sz="4" w:space="0" w:color="CCCCFF"/>
            </w:tcBorders>
            <w:shd w:val="clear" w:color="FFFFFF" w:fill="BFBFBF"/>
            <w:noWrap/>
            <w:vAlign w:val="center"/>
            <w:hideMark/>
          </w:tcPr>
          <w:p w14:paraId="067034CE" w14:textId="77777777" w:rsidR="007D5FDD" w:rsidRPr="007D5FDD" w:rsidRDefault="007D5FDD" w:rsidP="00461323">
            <w:pPr>
              <w:suppressAutoHyphens w:val="0"/>
              <w:spacing w:before="0" w:after="0"/>
              <w:jc w:val="right"/>
              <w:rPr>
                <w:b/>
                <w:bCs/>
                <w:sz w:val="20"/>
                <w:lang w:eastAsia="en-GB"/>
              </w:rPr>
            </w:pPr>
            <w:r w:rsidRPr="007D5FDD">
              <w:rPr>
                <w:b/>
                <w:bCs/>
                <w:sz w:val="20"/>
                <w:lang w:eastAsia="en-GB"/>
              </w:rPr>
              <w:t>78%</w:t>
            </w:r>
          </w:p>
        </w:tc>
      </w:tr>
      <w:tr w:rsidR="007D5FDD" w:rsidRPr="007D5FDD" w14:paraId="3917AD89" w14:textId="77777777" w:rsidTr="00461323">
        <w:trPr>
          <w:trHeight w:val="480"/>
        </w:trPr>
        <w:tc>
          <w:tcPr>
            <w:tcW w:w="1401" w:type="dxa"/>
            <w:tcBorders>
              <w:top w:val="nil"/>
              <w:left w:val="nil"/>
              <w:bottom w:val="nil"/>
              <w:right w:val="nil"/>
            </w:tcBorders>
            <w:shd w:val="clear" w:color="FFFFFF" w:fill="FFFFFF"/>
            <w:noWrap/>
            <w:vAlign w:val="center"/>
            <w:hideMark/>
          </w:tcPr>
          <w:p w14:paraId="23CA9914" w14:textId="77777777" w:rsidR="007D5FDD" w:rsidRPr="007D5FDD" w:rsidRDefault="007D5FDD" w:rsidP="00461323">
            <w:pPr>
              <w:suppressAutoHyphens w:val="0"/>
              <w:spacing w:before="0" w:after="0"/>
              <w:jc w:val="left"/>
              <w:rPr>
                <w:color w:val="000000"/>
                <w:sz w:val="20"/>
                <w:lang w:eastAsia="en-GB"/>
              </w:rPr>
            </w:pPr>
            <w:r w:rsidRPr="007D5FDD">
              <w:rPr>
                <w:color w:val="000000"/>
                <w:sz w:val="20"/>
                <w:lang w:eastAsia="en-GB"/>
              </w:rPr>
              <w:t> </w:t>
            </w:r>
          </w:p>
        </w:tc>
        <w:tc>
          <w:tcPr>
            <w:tcW w:w="1831" w:type="dxa"/>
            <w:tcBorders>
              <w:top w:val="nil"/>
              <w:left w:val="nil"/>
              <w:bottom w:val="nil"/>
              <w:right w:val="nil"/>
            </w:tcBorders>
            <w:shd w:val="clear" w:color="FFFFFF" w:fill="FFFFFF"/>
            <w:noWrap/>
            <w:vAlign w:val="center"/>
            <w:hideMark/>
          </w:tcPr>
          <w:p w14:paraId="2E5F6112" w14:textId="77777777" w:rsidR="007D5FDD" w:rsidRPr="007D5FDD" w:rsidRDefault="007D5FDD" w:rsidP="00461323">
            <w:pPr>
              <w:suppressAutoHyphens w:val="0"/>
              <w:spacing w:before="0" w:after="0"/>
              <w:jc w:val="left"/>
              <w:rPr>
                <w:color w:val="000000"/>
                <w:sz w:val="20"/>
                <w:lang w:eastAsia="en-GB"/>
              </w:rPr>
            </w:pPr>
            <w:r w:rsidRPr="007D5FDD">
              <w:rPr>
                <w:color w:val="000000"/>
                <w:sz w:val="20"/>
                <w:lang w:eastAsia="en-GB"/>
              </w:rPr>
              <w:t> </w:t>
            </w:r>
          </w:p>
        </w:tc>
        <w:tc>
          <w:tcPr>
            <w:tcW w:w="1508" w:type="dxa"/>
            <w:tcBorders>
              <w:top w:val="nil"/>
              <w:left w:val="nil"/>
              <w:bottom w:val="nil"/>
              <w:right w:val="nil"/>
            </w:tcBorders>
            <w:shd w:val="clear" w:color="FFFFFF" w:fill="FFFFFF"/>
            <w:noWrap/>
            <w:vAlign w:val="center"/>
            <w:hideMark/>
          </w:tcPr>
          <w:p w14:paraId="1C1BA9FC" w14:textId="77777777" w:rsidR="007D5FDD" w:rsidRPr="007D5FDD" w:rsidRDefault="007D5FDD" w:rsidP="00461323">
            <w:pPr>
              <w:suppressAutoHyphens w:val="0"/>
              <w:spacing w:before="0" w:after="0"/>
              <w:jc w:val="left"/>
              <w:rPr>
                <w:color w:val="000000"/>
                <w:sz w:val="20"/>
                <w:lang w:eastAsia="en-GB"/>
              </w:rPr>
            </w:pPr>
            <w:r w:rsidRPr="007D5FDD">
              <w:rPr>
                <w:color w:val="000000"/>
                <w:sz w:val="20"/>
                <w:lang w:eastAsia="en-GB"/>
              </w:rPr>
              <w:t> </w:t>
            </w:r>
          </w:p>
        </w:tc>
        <w:tc>
          <w:tcPr>
            <w:tcW w:w="1580" w:type="dxa"/>
            <w:tcBorders>
              <w:top w:val="nil"/>
              <w:left w:val="nil"/>
              <w:bottom w:val="nil"/>
              <w:right w:val="nil"/>
            </w:tcBorders>
            <w:shd w:val="clear" w:color="FFFFFF" w:fill="FFFFFF"/>
            <w:noWrap/>
            <w:vAlign w:val="center"/>
            <w:hideMark/>
          </w:tcPr>
          <w:p w14:paraId="6C54F618" w14:textId="77777777" w:rsidR="007D5FDD" w:rsidRPr="007D5FDD" w:rsidRDefault="007D5FDD" w:rsidP="00461323">
            <w:pPr>
              <w:suppressAutoHyphens w:val="0"/>
              <w:spacing w:before="0" w:after="0"/>
              <w:jc w:val="left"/>
              <w:rPr>
                <w:color w:val="000000"/>
                <w:sz w:val="20"/>
                <w:lang w:eastAsia="en-GB"/>
              </w:rPr>
            </w:pPr>
            <w:r w:rsidRPr="007D5FDD">
              <w:rPr>
                <w:color w:val="000000"/>
                <w:sz w:val="20"/>
                <w:lang w:eastAsia="en-GB"/>
              </w:rPr>
              <w:t> </w:t>
            </w:r>
          </w:p>
        </w:tc>
        <w:tc>
          <w:tcPr>
            <w:tcW w:w="1340" w:type="dxa"/>
            <w:tcBorders>
              <w:top w:val="nil"/>
              <w:left w:val="nil"/>
              <w:bottom w:val="nil"/>
              <w:right w:val="nil"/>
            </w:tcBorders>
            <w:shd w:val="clear" w:color="FFFFFF" w:fill="FFFFFF"/>
            <w:noWrap/>
            <w:vAlign w:val="center"/>
            <w:hideMark/>
          </w:tcPr>
          <w:p w14:paraId="1271F6D9" w14:textId="77777777" w:rsidR="007D5FDD" w:rsidRPr="007D5FDD" w:rsidRDefault="007D5FDD" w:rsidP="00461323">
            <w:pPr>
              <w:suppressAutoHyphens w:val="0"/>
              <w:spacing w:before="0" w:after="0"/>
              <w:jc w:val="left"/>
              <w:rPr>
                <w:color w:val="000000"/>
                <w:sz w:val="20"/>
                <w:lang w:eastAsia="en-GB"/>
              </w:rPr>
            </w:pPr>
            <w:r w:rsidRPr="007D5FDD">
              <w:rPr>
                <w:color w:val="000000"/>
                <w:sz w:val="20"/>
                <w:lang w:eastAsia="en-GB"/>
              </w:rPr>
              <w:t> </w:t>
            </w:r>
          </w:p>
        </w:tc>
      </w:tr>
      <w:tr w:rsidR="007D5FDD" w:rsidRPr="007D5FDD" w14:paraId="1A349A96" w14:textId="77777777" w:rsidTr="00461323">
        <w:trPr>
          <w:trHeight w:val="360"/>
        </w:trPr>
        <w:tc>
          <w:tcPr>
            <w:tcW w:w="4740" w:type="dxa"/>
            <w:gridSpan w:val="3"/>
            <w:tcBorders>
              <w:top w:val="nil"/>
              <w:left w:val="nil"/>
              <w:bottom w:val="single" w:sz="4" w:space="0" w:color="000000"/>
              <w:right w:val="nil"/>
            </w:tcBorders>
            <w:shd w:val="clear" w:color="FFFFFF" w:fill="FFFFFF"/>
            <w:noWrap/>
            <w:vAlign w:val="bottom"/>
            <w:hideMark/>
          </w:tcPr>
          <w:p w14:paraId="5C693E47" w14:textId="77777777" w:rsidR="007D5FDD" w:rsidRPr="007D5FDD" w:rsidRDefault="007D5FDD" w:rsidP="00461323">
            <w:pPr>
              <w:suppressAutoHyphens w:val="0"/>
              <w:spacing w:before="0" w:after="0"/>
              <w:jc w:val="left"/>
              <w:rPr>
                <w:b/>
                <w:bCs/>
                <w:color w:val="000000"/>
                <w:sz w:val="20"/>
                <w:lang w:eastAsia="en-GB"/>
              </w:rPr>
            </w:pPr>
            <w:r w:rsidRPr="007D5FDD">
              <w:rPr>
                <w:b/>
                <w:bCs/>
                <w:color w:val="000000"/>
                <w:sz w:val="20"/>
                <w:lang w:eastAsia="en-GB"/>
              </w:rPr>
              <w:t>WP7-G - JRA1 Operational Tools</w:t>
            </w:r>
          </w:p>
        </w:tc>
        <w:tc>
          <w:tcPr>
            <w:tcW w:w="1580" w:type="dxa"/>
            <w:tcBorders>
              <w:top w:val="nil"/>
              <w:left w:val="nil"/>
              <w:bottom w:val="single" w:sz="4" w:space="0" w:color="000000"/>
              <w:right w:val="nil"/>
            </w:tcBorders>
            <w:shd w:val="clear" w:color="FFFFFF" w:fill="FFFFFF"/>
            <w:noWrap/>
            <w:vAlign w:val="bottom"/>
            <w:hideMark/>
          </w:tcPr>
          <w:p w14:paraId="4C871E02" w14:textId="77777777" w:rsidR="007D5FDD" w:rsidRPr="007D5FDD" w:rsidRDefault="007D5FDD" w:rsidP="00461323">
            <w:pPr>
              <w:suppressAutoHyphens w:val="0"/>
              <w:spacing w:before="0" w:after="0"/>
              <w:jc w:val="left"/>
              <w:rPr>
                <w:b/>
                <w:bCs/>
                <w:color w:val="000000"/>
                <w:sz w:val="20"/>
                <w:lang w:eastAsia="en-GB"/>
              </w:rPr>
            </w:pPr>
            <w:r w:rsidRPr="007D5FDD">
              <w:rPr>
                <w:b/>
                <w:bCs/>
                <w:color w:val="000000"/>
                <w:sz w:val="20"/>
                <w:lang w:eastAsia="en-GB"/>
              </w:rPr>
              <w:t> </w:t>
            </w:r>
          </w:p>
        </w:tc>
        <w:tc>
          <w:tcPr>
            <w:tcW w:w="1340" w:type="dxa"/>
            <w:tcBorders>
              <w:top w:val="nil"/>
              <w:left w:val="nil"/>
              <w:bottom w:val="single" w:sz="4" w:space="0" w:color="000000"/>
              <w:right w:val="nil"/>
            </w:tcBorders>
            <w:shd w:val="clear" w:color="FFFFFF" w:fill="FFFFFF"/>
            <w:noWrap/>
            <w:vAlign w:val="bottom"/>
            <w:hideMark/>
          </w:tcPr>
          <w:p w14:paraId="769701FF" w14:textId="77777777" w:rsidR="007D5FDD" w:rsidRPr="007D5FDD" w:rsidRDefault="007D5FDD" w:rsidP="00461323">
            <w:pPr>
              <w:suppressAutoHyphens w:val="0"/>
              <w:spacing w:before="0" w:after="0"/>
              <w:jc w:val="left"/>
              <w:rPr>
                <w:b/>
                <w:bCs/>
                <w:color w:val="000000"/>
                <w:sz w:val="20"/>
                <w:lang w:eastAsia="en-GB"/>
              </w:rPr>
            </w:pPr>
            <w:r w:rsidRPr="007D5FDD">
              <w:rPr>
                <w:b/>
                <w:bCs/>
                <w:color w:val="000000"/>
                <w:sz w:val="20"/>
                <w:lang w:eastAsia="en-GB"/>
              </w:rPr>
              <w:t> </w:t>
            </w:r>
          </w:p>
        </w:tc>
      </w:tr>
      <w:tr w:rsidR="007D5FDD" w:rsidRPr="007D5FDD" w14:paraId="11C242D0" w14:textId="77777777" w:rsidTr="00461323">
        <w:trPr>
          <w:trHeight w:val="180"/>
        </w:trPr>
        <w:tc>
          <w:tcPr>
            <w:tcW w:w="1401" w:type="dxa"/>
            <w:tcBorders>
              <w:top w:val="nil"/>
              <w:left w:val="nil"/>
              <w:bottom w:val="nil"/>
              <w:right w:val="nil"/>
            </w:tcBorders>
            <w:shd w:val="clear" w:color="FFFFFF" w:fill="FFFFFF"/>
            <w:noWrap/>
            <w:vAlign w:val="center"/>
            <w:hideMark/>
          </w:tcPr>
          <w:p w14:paraId="6F1B2536" w14:textId="77777777" w:rsidR="007D5FDD" w:rsidRPr="007D5FDD" w:rsidRDefault="007D5FDD" w:rsidP="00461323">
            <w:pPr>
              <w:suppressAutoHyphens w:val="0"/>
              <w:spacing w:before="0" w:after="0"/>
              <w:jc w:val="left"/>
              <w:rPr>
                <w:color w:val="000000"/>
                <w:sz w:val="20"/>
                <w:lang w:eastAsia="en-GB"/>
              </w:rPr>
            </w:pPr>
            <w:r w:rsidRPr="007D5FDD">
              <w:rPr>
                <w:color w:val="000000"/>
                <w:sz w:val="20"/>
                <w:lang w:eastAsia="en-GB"/>
              </w:rPr>
              <w:t> </w:t>
            </w:r>
          </w:p>
        </w:tc>
        <w:tc>
          <w:tcPr>
            <w:tcW w:w="1831" w:type="dxa"/>
            <w:tcBorders>
              <w:top w:val="nil"/>
              <w:left w:val="nil"/>
              <w:bottom w:val="nil"/>
              <w:right w:val="nil"/>
            </w:tcBorders>
            <w:shd w:val="clear" w:color="FFFFFF" w:fill="FFFFFF"/>
            <w:noWrap/>
            <w:vAlign w:val="center"/>
            <w:hideMark/>
          </w:tcPr>
          <w:p w14:paraId="7F6F75B6" w14:textId="77777777" w:rsidR="007D5FDD" w:rsidRPr="007D5FDD" w:rsidRDefault="007D5FDD" w:rsidP="00461323">
            <w:pPr>
              <w:suppressAutoHyphens w:val="0"/>
              <w:spacing w:before="0" w:after="0"/>
              <w:jc w:val="left"/>
              <w:rPr>
                <w:color w:val="000000"/>
                <w:sz w:val="20"/>
                <w:lang w:eastAsia="en-GB"/>
              </w:rPr>
            </w:pPr>
            <w:r w:rsidRPr="007D5FDD">
              <w:rPr>
                <w:color w:val="000000"/>
                <w:sz w:val="20"/>
                <w:lang w:eastAsia="en-GB"/>
              </w:rPr>
              <w:t> </w:t>
            </w:r>
          </w:p>
        </w:tc>
        <w:tc>
          <w:tcPr>
            <w:tcW w:w="1508" w:type="dxa"/>
            <w:tcBorders>
              <w:top w:val="nil"/>
              <w:left w:val="nil"/>
              <w:bottom w:val="nil"/>
              <w:right w:val="nil"/>
            </w:tcBorders>
            <w:shd w:val="clear" w:color="FFFFFF" w:fill="FFFFFF"/>
            <w:noWrap/>
            <w:vAlign w:val="center"/>
            <w:hideMark/>
          </w:tcPr>
          <w:p w14:paraId="7203B2F0" w14:textId="77777777" w:rsidR="007D5FDD" w:rsidRPr="007D5FDD" w:rsidRDefault="007D5FDD" w:rsidP="00461323">
            <w:pPr>
              <w:suppressAutoHyphens w:val="0"/>
              <w:spacing w:before="0" w:after="0"/>
              <w:jc w:val="left"/>
              <w:rPr>
                <w:color w:val="000000"/>
                <w:sz w:val="20"/>
                <w:lang w:eastAsia="en-GB"/>
              </w:rPr>
            </w:pPr>
            <w:r w:rsidRPr="007D5FDD">
              <w:rPr>
                <w:color w:val="000000"/>
                <w:sz w:val="20"/>
                <w:lang w:eastAsia="en-GB"/>
              </w:rPr>
              <w:t> </w:t>
            </w:r>
          </w:p>
        </w:tc>
        <w:tc>
          <w:tcPr>
            <w:tcW w:w="1580" w:type="dxa"/>
            <w:tcBorders>
              <w:top w:val="nil"/>
              <w:left w:val="nil"/>
              <w:bottom w:val="nil"/>
              <w:right w:val="nil"/>
            </w:tcBorders>
            <w:shd w:val="clear" w:color="FFFFFF" w:fill="FFFFFF"/>
            <w:noWrap/>
            <w:vAlign w:val="center"/>
            <w:hideMark/>
          </w:tcPr>
          <w:p w14:paraId="12F489B7" w14:textId="77777777" w:rsidR="007D5FDD" w:rsidRPr="007D5FDD" w:rsidRDefault="007D5FDD" w:rsidP="00461323">
            <w:pPr>
              <w:suppressAutoHyphens w:val="0"/>
              <w:spacing w:before="0" w:after="0"/>
              <w:jc w:val="left"/>
              <w:rPr>
                <w:color w:val="000000"/>
                <w:sz w:val="20"/>
                <w:lang w:eastAsia="en-GB"/>
              </w:rPr>
            </w:pPr>
            <w:r w:rsidRPr="007D5FDD">
              <w:rPr>
                <w:color w:val="000000"/>
                <w:sz w:val="20"/>
                <w:lang w:eastAsia="en-GB"/>
              </w:rPr>
              <w:t> </w:t>
            </w:r>
          </w:p>
        </w:tc>
        <w:tc>
          <w:tcPr>
            <w:tcW w:w="1340" w:type="dxa"/>
            <w:tcBorders>
              <w:top w:val="nil"/>
              <w:left w:val="nil"/>
              <w:bottom w:val="nil"/>
              <w:right w:val="nil"/>
            </w:tcBorders>
            <w:shd w:val="clear" w:color="FFFFFF" w:fill="FFFFFF"/>
            <w:noWrap/>
            <w:vAlign w:val="center"/>
            <w:hideMark/>
          </w:tcPr>
          <w:p w14:paraId="4A53F3F1" w14:textId="77777777" w:rsidR="007D5FDD" w:rsidRPr="007D5FDD" w:rsidRDefault="007D5FDD" w:rsidP="00461323">
            <w:pPr>
              <w:suppressAutoHyphens w:val="0"/>
              <w:spacing w:before="0" w:after="0"/>
              <w:jc w:val="left"/>
              <w:rPr>
                <w:color w:val="000000"/>
                <w:sz w:val="20"/>
                <w:lang w:eastAsia="en-GB"/>
              </w:rPr>
            </w:pPr>
            <w:r w:rsidRPr="007D5FDD">
              <w:rPr>
                <w:color w:val="000000"/>
                <w:sz w:val="20"/>
                <w:lang w:eastAsia="en-GB"/>
              </w:rPr>
              <w:t> </w:t>
            </w:r>
          </w:p>
        </w:tc>
      </w:tr>
      <w:tr w:rsidR="007D5FDD" w:rsidRPr="007D5FDD" w14:paraId="3238A920" w14:textId="77777777" w:rsidTr="00461323">
        <w:trPr>
          <w:trHeight w:val="360"/>
        </w:trPr>
        <w:tc>
          <w:tcPr>
            <w:tcW w:w="1401"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6489EC5E" w14:textId="77777777" w:rsidR="007D5FDD" w:rsidRPr="007D5FDD" w:rsidRDefault="007D5FDD" w:rsidP="00461323">
            <w:pPr>
              <w:suppressAutoHyphens w:val="0"/>
              <w:spacing w:before="0" w:after="0"/>
              <w:jc w:val="center"/>
              <w:rPr>
                <w:b/>
                <w:bCs/>
                <w:color w:val="FFFFFF"/>
                <w:sz w:val="20"/>
                <w:lang w:eastAsia="en-GB"/>
              </w:rPr>
            </w:pPr>
            <w:r w:rsidRPr="007D5FDD">
              <w:rPr>
                <w:b/>
                <w:bCs/>
                <w:color w:val="FFFFFF"/>
                <w:sz w:val="20"/>
                <w:lang w:eastAsia="en-GB"/>
              </w:rPr>
              <w:t>Partner</w:t>
            </w:r>
          </w:p>
        </w:tc>
        <w:tc>
          <w:tcPr>
            <w:tcW w:w="1831" w:type="dxa"/>
            <w:tcBorders>
              <w:top w:val="single" w:sz="4" w:space="0" w:color="CCCCFF"/>
              <w:left w:val="nil"/>
              <w:bottom w:val="single" w:sz="4" w:space="0" w:color="CCCCFF"/>
              <w:right w:val="single" w:sz="4" w:space="0" w:color="CCCCFF"/>
            </w:tcBorders>
            <w:shd w:val="clear" w:color="FFFFFF" w:fill="666699"/>
            <w:noWrap/>
            <w:vAlign w:val="center"/>
            <w:hideMark/>
          </w:tcPr>
          <w:p w14:paraId="1A3DC4F1" w14:textId="77777777" w:rsidR="007D5FDD" w:rsidRPr="007D5FDD" w:rsidRDefault="007D5FDD" w:rsidP="00461323">
            <w:pPr>
              <w:suppressAutoHyphens w:val="0"/>
              <w:spacing w:before="0" w:after="0"/>
              <w:jc w:val="center"/>
              <w:rPr>
                <w:b/>
                <w:bCs/>
                <w:color w:val="FFFFFF"/>
                <w:sz w:val="20"/>
                <w:lang w:eastAsia="en-GB"/>
              </w:rPr>
            </w:pPr>
            <w:r w:rsidRPr="007D5FDD">
              <w:rPr>
                <w:b/>
                <w:bCs/>
                <w:color w:val="FFFFFF"/>
                <w:sz w:val="20"/>
                <w:lang w:eastAsia="en-GB"/>
              </w:rPr>
              <w:t>Hours Declared</w:t>
            </w:r>
          </w:p>
        </w:tc>
        <w:tc>
          <w:tcPr>
            <w:tcW w:w="1508" w:type="dxa"/>
            <w:tcBorders>
              <w:top w:val="single" w:sz="4" w:space="0" w:color="CCCCFF"/>
              <w:left w:val="nil"/>
              <w:bottom w:val="single" w:sz="4" w:space="0" w:color="CCCCFF"/>
              <w:right w:val="single" w:sz="4" w:space="0" w:color="CCCCFF"/>
            </w:tcBorders>
            <w:shd w:val="clear" w:color="FFFFFF" w:fill="666699"/>
            <w:noWrap/>
            <w:vAlign w:val="center"/>
            <w:hideMark/>
          </w:tcPr>
          <w:p w14:paraId="4EB90F84" w14:textId="77777777" w:rsidR="007D5FDD" w:rsidRPr="007D5FDD" w:rsidRDefault="007D5FDD" w:rsidP="00461323">
            <w:pPr>
              <w:suppressAutoHyphens w:val="0"/>
              <w:spacing w:before="0" w:after="0"/>
              <w:jc w:val="center"/>
              <w:rPr>
                <w:b/>
                <w:bCs/>
                <w:color w:val="FFFFFF"/>
                <w:sz w:val="20"/>
                <w:lang w:eastAsia="en-GB"/>
              </w:rPr>
            </w:pPr>
            <w:r w:rsidRPr="007D5FDD">
              <w:rPr>
                <w:b/>
                <w:bCs/>
                <w:color w:val="FFFFFF"/>
                <w:sz w:val="20"/>
                <w:lang w:eastAsia="en-GB"/>
              </w:rPr>
              <w:t>Pm Declared</w:t>
            </w:r>
          </w:p>
        </w:tc>
        <w:tc>
          <w:tcPr>
            <w:tcW w:w="1580" w:type="dxa"/>
            <w:tcBorders>
              <w:top w:val="single" w:sz="4" w:space="0" w:color="CCCCFF"/>
              <w:left w:val="nil"/>
              <w:bottom w:val="single" w:sz="4" w:space="0" w:color="CCCCFF"/>
              <w:right w:val="single" w:sz="4" w:space="0" w:color="CCCCFF"/>
            </w:tcBorders>
            <w:shd w:val="clear" w:color="FFFFFF" w:fill="666699"/>
            <w:noWrap/>
            <w:vAlign w:val="center"/>
            <w:hideMark/>
          </w:tcPr>
          <w:p w14:paraId="2C951D1C" w14:textId="77777777" w:rsidR="007D5FDD" w:rsidRPr="007D5FDD" w:rsidRDefault="007D5FDD" w:rsidP="00461323">
            <w:pPr>
              <w:suppressAutoHyphens w:val="0"/>
              <w:spacing w:before="0" w:after="0"/>
              <w:jc w:val="center"/>
              <w:rPr>
                <w:b/>
                <w:bCs/>
                <w:color w:val="FFFFFF"/>
                <w:sz w:val="20"/>
                <w:lang w:eastAsia="en-GB"/>
              </w:rPr>
            </w:pPr>
            <w:r w:rsidRPr="007D5FDD">
              <w:rPr>
                <w:b/>
                <w:bCs/>
                <w:color w:val="FFFFFF"/>
                <w:sz w:val="20"/>
                <w:lang w:eastAsia="en-GB"/>
              </w:rPr>
              <w:t>Committed PM</w:t>
            </w:r>
          </w:p>
        </w:tc>
        <w:tc>
          <w:tcPr>
            <w:tcW w:w="1340" w:type="dxa"/>
            <w:tcBorders>
              <w:top w:val="single" w:sz="4" w:space="0" w:color="CCCCFF"/>
              <w:left w:val="nil"/>
              <w:bottom w:val="single" w:sz="4" w:space="0" w:color="CCCCFF"/>
              <w:right w:val="nil"/>
            </w:tcBorders>
            <w:shd w:val="clear" w:color="FFFFFF" w:fill="666699"/>
            <w:noWrap/>
            <w:vAlign w:val="center"/>
            <w:hideMark/>
          </w:tcPr>
          <w:p w14:paraId="6F8A930F" w14:textId="77777777" w:rsidR="007D5FDD" w:rsidRPr="007D5FDD" w:rsidRDefault="007D5FDD" w:rsidP="00461323">
            <w:pPr>
              <w:suppressAutoHyphens w:val="0"/>
              <w:spacing w:before="0" w:after="0"/>
              <w:jc w:val="left"/>
              <w:rPr>
                <w:b/>
                <w:bCs/>
                <w:color w:val="FFFFFF"/>
                <w:sz w:val="20"/>
                <w:lang w:eastAsia="en-GB"/>
              </w:rPr>
            </w:pPr>
            <w:r w:rsidRPr="007D5FDD">
              <w:rPr>
                <w:b/>
                <w:bCs/>
                <w:color w:val="FFFFFF"/>
                <w:sz w:val="20"/>
                <w:lang w:eastAsia="en-GB"/>
              </w:rPr>
              <w:t>Achieved PM</w:t>
            </w:r>
          </w:p>
        </w:tc>
      </w:tr>
      <w:tr w:rsidR="007D5FDD" w:rsidRPr="007D5FDD" w14:paraId="2132C3A7" w14:textId="77777777" w:rsidTr="00461323">
        <w:trPr>
          <w:trHeight w:val="360"/>
        </w:trPr>
        <w:tc>
          <w:tcPr>
            <w:tcW w:w="1401" w:type="dxa"/>
            <w:tcBorders>
              <w:top w:val="nil"/>
              <w:left w:val="single" w:sz="4" w:space="0" w:color="CCCCFF"/>
              <w:bottom w:val="single" w:sz="4" w:space="0" w:color="CCCCFF"/>
              <w:right w:val="single" w:sz="4" w:space="0" w:color="CCCCFF"/>
            </w:tcBorders>
            <w:shd w:val="clear" w:color="FFFFFF" w:fill="FFFFFF"/>
            <w:noWrap/>
            <w:vAlign w:val="bottom"/>
            <w:hideMark/>
          </w:tcPr>
          <w:p w14:paraId="42BD0212"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10H-LUH</w:t>
            </w:r>
          </w:p>
        </w:tc>
        <w:tc>
          <w:tcPr>
            <w:tcW w:w="1831" w:type="dxa"/>
            <w:tcBorders>
              <w:top w:val="nil"/>
              <w:left w:val="nil"/>
              <w:bottom w:val="single" w:sz="4" w:space="0" w:color="CCCCFF"/>
              <w:right w:val="single" w:sz="4" w:space="0" w:color="CCCCFF"/>
            </w:tcBorders>
            <w:shd w:val="clear" w:color="FFFFFF" w:fill="FFFFFF"/>
            <w:noWrap/>
            <w:vAlign w:val="bottom"/>
            <w:hideMark/>
          </w:tcPr>
          <w:p w14:paraId="68055762"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248.00</w:t>
            </w:r>
          </w:p>
        </w:tc>
        <w:tc>
          <w:tcPr>
            <w:tcW w:w="1508" w:type="dxa"/>
            <w:tcBorders>
              <w:top w:val="nil"/>
              <w:left w:val="nil"/>
              <w:bottom w:val="single" w:sz="4" w:space="0" w:color="CCCCFF"/>
              <w:right w:val="single" w:sz="4" w:space="0" w:color="CCCCFF"/>
            </w:tcBorders>
            <w:shd w:val="clear" w:color="FFFFFF" w:fill="FFFFFF"/>
            <w:noWrap/>
            <w:vAlign w:val="bottom"/>
            <w:hideMark/>
          </w:tcPr>
          <w:p w14:paraId="2FF64B8E"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1.81</w:t>
            </w:r>
          </w:p>
        </w:tc>
        <w:tc>
          <w:tcPr>
            <w:tcW w:w="1580" w:type="dxa"/>
            <w:tcBorders>
              <w:top w:val="nil"/>
              <w:left w:val="nil"/>
              <w:bottom w:val="single" w:sz="4" w:space="0" w:color="CCCCFF"/>
              <w:right w:val="single" w:sz="4" w:space="0" w:color="CCCCFF"/>
            </w:tcBorders>
            <w:shd w:val="clear" w:color="FFFFFF" w:fill="FFFFFF"/>
            <w:noWrap/>
            <w:vAlign w:val="bottom"/>
            <w:hideMark/>
          </w:tcPr>
          <w:p w14:paraId="16BD5138"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1.13</w:t>
            </w:r>
          </w:p>
        </w:tc>
        <w:tc>
          <w:tcPr>
            <w:tcW w:w="1340" w:type="dxa"/>
            <w:tcBorders>
              <w:top w:val="nil"/>
              <w:left w:val="nil"/>
              <w:bottom w:val="single" w:sz="4" w:space="0" w:color="CCCCFF"/>
              <w:right w:val="nil"/>
            </w:tcBorders>
            <w:shd w:val="clear" w:color="FFFFFF" w:fill="FFFFFF"/>
            <w:noWrap/>
            <w:vAlign w:val="bottom"/>
            <w:hideMark/>
          </w:tcPr>
          <w:p w14:paraId="77E18185"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160.52%</w:t>
            </w:r>
          </w:p>
        </w:tc>
      </w:tr>
      <w:tr w:rsidR="007D5FDD" w:rsidRPr="007D5FDD" w14:paraId="6BBB2803" w14:textId="77777777" w:rsidTr="00461323">
        <w:trPr>
          <w:trHeight w:val="360"/>
        </w:trPr>
        <w:tc>
          <w:tcPr>
            <w:tcW w:w="1401" w:type="dxa"/>
            <w:tcBorders>
              <w:top w:val="nil"/>
              <w:left w:val="single" w:sz="4" w:space="0" w:color="CCCCFF"/>
              <w:bottom w:val="single" w:sz="4" w:space="0" w:color="CCCCFF"/>
              <w:right w:val="single" w:sz="4" w:space="0" w:color="CCCCFF"/>
            </w:tcBorders>
            <w:shd w:val="clear" w:color="FFFFFF" w:fill="FFFFFF"/>
            <w:noWrap/>
            <w:vAlign w:val="bottom"/>
            <w:hideMark/>
          </w:tcPr>
          <w:p w14:paraId="3388AC92"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12A-CSIC</w:t>
            </w:r>
          </w:p>
        </w:tc>
        <w:tc>
          <w:tcPr>
            <w:tcW w:w="1831" w:type="dxa"/>
            <w:tcBorders>
              <w:top w:val="nil"/>
              <w:left w:val="nil"/>
              <w:bottom w:val="single" w:sz="4" w:space="0" w:color="CCCCFF"/>
              <w:right w:val="single" w:sz="4" w:space="0" w:color="CCCCFF"/>
            </w:tcBorders>
            <w:shd w:val="clear" w:color="FFFFFF" w:fill="FFFFFF"/>
            <w:noWrap/>
            <w:vAlign w:val="bottom"/>
            <w:hideMark/>
          </w:tcPr>
          <w:p w14:paraId="1D511AC8"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 </w:t>
            </w:r>
          </w:p>
        </w:tc>
        <w:tc>
          <w:tcPr>
            <w:tcW w:w="1508" w:type="dxa"/>
            <w:tcBorders>
              <w:top w:val="nil"/>
              <w:left w:val="nil"/>
              <w:bottom w:val="single" w:sz="4" w:space="0" w:color="CCCCFF"/>
              <w:right w:val="single" w:sz="4" w:space="0" w:color="CCCCFF"/>
            </w:tcBorders>
            <w:shd w:val="clear" w:color="FFFFFF" w:fill="FFFFFF"/>
            <w:noWrap/>
            <w:vAlign w:val="bottom"/>
            <w:hideMark/>
          </w:tcPr>
          <w:p w14:paraId="4B7D37E8"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 </w:t>
            </w:r>
          </w:p>
        </w:tc>
        <w:tc>
          <w:tcPr>
            <w:tcW w:w="1580" w:type="dxa"/>
            <w:tcBorders>
              <w:top w:val="nil"/>
              <w:left w:val="nil"/>
              <w:bottom w:val="single" w:sz="4" w:space="0" w:color="CCCCFF"/>
              <w:right w:val="single" w:sz="4" w:space="0" w:color="CCCCFF"/>
            </w:tcBorders>
            <w:shd w:val="clear" w:color="FFFFFF" w:fill="FFFFFF"/>
            <w:noWrap/>
            <w:vAlign w:val="bottom"/>
            <w:hideMark/>
          </w:tcPr>
          <w:p w14:paraId="1DD6A38A"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 </w:t>
            </w:r>
          </w:p>
        </w:tc>
        <w:tc>
          <w:tcPr>
            <w:tcW w:w="1340" w:type="dxa"/>
            <w:tcBorders>
              <w:top w:val="nil"/>
              <w:left w:val="nil"/>
              <w:bottom w:val="single" w:sz="4" w:space="0" w:color="CCCCFF"/>
              <w:right w:val="nil"/>
            </w:tcBorders>
            <w:shd w:val="clear" w:color="FFFFFF" w:fill="FFFFFF"/>
            <w:noWrap/>
            <w:vAlign w:val="bottom"/>
            <w:hideMark/>
          </w:tcPr>
          <w:p w14:paraId="4E4C99F5" w14:textId="77777777" w:rsidR="007D5FDD" w:rsidRPr="007D5FDD" w:rsidRDefault="007D5FDD" w:rsidP="00461323">
            <w:pPr>
              <w:suppressAutoHyphens w:val="0"/>
              <w:spacing w:before="0" w:after="0"/>
              <w:jc w:val="left"/>
              <w:rPr>
                <w:color w:val="000000"/>
                <w:sz w:val="20"/>
                <w:lang w:eastAsia="en-GB"/>
              </w:rPr>
            </w:pPr>
            <w:r w:rsidRPr="007D5FDD">
              <w:rPr>
                <w:color w:val="000000"/>
                <w:sz w:val="20"/>
                <w:lang w:eastAsia="en-GB"/>
              </w:rPr>
              <w:t> </w:t>
            </w:r>
          </w:p>
        </w:tc>
      </w:tr>
      <w:tr w:rsidR="007D5FDD" w:rsidRPr="007D5FDD" w14:paraId="010BD631" w14:textId="77777777" w:rsidTr="00461323">
        <w:trPr>
          <w:trHeight w:val="360"/>
        </w:trPr>
        <w:tc>
          <w:tcPr>
            <w:tcW w:w="1401" w:type="dxa"/>
            <w:tcBorders>
              <w:top w:val="nil"/>
              <w:left w:val="single" w:sz="4" w:space="0" w:color="CCCCFF"/>
              <w:bottom w:val="single" w:sz="4" w:space="0" w:color="CCCCFF"/>
              <w:right w:val="single" w:sz="4" w:space="0" w:color="CCCCFF"/>
            </w:tcBorders>
            <w:shd w:val="clear" w:color="FFFFFF" w:fill="FFFFFF"/>
            <w:noWrap/>
            <w:vAlign w:val="bottom"/>
            <w:hideMark/>
          </w:tcPr>
          <w:p w14:paraId="05FAFD65"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12B-FCTSG</w:t>
            </w:r>
          </w:p>
        </w:tc>
        <w:tc>
          <w:tcPr>
            <w:tcW w:w="1831" w:type="dxa"/>
            <w:tcBorders>
              <w:top w:val="nil"/>
              <w:left w:val="nil"/>
              <w:bottom w:val="single" w:sz="4" w:space="0" w:color="CCCCFF"/>
              <w:right w:val="single" w:sz="4" w:space="0" w:color="CCCCFF"/>
            </w:tcBorders>
            <w:shd w:val="clear" w:color="FFFFFF" w:fill="FFFFFF"/>
            <w:noWrap/>
            <w:vAlign w:val="bottom"/>
            <w:hideMark/>
          </w:tcPr>
          <w:p w14:paraId="08D7BA60"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284.00</w:t>
            </w:r>
          </w:p>
        </w:tc>
        <w:tc>
          <w:tcPr>
            <w:tcW w:w="1508" w:type="dxa"/>
            <w:tcBorders>
              <w:top w:val="nil"/>
              <w:left w:val="nil"/>
              <w:bottom w:val="single" w:sz="4" w:space="0" w:color="CCCCFF"/>
              <w:right w:val="single" w:sz="4" w:space="0" w:color="CCCCFF"/>
            </w:tcBorders>
            <w:shd w:val="clear" w:color="FFFFFF" w:fill="FFFFFF"/>
            <w:noWrap/>
            <w:vAlign w:val="bottom"/>
            <w:hideMark/>
          </w:tcPr>
          <w:p w14:paraId="5715AE92"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2.05</w:t>
            </w:r>
          </w:p>
        </w:tc>
        <w:tc>
          <w:tcPr>
            <w:tcW w:w="1580" w:type="dxa"/>
            <w:tcBorders>
              <w:top w:val="nil"/>
              <w:left w:val="nil"/>
              <w:bottom w:val="single" w:sz="4" w:space="0" w:color="CCCCFF"/>
              <w:right w:val="single" w:sz="4" w:space="0" w:color="CCCCFF"/>
            </w:tcBorders>
            <w:shd w:val="clear" w:color="FFFFFF" w:fill="FFFFFF"/>
            <w:noWrap/>
            <w:vAlign w:val="bottom"/>
            <w:hideMark/>
          </w:tcPr>
          <w:p w14:paraId="75D6EBA1"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1.31</w:t>
            </w:r>
          </w:p>
        </w:tc>
        <w:tc>
          <w:tcPr>
            <w:tcW w:w="1340" w:type="dxa"/>
            <w:tcBorders>
              <w:top w:val="nil"/>
              <w:left w:val="nil"/>
              <w:bottom w:val="single" w:sz="4" w:space="0" w:color="CCCCFF"/>
              <w:right w:val="nil"/>
            </w:tcBorders>
            <w:shd w:val="clear" w:color="FFFFFF" w:fill="FFFFFF"/>
            <w:noWrap/>
            <w:vAlign w:val="bottom"/>
            <w:hideMark/>
          </w:tcPr>
          <w:p w14:paraId="511A8276"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155.86%</w:t>
            </w:r>
          </w:p>
        </w:tc>
      </w:tr>
      <w:tr w:rsidR="007D5FDD" w:rsidRPr="007D5FDD" w14:paraId="31E4331B" w14:textId="77777777" w:rsidTr="00461323">
        <w:trPr>
          <w:trHeight w:val="360"/>
        </w:trPr>
        <w:tc>
          <w:tcPr>
            <w:tcW w:w="1401" w:type="dxa"/>
            <w:tcBorders>
              <w:top w:val="nil"/>
              <w:left w:val="single" w:sz="4" w:space="0" w:color="CCCCFF"/>
              <w:bottom w:val="single" w:sz="4" w:space="0" w:color="CCCCFF"/>
              <w:right w:val="single" w:sz="4" w:space="0" w:color="CCCCFF"/>
            </w:tcBorders>
            <w:shd w:val="clear" w:color="FFFFFF" w:fill="FFFFFF"/>
            <w:noWrap/>
            <w:vAlign w:val="bottom"/>
            <w:hideMark/>
          </w:tcPr>
          <w:p w14:paraId="3E24C9CD"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14A-CNRS</w:t>
            </w:r>
          </w:p>
        </w:tc>
        <w:tc>
          <w:tcPr>
            <w:tcW w:w="1831" w:type="dxa"/>
            <w:tcBorders>
              <w:top w:val="nil"/>
              <w:left w:val="nil"/>
              <w:bottom w:val="single" w:sz="4" w:space="0" w:color="CCCCFF"/>
              <w:right w:val="single" w:sz="4" w:space="0" w:color="CCCCFF"/>
            </w:tcBorders>
            <w:shd w:val="clear" w:color="FFFFFF" w:fill="FFFFFF"/>
            <w:noWrap/>
            <w:vAlign w:val="bottom"/>
            <w:hideMark/>
          </w:tcPr>
          <w:p w14:paraId="245E9990"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 </w:t>
            </w:r>
          </w:p>
        </w:tc>
        <w:tc>
          <w:tcPr>
            <w:tcW w:w="1508" w:type="dxa"/>
            <w:tcBorders>
              <w:top w:val="nil"/>
              <w:left w:val="nil"/>
              <w:bottom w:val="single" w:sz="4" w:space="0" w:color="CCCCFF"/>
              <w:right w:val="single" w:sz="4" w:space="0" w:color="CCCCFF"/>
            </w:tcBorders>
            <w:shd w:val="clear" w:color="FFFFFF" w:fill="FFFFFF"/>
            <w:noWrap/>
            <w:vAlign w:val="bottom"/>
            <w:hideMark/>
          </w:tcPr>
          <w:p w14:paraId="5C35F151"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 </w:t>
            </w:r>
          </w:p>
        </w:tc>
        <w:tc>
          <w:tcPr>
            <w:tcW w:w="1580" w:type="dxa"/>
            <w:tcBorders>
              <w:top w:val="nil"/>
              <w:left w:val="nil"/>
              <w:bottom w:val="single" w:sz="4" w:space="0" w:color="CCCCFF"/>
              <w:right w:val="single" w:sz="4" w:space="0" w:color="CCCCFF"/>
            </w:tcBorders>
            <w:shd w:val="clear" w:color="FFFFFF" w:fill="FFFFFF"/>
            <w:noWrap/>
            <w:vAlign w:val="bottom"/>
            <w:hideMark/>
          </w:tcPr>
          <w:p w14:paraId="1C779F9F"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3.50</w:t>
            </w:r>
          </w:p>
        </w:tc>
        <w:tc>
          <w:tcPr>
            <w:tcW w:w="1340" w:type="dxa"/>
            <w:tcBorders>
              <w:top w:val="nil"/>
              <w:left w:val="nil"/>
              <w:bottom w:val="single" w:sz="4" w:space="0" w:color="CCCCFF"/>
              <w:right w:val="nil"/>
            </w:tcBorders>
            <w:shd w:val="clear" w:color="FFFFFF" w:fill="FFFFFF"/>
            <w:noWrap/>
            <w:vAlign w:val="bottom"/>
            <w:hideMark/>
          </w:tcPr>
          <w:p w14:paraId="34335F85" w14:textId="77777777" w:rsidR="007D5FDD" w:rsidRPr="007D5FDD" w:rsidRDefault="007D5FDD" w:rsidP="00461323">
            <w:pPr>
              <w:suppressAutoHyphens w:val="0"/>
              <w:spacing w:before="0" w:after="0"/>
              <w:jc w:val="left"/>
              <w:rPr>
                <w:color w:val="000000"/>
                <w:sz w:val="20"/>
                <w:lang w:eastAsia="en-GB"/>
              </w:rPr>
            </w:pPr>
            <w:r w:rsidRPr="007D5FDD">
              <w:rPr>
                <w:color w:val="000000"/>
                <w:sz w:val="20"/>
                <w:lang w:eastAsia="en-GB"/>
              </w:rPr>
              <w:t> </w:t>
            </w:r>
          </w:p>
        </w:tc>
      </w:tr>
      <w:tr w:rsidR="007D5FDD" w:rsidRPr="007D5FDD" w14:paraId="1EF1ED93" w14:textId="77777777" w:rsidTr="00461323">
        <w:trPr>
          <w:trHeight w:val="360"/>
        </w:trPr>
        <w:tc>
          <w:tcPr>
            <w:tcW w:w="1401" w:type="dxa"/>
            <w:tcBorders>
              <w:top w:val="nil"/>
              <w:left w:val="single" w:sz="4" w:space="0" w:color="CCCCFF"/>
              <w:bottom w:val="single" w:sz="4" w:space="0" w:color="CCCCFF"/>
              <w:right w:val="single" w:sz="4" w:space="0" w:color="CCCCFF"/>
            </w:tcBorders>
            <w:shd w:val="clear" w:color="FFFFFF" w:fill="FFFFFF"/>
            <w:noWrap/>
            <w:vAlign w:val="bottom"/>
            <w:hideMark/>
          </w:tcPr>
          <w:p w14:paraId="1A8958B8"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17-SRCE</w:t>
            </w:r>
          </w:p>
        </w:tc>
        <w:tc>
          <w:tcPr>
            <w:tcW w:w="1831" w:type="dxa"/>
            <w:tcBorders>
              <w:top w:val="nil"/>
              <w:left w:val="nil"/>
              <w:bottom w:val="single" w:sz="4" w:space="0" w:color="CCCCFF"/>
              <w:right w:val="single" w:sz="4" w:space="0" w:color="CCCCFF"/>
            </w:tcBorders>
            <w:shd w:val="clear" w:color="FFFFFF" w:fill="FFFFFF"/>
            <w:noWrap/>
            <w:vAlign w:val="bottom"/>
            <w:hideMark/>
          </w:tcPr>
          <w:p w14:paraId="221D5061"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 </w:t>
            </w:r>
          </w:p>
        </w:tc>
        <w:tc>
          <w:tcPr>
            <w:tcW w:w="1508" w:type="dxa"/>
            <w:tcBorders>
              <w:top w:val="nil"/>
              <w:left w:val="nil"/>
              <w:bottom w:val="single" w:sz="4" w:space="0" w:color="CCCCFF"/>
              <w:right w:val="single" w:sz="4" w:space="0" w:color="CCCCFF"/>
            </w:tcBorders>
            <w:shd w:val="clear" w:color="FFFFFF" w:fill="FFFFFF"/>
            <w:noWrap/>
            <w:vAlign w:val="bottom"/>
            <w:hideMark/>
          </w:tcPr>
          <w:p w14:paraId="59A1624B"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 </w:t>
            </w:r>
          </w:p>
        </w:tc>
        <w:tc>
          <w:tcPr>
            <w:tcW w:w="1580" w:type="dxa"/>
            <w:tcBorders>
              <w:top w:val="nil"/>
              <w:left w:val="nil"/>
              <w:bottom w:val="single" w:sz="4" w:space="0" w:color="CCCCFF"/>
              <w:right w:val="single" w:sz="4" w:space="0" w:color="CCCCFF"/>
            </w:tcBorders>
            <w:shd w:val="clear" w:color="FFFFFF" w:fill="FFFFFF"/>
            <w:noWrap/>
            <w:vAlign w:val="bottom"/>
            <w:hideMark/>
          </w:tcPr>
          <w:p w14:paraId="1F44B4E9"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0.19</w:t>
            </w:r>
          </w:p>
        </w:tc>
        <w:tc>
          <w:tcPr>
            <w:tcW w:w="1340" w:type="dxa"/>
            <w:tcBorders>
              <w:top w:val="nil"/>
              <w:left w:val="nil"/>
              <w:bottom w:val="single" w:sz="4" w:space="0" w:color="CCCCFF"/>
              <w:right w:val="nil"/>
            </w:tcBorders>
            <w:shd w:val="clear" w:color="FFFFFF" w:fill="FFFFFF"/>
            <w:noWrap/>
            <w:vAlign w:val="bottom"/>
            <w:hideMark/>
          </w:tcPr>
          <w:p w14:paraId="29DD0412" w14:textId="77777777" w:rsidR="007D5FDD" w:rsidRPr="007D5FDD" w:rsidRDefault="007D5FDD" w:rsidP="00461323">
            <w:pPr>
              <w:suppressAutoHyphens w:val="0"/>
              <w:spacing w:before="0" w:after="0"/>
              <w:jc w:val="left"/>
              <w:rPr>
                <w:color w:val="000000"/>
                <w:sz w:val="20"/>
                <w:lang w:eastAsia="en-GB"/>
              </w:rPr>
            </w:pPr>
            <w:r w:rsidRPr="007D5FDD">
              <w:rPr>
                <w:color w:val="000000"/>
                <w:sz w:val="20"/>
                <w:lang w:eastAsia="en-GB"/>
              </w:rPr>
              <w:t> </w:t>
            </w:r>
          </w:p>
        </w:tc>
      </w:tr>
      <w:tr w:rsidR="007D5FDD" w:rsidRPr="007D5FDD" w14:paraId="22D07AF4" w14:textId="77777777" w:rsidTr="00461323">
        <w:trPr>
          <w:trHeight w:val="360"/>
        </w:trPr>
        <w:tc>
          <w:tcPr>
            <w:tcW w:w="1401" w:type="dxa"/>
            <w:tcBorders>
              <w:top w:val="nil"/>
              <w:left w:val="single" w:sz="4" w:space="0" w:color="CCCCFF"/>
              <w:bottom w:val="single" w:sz="4" w:space="0" w:color="CCCCFF"/>
              <w:right w:val="single" w:sz="4" w:space="0" w:color="CCCCFF"/>
            </w:tcBorders>
            <w:shd w:val="clear" w:color="FFFFFF" w:fill="FFFFFF"/>
            <w:noWrap/>
            <w:vAlign w:val="bottom"/>
            <w:hideMark/>
          </w:tcPr>
          <w:p w14:paraId="4233DB5F"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21A-INFN</w:t>
            </w:r>
          </w:p>
        </w:tc>
        <w:tc>
          <w:tcPr>
            <w:tcW w:w="1831" w:type="dxa"/>
            <w:tcBorders>
              <w:top w:val="nil"/>
              <w:left w:val="nil"/>
              <w:bottom w:val="single" w:sz="4" w:space="0" w:color="CCCCFF"/>
              <w:right w:val="single" w:sz="4" w:space="0" w:color="CCCCFF"/>
            </w:tcBorders>
            <w:shd w:val="clear" w:color="FFFFFF" w:fill="FFFFFF"/>
            <w:noWrap/>
            <w:vAlign w:val="bottom"/>
            <w:hideMark/>
          </w:tcPr>
          <w:p w14:paraId="5A73A37A"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 </w:t>
            </w:r>
          </w:p>
        </w:tc>
        <w:tc>
          <w:tcPr>
            <w:tcW w:w="1508" w:type="dxa"/>
            <w:tcBorders>
              <w:top w:val="nil"/>
              <w:left w:val="nil"/>
              <w:bottom w:val="single" w:sz="4" w:space="0" w:color="CCCCFF"/>
              <w:right w:val="single" w:sz="4" w:space="0" w:color="CCCCFF"/>
            </w:tcBorders>
            <w:shd w:val="clear" w:color="FFFFFF" w:fill="FFFFFF"/>
            <w:noWrap/>
            <w:vAlign w:val="bottom"/>
            <w:hideMark/>
          </w:tcPr>
          <w:p w14:paraId="2153629A"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 </w:t>
            </w:r>
          </w:p>
        </w:tc>
        <w:tc>
          <w:tcPr>
            <w:tcW w:w="1580" w:type="dxa"/>
            <w:tcBorders>
              <w:top w:val="nil"/>
              <w:left w:val="nil"/>
              <w:bottom w:val="single" w:sz="4" w:space="0" w:color="CCCCFF"/>
              <w:right w:val="single" w:sz="4" w:space="0" w:color="CCCCFF"/>
            </w:tcBorders>
            <w:shd w:val="clear" w:color="FFFFFF" w:fill="FFFFFF"/>
            <w:noWrap/>
            <w:vAlign w:val="bottom"/>
            <w:hideMark/>
          </w:tcPr>
          <w:p w14:paraId="16FA7B46"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1.63</w:t>
            </w:r>
          </w:p>
        </w:tc>
        <w:tc>
          <w:tcPr>
            <w:tcW w:w="1340" w:type="dxa"/>
            <w:tcBorders>
              <w:top w:val="nil"/>
              <w:left w:val="nil"/>
              <w:bottom w:val="single" w:sz="4" w:space="0" w:color="CCCCFF"/>
              <w:right w:val="nil"/>
            </w:tcBorders>
            <w:shd w:val="clear" w:color="FFFFFF" w:fill="FFFFFF"/>
            <w:noWrap/>
            <w:vAlign w:val="bottom"/>
            <w:hideMark/>
          </w:tcPr>
          <w:p w14:paraId="2257F14A" w14:textId="77777777" w:rsidR="007D5FDD" w:rsidRPr="007D5FDD" w:rsidRDefault="007D5FDD" w:rsidP="00461323">
            <w:pPr>
              <w:suppressAutoHyphens w:val="0"/>
              <w:spacing w:before="0" w:after="0"/>
              <w:jc w:val="left"/>
              <w:rPr>
                <w:color w:val="000000"/>
                <w:sz w:val="20"/>
                <w:lang w:eastAsia="en-GB"/>
              </w:rPr>
            </w:pPr>
            <w:r w:rsidRPr="007D5FDD">
              <w:rPr>
                <w:color w:val="000000"/>
                <w:sz w:val="20"/>
                <w:lang w:eastAsia="en-GB"/>
              </w:rPr>
              <w:t> </w:t>
            </w:r>
          </w:p>
        </w:tc>
      </w:tr>
      <w:tr w:rsidR="007D5FDD" w:rsidRPr="007D5FDD" w14:paraId="6B72D998" w14:textId="77777777" w:rsidTr="00461323">
        <w:trPr>
          <w:trHeight w:val="360"/>
        </w:trPr>
        <w:tc>
          <w:tcPr>
            <w:tcW w:w="1401" w:type="dxa"/>
            <w:tcBorders>
              <w:top w:val="nil"/>
              <w:left w:val="single" w:sz="4" w:space="0" w:color="CCCCFF"/>
              <w:bottom w:val="single" w:sz="4" w:space="0" w:color="CCCCFF"/>
              <w:right w:val="single" w:sz="4" w:space="0" w:color="CCCCFF"/>
            </w:tcBorders>
            <w:shd w:val="clear" w:color="FFFFFF" w:fill="FFFFFF"/>
            <w:noWrap/>
            <w:vAlign w:val="bottom"/>
            <w:hideMark/>
          </w:tcPr>
          <w:p w14:paraId="330998AA"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34A-STFC</w:t>
            </w:r>
          </w:p>
        </w:tc>
        <w:tc>
          <w:tcPr>
            <w:tcW w:w="1831" w:type="dxa"/>
            <w:tcBorders>
              <w:top w:val="nil"/>
              <w:left w:val="nil"/>
              <w:bottom w:val="single" w:sz="4" w:space="0" w:color="CCCCFF"/>
              <w:right w:val="single" w:sz="4" w:space="0" w:color="CCCCFF"/>
            </w:tcBorders>
            <w:shd w:val="clear" w:color="FFFFFF" w:fill="FFFFFF"/>
            <w:noWrap/>
            <w:vAlign w:val="bottom"/>
            <w:hideMark/>
          </w:tcPr>
          <w:p w14:paraId="12328A2D"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329.62</w:t>
            </w:r>
          </w:p>
        </w:tc>
        <w:tc>
          <w:tcPr>
            <w:tcW w:w="1508" w:type="dxa"/>
            <w:tcBorders>
              <w:top w:val="nil"/>
              <w:left w:val="nil"/>
              <w:bottom w:val="single" w:sz="4" w:space="0" w:color="CCCCFF"/>
              <w:right w:val="single" w:sz="4" w:space="0" w:color="CCCCFF"/>
            </w:tcBorders>
            <w:shd w:val="clear" w:color="FFFFFF" w:fill="FFFFFF"/>
            <w:noWrap/>
            <w:vAlign w:val="bottom"/>
            <w:hideMark/>
          </w:tcPr>
          <w:p w14:paraId="37EBA0B6"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2.49</w:t>
            </w:r>
          </w:p>
        </w:tc>
        <w:tc>
          <w:tcPr>
            <w:tcW w:w="1580" w:type="dxa"/>
            <w:tcBorders>
              <w:top w:val="nil"/>
              <w:left w:val="nil"/>
              <w:bottom w:val="single" w:sz="4" w:space="0" w:color="CCCCFF"/>
              <w:right w:val="single" w:sz="4" w:space="0" w:color="CCCCFF"/>
            </w:tcBorders>
            <w:shd w:val="clear" w:color="FFFFFF" w:fill="FFFFFF"/>
            <w:noWrap/>
            <w:vAlign w:val="bottom"/>
            <w:hideMark/>
          </w:tcPr>
          <w:p w14:paraId="65814114"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1.88</w:t>
            </w:r>
          </w:p>
        </w:tc>
        <w:tc>
          <w:tcPr>
            <w:tcW w:w="1340" w:type="dxa"/>
            <w:tcBorders>
              <w:top w:val="nil"/>
              <w:left w:val="nil"/>
              <w:bottom w:val="single" w:sz="4" w:space="0" w:color="CCCCFF"/>
              <w:right w:val="nil"/>
            </w:tcBorders>
            <w:shd w:val="clear" w:color="FFFFFF" w:fill="FFFFFF"/>
            <w:noWrap/>
            <w:vAlign w:val="bottom"/>
            <w:hideMark/>
          </w:tcPr>
          <w:p w14:paraId="2AAA89BD"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132.59%</w:t>
            </w:r>
          </w:p>
        </w:tc>
      </w:tr>
      <w:tr w:rsidR="007D5FDD" w:rsidRPr="007D5FDD" w14:paraId="2D8A03D8" w14:textId="77777777" w:rsidTr="00461323">
        <w:trPr>
          <w:trHeight w:val="360"/>
        </w:trPr>
        <w:tc>
          <w:tcPr>
            <w:tcW w:w="1401" w:type="dxa"/>
            <w:tcBorders>
              <w:top w:val="nil"/>
              <w:left w:val="single" w:sz="4" w:space="0" w:color="CCCCFF"/>
              <w:bottom w:val="single" w:sz="4" w:space="0" w:color="CCCCFF"/>
              <w:right w:val="single" w:sz="4" w:space="0" w:color="CCCCFF"/>
            </w:tcBorders>
            <w:shd w:val="clear" w:color="FFFFFF" w:fill="FFFFFF"/>
            <w:noWrap/>
            <w:vAlign w:val="bottom"/>
            <w:hideMark/>
          </w:tcPr>
          <w:p w14:paraId="3012966E"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35-CERN</w:t>
            </w:r>
          </w:p>
        </w:tc>
        <w:tc>
          <w:tcPr>
            <w:tcW w:w="1831" w:type="dxa"/>
            <w:tcBorders>
              <w:top w:val="nil"/>
              <w:left w:val="nil"/>
              <w:bottom w:val="single" w:sz="4" w:space="0" w:color="CCCCFF"/>
              <w:right w:val="single" w:sz="4" w:space="0" w:color="CCCCFF"/>
            </w:tcBorders>
            <w:shd w:val="clear" w:color="FFFFFF" w:fill="FFFFFF"/>
            <w:noWrap/>
            <w:vAlign w:val="bottom"/>
            <w:hideMark/>
          </w:tcPr>
          <w:p w14:paraId="5421B754"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 </w:t>
            </w:r>
          </w:p>
        </w:tc>
        <w:tc>
          <w:tcPr>
            <w:tcW w:w="1508" w:type="dxa"/>
            <w:tcBorders>
              <w:top w:val="nil"/>
              <w:left w:val="nil"/>
              <w:bottom w:val="single" w:sz="4" w:space="0" w:color="CCCCFF"/>
              <w:right w:val="single" w:sz="4" w:space="0" w:color="CCCCFF"/>
            </w:tcBorders>
            <w:shd w:val="clear" w:color="FFFFFF" w:fill="FFFFFF"/>
            <w:noWrap/>
            <w:vAlign w:val="bottom"/>
            <w:hideMark/>
          </w:tcPr>
          <w:p w14:paraId="2C82E24A"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 </w:t>
            </w:r>
          </w:p>
        </w:tc>
        <w:tc>
          <w:tcPr>
            <w:tcW w:w="1580" w:type="dxa"/>
            <w:tcBorders>
              <w:top w:val="nil"/>
              <w:left w:val="nil"/>
              <w:bottom w:val="single" w:sz="4" w:space="0" w:color="CCCCFF"/>
              <w:right w:val="single" w:sz="4" w:space="0" w:color="CCCCFF"/>
            </w:tcBorders>
            <w:shd w:val="clear" w:color="FFFFFF" w:fill="FFFFFF"/>
            <w:noWrap/>
            <w:vAlign w:val="bottom"/>
            <w:hideMark/>
          </w:tcPr>
          <w:p w14:paraId="34300361"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0.38</w:t>
            </w:r>
          </w:p>
        </w:tc>
        <w:tc>
          <w:tcPr>
            <w:tcW w:w="1340" w:type="dxa"/>
            <w:tcBorders>
              <w:top w:val="nil"/>
              <w:left w:val="nil"/>
              <w:bottom w:val="single" w:sz="4" w:space="0" w:color="CCCCFF"/>
              <w:right w:val="nil"/>
            </w:tcBorders>
            <w:shd w:val="clear" w:color="FFFFFF" w:fill="FFFFFF"/>
            <w:noWrap/>
            <w:vAlign w:val="bottom"/>
            <w:hideMark/>
          </w:tcPr>
          <w:p w14:paraId="30FE798E" w14:textId="77777777" w:rsidR="007D5FDD" w:rsidRPr="007D5FDD" w:rsidRDefault="007D5FDD" w:rsidP="00461323">
            <w:pPr>
              <w:suppressAutoHyphens w:val="0"/>
              <w:spacing w:before="0" w:after="0"/>
              <w:jc w:val="left"/>
              <w:rPr>
                <w:color w:val="000000"/>
                <w:sz w:val="20"/>
                <w:lang w:eastAsia="en-GB"/>
              </w:rPr>
            </w:pPr>
            <w:r w:rsidRPr="007D5FDD">
              <w:rPr>
                <w:color w:val="000000"/>
                <w:sz w:val="20"/>
                <w:lang w:eastAsia="en-GB"/>
              </w:rPr>
              <w:t> </w:t>
            </w:r>
          </w:p>
        </w:tc>
      </w:tr>
      <w:tr w:rsidR="007D5FDD" w:rsidRPr="007D5FDD" w14:paraId="170EAE17" w14:textId="77777777" w:rsidTr="00461323">
        <w:trPr>
          <w:trHeight w:val="360"/>
        </w:trPr>
        <w:tc>
          <w:tcPr>
            <w:tcW w:w="1401" w:type="dxa"/>
            <w:tcBorders>
              <w:top w:val="nil"/>
              <w:left w:val="single" w:sz="4" w:space="0" w:color="CCCCFF"/>
              <w:bottom w:val="single" w:sz="4" w:space="0" w:color="CCCCFF"/>
              <w:right w:val="single" w:sz="4" w:space="0" w:color="CCCCFF"/>
            </w:tcBorders>
            <w:shd w:val="clear" w:color="FFFFFF" w:fill="666699"/>
            <w:noWrap/>
            <w:vAlign w:val="center"/>
            <w:hideMark/>
          </w:tcPr>
          <w:p w14:paraId="22C24558" w14:textId="77777777" w:rsidR="007D5FDD" w:rsidRPr="007D5FDD" w:rsidRDefault="007D5FDD" w:rsidP="00461323">
            <w:pPr>
              <w:suppressAutoHyphens w:val="0"/>
              <w:spacing w:before="0" w:after="0"/>
              <w:jc w:val="center"/>
              <w:rPr>
                <w:b/>
                <w:bCs/>
                <w:color w:val="FFFFFF"/>
                <w:sz w:val="20"/>
                <w:lang w:eastAsia="en-GB"/>
              </w:rPr>
            </w:pPr>
            <w:r w:rsidRPr="007D5FDD">
              <w:rPr>
                <w:b/>
                <w:bCs/>
                <w:color w:val="FFFFFF"/>
                <w:sz w:val="20"/>
                <w:lang w:eastAsia="en-GB"/>
              </w:rPr>
              <w:t xml:space="preserve">TOTAL </w:t>
            </w:r>
          </w:p>
        </w:tc>
        <w:tc>
          <w:tcPr>
            <w:tcW w:w="1831" w:type="dxa"/>
            <w:tcBorders>
              <w:top w:val="nil"/>
              <w:left w:val="nil"/>
              <w:bottom w:val="single" w:sz="4" w:space="0" w:color="CCCCFF"/>
              <w:right w:val="single" w:sz="4" w:space="0" w:color="CCCCFF"/>
            </w:tcBorders>
            <w:shd w:val="clear" w:color="FFFFFF" w:fill="BFBFBF"/>
            <w:noWrap/>
            <w:vAlign w:val="center"/>
            <w:hideMark/>
          </w:tcPr>
          <w:p w14:paraId="11EB0C93" w14:textId="77777777" w:rsidR="007D5FDD" w:rsidRPr="007D5FDD" w:rsidRDefault="007D5FDD" w:rsidP="00461323">
            <w:pPr>
              <w:suppressAutoHyphens w:val="0"/>
              <w:spacing w:before="0" w:after="0"/>
              <w:jc w:val="right"/>
              <w:rPr>
                <w:b/>
                <w:bCs/>
                <w:sz w:val="20"/>
                <w:lang w:eastAsia="en-GB"/>
              </w:rPr>
            </w:pPr>
            <w:r w:rsidRPr="007D5FDD">
              <w:rPr>
                <w:b/>
                <w:bCs/>
                <w:sz w:val="20"/>
                <w:lang w:eastAsia="en-GB"/>
              </w:rPr>
              <w:t>861.62</w:t>
            </w:r>
          </w:p>
        </w:tc>
        <w:tc>
          <w:tcPr>
            <w:tcW w:w="1508" w:type="dxa"/>
            <w:tcBorders>
              <w:top w:val="nil"/>
              <w:left w:val="nil"/>
              <w:bottom w:val="single" w:sz="4" w:space="0" w:color="CCCCFF"/>
              <w:right w:val="single" w:sz="4" w:space="0" w:color="CCCCFF"/>
            </w:tcBorders>
            <w:shd w:val="clear" w:color="FFFFFF" w:fill="BFBFBF"/>
            <w:noWrap/>
            <w:vAlign w:val="center"/>
            <w:hideMark/>
          </w:tcPr>
          <w:p w14:paraId="014E2172" w14:textId="77777777" w:rsidR="007D5FDD" w:rsidRPr="007D5FDD" w:rsidRDefault="007D5FDD" w:rsidP="00461323">
            <w:pPr>
              <w:suppressAutoHyphens w:val="0"/>
              <w:spacing w:before="0" w:after="0"/>
              <w:jc w:val="right"/>
              <w:rPr>
                <w:b/>
                <w:bCs/>
                <w:sz w:val="20"/>
                <w:lang w:eastAsia="en-GB"/>
              </w:rPr>
            </w:pPr>
            <w:r w:rsidRPr="007D5FDD">
              <w:rPr>
                <w:b/>
                <w:bCs/>
                <w:sz w:val="20"/>
                <w:lang w:eastAsia="en-GB"/>
              </w:rPr>
              <w:t>6.34</w:t>
            </w:r>
          </w:p>
        </w:tc>
        <w:tc>
          <w:tcPr>
            <w:tcW w:w="1580" w:type="dxa"/>
            <w:tcBorders>
              <w:top w:val="nil"/>
              <w:left w:val="nil"/>
              <w:bottom w:val="single" w:sz="4" w:space="0" w:color="CCCCFF"/>
              <w:right w:val="single" w:sz="4" w:space="0" w:color="CCCCFF"/>
            </w:tcBorders>
            <w:shd w:val="clear" w:color="FFFFFF" w:fill="BFBFBF"/>
            <w:noWrap/>
            <w:vAlign w:val="center"/>
            <w:hideMark/>
          </w:tcPr>
          <w:p w14:paraId="2D65D52D" w14:textId="77777777" w:rsidR="007D5FDD" w:rsidRPr="007D5FDD" w:rsidRDefault="007D5FDD" w:rsidP="00461323">
            <w:pPr>
              <w:suppressAutoHyphens w:val="0"/>
              <w:spacing w:before="0" w:after="0"/>
              <w:jc w:val="right"/>
              <w:rPr>
                <w:b/>
                <w:bCs/>
                <w:sz w:val="20"/>
                <w:lang w:eastAsia="en-GB"/>
              </w:rPr>
            </w:pPr>
            <w:r w:rsidRPr="007D5FDD">
              <w:rPr>
                <w:b/>
                <w:bCs/>
                <w:sz w:val="20"/>
                <w:lang w:eastAsia="en-GB"/>
              </w:rPr>
              <w:t>10.00</w:t>
            </w:r>
          </w:p>
        </w:tc>
        <w:tc>
          <w:tcPr>
            <w:tcW w:w="1340" w:type="dxa"/>
            <w:tcBorders>
              <w:top w:val="nil"/>
              <w:left w:val="nil"/>
              <w:bottom w:val="single" w:sz="4" w:space="0" w:color="CCCCFF"/>
              <w:right w:val="single" w:sz="4" w:space="0" w:color="CCCCFF"/>
            </w:tcBorders>
            <w:shd w:val="clear" w:color="FFFFFF" w:fill="BFBFBF"/>
            <w:noWrap/>
            <w:vAlign w:val="center"/>
            <w:hideMark/>
          </w:tcPr>
          <w:p w14:paraId="36AFF31F" w14:textId="77777777" w:rsidR="007D5FDD" w:rsidRPr="007D5FDD" w:rsidRDefault="007D5FDD" w:rsidP="00461323">
            <w:pPr>
              <w:suppressAutoHyphens w:val="0"/>
              <w:spacing w:before="0" w:after="0"/>
              <w:jc w:val="right"/>
              <w:rPr>
                <w:b/>
                <w:bCs/>
                <w:sz w:val="20"/>
                <w:lang w:eastAsia="en-GB"/>
              </w:rPr>
            </w:pPr>
            <w:r w:rsidRPr="007D5FDD">
              <w:rPr>
                <w:b/>
                <w:bCs/>
                <w:sz w:val="20"/>
                <w:lang w:eastAsia="en-GB"/>
              </w:rPr>
              <w:t>63%</w:t>
            </w:r>
          </w:p>
        </w:tc>
      </w:tr>
    </w:tbl>
    <w:p w14:paraId="7957E9CD" w14:textId="77777777" w:rsidR="00462A31" w:rsidRPr="007D5FDD" w:rsidRDefault="00462A31" w:rsidP="00462A31">
      <w:pPr>
        <w:autoSpaceDE w:val="0"/>
        <w:autoSpaceDN w:val="0"/>
        <w:adjustRightInd w:val="0"/>
        <w:spacing w:before="120" w:after="0"/>
        <w:ind w:left="720"/>
        <w:contextualSpacing/>
        <w:textAlignment w:val="baseline"/>
        <w:rPr>
          <w:color w:val="000000"/>
          <w:sz w:val="20"/>
        </w:rPr>
      </w:pPr>
    </w:p>
    <w:p w14:paraId="6AFAEA88" w14:textId="3CB14FE4" w:rsidR="00462A31" w:rsidRDefault="00462A31" w:rsidP="00462A31">
      <w:pPr>
        <w:rPr>
          <w:i/>
        </w:rPr>
      </w:pPr>
      <w:r w:rsidRPr="00CC7271">
        <w:rPr>
          <w:i/>
        </w:rPr>
        <w:br w:type="page"/>
      </w:r>
    </w:p>
    <w:tbl>
      <w:tblPr>
        <w:tblW w:w="7660" w:type="dxa"/>
        <w:tblInd w:w="93" w:type="dxa"/>
        <w:tblLook w:val="04A0" w:firstRow="1" w:lastRow="0" w:firstColumn="1" w:lastColumn="0" w:noHBand="0" w:noVBand="1"/>
      </w:tblPr>
      <w:tblGrid>
        <w:gridCol w:w="1782"/>
        <w:gridCol w:w="1637"/>
        <w:gridCol w:w="1349"/>
        <w:gridCol w:w="1552"/>
        <w:gridCol w:w="1340"/>
      </w:tblGrid>
      <w:tr w:rsidR="007D5FDD" w:rsidRPr="007D5FDD" w14:paraId="54386B71" w14:textId="77777777" w:rsidTr="00461323">
        <w:trPr>
          <w:trHeight w:val="360"/>
        </w:trPr>
        <w:tc>
          <w:tcPr>
            <w:tcW w:w="6320" w:type="dxa"/>
            <w:gridSpan w:val="4"/>
            <w:tcBorders>
              <w:top w:val="nil"/>
              <w:left w:val="nil"/>
              <w:bottom w:val="single" w:sz="4" w:space="0" w:color="000000"/>
              <w:right w:val="nil"/>
            </w:tcBorders>
            <w:shd w:val="clear" w:color="FFFFFF" w:fill="FFFFFF"/>
            <w:noWrap/>
            <w:vAlign w:val="bottom"/>
            <w:hideMark/>
          </w:tcPr>
          <w:p w14:paraId="4BFEF7A9" w14:textId="77777777" w:rsidR="007D5FDD" w:rsidRPr="007D5FDD" w:rsidRDefault="007D5FDD" w:rsidP="00461323">
            <w:pPr>
              <w:suppressAutoHyphens w:val="0"/>
              <w:spacing w:before="0" w:after="0"/>
              <w:jc w:val="left"/>
              <w:rPr>
                <w:b/>
                <w:bCs/>
                <w:color w:val="000000"/>
                <w:sz w:val="20"/>
                <w:lang w:eastAsia="en-GB"/>
              </w:rPr>
            </w:pPr>
            <w:r w:rsidRPr="007D5FDD">
              <w:rPr>
                <w:b/>
                <w:bCs/>
                <w:color w:val="000000"/>
                <w:sz w:val="20"/>
                <w:lang w:eastAsia="en-GB"/>
              </w:rPr>
              <w:lastRenderedPageBreak/>
              <w:t>WP8-S - SA4 Advancing EGIs Strategic Goals</w:t>
            </w:r>
          </w:p>
        </w:tc>
        <w:tc>
          <w:tcPr>
            <w:tcW w:w="1340" w:type="dxa"/>
            <w:tcBorders>
              <w:top w:val="nil"/>
              <w:left w:val="nil"/>
              <w:bottom w:val="single" w:sz="4" w:space="0" w:color="000000"/>
              <w:right w:val="nil"/>
            </w:tcBorders>
            <w:shd w:val="clear" w:color="FFFFFF" w:fill="FFFFFF"/>
            <w:noWrap/>
            <w:vAlign w:val="bottom"/>
            <w:hideMark/>
          </w:tcPr>
          <w:p w14:paraId="0F6FEF35" w14:textId="77777777" w:rsidR="007D5FDD" w:rsidRPr="007D5FDD" w:rsidRDefault="007D5FDD" w:rsidP="00461323">
            <w:pPr>
              <w:suppressAutoHyphens w:val="0"/>
              <w:spacing w:before="0" w:after="0"/>
              <w:jc w:val="left"/>
              <w:rPr>
                <w:b/>
                <w:bCs/>
                <w:color w:val="000000"/>
                <w:sz w:val="20"/>
                <w:lang w:eastAsia="en-GB"/>
              </w:rPr>
            </w:pPr>
            <w:r w:rsidRPr="007D5FDD">
              <w:rPr>
                <w:b/>
                <w:bCs/>
                <w:color w:val="000000"/>
                <w:sz w:val="20"/>
                <w:lang w:eastAsia="en-GB"/>
              </w:rPr>
              <w:t> </w:t>
            </w:r>
          </w:p>
        </w:tc>
      </w:tr>
      <w:tr w:rsidR="007D5FDD" w:rsidRPr="007D5FDD" w14:paraId="257D700D" w14:textId="77777777" w:rsidTr="00461323">
        <w:trPr>
          <w:trHeight w:val="180"/>
        </w:trPr>
        <w:tc>
          <w:tcPr>
            <w:tcW w:w="1782" w:type="dxa"/>
            <w:tcBorders>
              <w:top w:val="nil"/>
              <w:left w:val="nil"/>
              <w:bottom w:val="nil"/>
              <w:right w:val="nil"/>
            </w:tcBorders>
            <w:shd w:val="clear" w:color="FFFFFF" w:fill="FFFFFF"/>
            <w:noWrap/>
            <w:vAlign w:val="center"/>
            <w:hideMark/>
          </w:tcPr>
          <w:p w14:paraId="137EA7D1" w14:textId="77777777" w:rsidR="007D5FDD" w:rsidRPr="007D5FDD" w:rsidRDefault="007D5FDD" w:rsidP="00461323">
            <w:pPr>
              <w:suppressAutoHyphens w:val="0"/>
              <w:spacing w:before="0" w:after="0"/>
              <w:jc w:val="left"/>
              <w:rPr>
                <w:color w:val="000000"/>
                <w:sz w:val="20"/>
                <w:lang w:eastAsia="en-GB"/>
              </w:rPr>
            </w:pPr>
            <w:r w:rsidRPr="007D5FDD">
              <w:rPr>
                <w:color w:val="000000"/>
                <w:sz w:val="20"/>
                <w:lang w:eastAsia="en-GB"/>
              </w:rPr>
              <w:t> </w:t>
            </w:r>
          </w:p>
        </w:tc>
        <w:tc>
          <w:tcPr>
            <w:tcW w:w="1637" w:type="dxa"/>
            <w:tcBorders>
              <w:top w:val="nil"/>
              <w:left w:val="nil"/>
              <w:bottom w:val="nil"/>
              <w:right w:val="nil"/>
            </w:tcBorders>
            <w:shd w:val="clear" w:color="FFFFFF" w:fill="FFFFFF"/>
            <w:noWrap/>
            <w:vAlign w:val="center"/>
            <w:hideMark/>
          </w:tcPr>
          <w:p w14:paraId="7CF8C7A0" w14:textId="77777777" w:rsidR="007D5FDD" w:rsidRPr="007D5FDD" w:rsidRDefault="007D5FDD" w:rsidP="00461323">
            <w:pPr>
              <w:suppressAutoHyphens w:val="0"/>
              <w:spacing w:before="0" w:after="0"/>
              <w:jc w:val="left"/>
              <w:rPr>
                <w:color w:val="000000"/>
                <w:sz w:val="20"/>
                <w:lang w:eastAsia="en-GB"/>
              </w:rPr>
            </w:pPr>
            <w:r w:rsidRPr="007D5FDD">
              <w:rPr>
                <w:color w:val="000000"/>
                <w:sz w:val="20"/>
                <w:lang w:eastAsia="en-GB"/>
              </w:rPr>
              <w:t> </w:t>
            </w:r>
          </w:p>
        </w:tc>
        <w:tc>
          <w:tcPr>
            <w:tcW w:w="1349" w:type="dxa"/>
            <w:tcBorders>
              <w:top w:val="nil"/>
              <w:left w:val="nil"/>
              <w:bottom w:val="nil"/>
              <w:right w:val="nil"/>
            </w:tcBorders>
            <w:shd w:val="clear" w:color="FFFFFF" w:fill="FFFFFF"/>
            <w:noWrap/>
            <w:vAlign w:val="center"/>
            <w:hideMark/>
          </w:tcPr>
          <w:p w14:paraId="6F0F48FF" w14:textId="77777777" w:rsidR="007D5FDD" w:rsidRPr="007D5FDD" w:rsidRDefault="007D5FDD" w:rsidP="00461323">
            <w:pPr>
              <w:suppressAutoHyphens w:val="0"/>
              <w:spacing w:before="0" w:after="0"/>
              <w:jc w:val="left"/>
              <w:rPr>
                <w:color w:val="000000"/>
                <w:sz w:val="20"/>
                <w:lang w:eastAsia="en-GB"/>
              </w:rPr>
            </w:pPr>
            <w:r w:rsidRPr="007D5FDD">
              <w:rPr>
                <w:color w:val="000000"/>
                <w:sz w:val="20"/>
                <w:lang w:eastAsia="en-GB"/>
              </w:rPr>
              <w:t> </w:t>
            </w:r>
          </w:p>
        </w:tc>
        <w:tc>
          <w:tcPr>
            <w:tcW w:w="1552" w:type="dxa"/>
            <w:tcBorders>
              <w:top w:val="nil"/>
              <w:left w:val="nil"/>
              <w:bottom w:val="nil"/>
              <w:right w:val="nil"/>
            </w:tcBorders>
            <w:shd w:val="clear" w:color="FFFFFF" w:fill="FFFFFF"/>
            <w:noWrap/>
            <w:vAlign w:val="center"/>
            <w:hideMark/>
          </w:tcPr>
          <w:p w14:paraId="387052DA" w14:textId="77777777" w:rsidR="007D5FDD" w:rsidRPr="007D5FDD" w:rsidRDefault="007D5FDD" w:rsidP="00461323">
            <w:pPr>
              <w:suppressAutoHyphens w:val="0"/>
              <w:spacing w:before="0" w:after="0"/>
              <w:jc w:val="left"/>
              <w:rPr>
                <w:color w:val="000000"/>
                <w:sz w:val="20"/>
                <w:lang w:eastAsia="en-GB"/>
              </w:rPr>
            </w:pPr>
            <w:r w:rsidRPr="007D5FDD">
              <w:rPr>
                <w:color w:val="000000"/>
                <w:sz w:val="20"/>
                <w:lang w:eastAsia="en-GB"/>
              </w:rPr>
              <w:t> </w:t>
            </w:r>
          </w:p>
        </w:tc>
        <w:tc>
          <w:tcPr>
            <w:tcW w:w="1340" w:type="dxa"/>
            <w:tcBorders>
              <w:top w:val="nil"/>
              <w:left w:val="nil"/>
              <w:bottom w:val="nil"/>
              <w:right w:val="nil"/>
            </w:tcBorders>
            <w:shd w:val="clear" w:color="FFFFFF" w:fill="FFFFFF"/>
            <w:noWrap/>
            <w:vAlign w:val="center"/>
            <w:hideMark/>
          </w:tcPr>
          <w:p w14:paraId="4827448B" w14:textId="77777777" w:rsidR="007D5FDD" w:rsidRPr="007D5FDD" w:rsidRDefault="007D5FDD" w:rsidP="00461323">
            <w:pPr>
              <w:suppressAutoHyphens w:val="0"/>
              <w:spacing w:before="0" w:after="0"/>
              <w:jc w:val="left"/>
              <w:rPr>
                <w:color w:val="000000"/>
                <w:sz w:val="20"/>
                <w:lang w:eastAsia="en-GB"/>
              </w:rPr>
            </w:pPr>
            <w:r w:rsidRPr="007D5FDD">
              <w:rPr>
                <w:color w:val="000000"/>
                <w:sz w:val="20"/>
                <w:lang w:eastAsia="en-GB"/>
              </w:rPr>
              <w:t> </w:t>
            </w:r>
          </w:p>
        </w:tc>
      </w:tr>
      <w:tr w:rsidR="007D5FDD" w:rsidRPr="007D5FDD" w14:paraId="4F7ADEFC" w14:textId="77777777" w:rsidTr="00461323">
        <w:trPr>
          <w:trHeight w:val="360"/>
        </w:trPr>
        <w:tc>
          <w:tcPr>
            <w:tcW w:w="1782"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5840573F" w14:textId="77777777" w:rsidR="007D5FDD" w:rsidRPr="007D5FDD" w:rsidRDefault="007D5FDD" w:rsidP="00461323">
            <w:pPr>
              <w:suppressAutoHyphens w:val="0"/>
              <w:spacing w:before="0" w:after="0"/>
              <w:jc w:val="center"/>
              <w:rPr>
                <w:b/>
                <w:bCs/>
                <w:color w:val="FFFFFF"/>
                <w:sz w:val="20"/>
                <w:lang w:eastAsia="en-GB"/>
              </w:rPr>
            </w:pPr>
            <w:r w:rsidRPr="007D5FDD">
              <w:rPr>
                <w:b/>
                <w:bCs/>
                <w:color w:val="FFFFFF"/>
                <w:sz w:val="20"/>
                <w:lang w:eastAsia="en-GB"/>
              </w:rPr>
              <w:t>Partner</w:t>
            </w:r>
          </w:p>
        </w:tc>
        <w:tc>
          <w:tcPr>
            <w:tcW w:w="1637" w:type="dxa"/>
            <w:tcBorders>
              <w:top w:val="single" w:sz="4" w:space="0" w:color="CCCCFF"/>
              <w:left w:val="nil"/>
              <w:bottom w:val="single" w:sz="4" w:space="0" w:color="CCCCFF"/>
              <w:right w:val="single" w:sz="4" w:space="0" w:color="CCCCFF"/>
            </w:tcBorders>
            <w:shd w:val="clear" w:color="FFFFFF" w:fill="666699"/>
            <w:noWrap/>
            <w:vAlign w:val="center"/>
            <w:hideMark/>
          </w:tcPr>
          <w:p w14:paraId="375FF264" w14:textId="77777777" w:rsidR="007D5FDD" w:rsidRPr="007D5FDD" w:rsidRDefault="007D5FDD" w:rsidP="00461323">
            <w:pPr>
              <w:suppressAutoHyphens w:val="0"/>
              <w:spacing w:before="0" w:after="0"/>
              <w:jc w:val="center"/>
              <w:rPr>
                <w:b/>
                <w:bCs/>
                <w:color w:val="FFFFFF"/>
                <w:sz w:val="20"/>
                <w:lang w:eastAsia="en-GB"/>
              </w:rPr>
            </w:pPr>
            <w:r w:rsidRPr="007D5FDD">
              <w:rPr>
                <w:b/>
                <w:bCs/>
                <w:color w:val="FFFFFF"/>
                <w:sz w:val="20"/>
                <w:lang w:eastAsia="en-GB"/>
              </w:rPr>
              <w:t>Hours Declared</w:t>
            </w:r>
          </w:p>
        </w:tc>
        <w:tc>
          <w:tcPr>
            <w:tcW w:w="1349" w:type="dxa"/>
            <w:tcBorders>
              <w:top w:val="single" w:sz="4" w:space="0" w:color="CCCCFF"/>
              <w:left w:val="nil"/>
              <w:bottom w:val="single" w:sz="4" w:space="0" w:color="CCCCFF"/>
              <w:right w:val="single" w:sz="4" w:space="0" w:color="CCCCFF"/>
            </w:tcBorders>
            <w:shd w:val="clear" w:color="FFFFFF" w:fill="666699"/>
            <w:noWrap/>
            <w:vAlign w:val="center"/>
            <w:hideMark/>
          </w:tcPr>
          <w:p w14:paraId="76E2AC62" w14:textId="77777777" w:rsidR="007D5FDD" w:rsidRPr="007D5FDD" w:rsidRDefault="007D5FDD" w:rsidP="00461323">
            <w:pPr>
              <w:suppressAutoHyphens w:val="0"/>
              <w:spacing w:before="0" w:after="0"/>
              <w:jc w:val="center"/>
              <w:rPr>
                <w:b/>
                <w:bCs/>
                <w:color w:val="FFFFFF"/>
                <w:sz w:val="20"/>
                <w:lang w:eastAsia="en-GB"/>
              </w:rPr>
            </w:pPr>
            <w:r w:rsidRPr="007D5FDD">
              <w:rPr>
                <w:b/>
                <w:bCs/>
                <w:color w:val="FFFFFF"/>
                <w:sz w:val="20"/>
                <w:lang w:eastAsia="en-GB"/>
              </w:rPr>
              <w:t>Pm Declared</w:t>
            </w:r>
          </w:p>
        </w:tc>
        <w:tc>
          <w:tcPr>
            <w:tcW w:w="1552" w:type="dxa"/>
            <w:tcBorders>
              <w:top w:val="single" w:sz="4" w:space="0" w:color="CCCCFF"/>
              <w:left w:val="nil"/>
              <w:bottom w:val="single" w:sz="4" w:space="0" w:color="CCCCFF"/>
              <w:right w:val="single" w:sz="4" w:space="0" w:color="CCCCFF"/>
            </w:tcBorders>
            <w:shd w:val="clear" w:color="FFFFFF" w:fill="666699"/>
            <w:noWrap/>
            <w:vAlign w:val="center"/>
            <w:hideMark/>
          </w:tcPr>
          <w:p w14:paraId="70FC256F" w14:textId="77777777" w:rsidR="007D5FDD" w:rsidRPr="007D5FDD" w:rsidRDefault="007D5FDD" w:rsidP="00461323">
            <w:pPr>
              <w:suppressAutoHyphens w:val="0"/>
              <w:spacing w:before="0" w:after="0"/>
              <w:jc w:val="center"/>
              <w:rPr>
                <w:b/>
                <w:bCs/>
                <w:color w:val="FFFFFF"/>
                <w:sz w:val="20"/>
                <w:lang w:eastAsia="en-GB"/>
              </w:rPr>
            </w:pPr>
            <w:r w:rsidRPr="007D5FDD">
              <w:rPr>
                <w:b/>
                <w:bCs/>
                <w:color w:val="FFFFFF"/>
                <w:sz w:val="20"/>
                <w:lang w:eastAsia="en-GB"/>
              </w:rPr>
              <w:t>Committed PM</w:t>
            </w:r>
          </w:p>
        </w:tc>
        <w:tc>
          <w:tcPr>
            <w:tcW w:w="1340" w:type="dxa"/>
            <w:tcBorders>
              <w:top w:val="single" w:sz="4" w:space="0" w:color="CCCCFF"/>
              <w:left w:val="nil"/>
              <w:bottom w:val="single" w:sz="4" w:space="0" w:color="CCCCFF"/>
              <w:right w:val="nil"/>
            </w:tcBorders>
            <w:shd w:val="clear" w:color="FFFFFF" w:fill="666699"/>
            <w:noWrap/>
            <w:vAlign w:val="center"/>
            <w:hideMark/>
          </w:tcPr>
          <w:p w14:paraId="1434FA81" w14:textId="77777777" w:rsidR="007D5FDD" w:rsidRPr="007D5FDD" w:rsidRDefault="007D5FDD" w:rsidP="00461323">
            <w:pPr>
              <w:suppressAutoHyphens w:val="0"/>
              <w:spacing w:before="0" w:after="0"/>
              <w:jc w:val="left"/>
              <w:rPr>
                <w:b/>
                <w:bCs/>
                <w:color w:val="FFFFFF"/>
                <w:sz w:val="20"/>
                <w:lang w:eastAsia="en-GB"/>
              </w:rPr>
            </w:pPr>
            <w:r w:rsidRPr="007D5FDD">
              <w:rPr>
                <w:b/>
                <w:bCs/>
                <w:color w:val="FFFFFF"/>
                <w:sz w:val="20"/>
                <w:lang w:eastAsia="en-GB"/>
              </w:rPr>
              <w:t>Achieved PM</w:t>
            </w:r>
          </w:p>
        </w:tc>
      </w:tr>
      <w:tr w:rsidR="007D5FDD" w:rsidRPr="007D5FDD" w14:paraId="52729451" w14:textId="77777777" w:rsidTr="00461323">
        <w:trPr>
          <w:trHeight w:val="360"/>
        </w:trPr>
        <w:tc>
          <w:tcPr>
            <w:tcW w:w="1782" w:type="dxa"/>
            <w:tcBorders>
              <w:top w:val="nil"/>
              <w:left w:val="single" w:sz="4" w:space="0" w:color="CCCCFF"/>
              <w:bottom w:val="single" w:sz="4" w:space="0" w:color="CCCCFF"/>
              <w:right w:val="single" w:sz="4" w:space="0" w:color="CCCCFF"/>
            </w:tcBorders>
            <w:shd w:val="clear" w:color="FFFFFF" w:fill="FFFFFF"/>
            <w:noWrap/>
            <w:vAlign w:val="bottom"/>
            <w:hideMark/>
          </w:tcPr>
          <w:p w14:paraId="37C94543"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1-EGI.EU</w:t>
            </w:r>
          </w:p>
        </w:tc>
        <w:tc>
          <w:tcPr>
            <w:tcW w:w="1637" w:type="dxa"/>
            <w:tcBorders>
              <w:top w:val="nil"/>
              <w:left w:val="nil"/>
              <w:bottom w:val="single" w:sz="4" w:space="0" w:color="CCCCFF"/>
              <w:right w:val="single" w:sz="4" w:space="0" w:color="CCCCFF"/>
            </w:tcBorders>
            <w:shd w:val="clear" w:color="FFFFFF" w:fill="FFFFFF"/>
            <w:noWrap/>
            <w:vAlign w:val="bottom"/>
            <w:hideMark/>
          </w:tcPr>
          <w:p w14:paraId="3F72DB67"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0.00</w:t>
            </w:r>
          </w:p>
        </w:tc>
        <w:tc>
          <w:tcPr>
            <w:tcW w:w="1349" w:type="dxa"/>
            <w:tcBorders>
              <w:top w:val="nil"/>
              <w:left w:val="nil"/>
              <w:bottom w:val="single" w:sz="4" w:space="0" w:color="CCCCFF"/>
              <w:right w:val="single" w:sz="4" w:space="0" w:color="CCCCFF"/>
            </w:tcBorders>
            <w:shd w:val="clear" w:color="FFFFFF" w:fill="FFFFFF"/>
            <w:noWrap/>
            <w:vAlign w:val="bottom"/>
            <w:hideMark/>
          </w:tcPr>
          <w:p w14:paraId="3457E3DF"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0.00</w:t>
            </w:r>
          </w:p>
        </w:tc>
        <w:tc>
          <w:tcPr>
            <w:tcW w:w="1552" w:type="dxa"/>
            <w:tcBorders>
              <w:top w:val="nil"/>
              <w:left w:val="nil"/>
              <w:bottom w:val="single" w:sz="4" w:space="0" w:color="CCCCFF"/>
              <w:right w:val="single" w:sz="4" w:space="0" w:color="CCCCFF"/>
            </w:tcBorders>
            <w:shd w:val="clear" w:color="FFFFFF" w:fill="FFFFFF"/>
            <w:noWrap/>
            <w:vAlign w:val="bottom"/>
            <w:hideMark/>
          </w:tcPr>
          <w:p w14:paraId="2ACDB99B"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0.38</w:t>
            </w:r>
          </w:p>
        </w:tc>
        <w:tc>
          <w:tcPr>
            <w:tcW w:w="1340" w:type="dxa"/>
            <w:tcBorders>
              <w:top w:val="nil"/>
              <w:left w:val="nil"/>
              <w:bottom w:val="single" w:sz="4" w:space="0" w:color="CCCCFF"/>
              <w:right w:val="nil"/>
            </w:tcBorders>
            <w:shd w:val="clear" w:color="FFFFFF" w:fill="FFFFFF"/>
            <w:noWrap/>
            <w:vAlign w:val="bottom"/>
            <w:hideMark/>
          </w:tcPr>
          <w:p w14:paraId="31562FC0"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0.00%</w:t>
            </w:r>
          </w:p>
        </w:tc>
      </w:tr>
      <w:tr w:rsidR="007D5FDD" w:rsidRPr="007D5FDD" w14:paraId="49D4EA97" w14:textId="77777777" w:rsidTr="00461323">
        <w:trPr>
          <w:trHeight w:val="360"/>
        </w:trPr>
        <w:tc>
          <w:tcPr>
            <w:tcW w:w="1782" w:type="dxa"/>
            <w:tcBorders>
              <w:top w:val="nil"/>
              <w:left w:val="single" w:sz="4" w:space="0" w:color="CCCCFF"/>
              <w:bottom w:val="single" w:sz="4" w:space="0" w:color="CCCCFF"/>
              <w:right w:val="single" w:sz="4" w:space="0" w:color="CCCCFF"/>
            </w:tcBorders>
            <w:shd w:val="clear" w:color="FFFFFF" w:fill="FFFFFF"/>
            <w:noWrap/>
            <w:vAlign w:val="bottom"/>
            <w:hideMark/>
          </w:tcPr>
          <w:p w14:paraId="10B0D0C7"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9-CESNET</w:t>
            </w:r>
          </w:p>
        </w:tc>
        <w:tc>
          <w:tcPr>
            <w:tcW w:w="1637" w:type="dxa"/>
            <w:tcBorders>
              <w:top w:val="nil"/>
              <w:left w:val="nil"/>
              <w:bottom w:val="single" w:sz="4" w:space="0" w:color="CCCCFF"/>
              <w:right w:val="single" w:sz="4" w:space="0" w:color="CCCCFF"/>
            </w:tcBorders>
            <w:shd w:val="clear" w:color="FFFFFF" w:fill="FFFFFF"/>
            <w:noWrap/>
            <w:vAlign w:val="bottom"/>
            <w:hideMark/>
          </w:tcPr>
          <w:p w14:paraId="6A46249A"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602.00</w:t>
            </w:r>
          </w:p>
        </w:tc>
        <w:tc>
          <w:tcPr>
            <w:tcW w:w="1349" w:type="dxa"/>
            <w:tcBorders>
              <w:top w:val="nil"/>
              <w:left w:val="nil"/>
              <w:bottom w:val="single" w:sz="4" w:space="0" w:color="CCCCFF"/>
              <w:right w:val="single" w:sz="4" w:space="0" w:color="CCCCFF"/>
            </w:tcBorders>
            <w:shd w:val="clear" w:color="FFFFFF" w:fill="FFFFFF"/>
            <w:noWrap/>
            <w:vAlign w:val="bottom"/>
            <w:hideMark/>
          </w:tcPr>
          <w:p w14:paraId="1FF71EA2"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4.01</w:t>
            </w:r>
          </w:p>
        </w:tc>
        <w:tc>
          <w:tcPr>
            <w:tcW w:w="1552" w:type="dxa"/>
            <w:tcBorders>
              <w:top w:val="nil"/>
              <w:left w:val="nil"/>
              <w:bottom w:val="single" w:sz="4" w:space="0" w:color="CCCCFF"/>
              <w:right w:val="single" w:sz="4" w:space="0" w:color="CCCCFF"/>
            </w:tcBorders>
            <w:shd w:val="clear" w:color="FFFFFF" w:fill="FFFFFF"/>
            <w:noWrap/>
            <w:vAlign w:val="bottom"/>
            <w:hideMark/>
          </w:tcPr>
          <w:p w14:paraId="665EFBE6"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0.94</w:t>
            </w:r>
          </w:p>
        </w:tc>
        <w:tc>
          <w:tcPr>
            <w:tcW w:w="1340" w:type="dxa"/>
            <w:tcBorders>
              <w:top w:val="nil"/>
              <w:left w:val="nil"/>
              <w:bottom w:val="single" w:sz="4" w:space="0" w:color="CCCCFF"/>
              <w:right w:val="nil"/>
            </w:tcBorders>
            <w:shd w:val="clear" w:color="FFFFFF" w:fill="FFFFFF"/>
            <w:noWrap/>
            <w:vAlign w:val="bottom"/>
            <w:hideMark/>
          </w:tcPr>
          <w:p w14:paraId="64F29898"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428.09%</w:t>
            </w:r>
          </w:p>
        </w:tc>
      </w:tr>
      <w:tr w:rsidR="007D5FDD" w:rsidRPr="007D5FDD" w14:paraId="0BBB0EDB" w14:textId="77777777" w:rsidTr="00461323">
        <w:trPr>
          <w:trHeight w:val="360"/>
        </w:trPr>
        <w:tc>
          <w:tcPr>
            <w:tcW w:w="1782" w:type="dxa"/>
            <w:tcBorders>
              <w:top w:val="nil"/>
              <w:left w:val="single" w:sz="4" w:space="0" w:color="CCCCFF"/>
              <w:bottom w:val="single" w:sz="4" w:space="0" w:color="CCCCFF"/>
              <w:right w:val="single" w:sz="4" w:space="0" w:color="CCCCFF"/>
            </w:tcBorders>
            <w:shd w:val="clear" w:color="FFFFFF" w:fill="FFFFFF"/>
            <w:noWrap/>
            <w:vAlign w:val="bottom"/>
            <w:hideMark/>
          </w:tcPr>
          <w:p w14:paraId="083887DD"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10D-JUELICH</w:t>
            </w:r>
          </w:p>
        </w:tc>
        <w:tc>
          <w:tcPr>
            <w:tcW w:w="1637" w:type="dxa"/>
            <w:tcBorders>
              <w:top w:val="nil"/>
              <w:left w:val="nil"/>
              <w:bottom w:val="single" w:sz="4" w:space="0" w:color="CCCCFF"/>
              <w:right w:val="single" w:sz="4" w:space="0" w:color="CCCCFF"/>
            </w:tcBorders>
            <w:shd w:val="clear" w:color="FFFFFF" w:fill="FFFFFF"/>
            <w:noWrap/>
            <w:vAlign w:val="bottom"/>
            <w:hideMark/>
          </w:tcPr>
          <w:p w14:paraId="7BC0D710"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108.26</w:t>
            </w:r>
          </w:p>
        </w:tc>
        <w:tc>
          <w:tcPr>
            <w:tcW w:w="1349" w:type="dxa"/>
            <w:tcBorders>
              <w:top w:val="nil"/>
              <w:left w:val="nil"/>
              <w:bottom w:val="single" w:sz="4" w:space="0" w:color="CCCCFF"/>
              <w:right w:val="single" w:sz="4" w:space="0" w:color="CCCCFF"/>
            </w:tcBorders>
            <w:shd w:val="clear" w:color="FFFFFF" w:fill="FFFFFF"/>
            <w:noWrap/>
            <w:vAlign w:val="bottom"/>
            <w:hideMark/>
          </w:tcPr>
          <w:p w14:paraId="30078057"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0.79</w:t>
            </w:r>
          </w:p>
        </w:tc>
        <w:tc>
          <w:tcPr>
            <w:tcW w:w="1552" w:type="dxa"/>
            <w:tcBorders>
              <w:top w:val="nil"/>
              <w:left w:val="nil"/>
              <w:bottom w:val="single" w:sz="4" w:space="0" w:color="CCCCFF"/>
              <w:right w:val="single" w:sz="4" w:space="0" w:color="CCCCFF"/>
            </w:tcBorders>
            <w:shd w:val="clear" w:color="FFFFFF" w:fill="FFFFFF"/>
            <w:noWrap/>
            <w:vAlign w:val="bottom"/>
            <w:hideMark/>
          </w:tcPr>
          <w:p w14:paraId="2AD3694A"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0.25</w:t>
            </w:r>
          </w:p>
        </w:tc>
        <w:tc>
          <w:tcPr>
            <w:tcW w:w="1340" w:type="dxa"/>
            <w:tcBorders>
              <w:top w:val="nil"/>
              <w:left w:val="nil"/>
              <w:bottom w:val="single" w:sz="4" w:space="0" w:color="CCCCFF"/>
              <w:right w:val="nil"/>
            </w:tcBorders>
            <w:shd w:val="clear" w:color="FFFFFF" w:fill="FFFFFF"/>
            <w:noWrap/>
            <w:vAlign w:val="bottom"/>
            <w:hideMark/>
          </w:tcPr>
          <w:p w14:paraId="0B7B1401"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316.09%</w:t>
            </w:r>
          </w:p>
        </w:tc>
      </w:tr>
      <w:tr w:rsidR="007D5FDD" w:rsidRPr="007D5FDD" w14:paraId="07FC6A86" w14:textId="77777777" w:rsidTr="00461323">
        <w:trPr>
          <w:trHeight w:val="360"/>
        </w:trPr>
        <w:tc>
          <w:tcPr>
            <w:tcW w:w="1782" w:type="dxa"/>
            <w:tcBorders>
              <w:top w:val="nil"/>
              <w:left w:val="single" w:sz="4" w:space="0" w:color="CCCCFF"/>
              <w:bottom w:val="single" w:sz="4" w:space="0" w:color="CCCCFF"/>
              <w:right w:val="single" w:sz="4" w:space="0" w:color="CCCCFF"/>
            </w:tcBorders>
            <w:shd w:val="clear" w:color="FFFFFF" w:fill="FFFFFF"/>
            <w:noWrap/>
            <w:vAlign w:val="bottom"/>
            <w:hideMark/>
          </w:tcPr>
          <w:p w14:paraId="2235ACA5"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12A-CSIC</w:t>
            </w:r>
          </w:p>
        </w:tc>
        <w:tc>
          <w:tcPr>
            <w:tcW w:w="1637" w:type="dxa"/>
            <w:tcBorders>
              <w:top w:val="nil"/>
              <w:left w:val="nil"/>
              <w:bottom w:val="single" w:sz="4" w:space="0" w:color="CCCCFF"/>
              <w:right w:val="single" w:sz="4" w:space="0" w:color="CCCCFF"/>
            </w:tcBorders>
            <w:shd w:val="clear" w:color="FFFFFF" w:fill="FFFFFF"/>
            <w:noWrap/>
            <w:vAlign w:val="bottom"/>
            <w:hideMark/>
          </w:tcPr>
          <w:p w14:paraId="002CFB8E"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380.00</w:t>
            </w:r>
          </w:p>
        </w:tc>
        <w:tc>
          <w:tcPr>
            <w:tcW w:w="1349" w:type="dxa"/>
            <w:tcBorders>
              <w:top w:val="nil"/>
              <w:left w:val="nil"/>
              <w:bottom w:val="single" w:sz="4" w:space="0" w:color="CCCCFF"/>
              <w:right w:val="single" w:sz="4" w:space="0" w:color="CCCCFF"/>
            </w:tcBorders>
            <w:shd w:val="clear" w:color="FFFFFF" w:fill="FFFFFF"/>
            <w:noWrap/>
            <w:vAlign w:val="bottom"/>
            <w:hideMark/>
          </w:tcPr>
          <w:p w14:paraId="58BB203F"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3.04</w:t>
            </w:r>
          </w:p>
        </w:tc>
        <w:tc>
          <w:tcPr>
            <w:tcW w:w="1552" w:type="dxa"/>
            <w:tcBorders>
              <w:top w:val="nil"/>
              <w:left w:val="nil"/>
              <w:bottom w:val="single" w:sz="4" w:space="0" w:color="CCCCFF"/>
              <w:right w:val="single" w:sz="4" w:space="0" w:color="CCCCFF"/>
            </w:tcBorders>
            <w:shd w:val="clear" w:color="FFFFFF" w:fill="FFFFFF"/>
            <w:noWrap/>
            <w:vAlign w:val="bottom"/>
            <w:hideMark/>
          </w:tcPr>
          <w:p w14:paraId="1DD0EA6E"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0.56</w:t>
            </w:r>
          </w:p>
        </w:tc>
        <w:tc>
          <w:tcPr>
            <w:tcW w:w="1340" w:type="dxa"/>
            <w:tcBorders>
              <w:top w:val="nil"/>
              <w:left w:val="nil"/>
              <w:bottom w:val="single" w:sz="4" w:space="0" w:color="CCCCFF"/>
              <w:right w:val="nil"/>
            </w:tcBorders>
            <w:shd w:val="clear" w:color="FFFFFF" w:fill="FFFFFF"/>
            <w:noWrap/>
            <w:vAlign w:val="bottom"/>
            <w:hideMark/>
          </w:tcPr>
          <w:p w14:paraId="72BE4225"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540.44%</w:t>
            </w:r>
          </w:p>
        </w:tc>
      </w:tr>
      <w:tr w:rsidR="007D5FDD" w:rsidRPr="007D5FDD" w14:paraId="47D9B05A" w14:textId="77777777" w:rsidTr="00461323">
        <w:trPr>
          <w:trHeight w:val="360"/>
        </w:trPr>
        <w:tc>
          <w:tcPr>
            <w:tcW w:w="1782" w:type="dxa"/>
            <w:tcBorders>
              <w:top w:val="nil"/>
              <w:left w:val="single" w:sz="4" w:space="0" w:color="CCCCFF"/>
              <w:bottom w:val="single" w:sz="4" w:space="0" w:color="CCCCFF"/>
              <w:right w:val="single" w:sz="4" w:space="0" w:color="CCCCFF"/>
            </w:tcBorders>
            <w:shd w:val="clear" w:color="FFFFFF" w:fill="FFFFFF"/>
            <w:noWrap/>
            <w:vAlign w:val="bottom"/>
            <w:hideMark/>
          </w:tcPr>
          <w:p w14:paraId="798F4B80"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12B-FCTSG</w:t>
            </w:r>
          </w:p>
        </w:tc>
        <w:tc>
          <w:tcPr>
            <w:tcW w:w="1637" w:type="dxa"/>
            <w:tcBorders>
              <w:top w:val="nil"/>
              <w:left w:val="nil"/>
              <w:bottom w:val="single" w:sz="4" w:space="0" w:color="CCCCFF"/>
              <w:right w:val="single" w:sz="4" w:space="0" w:color="CCCCFF"/>
            </w:tcBorders>
            <w:shd w:val="clear" w:color="FFFFFF" w:fill="FFFFFF"/>
            <w:noWrap/>
            <w:vAlign w:val="bottom"/>
            <w:hideMark/>
          </w:tcPr>
          <w:p w14:paraId="09506FE1"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380.00</w:t>
            </w:r>
          </w:p>
        </w:tc>
        <w:tc>
          <w:tcPr>
            <w:tcW w:w="1349" w:type="dxa"/>
            <w:tcBorders>
              <w:top w:val="nil"/>
              <w:left w:val="nil"/>
              <w:bottom w:val="single" w:sz="4" w:space="0" w:color="CCCCFF"/>
              <w:right w:val="single" w:sz="4" w:space="0" w:color="CCCCFF"/>
            </w:tcBorders>
            <w:shd w:val="clear" w:color="FFFFFF" w:fill="FFFFFF"/>
            <w:noWrap/>
            <w:vAlign w:val="bottom"/>
            <w:hideMark/>
          </w:tcPr>
          <w:p w14:paraId="6DE0C04F"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2.74</w:t>
            </w:r>
          </w:p>
        </w:tc>
        <w:tc>
          <w:tcPr>
            <w:tcW w:w="1552" w:type="dxa"/>
            <w:tcBorders>
              <w:top w:val="nil"/>
              <w:left w:val="nil"/>
              <w:bottom w:val="single" w:sz="4" w:space="0" w:color="CCCCFF"/>
              <w:right w:val="single" w:sz="4" w:space="0" w:color="CCCCFF"/>
            </w:tcBorders>
            <w:shd w:val="clear" w:color="FFFFFF" w:fill="FFFFFF"/>
            <w:noWrap/>
            <w:vAlign w:val="bottom"/>
            <w:hideMark/>
          </w:tcPr>
          <w:p w14:paraId="623E9208"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0.56</w:t>
            </w:r>
          </w:p>
        </w:tc>
        <w:tc>
          <w:tcPr>
            <w:tcW w:w="1340" w:type="dxa"/>
            <w:tcBorders>
              <w:top w:val="nil"/>
              <w:left w:val="nil"/>
              <w:bottom w:val="single" w:sz="4" w:space="0" w:color="CCCCFF"/>
              <w:right w:val="nil"/>
            </w:tcBorders>
            <w:shd w:val="clear" w:color="FFFFFF" w:fill="FFFFFF"/>
            <w:noWrap/>
            <w:vAlign w:val="bottom"/>
            <w:hideMark/>
          </w:tcPr>
          <w:p w14:paraId="15751600"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486.59%</w:t>
            </w:r>
          </w:p>
        </w:tc>
      </w:tr>
      <w:tr w:rsidR="007D5FDD" w:rsidRPr="007D5FDD" w14:paraId="46733AD8" w14:textId="77777777" w:rsidTr="00461323">
        <w:trPr>
          <w:trHeight w:val="360"/>
        </w:trPr>
        <w:tc>
          <w:tcPr>
            <w:tcW w:w="1782" w:type="dxa"/>
            <w:tcBorders>
              <w:top w:val="nil"/>
              <w:left w:val="single" w:sz="4" w:space="0" w:color="CCCCFF"/>
              <w:bottom w:val="single" w:sz="4" w:space="0" w:color="CCCCFF"/>
              <w:right w:val="single" w:sz="4" w:space="0" w:color="CCCCFF"/>
            </w:tcBorders>
            <w:shd w:val="clear" w:color="FFFFFF" w:fill="FFFFFF"/>
            <w:noWrap/>
            <w:vAlign w:val="bottom"/>
            <w:hideMark/>
          </w:tcPr>
          <w:p w14:paraId="054F48F0"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14A-CNRS</w:t>
            </w:r>
          </w:p>
        </w:tc>
        <w:tc>
          <w:tcPr>
            <w:tcW w:w="1637" w:type="dxa"/>
            <w:tcBorders>
              <w:top w:val="nil"/>
              <w:left w:val="nil"/>
              <w:bottom w:val="single" w:sz="4" w:space="0" w:color="CCCCFF"/>
              <w:right w:val="single" w:sz="4" w:space="0" w:color="CCCCFF"/>
            </w:tcBorders>
            <w:shd w:val="clear" w:color="FFFFFF" w:fill="FFFFFF"/>
            <w:noWrap/>
            <w:vAlign w:val="bottom"/>
            <w:hideMark/>
          </w:tcPr>
          <w:p w14:paraId="4DADC34D"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740.50</w:t>
            </w:r>
          </w:p>
        </w:tc>
        <w:tc>
          <w:tcPr>
            <w:tcW w:w="1349" w:type="dxa"/>
            <w:tcBorders>
              <w:top w:val="nil"/>
              <w:left w:val="nil"/>
              <w:bottom w:val="single" w:sz="4" w:space="0" w:color="CCCCFF"/>
              <w:right w:val="single" w:sz="4" w:space="0" w:color="CCCCFF"/>
            </w:tcBorders>
            <w:shd w:val="clear" w:color="FFFFFF" w:fill="FFFFFF"/>
            <w:noWrap/>
            <w:vAlign w:val="bottom"/>
            <w:hideMark/>
          </w:tcPr>
          <w:p w14:paraId="1E2A4FF2"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5.63</w:t>
            </w:r>
          </w:p>
        </w:tc>
        <w:tc>
          <w:tcPr>
            <w:tcW w:w="1552" w:type="dxa"/>
            <w:tcBorders>
              <w:top w:val="nil"/>
              <w:left w:val="nil"/>
              <w:bottom w:val="single" w:sz="4" w:space="0" w:color="CCCCFF"/>
              <w:right w:val="single" w:sz="4" w:space="0" w:color="CCCCFF"/>
            </w:tcBorders>
            <w:shd w:val="clear" w:color="FFFFFF" w:fill="FFFFFF"/>
            <w:noWrap/>
            <w:vAlign w:val="bottom"/>
            <w:hideMark/>
          </w:tcPr>
          <w:p w14:paraId="5849AAC3"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1.69</w:t>
            </w:r>
          </w:p>
        </w:tc>
        <w:tc>
          <w:tcPr>
            <w:tcW w:w="1340" w:type="dxa"/>
            <w:tcBorders>
              <w:top w:val="nil"/>
              <w:left w:val="nil"/>
              <w:bottom w:val="single" w:sz="4" w:space="0" w:color="CCCCFF"/>
              <w:right w:val="nil"/>
            </w:tcBorders>
            <w:shd w:val="clear" w:color="FFFFFF" w:fill="FFFFFF"/>
            <w:noWrap/>
            <w:vAlign w:val="bottom"/>
            <w:hideMark/>
          </w:tcPr>
          <w:p w14:paraId="1D28EF5B"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333.72%</w:t>
            </w:r>
          </w:p>
        </w:tc>
      </w:tr>
      <w:tr w:rsidR="007D5FDD" w:rsidRPr="007D5FDD" w14:paraId="6EB7CA4D" w14:textId="77777777" w:rsidTr="00461323">
        <w:trPr>
          <w:trHeight w:val="360"/>
        </w:trPr>
        <w:tc>
          <w:tcPr>
            <w:tcW w:w="1782" w:type="dxa"/>
            <w:tcBorders>
              <w:top w:val="nil"/>
              <w:left w:val="single" w:sz="4" w:space="0" w:color="CCCCFF"/>
              <w:bottom w:val="single" w:sz="4" w:space="0" w:color="CCCCFF"/>
              <w:right w:val="single" w:sz="4" w:space="0" w:color="CCCCFF"/>
            </w:tcBorders>
            <w:shd w:val="clear" w:color="FFFFFF" w:fill="FFFFFF"/>
            <w:noWrap/>
            <w:vAlign w:val="bottom"/>
            <w:hideMark/>
          </w:tcPr>
          <w:p w14:paraId="4DA54091"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16A-GRNET</w:t>
            </w:r>
          </w:p>
        </w:tc>
        <w:tc>
          <w:tcPr>
            <w:tcW w:w="1637" w:type="dxa"/>
            <w:tcBorders>
              <w:top w:val="nil"/>
              <w:left w:val="nil"/>
              <w:bottom w:val="single" w:sz="4" w:space="0" w:color="CCCCFF"/>
              <w:right w:val="single" w:sz="4" w:space="0" w:color="CCCCFF"/>
            </w:tcBorders>
            <w:shd w:val="clear" w:color="FFFFFF" w:fill="FFFFFF"/>
            <w:noWrap/>
            <w:vAlign w:val="bottom"/>
            <w:hideMark/>
          </w:tcPr>
          <w:p w14:paraId="57AADB2F"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29.50</w:t>
            </w:r>
          </w:p>
        </w:tc>
        <w:tc>
          <w:tcPr>
            <w:tcW w:w="1349" w:type="dxa"/>
            <w:tcBorders>
              <w:top w:val="nil"/>
              <w:left w:val="nil"/>
              <w:bottom w:val="single" w:sz="4" w:space="0" w:color="CCCCFF"/>
              <w:right w:val="single" w:sz="4" w:space="0" w:color="CCCCFF"/>
            </w:tcBorders>
            <w:shd w:val="clear" w:color="FFFFFF" w:fill="FFFFFF"/>
            <w:noWrap/>
            <w:vAlign w:val="bottom"/>
            <w:hideMark/>
          </w:tcPr>
          <w:p w14:paraId="50A7721D"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0.22</w:t>
            </w:r>
          </w:p>
        </w:tc>
        <w:tc>
          <w:tcPr>
            <w:tcW w:w="1552" w:type="dxa"/>
            <w:tcBorders>
              <w:top w:val="nil"/>
              <w:left w:val="nil"/>
              <w:bottom w:val="single" w:sz="4" w:space="0" w:color="CCCCFF"/>
              <w:right w:val="single" w:sz="4" w:space="0" w:color="CCCCFF"/>
            </w:tcBorders>
            <w:shd w:val="clear" w:color="FFFFFF" w:fill="FFFFFF"/>
            <w:noWrap/>
            <w:vAlign w:val="bottom"/>
            <w:hideMark/>
          </w:tcPr>
          <w:p w14:paraId="42D1ACC9"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0.44</w:t>
            </w:r>
          </w:p>
        </w:tc>
        <w:tc>
          <w:tcPr>
            <w:tcW w:w="1340" w:type="dxa"/>
            <w:tcBorders>
              <w:top w:val="nil"/>
              <w:left w:val="nil"/>
              <w:bottom w:val="single" w:sz="4" w:space="0" w:color="CCCCFF"/>
              <w:right w:val="nil"/>
            </w:tcBorders>
            <w:shd w:val="clear" w:color="FFFFFF" w:fill="FFFFFF"/>
            <w:noWrap/>
            <w:vAlign w:val="bottom"/>
            <w:hideMark/>
          </w:tcPr>
          <w:p w14:paraId="00DE643B"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51.37%</w:t>
            </w:r>
          </w:p>
        </w:tc>
      </w:tr>
      <w:tr w:rsidR="007D5FDD" w:rsidRPr="007D5FDD" w14:paraId="1AC869FC" w14:textId="77777777" w:rsidTr="00461323">
        <w:trPr>
          <w:trHeight w:val="360"/>
        </w:trPr>
        <w:tc>
          <w:tcPr>
            <w:tcW w:w="1782" w:type="dxa"/>
            <w:tcBorders>
              <w:top w:val="nil"/>
              <w:left w:val="single" w:sz="4" w:space="0" w:color="CCCCFF"/>
              <w:bottom w:val="single" w:sz="4" w:space="0" w:color="CCCCFF"/>
              <w:right w:val="single" w:sz="4" w:space="0" w:color="CCCCFF"/>
            </w:tcBorders>
            <w:shd w:val="clear" w:color="FFFFFF" w:fill="FFFFFF"/>
            <w:noWrap/>
            <w:vAlign w:val="bottom"/>
            <w:hideMark/>
          </w:tcPr>
          <w:p w14:paraId="1BD8E5E2"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17-SRCE</w:t>
            </w:r>
          </w:p>
        </w:tc>
        <w:tc>
          <w:tcPr>
            <w:tcW w:w="1637" w:type="dxa"/>
            <w:tcBorders>
              <w:top w:val="nil"/>
              <w:left w:val="nil"/>
              <w:bottom w:val="single" w:sz="4" w:space="0" w:color="CCCCFF"/>
              <w:right w:val="single" w:sz="4" w:space="0" w:color="CCCCFF"/>
            </w:tcBorders>
            <w:shd w:val="clear" w:color="FFFFFF" w:fill="FFFFFF"/>
            <w:noWrap/>
            <w:vAlign w:val="bottom"/>
            <w:hideMark/>
          </w:tcPr>
          <w:p w14:paraId="6AF7E258"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150.00</w:t>
            </w:r>
          </w:p>
        </w:tc>
        <w:tc>
          <w:tcPr>
            <w:tcW w:w="1349" w:type="dxa"/>
            <w:tcBorders>
              <w:top w:val="nil"/>
              <w:left w:val="nil"/>
              <w:bottom w:val="single" w:sz="4" w:space="0" w:color="CCCCFF"/>
              <w:right w:val="single" w:sz="4" w:space="0" w:color="CCCCFF"/>
            </w:tcBorders>
            <w:shd w:val="clear" w:color="FFFFFF" w:fill="FFFFFF"/>
            <w:noWrap/>
            <w:vAlign w:val="bottom"/>
            <w:hideMark/>
          </w:tcPr>
          <w:p w14:paraId="42B3429A"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1.04</w:t>
            </w:r>
          </w:p>
        </w:tc>
        <w:tc>
          <w:tcPr>
            <w:tcW w:w="1552" w:type="dxa"/>
            <w:tcBorders>
              <w:top w:val="nil"/>
              <w:left w:val="nil"/>
              <w:bottom w:val="single" w:sz="4" w:space="0" w:color="CCCCFF"/>
              <w:right w:val="single" w:sz="4" w:space="0" w:color="CCCCFF"/>
            </w:tcBorders>
            <w:shd w:val="clear" w:color="FFFFFF" w:fill="FFFFFF"/>
            <w:noWrap/>
            <w:vAlign w:val="bottom"/>
            <w:hideMark/>
          </w:tcPr>
          <w:p w14:paraId="720EF8B7"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0.31</w:t>
            </w:r>
          </w:p>
        </w:tc>
        <w:tc>
          <w:tcPr>
            <w:tcW w:w="1340" w:type="dxa"/>
            <w:tcBorders>
              <w:top w:val="nil"/>
              <w:left w:val="nil"/>
              <w:bottom w:val="single" w:sz="4" w:space="0" w:color="CCCCFF"/>
              <w:right w:val="nil"/>
            </w:tcBorders>
            <w:shd w:val="clear" w:color="FFFFFF" w:fill="FFFFFF"/>
            <w:noWrap/>
            <w:vAlign w:val="bottom"/>
            <w:hideMark/>
          </w:tcPr>
          <w:p w14:paraId="43687E77"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331.80%</w:t>
            </w:r>
          </w:p>
        </w:tc>
      </w:tr>
      <w:tr w:rsidR="007D5FDD" w:rsidRPr="007D5FDD" w14:paraId="2AE00025" w14:textId="77777777" w:rsidTr="00461323">
        <w:trPr>
          <w:trHeight w:val="360"/>
        </w:trPr>
        <w:tc>
          <w:tcPr>
            <w:tcW w:w="1782" w:type="dxa"/>
            <w:tcBorders>
              <w:top w:val="nil"/>
              <w:left w:val="single" w:sz="4" w:space="0" w:color="CCCCFF"/>
              <w:bottom w:val="single" w:sz="4" w:space="0" w:color="CCCCFF"/>
              <w:right w:val="single" w:sz="4" w:space="0" w:color="CCCCFF"/>
            </w:tcBorders>
            <w:shd w:val="clear" w:color="FFFFFF" w:fill="FFFFFF"/>
            <w:noWrap/>
            <w:vAlign w:val="bottom"/>
            <w:hideMark/>
          </w:tcPr>
          <w:p w14:paraId="1596985B"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18C-MTA SZTAKI</w:t>
            </w:r>
          </w:p>
        </w:tc>
        <w:tc>
          <w:tcPr>
            <w:tcW w:w="1637" w:type="dxa"/>
            <w:tcBorders>
              <w:top w:val="nil"/>
              <w:left w:val="nil"/>
              <w:bottom w:val="single" w:sz="4" w:space="0" w:color="CCCCFF"/>
              <w:right w:val="single" w:sz="4" w:space="0" w:color="CCCCFF"/>
            </w:tcBorders>
            <w:shd w:val="clear" w:color="FFFFFF" w:fill="FFFFFF"/>
            <w:noWrap/>
            <w:vAlign w:val="bottom"/>
            <w:hideMark/>
          </w:tcPr>
          <w:p w14:paraId="4D5F8A30"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 </w:t>
            </w:r>
          </w:p>
        </w:tc>
        <w:tc>
          <w:tcPr>
            <w:tcW w:w="1349" w:type="dxa"/>
            <w:tcBorders>
              <w:top w:val="nil"/>
              <w:left w:val="nil"/>
              <w:bottom w:val="single" w:sz="4" w:space="0" w:color="CCCCFF"/>
              <w:right w:val="single" w:sz="4" w:space="0" w:color="CCCCFF"/>
            </w:tcBorders>
            <w:shd w:val="clear" w:color="FFFFFF" w:fill="FFFFFF"/>
            <w:noWrap/>
            <w:vAlign w:val="bottom"/>
            <w:hideMark/>
          </w:tcPr>
          <w:p w14:paraId="654536F1"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 </w:t>
            </w:r>
          </w:p>
        </w:tc>
        <w:tc>
          <w:tcPr>
            <w:tcW w:w="1552" w:type="dxa"/>
            <w:tcBorders>
              <w:top w:val="nil"/>
              <w:left w:val="nil"/>
              <w:bottom w:val="single" w:sz="4" w:space="0" w:color="CCCCFF"/>
              <w:right w:val="single" w:sz="4" w:space="0" w:color="CCCCFF"/>
            </w:tcBorders>
            <w:shd w:val="clear" w:color="FFFFFF" w:fill="FFFFFF"/>
            <w:noWrap/>
            <w:vAlign w:val="bottom"/>
            <w:hideMark/>
          </w:tcPr>
          <w:p w14:paraId="2B599DC9"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0.19</w:t>
            </w:r>
          </w:p>
        </w:tc>
        <w:tc>
          <w:tcPr>
            <w:tcW w:w="1340" w:type="dxa"/>
            <w:tcBorders>
              <w:top w:val="nil"/>
              <w:left w:val="nil"/>
              <w:bottom w:val="single" w:sz="4" w:space="0" w:color="CCCCFF"/>
              <w:right w:val="nil"/>
            </w:tcBorders>
            <w:shd w:val="clear" w:color="FFFFFF" w:fill="FFFFFF"/>
            <w:noWrap/>
            <w:vAlign w:val="bottom"/>
            <w:hideMark/>
          </w:tcPr>
          <w:p w14:paraId="2806E084" w14:textId="77777777" w:rsidR="007D5FDD" w:rsidRPr="007D5FDD" w:rsidRDefault="007D5FDD" w:rsidP="00461323">
            <w:pPr>
              <w:suppressAutoHyphens w:val="0"/>
              <w:spacing w:before="0" w:after="0"/>
              <w:jc w:val="left"/>
              <w:rPr>
                <w:color w:val="000000"/>
                <w:sz w:val="20"/>
                <w:lang w:eastAsia="en-GB"/>
              </w:rPr>
            </w:pPr>
            <w:r w:rsidRPr="007D5FDD">
              <w:rPr>
                <w:color w:val="000000"/>
                <w:sz w:val="20"/>
                <w:lang w:eastAsia="en-GB"/>
              </w:rPr>
              <w:t> </w:t>
            </w:r>
          </w:p>
        </w:tc>
      </w:tr>
      <w:tr w:rsidR="007D5FDD" w:rsidRPr="007D5FDD" w14:paraId="7F22F1DF" w14:textId="77777777" w:rsidTr="00461323">
        <w:trPr>
          <w:trHeight w:val="360"/>
        </w:trPr>
        <w:tc>
          <w:tcPr>
            <w:tcW w:w="1782" w:type="dxa"/>
            <w:tcBorders>
              <w:top w:val="nil"/>
              <w:left w:val="single" w:sz="4" w:space="0" w:color="CCCCFF"/>
              <w:bottom w:val="single" w:sz="4" w:space="0" w:color="CCCCFF"/>
              <w:right w:val="single" w:sz="4" w:space="0" w:color="CCCCFF"/>
            </w:tcBorders>
            <w:shd w:val="clear" w:color="FFFFFF" w:fill="FFFFFF"/>
            <w:noWrap/>
            <w:vAlign w:val="bottom"/>
            <w:hideMark/>
          </w:tcPr>
          <w:p w14:paraId="6E725D43"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21A-INFN</w:t>
            </w:r>
          </w:p>
        </w:tc>
        <w:tc>
          <w:tcPr>
            <w:tcW w:w="1637" w:type="dxa"/>
            <w:tcBorders>
              <w:top w:val="nil"/>
              <w:left w:val="nil"/>
              <w:bottom w:val="single" w:sz="4" w:space="0" w:color="CCCCFF"/>
              <w:right w:val="single" w:sz="4" w:space="0" w:color="CCCCFF"/>
            </w:tcBorders>
            <w:shd w:val="clear" w:color="FFFFFF" w:fill="FFFFFF"/>
            <w:noWrap/>
            <w:vAlign w:val="bottom"/>
            <w:hideMark/>
          </w:tcPr>
          <w:p w14:paraId="3470BAAB"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 </w:t>
            </w:r>
          </w:p>
        </w:tc>
        <w:tc>
          <w:tcPr>
            <w:tcW w:w="1349" w:type="dxa"/>
            <w:tcBorders>
              <w:top w:val="nil"/>
              <w:left w:val="nil"/>
              <w:bottom w:val="single" w:sz="4" w:space="0" w:color="CCCCFF"/>
              <w:right w:val="single" w:sz="4" w:space="0" w:color="CCCCFF"/>
            </w:tcBorders>
            <w:shd w:val="clear" w:color="FFFFFF" w:fill="FFFFFF"/>
            <w:noWrap/>
            <w:vAlign w:val="bottom"/>
            <w:hideMark/>
          </w:tcPr>
          <w:p w14:paraId="63B5F82D"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 </w:t>
            </w:r>
          </w:p>
        </w:tc>
        <w:tc>
          <w:tcPr>
            <w:tcW w:w="1552" w:type="dxa"/>
            <w:tcBorders>
              <w:top w:val="nil"/>
              <w:left w:val="nil"/>
              <w:bottom w:val="single" w:sz="4" w:space="0" w:color="CCCCFF"/>
              <w:right w:val="single" w:sz="4" w:space="0" w:color="CCCCFF"/>
            </w:tcBorders>
            <w:shd w:val="clear" w:color="FFFFFF" w:fill="FFFFFF"/>
            <w:noWrap/>
            <w:vAlign w:val="bottom"/>
            <w:hideMark/>
          </w:tcPr>
          <w:p w14:paraId="56FED02E"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0.13</w:t>
            </w:r>
          </w:p>
        </w:tc>
        <w:tc>
          <w:tcPr>
            <w:tcW w:w="1340" w:type="dxa"/>
            <w:tcBorders>
              <w:top w:val="nil"/>
              <w:left w:val="nil"/>
              <w:bottom w:val="single" w:sz="4" w:space="0" w:color="CCCCFF"/>
              <w:right w:val="nil"/>
            </w:tcBorders>
            <w:shd w:val="clear" w:color="FFFFFF" w:fill="FFFFFF"/>
            <w:noWrap/>
            <w:vAlign w:val="bottom"/>
            <w:hideMark/>
          </w:tcPr>
          <w:p w14:paraId="08855BE4" w14:textId="77777777" w:rsidR="007D5FDD" w:rsidRPr="007D5FDD" w:rsidRDefault="007D5FDD" w:rsidP="00461323">
            <w:pPr>
              <w:suppressAutoHyphens w:val="0"/>
              <w:spacing w:before="0" w:after="0"/>
              <w:jc w:val="left"/>
              <w:rPr>
                <w:color w:val="000000"/>
                <w:sz w:val="20"/>
                <w:lang w:eastAsia="en-GB"/>
              </w:rPr>
            </w:pPr>
            <w:r w:rsidRPr="007D5FDD">
              <w:rPr>
                <w:color w:val="000000"/>
                <w:sz w:val="20"/>
                <w:lang w:eastAsia="en-GB"/>
              </w:rPr>
              <w:t> </w:t>
            </w:r>
          </w:p>
        </w:tc>
      </w:tr>
      <w:tr w:rsidR="007D5FDD" w:rsidRPr="007D5FDD" w14:paraId="467085DB" w14:textId="77777777" w:rsidTr="00461323">
        <w:trPr>
          <w:trHeight w:val="360"/>
        </w:trPr>
        <w:tc>
          <w:tcPr>
            <w:tcW w:w="1782" w:type="dxa"/>
            <w:tcBorders>
              <w:top w:val="nil"/>
              <w:left w:val="single" w:sz="4" w:space="0" w:color="CCCCFF"/>
              <w:bottom w:val="single" w:sz="4" w:space="0" w:color="CCCCFF"/>
              <w:right w:val="single" w:sz="4" w:space="0" w:color="CCCCFF"/>
            </w:tcBorders>
            <w:shd w:val="clear" w:color="FFFFFF" w:fill="FFFFFF"/>
            <w:noWrap/>
            <w:vAlign w:val="bottom"/>
            <w:hideMark/>
          </w:tcPr>
          <w:p w14:paraId="7AA5F31E"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26B-SARA</w:t>
            </w:r>
          </w:p>
        </w:tc>
        <w:tc>
          <w:tcPr>
            <w:tcW w:w="1637" w:type="dxa"/>
            <w:tcBorders>
              <w:top w:val="nil"/>
              <w:left w:val="nil"/>
              <w:bottom w:val="single" w:sz="4" w:space="0" w:color="CCCCFF"/>
              <w:right w:val="single" w:sz="4" w:space="0" w:color="CCCCFF"/>
            </w:tcBorders>
            <w:shd w:val="clear" w:color="FFFFFF" w:fill="FFFFFF"/>
            <w:noWrap/>
            <w:vAlign w:val="bottom"/>
            <w:hideMark/>
          </w:tcPr>
          <w:p w14:paraId="4B6CB085"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455.00</w:t>
            </w:r>
          </w:p>
        </w:tc>
        <w:tc>
          <w:tcPr>
            <w:tcW w:w="1349" w:type="dxa"/>
            <w:tcBorders>
              <w:top w:val="nil"/>
              <w:left w:val="nil"/>
              <w:bottom w:val="single" w:sz="4" w:space="0" w:color="CCCCFF"/>
              <w:right w:val="single" w:sz="4" w:space="0" w:color="CCCCFF"/>
            </w:tcBorders>
            <w:shd w:val="clear" w:color="FFFFFF" w:fill="FFFFFF"/>
            <w:noWrap/>
            <w:vAlign w:val="bottom"/>
            <w:hideMark/>
          </w:tcPr>
          <w:p w14:paraId="23BCCA71"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3.77</w:t>
            </w:r>
          </w:p>
        </w:tc>
        <w:tc>
          <w:tcPr>
            <w:tcW w:w="1552" w:type="dxa"/>
            <w:tcBorders>
              <w:top w:val="nil"/>
              <w:left w:val="nil"/>
              <w:bottom w:val="single" w:sz="4" w:space="0" w:color="CCCCFF"/>
              <w:right w:val="single" w:sz="4" w:space="0" w:color="CCCCFF"/>
            </w:tcBorders>
            <w:shd w:val="clear" w:color="FFFFFF" w:fill="FFFFFF"/>
            <w:noWrap/>
            <w:vAlign w:val="bottom"/>
            <w:hideMark/>
          </w:tcPr>
          <w:p w14:paraId="1CAF08A6"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0.63</w:t>
            </w:r>
          </w:p>
        </w:tc>
        <w:tc>
          <w:tcPr>
            <w:tcW w:w="1340" w:type="dxa"/>
            <w:tcBorders>
              <w:top w:val="nil"/>
              <w:left w:val="nil"/>
              <w:bottom w:val="single" w:sz="4" w:space="0" w:color="CCCCFF"/>
              <w:right w:val="nil"/>
            </w:tcBorders>
            <w:shd w:val="clear" w:color="FFFFFF" w:fill="FFFFFF"/>
            <w:noWrap/>
            <w:vAlign w:val="bottom"/>
            <w:hideMark/>
          </w:tcPr>
          <w:p w14:paraId="01EB999B"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602.48%</w:t>
            </w:r>
          </w:p>
        </w:tc>
      </w:tr>
      <w:tr w:rsidR="007D5FDD" w:rsidRPr="007D5FDD" w14:paraId="3EB52A7D" w14:textId="77777777" w:rsidTr="00461323">
        <w:trPr>
          <w:trHeight w:val="360"/>
        </w:trPr>
        <w:tc>
          <w:tcPr>
            <w:tcW w:w="1782" w:type="dxa"/>
            <w:tcBorders>
              <w:top w:val="nil"/>
              <w:left w:val="single" w:sz="4" w:space="0" w:color="CCCCFF"/>
              <w:bottom w:val="single" w:sz="4" w:space="0" w:color="CCCCFF"/>
              <w:right w:val="single" w:sz="4" w:space="0" w:color="CCCCFF"/>
            </w:tcBorders>
            <w:shd w:val="clear" w:color="FFFFFF" w:fill="FFFFFF"/>
            <w:noWrap/>
            <w:vAlign w:val="bottom"/>
            <w:hideMark/>
          </w:tcPr>
          <w:p w14:paraId="65CC0564"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28A-CYFRONET</w:t>
            </w:r>
          </w:p>
        </w:tc>
        <w:tc>
          <w:tcPr>
            <w:tcW w:w="1637" w:type="dxa"/>
            <w:tcBorders>
              <w:top w:val="nil"/>
              <w:left w:val="nil"/>
              <w:bottom w:val="single" w:sz="4" w:space="0" w:color="CCCCFF"/>
              <w:right w:val="single" w:sz="4" w:space="0" w:color="CCCCFF"/>
            </w:tcBorders>
            <w:shd w:val="clear" w:color="FFFFFF" w:fill="FFFFFF"/>
            <w:noWrap/>
            <w:vAlign w:val="bottom"/>
            <w:hideMark/>
          </w:tcPr>
          <w:p w14:paraId="5EF7AE35"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345.00</w:t>
            </w:r>
          </w:p>
        </w:tc>
        <w:tc>
          <w:tcPr>
            <w:tcW w:w="1349" w:type="dxa"/>
            <w:tcBorders>
              <w:top w:val="nil"/>
              <w:left w:val="nil"/>
              <w:bottom w:val="single" w:sz="4" w:space="0" w:color="CCCCFF"/>
              <w:right w:val="single" w:sz="4" w:space="0" w:color="CCCCFF"/>
            </w:tcBorders>
            <w:shd w:val="clear" w:color="FFFFFF" w:fill="FFFFFF"/>
            <w:noWrap/>
            <w:vAlign w:val="bottom"/>
            <w:hideMark/>
          </w:tcPr>
          <w:p w14:paraId="5EE32222"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2.45</w:t>
            </w:r>
          </w:p>
        </w:tc>
        <w:tc>
          <w:tcPr>
            <w:tcW w:w="1552" w:type="dxa"/>
            <w:tcBorders>
              <w:top w:val="nil"/>
              <w:left w:val="nil"/>
              <w:bottom w:val="single" w:sz="4" w:space="0" w:color="CCCCFF"/>
              <w:right w:val="single" w:sz="4" w:space="0" w:color="CCCCFF"/>
            </w:tcBorders>
            <w:shd w:val="clear" w:color="FFFFFF" w:fill="FFFFFF"/>
            <w:noWrap/>
            <w:vAlign w:val="bottom"/>
            <w:hideMark/>
          </w:tcPr>
          <w:p w14:paraId="4AA16E5C"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0.63</w:t>
            </w:r>
          </w:p>
        </w:tc>
        <w:tc>
          <w:tcPr>
            <w:tcW w:w="1340" w:type="dxa"/>
            <w:tcBorders>
              <w:top w:val="nil"/>
              <w:left w:val="nil"/>
              <w:bottom w:val="single" w:sz="4" w:space="0" w:color="CCCCFF"/>
              <w:right w:val="nil"/>
            </w:tcBorders>
            <w:shd w:val="clear" w:color="FFFFFF" w:fill="FFFFFF"/>
            <w:noWrap/>
            <w:vAlign w:val="bottom"/>
            <w:hideMark/>
          </w:tcPr>
          <w:p w14:paraId="2E138A80"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392.42%</w:t>
            </w:r>
          </w:p>
        </w:tc>
      </w:tr>
      <w:tr w:rsidR="007D5FDD" w:rsidRPr="007D5FDD" w14:paraId="47475B0D" w14:textId="77777777" w:rsidTr="00461323">
        <w:trPr>
          <w:trHeight w:val="360"/>
        </w:trPr>
        <w:tc>
          <w:tcPr>
            <w:tcW w:w="1782" w:type="dxa"/>
            <w:tcBorders>
              <w:top w:val="nil"/>
              <w:left w:val="single" w:sz="4" w:space="0" w:color="CCCCFF"/>
              <w:bottom w:val="single" w:sz="4" w:space="0" w:color="CCCCFF"/>
              <w:right w:val="single" w:sz="4" w:space="0" w:color="CCCCFF"/>
            </w:tcBorders>
            <w:shd w:val="clear" w:color="FFFFFF" w:fill="FFFFFF"/>
            <w:noWrap/>
            <w:vAlign w:val="bottom"/>
            <w:hideMark/>
          </w:tcPr>
          <w:p w14:paraId="472BDD05"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34A-STFC</w:t>
            </w:r>
          </w:p>
        </w:tc>
        <w:tc>
          <w:tcPr>
            <w:tcW w:w="1637" w:type="dxa"/>
            <w:tcBorders>
              <w:top w:val="nil"/>
              <w:left w:val="nil"/>
              <w:bottom w:val="single" w:sz="4" w:space="0" w:color="CCCCFF"/>
              <w:right w:val="single" w:sz="4" w:space="0" w:color="CCCCFF"/>
            </w:tcBorders>
            <w:shd w:val="clear" w:color="FFFFFF" w:fill="FFFFFF"/>
            <w:noWrap/>
            <w:vAlign w:val="bottom"/>
            <w:hideMark/>
          </w:tcPr>
          <w:p w14:paraId="78CAD9F6"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432.80</w:t>
            </w:r>
          </w:p>
        </w:tc>
        <w:tc>
          <w:tcPr>
            <w:tcW w:w="1349" w:type="dxa"/>
            <w:tcBorders>
              <w:top w:val="nil"/>
              <w:left w:val="nil"/>
              <w:bottom w:val="single" w:sz="4" w:space="0" w:color="CCCCFF"/>
              <w:right w:val="single" w:sz="4" w:space="0" w:color="CCCCFF"/>
            </w:tcBorders>
            <w:shd w:val="clear" w:color="FFFFFF" w:fill="FFFFFF"/>
            <w:noWrap/>
            <w:vAlign w:val="bottom"/>
            <w:hideMark/>
          </w:tcPr>
          <w:p w14:paraId="1918A7B5"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3.26</w:t>
            </w:r>
          </w:p>
        </w:tc>
        <w:tc>
          <w:tcPr>
            <w:tcW w:w="1552" w:type="dxa"/>
            <w:tcBorders>
              <w:top w:val="nil"/>
              <w:left w:val="nil"/>
              <w:bottom w:val="single" w:sz="4" w:space="0" w:color="CCCCFF"/>
              <w:right w:val="single" w:sz="4" w:space="0" w:color="CCCCFF"/>
            </w:tcBorders>
            <w:shd w:val="clear" w:color="FFFFFF" w:fill="FFFFFF"/>
            <w:noWrap/>
            <w:vAlign w:val="bottom"/>
            <w:hideMark/>
          </w:tcPr>
          <w:p w14:paraId="61E68F76"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0.38</w:t>
            </w:r>
          </w:p>
        </w:tc>
        <w:tc>
          <w:tcPr>
            <w:tcW w:w="1340" w:type="dxa"/>
            <w:tcBorders>
              <w:top w:val="nil"/>
              <w:left w:val="nil"/>
              <w:bottom w:val="single" w:sz="4" w:space="0" w:color="CCCCFF"/>
              <w:right w:val="nil"/>
            </w:tcBorders>
            <w:shd w:val="clear" w:color="FFFFFF" w:fill="FFFFFF"/>
            <w:noWrap/>
            <w:vAlign w:val="bottom"/>
            <w:hideMark/>
          </w:tcPr>
          <w:p w14:paraId="651A915C"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870.50%</w:t>
            </w:r>
          </w:p>
        </w:tc>
      </w:tr>
      <w:tr w:rsidR="007D5FDD" w:rsidRPr="007D5FDD" w14:paraId="657B6507" w14:textId="77777777" w:rsidTr="00461323">
        <w:trPr>
          <w:trHeight w:val="360"/>
        </w:trPr>
        <w:tc>
          <w:tcPr>
            <w:tcW w:w="1782" w:type="dxa"/>
            <w:tcBorders>
              <w:top w:val="nil"/>
              <w:left w:val="single" w:sz="4" w:space="0" w:color="CCCCFF"/>
              <w:bottom w:val="single" w:sz="4" w:space="0" w:color="CCCCFF"/>
              <w:right w:val="single" w:sz="4" w:space="0" w:color="CCCCFF"/>
            </w:tcBorders>
            <w:shd w:val="clear" w:color="FFFFFF" w:fill="FFFFFF"/>
            <w:noWrap/>
            <w:vAlign w:val="bottom"/>
            <w:hideMark/>
          </w:tcPr>
          <w:p w14:paraId="177CD964"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38A-KTH</w:t>
            </w:r>
          </w:p>
        </w:tc>
        <w:tc>
          <w:tcPr>
            <w:tcW w:w="1637" w:type="dxa"/>
            <w:tcBorders>
              <w:top w:val="nil"/>
              <w:left w:val="nil"/>
              <w:bottom w:val="single" w:sz="4" w:space="0" w:color="CCCCFF"/>
              <w:right w:val="single" w:sz="4" w:space="0" w:color="CCCCFF"/>
            </w:tcBorders>
            <w:shd w:val="clear" w:color="FFFFFF" w:fill="FFFFFF"/>
            <w:noWrap/>
            <w:vAlign w:val="bottom"/>
            <w:hideMark/>
          </w:tcPr>
          <w:p w14:paraId="2BAC98BD"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180.00</w:t>
            </w:r>
          </w:p>
        </w:tc>
        <w:tc>
          <w:tcPr>
            <w:tcW w:w="1349" w:type="dxa"/>
            <w:tcBorders>
              <w:top w:val="nil"/>
              <w:left w:val="nil"/>
              <w:bottom w:val="single" w:sz="4" w:space="0" w:color="CCCCFF"/>
              <w:right w:val="single" w:sz="4" w:space="0" w:color="CCCCFF"/>
            </w:tcBorders>
            <w:shd w:val="clear" w:color="FFFFFF" w:fill="FFFFFF"/>
            <w:noWrap/>
            <w:vAlign w:val="bottom"/>
            <w:hideMark/>
          </w:tcPr>
          <w:p w14:paraId="176C421C"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1.33</w:t>
            </w:r>
          </w:p>
        </w:tc>
        <w:tc>
          <w:tcPr>
            <w:tcW w:w="1552" w:type="dxa"/>
            <w:tcBorders>
              <w:top w:val="nil"/>
              <w:left w:val="nil"/>
              <w:bottom w:val="single" w:sz="4" w:space="0" w:color="CCCCFF"/>
              <w:right w:val="single" w:sz="4" w:space="0" w:color="CCCCFF"/>
            </w:tcBorders>
            <w:shd w:val="clear" w:color="FFFFFF" w:fill="FFFFFF"/>
            <w:noWrap/>
            <w:vAlign w:val="bottom"/>
            <w:hideMark/>
          </w:tcPr>
          <w:p w14:paraId="2F30EF89"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0.38</w:t>
            </w:r>
          </w:p>
        </w:tc>
        <w:tc>
          <w:tcPr>
            <w:tcW w:w="1340" w:type="dxa"/>
            <w:tcBorders>
              <w:top w:val="nil"/>
              <w:left w:val="nil"/>
              <w:bottom w:val="single" w:sz="4" w:space="0" w:color="CCCCFF"/>
              <w:right w:val="nil"/>
            </w:tcBorders>
            <w:shd w:val="clear" w:color="FFFFFF" w:fill="FFFFFF"/>
            <w:noWrap/>
            <w:vAlign w:val="bottom"/>
            <w:hideMark/>
          </w:tcPr>
          <w:p w14:paraId="03621990" w14:textId="77777777" w:rsidR="007D5FDD" w:rsidRPr="007D5FDD" w:rsidRDefault="007D5FDD" w:rsidP="00461323">
            <w:pPr>
              <w:suppressAutoHyphens w:val="0"/>
              <w:spacing w:before="0" w:after="0"/>
              <w:jc w:val="right"/>
              <w:rPr>
                <w:color w:val="000000"/>
                <w:sz w:val="20"/>
                <w:lang w:eastAsia="en-GB"/>
              </w:rPr>
            </w:pPr>
            <w:r w:rsidRPr="007D5FDD">
              <w:rPr>
                <w:color w:val="000000"/>
                <w:sz w:val="20"/>
                <w:lang w:eastAsia="en-GB"/>
              </w:rPr>
              <w:t>355.56%</w:t>
            </w:r>
          </w:p>
        </w:tc>
      </w:tr>
      <w:tr w:rsidR="007D5FDD" w:rsidRPr="007D5FDD" w14:paraId="601FC8F6" w14:textId="77777777" w:rsidTr="00461323">
        <w:trPr>
          <w:trHeight w:val="360"/>
        </w:trPr>
        <w:tc>
          <w:tcPr>
            <w:tcW w:w="1782" w:type="dxa"/>
            <w:tcBorders>
              <w:top w:val="nil"/>
              <w:left w:val="single" w:sz="4" w:space="0" w:color="CCCCFF"/>
              <w:bottom w:val="single" w:sz="4" w:space="0" w:color="CCCCFF"/>
              <w:right w:val="single" w:sz="4" w:space="0" w:color="CCCCFF"/>
            </w:tcBorders>
            <w:shd w:val="clear" w:color="FFFFFF" w:fill="666699"/>
            <w:noWrap/>
            <w:vAlign w:val="center"/>
            <w:hideMark/>
          </w:tcPr>
          <w:p w14:paraId="49DFB4D4" w14:textId="77777777" w:rsidR="007D5FDD" w:rsidRPr="007D5FDD" w:rsidRDefault="007D5FDD" w:rsidP="00461323">
            <w:pPr>
              <w:suppressAutoHyphens w:val="0"/>
              <w:spacing w:before="0" w:after="0"/>
              <w:jc w:val="center"/>
              <w:rPr>
                <w:b/>
                <w:bCs/>
                <w:color w:val="FFFFFF"/>
                <w:sz w:val="20"/>
                <w:lang w:eastAsia="en-GB"/>
              </w:rPr>
            </w:pPr>
            <w:r w:rsidRPr="007D5FDD">
              <w:rPr>
                <w:b/>
                <w:bCs/>
                <w:color w:val="FFFFFF"/>
                <w:sz w:val="20"/>
                <w:lang w:eastAsia="en-GB"/>
              </w:rPr>
              <w:t xml:space="preserve">TOTAL </w:t>
            </w:r>
          </w:p>
        </w:tc>
        <w:tc>
          <w:tcPr>
            <w:tcW w:w="1637" w:type="dxa"/>
            <w:tcBorders>
              <w:top w:val="nil"/>
              <w:left w:val="nil"/>
              <w:bottom w:val="single" w:sz="4" w:space="0" w:color="CCCCFF"/>
              <w:right w:val="single" w:sz="4" w:space="0" w:color="CCCCFF"/>
            </w:tcBorders>
            <w:shd w:val="clear" w:color="FFFFFF" w:fill="BFBFBF"/>
            <w:noWrap/>
            <w:vAlign w:val="center"/>
            <w:hideMark/>
          </w:tcPr>
          <w:p w14:paraId="26290973" w14:textId="77777777" w:rsidR="007D5FDD" w:rsidRPr="007D5FDD" w:rsidRDefault="007D5FDD" w:rsidP="00461323">
            <w:pPr>
              <w:suppressAutoHyphens w:val="0"/>
              <w:spacing w:before="0" w:after="0"/>
              <w:jc w:val="right"/>
              <w:rPr>
                <w:b/>
                <w:bCs/>
                <w:sz w:val="20"/>
                <w:lang w:eastAsia="en-GB"/>
              </w:rPr>
            </w:pPr>
            <w:r w:rsidRPr="007D5FDD">
              <w:rPr>
                <w:b/>
                <w:bCs/>
                <w:sz w:val="20"/>
                <w:lang w:eastAsia="en-GB"/>
              </w:rPr>
              <w:t>3803.06</w:t>
            </w:r>
          </w:p>
        </w:tc>
        <w:tc>
          <w:tcPr>
            <w:tcW w:w="1349" w:type="dxa"/>
            <w:tcBorders>
              <w:top w:val="nil"/>
              <w:left w:val="nil"/>
              <w:bottom w:val="single" w:sz="4" w:space="0" w:color="CCCCFF"/>
              <w:right w:val="single" w:sz="4" w:space="0" w:color="CCCCFF"/>
            </w:tcBorders>
            <w:shd w:val="clear" w:color="FFFFFF" w:fill="BFBFBF"/>
            <w:noWrap/>
            <w:vAlign w:val="center"/>
            <w:hideMark/>
          </w:tcPr>
          <w:p w14:paraId="0F5C51DA" w14:textId="77777777" w:rsidR="007D5FDD" w:rsidRPr="007D5FDD" w:rsidRDefault="007D5FDD" w:rsidP="00461323">
            <w:pPr>
              <w:suppressAutoHyphens w:val="0"/>
              <w:spacing w:before="0" w:after="0"/>
              <w:jc w:val="right"/>
              <w:rPr>
                <w:b/>
                <w:bCs/>
                <w:sz w:val="20"/>
                <w:lang w:eastAsia="en-GB"/>
              </w:rPr>
            </w:pPr>
            <w:r w:rsidRPr="007D5FDD">
              <w:rPr>
                <w:b/>
                <w:bCs/>
                <w:sz w:val="20"/>
                <w:lang w:eastAsia="en-GB"/>
              </w:rPr>
              <w:t>28.29</w:t>
            </w:r>
          </w:p>
        </w:tc>
        <w:tc>
          <w:tcPr>
            <w:tcW w:w="1552" w:type="dxa"/>
            <w:tcBorders>
              <w:top w:val="nil"/>
              <w:left w:val="nil"/>
              <w:bottom w:val="single" w:sz="4" w:space="0" w:color="CCCCFF"/>
              <w:right w:val="single" w:sz="4" w:space="0" w:color="CCCCFF"/>
            </w:tcBorders>
            <w:shd w:val="clear" w:color="FFFFFF" w:fill="BFBFBF"/>
            <w:noWrap/>
            <w:vAlign w:val="center"/>
            <w:hideMark/>
          </w:tcPr>
          <w:p w14:paraId="63BCE033" w14:textId="77777777" w:rsidR="007D5FDD" w:rsidRPr="007D5FDD" w:rsidRDefault="007D5FDD" w:rsidP="00461323">
            <w:pPr>
              <w:suppressAutoHyphens w:val="0"/>
              <w:spacing w:before="0" w:after="0"/>
              <w:jc w:val="right"/>
              <w:rPr>
                <w:b/>
                <w:bCs/>
                <w:sz w:val="20"/>
                <w:lang w:eastAsia="en-GB"/>
              </w:rPr>
            </w:pPr>
            <w:r w:rsidRPr="007D5FDD">
              <w:rPr>
                <w:b/>
                <w:bCs/>
                <w:sz w:val="20"/>
                <w:lang w:eastAsia="en-GB"/>
              </w:rPr>
              <w:t>7.44</w:t>
            </w:r>
          </w:p>
        </w:tc>
        <w:tc>
          <w:tcPr>
            <w:tcW w:w="1340" w:type="dxa"/>
            <w:tcBorders>
              <w:top w:val="nil"/>
              <w:left w:val="nil"/>
              <w:bottom w:val="single" w:sz="4" w:space="0" w:color="CCCCFF"/>
              <w:right w:val="single" w:sz="4" w:space="0" w:color="CCCCFF"/>
            </w:tcBorders>
            <w:shd w:val="clear" w:color="FFFFFF" w:fill="BFBFBF"/>
            <w:noWrap/>
            <w:vAlign w:val="center"/>
            <w:hideMark/>
          </w:tcPr>
          <w:p w14:paraId="5FF1F3B8" w14:textId="77777777" w:rsidR="007D5FDD" w:rsidRPr="007D5FDD" w:rsidRDefault="007D5FDD" w:rsidP="00461323">
            <w:pPr>
              <w:suppressAutoHyphens w:val="0"/>
              <w:spacing w:before="0" w:after="0"/>
              <w:jc w:val="right"/>
              <w:rPr>
                <w:b/>
                <w:bCs/>
                <w:sz w:val="20"/>
                <w:lang w:eastAsia="en-GB"/>
              </w:rPr>
            </w:pPr>
            <w:r w:rsidRPr="007D5FDD">
              <w:rPr>
                <w:b/>
                <w:bCs/>
                <w:sz w:val="20"/>
                <w:lang w:eastAsia="en-GB"/>
              </w:rPr>
              <w:t>380%</w:t>
            </w:r>
          </w:p>
        </w:tc>
      </w:tr>
    </w:tbl>
    <w:p w14:paraId="3E6D6D85" w14:textId="77777777" w:rsidR="007D5FDD" w:rsidRDefault="007D5FDD" w:rsidP="007D5FDD">
      <w:pPr>
        <w:suppressAutoHyphens w:val="0"/>
        <w:spacing w:before="0" w:after="0"/>
        <w:jc w:val="left"/>
        <w:rPr>
          <w:b/>
          <w:bCs/>
          <w:color w:val="333399"/>
          <w:sz w:val="20"/>
          <w:lang w:eastAsia="en-GB"/>
        </w:rPr>
      </w:pPr>
    </w:p>
    <w:p w14:paraId="3C29C709" w14:textId="77777777" w:rsidR="00BE5C15" w:rsidRPr="007D5FDD" w:rsidRDefault="00BE5C15" w:rsidP="00D55ACD">
      <w:pPr>
        <w:pStyle w:val="Heading3"/>
        <w:rPr>
          <w:sz w:val="20"/>
          <w:szCs w:val="20"/>
        </w:rPr>
      </w:pPr>
      <w:bookmarkStart w:id="81" w:name="_Toc365921415"/>
      <w:r w:rsidRPr="007D5FDD">
        <w:rPr>
          <w:sz w:val="20"/>
          <w:szCs w:val="20"/>
        </w:rPr>
        <w:t>Overall Financial Status</w:t>
      </w:r>
      <w:bookmarkEnd w:id="77"/>
      <w:bookmarkEnd w:id="81"/>
      <w:r w:rsidRPr="007D5FDD">
        <w:rPr>
          <w:sz w:val="20"/>
          <w:szCs w:val="20"/>
        </w:rPr>
        <w:t xml:space="preserve"> </w:t>
      </w:r>
    </w:p>
    <w:tbl>
      <w:tblPr>
        <w:tblW w:w="8611" w:type="dxa"/>
        <w:tblInd w:w="93" w:type="dxa"/>
        <w:tblLook w:val="04A0" w:firstRow="1" w:lastRow="0" w:firstColumn="1" w:lastColumn="0" w:noHBand="0" w:noVBand="1"/>
      </w:tblPr>
      <w:tblGrid>
        <w:gridCol w:w="2142"/>
        <w:gridCol w:w="1417"/>
        <w:gridCol w:w="1417"/>
        <w:gridCol w:w="1418"/>
        <w:gridCol w:w="1047"/>
        <w:gridCol w:w="1170"/>
      </w:tblGrid>
      <w:tr w:rsidR="00461323" w:rsidRPr="001612D7" w14:paraId="620D5CCE" w14:textId="77777777" w:rsidTr="00461323">
        <w:trPr>
          <w:trHeight w:val="360"/>
        </w:trPr>
        <w:tc>
          <w:tcPr>
            <w:tcW w:w="2142"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4D6D3843" w14:textId="77777777" w:rsidR="00461323" w:rsidRPr="00461323" w:rsidRDefault="00461323" w:rsidP="00461323">
            <w:pPr>
              <w:suppressAutoHyphens w:val="0"/>
              <w:spacing w:before="0" w:after="0"/>
              <w:jc w:val="center"/>
              <w:rPr>
                <w:b/>
                <w:bCs/>
                <w:color w:val="FFFFFF"/>
                <w:sz w:val="20"/>
                <w:lang w:eastAsia="en-GB"/>
              </w:rPr>
            </w:pPr>
            <w:r w:rsidRPr="00461323">
              <w:rPr>
                <w:b/>
                <w:bCs/>
                <w:color w:val="FFFFFF"/>
                <w:sz w:val="20"/>
                <w:lang w:eastAsia="en-GB"/>
              </w:rPr>
              <w:t>Partner</w:t>
            </w:r>
          </w:p>
        </w:tc>
        <w:tc>
          <w:tcPr>
            <w:tcW w:w="1417" w:type="dxa"/>
            <w:tcBorders>
              <w:top w:val="single" w:sz="4" w:space="0" w:color="CCCCFF"/>
              <w:left w:val="nil"/>
              <w:bottom w:val="single" w:sz="4" w:space="0" w:color="CCCCFF"/>
              <w:right w:val="single" w:sz="4" w:space="0" w:color="CCCCFF"/>
            </w:tcBorders>
            <w:shd w:val="clear" w:color="FFFFFF" w:fill="666699"/>
            <w:noWrap/>
            <w:vAlign w:val="center"/>
            <w:hideMark/>
          </w:tcPr>
          <w:p w14:paraId="72142E64" w14:textId="77777777" w:rsidR="00461323" w:rsidRPr="00461323" w:rsidRDefault="00461323" w:rsidP="00461323">
            <w:pPr>
              <w:suppressAutoHyphens w:val="0"/>
              <w:spacing w:before="0" w:after="0"/>
              <w:jc w:val="center"/>
              <w:rPr>
                <w:b/>
                <w:bCs/>
                <w:color w:val="FFFFFF"/>
                <w:sz w:val="20"/>
                <w:lang w:eastAsia="en-GB"/>
              </w:rPr>
            </w:pPr>
            <w:r w:rsidRPr="00461323">
              <w:rPr>
                <w:b/>
                <w:bCs/>
                <w:color w:val="FFFFFF"/>
                <w:sz w:val="20"/>
                <w:lang w:eastAsia="en-GB"/>
              </w:rPr>
              <w:t>Pm Declared</w:t>
            </w:r>
          </w:p>
        </w:tc>
        <w:tc>
          <w:tcPr>
            <w:tcW w:w="1417" w:type="dxa"/>
            <w:tcBorders>
              <w:top w:val="single" w:sz="4" w:space="0" w:color="CCCCFF"/>
              <w:left w:val="nil"/>
              <w:bottom w:val="single" w:sz="4" w:space="0" w:color="CCCCFF"/>
              <w:right w:val="single" w:sz="4" w:space="0" w:color="CCCCFF"/>
            </w:tcBorders>
            <w:shd w:val="clear" w:color="FFFFFF" w:fill="666699"/>
            <w:noWrap/>
            <w:vAlign w:val="center"/>
            <w:hideMark/>
          </w:tcPr>
          <w:p w14:paraId="0B449A2F" w14:textId="77777777" w:rsidR="00461323" w:rsidRPr="00461323" w:rsidRDefault="00461323" w:rsidP="00461323">
            <w:pPr>
              <w:suppressAutoHyphens w:val="0"/>
              <w:spacing w:before="0" w:after="0"/>
              <w:jc w:val="center"/>
              <w:rPr>
                <w:b/>
                <w:bCs/>
                <w:color w:val="FFFFFF"/>
                <w:sz w:val="20"/>
                <w:lang w:eastAsia="en-GB"/>
              </w:rPr>
            </w:pPr>
            <w:r w:rsidRPr="00461323">
              <w:rPr>
                <w:b/>
                <w:bCs/>
                <w:color w:val="FFFFFF"/>
                <w:sz w:val="20"/>
                <w:lang w:eastAsia="en-GB"/>
              </w:rPr>
              <w:t>Committed PM</w:t>
            </w:r>
          </w:p>
        </w:tc>
        <w:tc>
          <w:tcPr>
            <w:tcW w:w="1418" w:type="dxa"/>
            <w:tcBorders>
              <w:top w:val="single" w:sz="4" w:space="0" w:color="CCCCFF"/>
              <w:left w:val="nil"/>
              <w:bottom w:val="single" w:sz="4" w:space="0" w:color="CCCCFF"/>
              <w:right w:val="single" w:sz="4" w:space="0" w:color="CCCCFF"/>
            </w:tcBorders>
            <w:shd w:val="clear" w:color="FFFFFF" w:fill="666699"/>
            <w:noWrap/>
            <w:vAlign w:val="center"/>
            <w:hideMark/>
          </w:tcPr>
          <w:p w14:paraId="61DBA71B" w14:textId="77777777" w:rsidR="00461323" w:rsidRPr="00461323" w:rsidRDefault="00461323" w:rsidP="00461323">
            <w:pPr>
              <w:suppressAutoHyphens w:val="0"/>
              <w:spacing w:before="0" w:after="0"/>
              <w:jc w:val="center"/>
              <w:rPr>
                <w:b/>
                <w:bCs/>
                <w:color w:val="FFFFFF"/>
                <w:sz w:val="20"/>
                <w:lang w:eastAsia="en-GB"/>
              </w:rPr>
            </w:pPr>
            <w:r w:rsidRPr="00461323">
              <w:rPr>
                <w:b/>
                <w:bCs/>
                <w:color w:val="FFFFFF"/>
                <w:sz w:val="20"/>
                <w:lang w:eastAsia="en-GB"/>
              </w:rPr>
              <w:t>Achieved PM</w:t>
            </w:r>
          </w:p>
        </w:tc>
        <w:tc>
          <w:tcPr>
            <w:tcW w:w="1047" w:type="dxa"/>
            <w:tcBorders>
              <w:top w:val="single" w:sz="4" w:space="0" w:color="CCCCFF"/>
              <w:left w:val="nil"/>
              <w:bottom w:val="single" w:sz="4" w:space="0" w:color="CCCCFF"/>
              <w:right w:val="single" w:sz="4" w:space="0" w:color="CCCCFF"/>
            </w:tcBorders>
            <w:shd w:val="clear" w:color="FFFFFF" w:fill="666699"/>
          </w:tcPr>
          <w:p w14:paraId="42A6B331" w14:textId="77777777" w:rsidR="00461323" w:rsidRPr="00461323" w:rsidRDefault="00461323" w:rsidP="00461323">
            <w:pPr>
              <w:suppressAutoHyphens w:val="0"/>
              <w:spacing w:before="0" w:after="0"/>
              <w:jc w:val="center"/>
              <w:rPr>
                <w:bCs/>
                <w:color w:val="FFFFFF"/>
                <w:sz w:val="20"/>
                <w:lang w:eastAsia="en-GB"/>
              </w:rPr>
            </w:pPr>
            <w:r w:rsidRPr="00461323">
              <w:rPr>
                <w:b/>
                <w:bCs/>
                <w:color w:val="FFFFFF"/>
                <w:sz w:val="20"/>
                <w:lang w:val="nl-NL" w:eastAsia="nl-NL"/>
              </w:rPr>
              <w:t>Eligible Cost Estimate</w:t>
            </w:r>
          </w:p>
        </w:tc>
        <w:tc>
          <w:tcPr>
            <w:tcW w:w="1170" w:type="dxa"/>
            <w:tcBorders>
              <w:top w:val="single" w:sz="4" w:space="0" w:color="CCCCFF"/>
              <w:left w:val="nil"/>
              <w:bottom w:val="single" w:sz="4" w:space="0" w:color="CCCCFF"/>
              <w:right w:val="single" w:sz="4" w:space="0" w:color="CCCCFF"/>
            </w:tcBorders>
            <w:shd w:val="clear" w:color="FFFFFF" w:fill="666699"/>
          </w:tcPr>
          <w:p w14:paraId="1035265C" w14:textId="77777777" w:rsidR="00461323" w:rsidRPr="00461323" w:rsidRDefault="00461323" w:rsidP="00461323">
            <w:pPr>
              <w:suppressAutoHyphens w:val="0"/>
              <w:spacing w:before="0" w:after="0"/>
              <w:jc w:val="center"/>
              <w:rPr>
                <w:b/>
                <w:bCs/>
                <w:color w:val="FFFFFF"/>
                <w:sz w:val="20"/>
                <w:lang w:eastAsia="en-GB"/>
              </w:rPr>
            </w:pPr>
            <w:r w:rsidRPr="00461323">
              <w:rPr>
                <w:b/>
                <w:bCs/>
                <w:color w:val="FFFFFF"/>
                <w:sz w:val="20"/>
                <w:lang w:val="nl-NL" w:eastAsia="nl-NL"/>
              </w:rPr>
              <w:t>Estimated Funding</w:t>
            </w:r>
          </w:p>
        </w:tc>
      </w:tr>
      <w:tr w:rsidR="00461323" w:rsidRPr="001612D7" w14:paraId="5F130D19" w14:textId="77777777" w:rsidTr="00461323">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35AE2C52"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1-EGI.EU</w:t>
            </w:r>
          </w:p>
        </w:tc>
        <w:tc>
          <w:tcPr>
            <w:tcW w:w="1417" w:type="dxa"/>
            <w:tcBorders>
              <w:top w:val="nil"/>
              <w:left w:val="nil"/>
              <w:bottom w:val="single" w:sz="4" w:space="0" w:color="CCCCFF"/>
              <w:right w:val="single" w:sz="4" w:space="0" w:color="CCCCFF"/>
            </w:tcBorders>
            <w:shd w:val="clear" w:color="FFFFFF" w:fill="FFFFFF"/>
            <w:noWrap/>
            <w:vAlign w:val="bottom"/>
            <w:hideMark/>
          </w:tcPr>
          <w:p w14:paraId="75E70553"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48.76</w:t>
            </w:r>
          </w:p>
        </w:tc>
        <w:tc>
          <w:tcPr>
            <w:tcW w:w="1417" w:type="dxa"/>
            <w:tcBorders>
              <w:top w:val="nil"/>
              <w:left w:val="nil"/>
              <w:bottom w:val="single" w:sz="4" w:space="0" w:color="CCCCFF"/>
              <w:right w:val="single" w:sz="4" w:space="0" w:color="CCCCFF"/>
            </w:tcBorders>
            <w:shd w:val="clear" w:color="FFFFFF" w:fill="FFFFFF"/>
            <w:noWrap/>
            <w:vAlign w:val="bottom"/>
            <w:hideMark/>
          </w:tcPr>
          <w:p w14:paraId="3AC4428E"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58.56</w:t>
            </w:r>
          </w:p>
        </w:tc>
        <w:tc>
          <w:tcPr>
            <w:tcW w:w="1418" w:type="dxa"/>
            <w:tcBorders>
              <w:top w:val="nil"/>
              <w:left w:val="nil"/>
              <w:bottom w:val="single" w:sz="4" w:space="0" w:color="CCCCFF"/>
              <w:right w:val="single" w:sz="4" w:space="0" w:color="CCCCFF"/>
            </w:tcBorders>
            <w:shd w:val="clear" w:color="FFFFFF" w:fill="FFFFFF"/>
            <w:noWrap/>
            <w:vAlign w:val="bottom"/>
            <w:hideMark/>
          </w:tcPr>
          <w:p w14:paraId="163A0FBD"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83.26%</w:t>
            </w:r>
          </w:p>
        </w:tc>
        <w:tc>
          <w:tcPr>
            <w:tcW w:w="1047" w:type="dxa"/>
            <w:tcBorders>
              <w:top w:val="nil"/>
              <w:left w:val="nil"/>
              <w:bottom w:val="single" w:sz="4" w:space="0" w:color="CCCCFF"/>
              <w:right w:val="single" w:sz="4" w:space="0" w:color="CCCCFF"/>
            </w:tcBorders>
            <w:shd w:val="clear" w:color="FFFFFF" w:fill="FFFFFF"/>
          </w:tcPr>
          <w:p w14:paraId="4C7A8A72" w14:textId="77777777" w:rsidR="00461323" w:rsidRPr="00461323" w:rsidRDefault="00461323" w:rsidP="00461323">
            <w:pPr>
              <w:suppressAutoHyphens w:val="0"/>
              <w:spacing w:before="0" w:after="0"/>
              <w:jc w:val="right"/>
              <w:rPr>
                <w:color w:val="000000"/>
                <w:sz w:val="20"/>
                <w:lang w:eastAsia="en-GB"/>
              </w:rPr>
            </w:pPr>
          </w:p>
        </w:tc>
        <w:tc>
          <w:tcPr>
            <w:tcW w:w="1170" w:type="dxa"/>
            <w:tcBorders>
              <w:top w:val="nil"/>
              <w:left w:val="nil"/>
              <w:bottom w:val="single" w:sz="4" w:space="0" w:color="CCCCFF"/>
              <w:right w:val="single" w:sz="4" w:space="0" w:color="CCCCFF"/>
            </w:tcBorders>
            <w:shd w:val="clear" w:color="FFFFFF" w:fill="FFFFFF"/>
          </w:tcPr>
          <w:p w14:paraId="141E0784" w14:textId="77777777" w:rsidR="00461323" w:rsidRPr="00461323" w:rsidRDefault="00461323" w:rsidP="00461323">
            <w:pPr>
              <w:suppressAutoHyphens w:val="0"/>
              <w:spacing w:before="0" w:after="0"/>
              <w:jc w:val="right"/>
              <w:rPr>
                <w:color w:val="000000"/>
                <w:sz w:val="20"/>
                <w:lang w:eastAsia="en-GB"/>
              </w:rPr>
            </w:pPr>
          </w:p>
        </w:tc>
      </w:tr>
      <w:tr w:rsidR="00461323" w:rsidRPr="001612D7" w14:paraId="72EEC495" w14:textId="77777777" w:rsidTr="00461323">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78EA501F"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2-UPT</w:t>
            </w:r>
          </w:p>
        </w:tc>
        <w:tc>
          <w:tcPr>
            <w:tcW w:w="1417" w:type="dxa"/>
            <w:tcBorders>
              <w:top w:val="nil"/>
              <w:left w:val="nil"/>
              <w:bottom w:val="single" w:sz="4" w:space="0" w:color="CCCCFF"/>
              <w:right w:val="single" w:sz="4" w:space="0" w:color="CCCCFF"/>
            </w:tcBorders>
            <w:shd w:val="clear" w:color="FFFFFF" w:fill="FFFFFF"/>
            <w:noWrap/>
            <w:vAlign w:val="bottom"/>
            <w:hideMark/>
          </w:tcPr>
          <w:p w14:paraId="50109F82"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0.00</w:t>
            </w:r>
          </w:p>
        </w:tc>
        <w:tc>
          <w:tcPr>
            <w:tcW w:w="1417" w:type="dxa"/>
            <w:tcBorders>
              <w:top w:val="nil"/>
              <w:left w:val="nil"/>
              <w:bottom w:val="single" w:sz="4" w:space="0" w:color="CCCCFF"/>
              <w:right w:val="single" w:sz="4" w:space="0" w:color="CCCCFF"/>
            </w:tcBorders>
            <w:shd w:val="clear" w:color="FFFFFF" w:fill="FFFFFF"/>
            <w:noWrap/>
            <w:vAlign w:val="bottom"/>
            <w:hideMark/>
          </w:tcPr>
          <w:p w14:paraId="28C42DCC"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1.94</w:t>
            </w:r>
          </w:p>
        </w:tc>
        <w:tc>
          <w:tcPr>
            <w:tcW w:w="1418" w:type="dxa"/>
            <w:tcBorders>
              <w:top w:val="nil"/>
              <w:left w:val="nil"/>
              <w:bottom w:val="single" w:sz="4" w:space="0" w:color="CCCCFF"/>
              <w:right w:val="single" w:sz="4" w:space="0" w:color="CCCCFF"/>
            </w:tcBorders>
            <w:shd w:val="clear" w:color="FFFFFF" w:fill="FFFFFF"/>
            <w:noWrap/>
            <w:vAlign w:val="bottom"/>
            <w:hideMark/>
          </w:tcPr>
          <w:p w14:paraId="091DB059"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0.00%</w:t>
            </w:r>
          </w:p>
        </w:tc>
        <w:tc>
          <w:tcPr>
            <w:tcW w:w="1047" w:type="dxa"/>
            <w:tcBorders>
              <w:top w:val="nil"/>
              <w:left w:val="nil"/>
              <w:bottom w:val="single" w:sz="4" w:space="0" w:color="CCCCFF"/>
              <w:right w:val="single" w:sz="4" w:space="0" w:color="CCCCFF"/>
            </w:tcBorders>
            <w:shd w:val="clear" w:color="FFFFFF" w:fill="FFFFFF"/>
          </w:tcPr>
          <w:p w14:paraId="5302F383" w14:textId="77777777" w:rsidR="00461323" w:rsidRPr="00461323" w:rsidRDefault="00461323" w:rsidP="00461323">
            <w:pPr>
              <w:suppressAutoHyphens w:val="0"/>
              <w:spacing w:before="0" w:after="0"/>
              <w:jc w:val="right"/>
              <w:rPr>
                <w:color w:val="000000"/>
                <w:sz w:val="20"/>
                <w:lang w:eastAsia="en-GB"/>
              </w:rPr>
            </w:pPr>
          </w:p>
        </w:tc>
        <w:tc>
          <w:tcPr>
            <w:tcW w:w="1170" w:type="dxa"/>
            <w:tcBorders>
              <w:top w:val="nil"/>
              <w:left w:val="nil"/>
              <w:bottom w:val="single" w:sz="4" w:space="0" w:color="CCCCFF"/>
              <w:right w:val="single" w:sz="4" w:space="0" w:color="CCCCFF"/>
            </w:tcBorders>
            <w:shd w:val="clear" w:color="FFFFFF" w:fill="FFFFFF"/>
          </w:tcPr>
          <w:p w14:paraId="3344D6BC" w14:textId="77777777" w:rsidR="00461323" w:rsidRPr="00461323" w:rsidRDefault="00461323" w:rsidP="00461323">
            <w:pPr>
              <w:suppressAutoHyphens w:val="0"/>
              <w:spacing w:before="0" w:after="0"/>
              <w:jc w:val="right"/>
              <w:rPr>
                <w:color w:val="000000"/>
                <w:sz w:val="20"/>
                <w:lang w:eastAsia="en-GB"/>
              </w:rPr>
            </w:pPr>
          </w:p>
        </w:tc>
      </w:tr>
      <w:tr w:rsidR="00461323" w:rsidRPr="001612D7" w14:paraId="533188B5" w14:textId="77777777" w:rsidTr="00461323">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4CF8839C"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3-IIAP NAS RA</w:t>
            </w:r>
          </w:p>
        </w:tc>
        <w:tc>
          <w:tcPr>
            <w:tcW w:w="1417" w:type="dxa"/>
            <w:tcBorders>
              <w:top w:val="nil"/>
              <w:left w:val="nil"/>
              <w:bottom w:val="single" w:sz="4" w:space="0" w:color="CCCCFF"/>
              <w:right w:val="single" w:sz="4" w:space="0" w:color="CCCCFF"/>
            </w:tcBorders>
            <w:shd w:val="clear" w:color="FFFFFF" w:fill="FFFFFF"/>
            <w:noWrap/>
            <w:vAlign w:val="bottom"/>
            <w:hideMark/>
          </w:tcPr>
          <w:p w14:paraId="74DDDEB2"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2.31</w:t>
            </w:r>
          </w:p>
        </w:tc>
        <w:tc>
          <w:tcPr>
            <w:tcW w:w="1417" w:type="dxa"/>
            <w:tcBorders>
              <w:top w:val="nil"/>
              <w:left w:val="nil"/>
              <w:bottom w:val="single" w:sz="4" w:space="0" w:color="CCCCFF"/>
              <w:right w:val="single" w:sz="4" w:space="0" w:color="CCCCFF"/>
            </w:tcBorders>
            <w:shd w:val="clear" w:color="FFFFFF" w:fill="FFFFFF"/>
            <w:noWrap/>
            <w:vAlign w:val="bottom"/>
            <w:hideMark/>
          </w:tcPr>
          <w:p w14:paraId="7EB5497F"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1.56</w:t>
            </w:r>
          </w:p>
        </w:tc>
        <w:tc>
          <w:tcPr>
            <w:tcW w:w="1418" w:type="dxa"/>
            <w:tcBorders>
              <w:top w:val="nil"/>
              <w:left w:val="nil"/>
              <w:bottom w:val="single" w:sz="4" w:space="0" w:color="CCCCFF"/>
              <w:right w:val="single" w:sz="4" w:space="0" w:color="CCCCFF"/>
            </w:tcBorders>
            <w:shd w:val="clear" w:color="FFFFFF" w:fill="FFFFFF"/>
            <w:noWrap/>
            <w:vAlign w:val="bottom"/>
            <w:hideMark/>
          </w:tcPr>
          <w:p w14:paraId="0BD1907D"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147.93%</w:t>
            </w:r>
          </w:p>
        </w:tc>
        <w:tc>
          <w:tcPr>
            <w:tcW w:w="1047" w:type="dxa"/>
            <w:tcBorders>
              <w:top w:val="nil"/>
              <w:left w:val="nil"/>
              <w:bottom w:val="single" w:sz="4" w:space="0" w:color="CCCCFF"/>
              <w:right w:val="single" w:sz="4" w:space="0" w:color="CCCCFF"/>
            </w:tcBorders>
            <w:shd w:val="clear" w:color="FFFFFF" w:fill="FFFFFF"/>
          </w:tcPr>
          <w:p w14:paraId="01A0CEED" w14:textId="77777777" w:rsidR="00461323" w:rsidRPr="00461323" w:rsidRDefault="00461323" w:rsidP="00461323">
            <w:pPr>
              <w:suppressAutoHyphens w:val="0"/>
              <w:spacing w:before="0" w:after="0"/>
              <w:jc w:val="right"/>
              <w:rPr>
                <w:color w:val="000000"/>
                <w:sz w:val="20"/>
                <w:lang w:eastAsia="en-GB"/>
              </w:rPr>
            </w:pPr>
          </w:p>
        </w:tc>
        <w:tc>
          <w:tcPr>
            <w:tcW w:w="1170" w:type="dxa"/>
            <w:tcBorders>
              <w:top w:val="nil"/>
              <w:left w:val="nil"/>
              <w:bottom w:val="single" w:sz="4" w:space="0" w:color="CCCCFF"/>
              <w:right w:val="single" w:sz="4" w:space="0" w:color="CCCCFF"/>
            </w:tcBorders>
            <w:shd w:val="clear" w:color="FFFFFF" w:fill="FFFFFF"/>
          </w:tcPr>
          <w:p w14:paraId="112F0077" w14:textId="77777777" w:rsidR="00461323" w:rsidRPr="00461323" w:rsidRDefault="00461323" w:rsidP="00461323">
            <w:pPr>
              <w:suppressAutoHyphens w:val="0"/>
              <w:spacing w:before="0" w:after="0"/>
              <w:jc w:val="right"/>
              <w:rPr>
                <w:color w:val="000000"/>
                <w:sz w:val="20"/>
                <w:lang w:eastAsia="en-GB"/>
              </w:rPr>
            </w:pPr>
          </w:p>
        </w:tc>
      </w:tr>
      <w:tr w:rsidR="00461323" w:rsidRPr="001612D7" w14:paraId="2D1B024F" w14:textId="77777777" w:rsidTr="00D10E95">
        <w:trPr>
          <w:trHeight w:val="360"/>
        </w:trPr>
        <w:tc>
          <w:tcPr>
            <w:tcW w:w="2142" w:type="dxa"/>
            <w:tcBorders>
              <w:top w:val="single" w:sz="4" w:space="0" w:color="CCCCFF"/>
              <w:left w:val="single" w:sz="4" w:space="0" w:color="CCCCFF"/>
              <w:bottom w:val="single" w:sz="4" w:space="0" w:color="CCCCFF"/>
              <w:right w:val="single" w:sz="4" w:space="0" w:color="CCCCFF"/>
            </w:tcBorders>
            <w:shd w:val="clear" w:color="FFFFFF" w:fill="FFFFFF"/>
            <w:noWrap/>
            <w:vAlign w:val="bottom"/>
            <w:hideMark/>
          </w:tcPr>
          <w:p w14:paraId="2E5664EE"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5A-IICT-BAS</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436AC02C"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0.00</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715B3D49"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2.63</w:t>
            </w:r>
          </w:p>
        </w:tc>
        <w:tc>
          <w:tcPr>
            <w:tcW w:w="1418" w:type="dxa"/>
            <w:tcBorders>
              <w:top w:val="single" w:sz="4" w:space="0" w:color="CCCCFF"/>
              <w:left w:val="nil"/>
              <w:bottom w:val="single" w:sz="4" w:space="0" w:color="CCCCFF"/>
              <w:right w:val="single" w:sz="4" w:space="0" w:color="CCCCFF"/>
            </w:tcBorders>
            <w:shd w:val="clear" w:color="FFFFFF" w:fill="FFFFFF"/>
            <w:noWrap/>
            <w:vAlign w:val="bottom"/>
            <w:hideMark/>
          </w:tcPr>
          <w:p w14:paraId="544B0989"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0.00%</w:t>
            </w:r>
          </w:p>
        </w:tc>
        <w:tc>
          <w:tcPr>
            <w:tcW w:w="1047" w:type="dxa"/>
            <w:tcBorders>
              <w:top w:val="single" w:sz="4" w:space="0" w:color="CCCCFF"/>
              <w:left w:val="nil"/>
              <w:bottom w:val="single" w:sz="4" w:space="0" w:color="CCCCFF"/>
              <w:right w:val="single" w:sz="4" w:space="0" w:color="CCCCFF"/>
            </w:tcBorders>
            <w:shd w:val="clear" w:color="FFFFFF" w:fill="FFFFFF"/>
          </w:tcPr>
          <w:p w14:paraId="5DB9BBE3" w14:textId="77777777" w:rsidR="00461323" w:rsidRPr="00461323" w:rsidRDefault="00461323" w:rsidP="00461323">
            <w:pPr>
              <w:suppressAutoHyphens w:val="0"/>
              <w:spacing w:before="0" w:after="0"/>
              <w:jc w:val="right"/>
              <w:rPr>
                <w:color w:val="000000"/>
                <w:sz w:val="20"/>
                <w:lang w:eastAsia="en-GB"/>
              </w:rPr>
            </w:pPr>
          </w:p>
        </w:tc>
        <w:tc>
          <w:tcPr>
            <w:tcW w:w="1170" w:type="dxa"/>
            <w:tcBorders>
              <w:top w:val="single" w:sz="4" w:space="0" w:color="CCCCFF"/>
              <w:left w:val="nil"/>
              <w:bottom w:val="single" w:sz="4" w:space="0" w:color="CCCCFF"/>
              <w:right w:val="single" w:sz="4" w:space="0" w:color="CCCCFF"/>
            </w:tcBorders>
            <w:shd w:val="clear" w:color="FFFFFF" w:fill="FFFFFF"/>
          </w:tcPr>
          <w:p w14:paraId="3969DB9E" w14:textId="77777777" w:rsidR="00461323" w:rsidRPr="00461323" w:rsidRDefault="00461323" w:rsidP="00461323">
            <w:pPr>
              <w:suppressAutoHyphens w:val="0"/>
              <w:spacing w:before="0" w:after="0"/>
              <w:jc w:val="right"/>
              <w:rPr>
                <w:color w:val="000000"/>
                <w:sz w:val="20"/>
                <w:lang w:eastAsia="en-GB"/>
              </w:rPr>
            </w:pPr>
          </w:p>
        </w:tc>
      </w:tr>
      <w:tr w:rsidR="00461323" w:rsidRPr="001612D7" w14:paraId="47784CCC" w14:textId="77777777" w:rsidTr="00461323">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0034563D"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5B-IOCCP-BAS</w:t>
            </w:r>
          </w:p>
        </w:tc>
        <w:tc>
          <w:tcPr>
            <w:tcW w:w="1417" w:type="dxa"/>
            <w:tcBorders>
              <w:top w:val="nil"/>
              <w:left w:val="nil"/>
              <w:bottom w:val="single" w:sz="4" w:space="0" w:color="CCCCFF"/>
              <w:right w:val="single" w:sz="4" w:space="0" w:color="CCCCFF"/>
            </w:tcBorders>
            <w:shd w:val="clear" w:color="FFFFFF" w:fill="FFFFFF"/>
            <w:noWrap/>
            <w:vAlign w:val="bottom"/>
            <w:hideMark/>
          </w:tcPr>
          <w:p w14:paraId="72DD04D9"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0.00</w:t>
            </w:r>
          </w:p>
        </w:tc>
        <w:tc>
          <w:tcPr>
            <w:tcW w:w="1417" w:type="dxa"/>
            <w:tcBorders>
              <w:top w:val="nil"/>
              <w:left w:val="nil"/>
              <w:bottom w:val="single" w:sz="4" w:space="0" w:color="CCCCFF"/>
              <w:right w:val="single" w:sz="4" w:space="0" w:color="CCCCFF"/>
            </w:tcBorders>
            <w:shd w:val="clear" w:color="FFFFFF" w:fill="FFFFFF"/>
            <w:noWrap/>
            <w:vAlign w:val="bottom"/>
            <w:hideMark/>
          </w:tcPr>
          <w:p w14:paraId="240FFCDC"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0.50</w:t>
            </w:r>
          </w:p>
        </w:tc>
        <w:tc>
          <w:tcPr>
            <w:tcW w:w="1418" w:type="dxa"/>
            <w:tcBorders>
              <w:top w:val="nil"/>
              <w:left w:val="nil"/>
              <w:bottom w:val="single" w:sz="4" w:space="0" w:color="CCCCFF"/>
              <w:right w:val="single" w:sz="4" w:space="0" w:color="CCCCFF"/>
            </w:tcBorders>
            <w:shd w:val="clear" w:color="FFFFFF" w:fill="FFFFFF"/>
            <w:noWrap/>
            <w:vAlign w:val="bottom"/>
            <w:hideMark/>
          </w:tcPr>
          <w:p w14:paraId="146447BC"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0.00%</w:t>
            </w:r>
          </w:p>
        </w:tc>
        <w:tc>
          <w:tcPr>
            <w:tcW w:w="1047" w:type="dxa"/>
            <w:tcBorders>
              <w:top w:val="nil"/>
              <w:left w:val="nil"/>
              <w:bottom w:val="single" w:sz="4" w:space="0" w:color="CCCCFF"/>
              <w:right w:val="single" w:sz="4" w:space="0" w:color="CCCCFF"/>
            </w:tcBorders>
            <w:shd w:val="clear" w:color="FFFFFF" w:fill="FFFFFF"/>
          </w:tcPr>
          <w:p w14:paraId="6620B988" w14:textId="77777777" w:rsidR="00461323" w:rsidRPr="00461323" w:rsidRDefault="00461323" w:rsidP="00461323">
            <w:pPr>
              <w:suppressAutoHyphens w:val="0"/>
              <w:spacing w:before="0" w:after="0"/>
              <w:jc w:val="right"/>
              <w:rPr>
                <w:color w:val="000000"/>
                <w:sz w:val="20"/>
                <w:lang w:eastAsia="en-GB"/>
              </w:rPr>
            </w:pPr>
          </w:p>
        </w:tc>
        <w:tc>
          <w:tcPr>
            <w:tcW w:w="1170" w:type="dxa"/>
            <w:tcBorders>
              <w:top w:val="nil"/>
              <w:left w:val="nil"/>
              <w:bottom w:val="single" w:sz="4" w:space="0" w:color="CCCCFF"/>
              <w:right w:val="single" w:sz="4" w:space="0" w:color="CCCCFF"/>
            </w:tcBorders>
            <w:shd w:val="clear" w:color="FFFFFF" w:fill="FFFFFF"/>
          </w:tcPr>
          <w:p w14:paraId="107A8621" w14:textId="77777777" w:rsidR="00461323" w:rsidRPr="00461323" w:rsidRDefault="00461323" w:rsidP="00461323">
            <w:pPr>
              <w:suppressAutoHyphens w:val="0"/>
              <w:spacing w:before="0" w:after="0"/>
              <w:jc w:val="right"/>
              <w:rPr>
                <w:color w:val="000000"/>
                <w:sz w:val="20"/>
                <w:lang w:eastAsia="en-GB"/>
              </w:rPr>
            </w:pPr>
          </w:p>
        </w:tc>
      </w:tr>
      <w:tr w:rsidR="00461323" w:rsidRPr="001612D7" w14:paraId="0A9DA104" w14:textId="77777777" w:rsidTr="00461323">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6D26F969"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5C-NIGGG-BAS</w:t>
            </w:r>
          </w:p>
        </w:tc>
        <w:tc>
          <w:tcPr>
            <w:tcW w:w="1417" w:type="dxa"/>
            <w:tcBorders>
              <w:top w:val="nil"/>
              <w:left w:val="nil"/>
              <w:bottom w:val="single" w:sz="4" w:space="0" w:color="CCCCFF"/>
              <w:right w:val="single" w:sz="4" w:space="0" w:color="CCCCFF"/>
            </w:tcBorders>
            <w:shd w:val="clear" w:color="FFFFFF" w:fill="FFFFFF"/>
            <w:noWrap/>
            <w:vAlign w:val="bottom"/>
            <w:hideMark/>
          </w:tcPr>
          <w:p w14:paraId="0B3B200B"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0.53</w:t>
            </w:r>
          </w:p>
        </w:tc>
        <w:tc>
          <w:tcPr>
            <w:tcW w:w="1417" w:type="dxa"/>
            <w:tcBorders>
              <w:top w:val="nil"/>
              <w:left w:val="nil"/>
              <w:bottom w:val="single" w:sz="4" w:space="0" w:color="CCCCFF"/>
              <w:right w:val="single" w:sz="4" w:space="0" w:color="CCCCFF"/>
            </w:tcBorders>
            <w:shd w:val="clear" w:color="FFFFFF" w:fill="FFFFFF"/>
            <w:noWrap/>
            <w:vAlign w:val="bottom"/>
            <w:hideMark/>
          </w:tcPr>
          <w:p w14:paraId="7648F2E0"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1.50</w:t>
            </w:r>
          </w:p>
        </w:tc>
        <w:tc>
          <w:tcPr>
            <w:tcW w:w="1418" w:type="dxa"/>
            <w:tcBorders>
              <w:top w:val="nil"/>
              <w:left w:val="nil"/>
              <w:bottom w:val="single" w:sz="4" w:space="0" w:color="CCCCFF"/>
              <w:right w:val="single" w:sz="4" w:space="0" w:color="CCCCFF"/>
            </w:tcBorders>
            <w:shd w:val="clear" w:color="FFFFFF" w:fill="FFFFFF"/>
            <w:noWrap/>
            <w:vAlign w:val="bottom"/>
            <w:hideMark/>
          </w:tcPr>
          <w:p w14:paraId="679A7402"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35.24%</w:t>
            </w:r>
          </w:p>
        </w:tc>
        <w:tc>
          <w:tcPr>
            <w:tcW w:w="1047" w:type="dxa"/>
            <w:tcBorders>
              <w:top w:val="nil"/>
              <w:left w:val="nil"/>
              <w:bottom w:val="single" w:sz="4" w:space="0" w:color="CCCCFF"/>
              <w:right w:val="single" w:sz="4" w:space="0" w:color="CCCCFF"/>
            </w:tcBorders>
            <w:shd w:val="clear" w:color="FFFFFF" w:fill="FFFFFF"/>
          </w:tcPr>
          <w:p w14:paraId="2B615B80" w14:textId="77777777" w:rsidR="00461323" w:rsidRPr="00461323" w:rsidRDefault="00461323" w:rsidP="00461323">
            <w:pPr>
              <w:suppressAutoHyphens w:val="0"/>
              <w:spacing w:before="0" w:after="0"/>
              <w:jc w:val="right"/>
              <w:rPr>
                <w:color w:val="000000"/>
                <w:sz w:val="20"/>
                <w:lang w:eastAsia="en-GB"/>
              </w:rPr>
            </w:pPr>
          </w:p>
        </w:tc>
        <w:tc>
          <w:tcPr>
            <w:tcW w:w="1170" w:type="dxa"/>
            <w:tcBorders>
              <w:top w:val="nil"/>
              <w:left w:val="nil"/>
              <w:bottom w:val="single" w:sz="4" w:space="0" w:color="CCCCFF"/>
              <w:right w:val="single" w:sz="4" w:space="0" w:color="CCCCFF"/>
            </w:tcBorders>
            <w:shd w:val="clear" w:color="FFFFFF" w:fill="FFFFFF"/>
          </w:tcPr>
          <w:p w14:paraId="5100111F" w14:textId="77777777" w:rsidR="00461323" w:rsidRPr="00461323" w:rsidRDefault="00461323" w:rsidP="00461323">
            <w:pPr>
              <w:suppressAutoHyphens w:val="0"/>
              <w:spacing w:before="0" w:after="0"/>
              <w:jc w:val="right"/>
              <w:rPr>
                <w:color w:val="000000"/>
                <w:sz w:val="20"/>
                <w:lang w:eastAsia="en-GB"/>
              </w:rPr>
            </w:pPr>
          </w:p>
        </w:tc>
      </w:tr>
      <w:tr w:rsidR="00461323" w:rsidRPr="001612D7" w14:paraId="32EB58EC" w14:textId="77777777" w:rsidTr="00461323">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5C36C642"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6-UIIP NASB</w:t>
            </w:r>
          </w:p>
        </w:tc>
        <w:tc>
          <w:tcPr>
            <w:tcW w:w="1417" w:type="dxa"/>
            <w:tcBorders>
              <w:top w:val="nil"/>
              <w:left w:val="nil"/>
              <w:bottom w:val="single" w:sz="4" w:space="0" w:color="CCCCFF"/>
              <w:right w:val="single" w:sz="4" w:space="0" w:color="CCCCFF"/>
            </w:tcBorders>
            <w:shd w:val="clear" w:color="FFFFFF" w:fill="FFFFFF"/>
            <w:noWrap/>
            <w:vAlign w:val="bottom"/>
            <w:hideMark/>
          </w:tcPr>
          <w:p w14:paraId="3C60A778"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2.57</w:t>
            </w:r>
          </w:p>
        </w:tc>
        <w:tc>
          <w:tcPr>
            <w:tcW w:w="1417" w:type="dxa"/>
            <w:tcBorders>
              <w:top w:val="nil"/>
              <w:left w:val="nil"/>
              <w:bottom w:val="single" w:sz="4" w:space="0" w:color="CCCCFF"/>
              <w:right w:val="single" w:sz="4" w:space="0" w:color="CCCCFF"/>
            </w:tcBorders>
            <w:shd w:val="clear" w:color="FFFFFF" w:fill="FFFFFF"/>
            <w:noWrap/>
            <w:vAlign w:val="bottom"/>
            <w:hideMark/>
          </w:tcPr>
          <w:p w14:paraId="63058A19"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1.88</w:t>
            </w:r>
          </w:p>
        </w:tc>
        <w:tc>
          <w:tcPr>
            <w:tcW w:w="1418" w:type="dxa"/>
            <w:tcBorders>
              <w:top w:val="nil"/>
              <w:left w:val="nil"/>
              <w:bottom w:val="single" w:sz="4" w:space="0" w:color="CCCCFF"/>
              <w:right w:val="single" w:sz="4" w:space="0" w:color="CCCCFF"/>
            </w:tcBorders>
            <w:shd w:val="clear" w:color="FFFFFF" w:fill="FFFFFF"/>
            <w:noWrap/>
            <w:vAlign w:val="bottom"/>
            <w:hideMark/>
          </w:tcPr>
          <w:p w14:paraId="668FC350"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137.14%</w:t>
            </w:r>
          </w:p>
        </w:tc>
        <w:tc>
          <w:tcPr>
            <w:tcW w:w="1047" w:type="dxa"/>
            <w:tcBorders>
              <w:top w:val="nil"/>
              <w:left w:val="nil"/>
              <w:bottom w:val="single" w:sz="4" w:space="0" w:color="CCCCFF"/>
              <w:right w:val="single" w:sz="4" w:space="0" w:color="CCCCFF"/>
            </w:tcBorders>
            <w:shd w:val="clear" w:color="FFFFFF" w:fill="FFFFFF"/>
          </w:tcPr>
          <w:p w14:paraId="3444B2EC" w14:textId="77777777" w:rsidR="00461323" w:rsidRPr="00461323" w:rsidRDefault="00461323" w:rsidP="00461323">
            <w:pPr>
              <w:suppressAutoHyphens w:val="0"/>
              <w:spacing w:before="0" w:after="0"/>
              <w:jc w:val="right"/>
              <w:rPr>
                <w:color w:val="000000"/>
                <w:sz w:val="20"/>
                <w:lang w:eastAsia="en-GB"/>
              </w:rPr>
            </w:pPr>
          </w:p>
        </w:tc>
        <w:tc>
          <w:tcPr>
            <w:tcW w:w="1170" w:type="dxa"/>
            <w:tcBorders>
              <w:top w:val="nil"/>
              <w:left w:val="nil"/>
              <w:bottom w:val="single" w:sz="4" w:space="0" w:color="CCCCFF"/>
              <w:right w:val="single" w:sz="4" w:space="0" w:color="CCCCFF"/>
            </w:tcBorders>
            <w:shd w:val="clear" w:color="FFFFFF" w:fill="FFFFFF"/>
          </w:tcPr>
          <w:p w14:paraId="4A90DFED" w14:textId="77777777" w:rsidR="00461323" w:rsidRPr="00461323" w:rsidRDefault="00461323" w:rsidP="00461323">
            <w:pPr>
              <w:suppressAutoHyphens w:val="0"/>
              <w:spacing w:before="0" w:after="0"/>
              <w:jc w:val="right"/>
              <w:rPr>
                <w:color w:val="000000"/>
                <w:sz w:val="20"/>
                <w:lang w:eastAsia="en-GB"/>
              </w:rPr>
            </w:pPr>
          </w:p>
        </w:tc>
      </w:tr>
      <w:tr w:rsidR="00461323" w:rsidRPr="001612D7" w14:paraId="02C67CDE" w14:textId="77777777" w:rsidTr="00461323">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09BF16B3"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7A-ETH ZURICH</w:t>
            </w:r>
          </w:p>
        </w:tc>
        <w:tc>
          <w:tcPr>
            <w:tcW w:w="1417" w:type="dxa"/>
            <w:tcBorders>
              <w:top w:val="nil"/>
              <w:left w:val="nil"/>
              <w:bottom w:val="single" w:sz="4" w:space="0" w:color="CCCCFF"/>
              <w:right w:val="single" w:sz="4" w:space="0" w:color="CCCCFF"/>
            </w:tcBorders>
            <w:shd w:val="clear" w:color="FFFFFF" w:fill="FFFFFF"/>
            <w:noWrap/>
            <w:vAlign w:val="bottom"/>
            <w:hideMark/>
          </w:tcPr>
          <w:p w14:paraId="02D69704"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1.03</w:t>
            </w:r>
          </w:p>
        </w:tc>
        <w:tc>
          <w:tcPr>
            <w:tcW w:w="1417" w:type="dxa"/>
            <w:tcBorders>
              <w:top w:val="nil"/>
              <w:left w:val="nil"/>
              <w:bottom w:val="single" w:sz="4" w:space="0" w:color="CCCCFF"/>
              <w:right w:val="single" w:sz="4" w:space="0" w:color="CCCCFF"/>
            </w:tcBorders>
            <w:shd w:val="clear" w:color="FFFFFF" w:fill="FFFFFF"/>
            <w:noWrap/>
            <w:vAlign w:val="bottom"/>
            <w:hideMark/>
          </w:tcPr>
          <w:p w14:paraId="7D6C1A97"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2.38</w:t>
            </w:r>
          </w:p>
        </w:tc>
        <w:tc>
          <w:tcPr>
            <w:tcW w:w="1418" w:type="dxa"/>
            <w:tcBorders>
              <w:top w:val="nil"/>
              <w:left w:val="nil"/>
              <w:bottom w:val="single" w:sz="4" w:space="0" w:color="CCCCFF"/>
              <w:right w:val="single" w:sz="4" w:space="0" w:color="CCCCFF"/>
            </w:tcBorders>
            <w:shd w:val="clear" w:color="FFFFFF" w:fill="FFFFFF"/>
            <w:noWrap/>
            <w:vAlign w:val="bottom"/>
            <w:hideMark/>
          </w:tcPr>
          <w:p w14:paraId="3744FE28"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43.16%</w:t>
            </w:r>
          </w:p>
        </w:tc>
        <w:tc>
          <w:tcPr>
            <w:tcW w:w="1047" w:type="dxa"/>
            <w:tcBorders>
              <w:top w:val="nil"/>
              <w:left w:val="nil"/>
              <w:bottom w:val="single" w:sz="4" w:space="0" w:color="CCCCFF"/>
              <w:right w:val="single" w:sz="4" w:space="0" w:color="CCCCFF"/>
            </w:tcBorders>
            <w:shd w:val="clear" w:color="FFFFFF" w:fill="FFFFFF"/>
          </w:tcPr>
          <w:p w14:paraId="6CD71321" w14:textId="77777777" w:rsidR="00461323" w:rsidRPr="00461323" w:rsidRDefault="00461323" w:rsidP="00461323">
            <w:pPr>
              <w:suppressAutoHyphens w:val="0"/>
              <w:spacing w:before="0" w:after="0"/>
              <w:jc w:val="right"/>
              <w:rPr>
                <w:color w:val="000000"/>
                <w:sz w:val="20"/>
                <w:lang w:eastAsia="en-GB"/>
              </w:rPr>
            </w:pPr>
          </w:p>
        </w:tc>
        <w:tc>
          <w:tcPr>
            <w:tcW w:w="1170" w:type="dxa"/>
            <w:tcBorders>
              <w:top w:val="nil"/>
              <w:left w:val="nil"/>
              <w:bottom w:val="single" w:sz="4" w:space="0" w:color="CCCCFF"/>
              <w:right w:val="single" w:sz="4" w:space="0" w:color="CCCCFF"/>
            </w:tcBorders>
            <w:shd w:val="clear" w:color="FFFFFF" w:fill="FFFFFF"/>
          </w:tcPr>
          <w:p w14:paraId="1205C796" w14:textId="77777777" w:rsidR="00461323" w:rsidRPr="00461323" w:rsidRDefault="00461323" w:rsidP="00461323">
            <w:pPr>
              <w:suppressAutoHyphens w:val="0"/>
              <w:spacing w:before="0" w:after="0"/>
              <w:jc w:val="right"/>
              <w:rPr>
                <w:color w:val="000000"/>
                <w:sz w:val="20"/>
                <w:lang w:eastAsia="en-GB"/>
              </w:rPr>
            </w:pPr>
          </w:p>
        </w:tc>
      </w:tr>
      <w:tr w:rsidR="00461323" w:rsidRPr="001612D7" w14:paraId="39A0E7E7" w14:textId="77777777" w:rsidTr="00461323">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13B10D0B"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7B-UZH</w:t>
            </w:r>
          </w:p>
        </w:tc>
        <w:tc>
          <w:tcPr>
            <w:tcW w:w="1417" w:type="dxa"/>
            <w:tcBorders>
              <w:top w:val="nil"/>
              <w:left w:val="nil"/>
              <w:bottom w:val="single" w:sz="4" w:space="0" w:color="CCCCFF"/>
              <w:right w:val="single" w:sz="4" w:space="0" w:color="CCCCFF"/>
            </w:tcBorders>
            <w:shd w:val="clear" w:color="FFFFFF" w:fill="FFFFFF"/>
            <w:noWrap/>
            <w:vAlign w:val="bottom"/>
            <w:hideMark/>
          </w:tcPr>
          <w:p w14:paraId="0A4E21EA"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1.15</w:t>
            </w:r>
          </w:p>
        </w:tc>
        <w:tc>
          <w:tcPr>
            <w:tcW w:w="1417" w:type="dxa"/>
            <w:tcBorders>
              <w:top w:val="nil"/>
              <w:left w:val="nil"/>
              <w:bottom w:val="single" w:sz="4" w:space="0" w:color="CCCCFF"/>
              <w:right w:val="single" w:sz="4" w:space="0" w:color="CCCCFF"/>
            </w:tcBorders>
            <w:shd w:val="clear" w:color="FFFFFF" w:fill="FFFFFF"/>
            <w:noWrap/>
            <w:vAlign w:val="bottom"/>
            <w:hideMark/>
          </w:tcPr>
          <w:p w14:paraId="7277B9FD"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1.63</w:t>
            </w:r>
          </w:p>
        </w:tc>
        <w:tc>
          <w:tcPr>
            <w:tcW w:w="1418" w:type="dxa"/>
            <w:tcBorders>
              <w:top w:val="nil"/>
              <w:left w:val="nil"/>
              <w:bottom w:val="single" w:sz="4" w:space="0" w:color="CCCCFF"/>
              <w:right w:val="single" w:sz="4" w:space="0" w:color="CCCCFF"/>
            </w:tcBorders>
            <w:shd w:val="clear" w:color="FFFFFF" w:fill="FFFFFF"/>
            <w:noWrap/>
            <w:vAlign w:val="bottom"/>
            <w:hideMark/>
          </w:tcPr>
          <w:p w14:paraId="762710A6"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70.76%</w:t>
            </w:r>
          </w:p>
        </w:tc>
        <w:tc>
          <w:tcPr>
            <w:tcW w:w="1047" w:type="dxa"/>
            <w:tcBorders>
              <w:top w:val="nil"/>
              <w:left w:val="nil"/>
              <w:bottom w:val="single" w:sz="4" w:space="0" w:color="CCCCFF"/>
              <w:right w:val="single" w:sz="4" w:space="0" w:color="CCCCFF"/>
            </w:tcBorders>
            <w:shd w:val="clear" w:color="FFFFFF" w:fill="FFFFFF"/>
          </w:tcPr>
          <w:p w14:paraId="53B6A62B" w14:textId="77777777" w:rsidR="00461323" w:rsidRPr="00461323" w:rsidRDefault="00461323" w:rsidP="00461323">
            <w:pPr>
              <w:suppressAutoHyphens w:val="0"/>
              <w:spacing w:before="0" w:after="0"/>
              <w:jc w:val="right"/>
              <w:rPr>
                <w:color w:val="000000"/>
                <w:sz w:val="20"/>
                <w:lang w:eastAsia="en-GB"/>
              </w:rPr>
            </w:pPr>
          </w:p>
        </w:tc>
        <w:tc>
          <w:tcPr>
            <w:tcW w:w="1170" w:type="dxa"/>
            <w:tcBorders>
              <w:top w:val="nil"/>
              <w:left w:val="nil"/>
              <w:bottom w:val="single" w:sz="4" w:space="0" w:color="CCCCFF"/>
              <w:right w:val="single" w:sz="4" w:space="0" w:color="CCCCFF"/>
            </w:tcBorders>
            <w:shd w:val="clear" w:color="FFFFFF" w:fill="FFFFFF"/>
          </w:tcPr>
          <w:p w14:paraId="21118ED3" w14:textId="77777777" w:rsidR="00461323" w:rsidRPr="00461323" w:rsidRDefault="00461323" w:rsidP="00461323">
            <w:pPr>
              <w:suppressAutoHyphens w:val="0"/>
              <w:spacing w:before="0" w:after="0"/>
              <w:jc w:val="right"/>
              <w:rPr>
                <w:color w:val="000000"/>
                <w:sz w:val="20"/>
                <w:lang w:eastAsia="en-GB"/>
              </w:rPr>
            </w:pPr>
          </w:p>
        </w:tc>
      </w:tr>
      <w:tr w:rsidR="00461323" w:rsidRPr="001612D7" w14:paraId="391BD5B1" w14:textId="77777777" w:rsidTr="00461323">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6CED6C0C"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lastRenderedPageBreak/>
              <w:t>7C-SWITCH</w:t>
            </w:r>
          </w:p>
        </w:tc>
        <w:tc>
          <w:tcPr>
            <w:tcW w:w="1417" w:type="dxa"/>
            <w:tcBorders>
              <w:top w:val="nil"/>
              <w:left w:val="nil"/>
              <w:bottom w:val="single" w:sz="4" w:space="0" w:color="CCCCFF"/>
              <w:right w:val="single" w:sz="4" w:space="0" w:color="CCCCFF"/>
            </w:tcBorders>
            <w:shd w:val="clear" w:color="FFFFFF" w:fill="FFFFFF"/>
            <w:noWrap/>
            <w:vAlign w:val="bottom"/>
            <w:hideMark/>
          </w:tcPr>
          <w:p w14:paraId="6B56EE1C"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1.19</w:t>
            </w:r>
          </w:p>
        </w:tc>
        <w:tc>
          <w:tcPr>
            <w:tcW w:w="1417" w:type="dxa"/>
            <w:tcBorders>
              <w:top w:val="nil"/>
              <w:left w:val="nil"/>
              <w:bottom w:val="single" w:sz="4" w:space="0" w:color="CCCCFF"/>
              <w:right w:val="single" w:sz="4" w:space="0" w:color="CCCCFF"/>
            </w:tcBorders>
            <w:shd w:val="clear" w:color="FFFFFF" w:fill="FFFFFF"/>
            <w:noWrap/>
            <w:vAlign w:val="bottom"/>
            <w:hideMark/>
          </w:tcPr>
          <w:p w14:paraId="00F99BA4"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2.56</w:t>
            </w:r>
          </w:p>
        </w:tc>
        <w:tc>
          <w:tcPr>
            <w:tcW w:w="1418" w:type="dxa"/>
            <w:tcBorders>
              <w:top w:val="nil"/>
              <w:left w:val="nil"/>
              <w:bottom w:val="single" w:sz="4" w:space="0" w:color="CCCCFF"/>
              <w:right w:val="single" w:sz="4" w:space="0" w:color="CCCCFF"/>
            </w:tcBorders>
            <w:shd w:val="clear" w:color="FFFFFF" w:fill="FFFFFF"/>
            <w:noWrap/>
            <w:vAlign w:val="bottom"/>
            <w:hideMark/>
          </w:tcPr>
          <w:p w14:paraId="02D4929C"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46.43%</w:t>
            </w:r>
          </w:p>
        </w:tc>
        <w:tc>
          <w:tcPr>
            <w:tcW w:w="1047" w:type="dxa"/>
            <w:tcBorders>
              <w:top w:val="nil"/>
              <w:left w:val="nil"/>
              <w:bottom w:val="single" w:sz="4" w:space="0" w:color="CCCCFF"/>
              <w:right w:val="single" w:sz="4" w:space="0" w:color="CCCCFF"/>
            </w:tcBorders>
            <w:shd w:val="clear" w:color="FFFFFF" w:fill="FFFFFF"/>
          </w:tcPr>
          <w:p w14:paraId="30092EB6" w14:textId="77777777" w:rsidR="00461323" w:rsidRPr="00461323" w:rsidRDefault="00461323" w:rsidP="00461323">
            <w:pPr>
              <w:suppressAutoHyphens w:val="0"/>
              <w:spacing w:before="0" w:after="0"/>
              <w:jc w:val="right"/>
              <w:rPr>
                <w:color w:val="000000"/>
                <w:sz w:val="20"/>
                <w:lang w:eastAsia="en-GB"/>
              </w:rPr>
            </w:pPr>
          </w:p>
        </w:tc>
        <w:tc>
          <w:tcPr>
            <w:tcW w:w="1170" w:type="dxa"/>
            <w:tcBorders>
              <w:top w:val="nil"/>
              <w:left w:val="nil"/>
              <w:bottom w:val="single" w:sz="4" w:space="0" w:color="CCCCFF"/>
              <w:right w:val="single" w:sz="4" w:space="0" w:color="CCCCFF"/>
            </w:tcBorders>
            <w:shd w:val="clear" w:color="FFFFFF" w:fill="FFFFFF"/>
          </w:tcPr>
          <w:p w14:paraId="6B51B864" w14:textId="77777777" w:rsidR="00461323" w:rsidRPr="00461323" w:rsidRDefault="00461323" w:rsidP="00461323">
            <w:pPr>
              <w:suppressAutoHyphens w:val="0"/>
              <w:spacing w:before="0" w:after="0"/>
              <w:jc w:val="right"/>
              <w:rPr>
                <w:color w:val="000000"/>
                <w:sz w:val="20"/>
                <w:lang w:eastAsia="en-GB"/>
              </w:rPr>
            </w:pPr>
          </w:p>
        </w:tc>
      </w:tr>
      <w:tr w:rsidR="00461323" w:rsidRPr="001612D7" w14:paraId="39B72CCB" w14:textId="77777777" w:rsidTr="00461323">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7BE1C508"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8-UCY</w:t>
            </w:r>
          </w:p>
        </w:tc>
        <w:tc>
          <w:tcPr>
            <w:tcW w:w="1417" w:type="dxa"/>
            <w:tcBorders>
              <w:top w:val="nil"/>
              <w:left w:val="nil"/>
              <w:bottom w:val="single" w:sz="4" w:space="0" w:color="CCCCFF"/>
              <w:right w:val="single" w:sz="4" w:space="0" w:color="CCCCFF"/>
            </w:tcBorders>
            <w:shd w:val="clear" w:color="FFFFFF" w:fill="FFFFFF"/>
            <w:noWrap/>
            <w:vAlign w:val="bottom"/>
            <w:hideMark/>
          </w:tcPr>
          <w:p w14:paraId="1F50CD07"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1.23</w:t>
            </w:r>
          </w:p>
        </w:tc>
        <w:tc>
          <w:tcPr>
            <w:tcW w:w="1417" w:type="dxa"/>
            <w:tcBorders>
              <w:top w:val="nil"/>
              <w:left w:val="nil"/>
              <w:bottom w:val="single" w:sz="4" w:space="0" w:color="CCCCFF"/>
              <w:right w:val="single" w:sz="4" w:space="0" w:color="CCCCFF"/>
            </w:tcBorders>
            <w:shd w:val="clear" w:color="FFFFFF" w:fill="FFFFFF"/>
            <w:noWrap/>
            <w:vAlign w:val="bottom"/>
            <w:hideMark/>
          </w:tcPr>
          <w:p w14:paraId="79D64873"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4.00</w:t>
            </w:r>
          </w:p>
        </w:tc>
        <w:tc>
          <w:tcPr>
            <w:tcW w:w="1418" w:type="dxa"/>
            <w:tcBorders>
              <w:top w:val="nil"/>
              <w:left w:val="nil"/>
              <w:bottom w:val="single" w:sz="4" w:space="0" w:color="CCCCFF"/>
              <w:right w:val="single" w:sz="4" w:space="0" w:color="CCCCFF"/>
            </w:tcBorders>
            <w:shd w:val="clear" w:color="FFFFFF" w:fill="FFFFFF"/>
            <w:noWrap/>
            <w:vAlign w:val="bottom"/>
            <w:hideMark/>
          </w:tcPr>
          <w:p w14:paraId="2CA66BD9"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30.73%</w:t>
            </w:r>
          </w:p>
        </w:tc>
        <w:tc>
          <w:tcPr>
            <w:tcW w:w="1047" w:type="dxa"/>
            <w:tcBorders>
              <w:top w:val="nil"/>
              <w:left w:val="nil"/>
              <w:bottom w:val="single" w:sz="4" w:space="0" w:color="CCCCFF"/>
              <w:right w:val="single" w:sz="4" w:space="0" w:color="CCCCFF"/>
            </w:tcBorders>
            <w:shd w:val="clear" w:color="FFFFFF" w:fill="FFFFFF"/>
          </w:tcPr>
          <w:p w14:paraId="07843848" w14:textId="77777777" w:rsidR="00461323" w:rsidRPr="00461323" w:rsidRDefault="00461323" w:rsidP="00461323">
            <w:pPr>
              <w:suppressAutoHyphens w:val="0"/>
              <w:spacing w:before="0" w:after="0"/>
              <w:jc w:val="right"/>
              <w:rPr>
                <w:color w:val="000000"/>
                <w:sz w:val="20"/>
                <w:lang w:eastAsia="en-GB"/>
              </w:rPr>
            </w:pPr>
          </w:p>
        </w:tc>
        <w:tc>
          <w:tcPr>
            <w:tcW w:w="1170" w:type="dxa"/>
            <w:tcBorders>
              <w:top w:val="nil"/>
              <w:left w:val="nil"/>
              <w:bottom w:val="single" w:sz="4" w:space="0" w:color="CCCCFF"/>
              <w:right w:val="single" w:sz="4" w:space="0" w:color="CCCCFF"/>
            </w:tcBorders>
            <w:shd w:val="clear" w:color="FFFFFF" w:fill="FFFFFF"/>
          </w:tcPr>
          <w:p w14:paraId="766FCA77" w14:textId="77777777" w:rsidR="00461323" w:rsidRPr="00461323" w:rsidRDefault="00461323" w:rsidP="00461323">
            <w:pPr>
              <w:suppressAutoHyphens w:val="0"/>
              <w:spacing w:before="0" w:after="0"/>
              <w:jc w:val="right"/>
              <w:rPr>
                <w:color w:val="000000"/>
                <w:sz w:val="20"/>
                <w:lang w:eastAsia="en-GB"/>
              </w:rPr>
            </w:pPr>
          </w:p>
        </w:tc>
      </w:tr>
      <w:tr w:rsidR="00461323" w:rsidRPr="001612D7" w14:paraId="76F5CF95" w14:textId="77777777" w:rsidTr="00461323">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433E416F"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9-CESNET</w:t>
            </w:r>
          </w:p>
        </w:tc>
        <w:tc>
          <w:tcPr>
            <w:tcW w:w="1417" w:type="dxa"/>
            <w:tcBorders>
              <w:top w:val="nil"/>
              <w:left w:val="nil"/>
              <w:bottom w:val="single" w:sz="4" w:space="0" w:color="CCCCFF"/>
              <w:right w:val="single" w:sz="4" w:space="0" w:color="CCCCFF"/>
            </w:tcBorders>
            <w:shd w:val="clear" w:color="FFFFFF" w:fill="FFFFFF"/>
            <w:noWrap/>
            <w:vAlign w:val="bottom"/>
            <w:hideMark/>
          </w:tcPr>
          <w:p w14:paraId="4661296C"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20.03</w:t>
            </w:r>
          </w:p>
        </w:tc>
        <w:tc>
          <w:tcPr>
            <w:tcW w:w="1417" w:type="dxa"/>
            <w:tcBorders>
              <w:top w:val="nil"/>
              <w:left w:val="nil"/>
              <w:bottom w:val="single" w:sz="4" w:space="0" w:color="CCCCFF"/>
              <w:right w:val="single" w:sz="4" w:space="0" w:color="CCCCFF"/>
            </w:tcBorders>
            <w:shd w:val="clear" w:color="FFFFFF" w:fill="FFFFFF"/>
            <w:noWrap/>
            <w:vAlign w:val="bottom"/>
            <w:hideMark/>
          </w:tcPr>
          <w:p w14:paraId="187EF5DE"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19.13</w:t>
            </w:r>
          </w:p>
        </w:tc>
        <w:tc>
          <w:tcPr>
            <w:tcW w:w="1418" w:type="dxa"/>
            <w:tcBorders>
              <w:top w:val="nil"/>
              <w:left w:val="nil"/>
              <w:bottom w:val="single" w:sz="4" w:space="0" w:color="CCCCFF"/>
              <w:right w:val="single" w:sz="4" w:space="0" w:color="CCCCFF"/>
            </w:tcBorders>
            <w:shd w:val="clear" w:color="FFFFFF" w:fill="FFFFFF"/>
            <w:noWrap/>
            <w:vAlign w:val="bottom"/>
            <w:hideMark/>
          </w:tcPr>
          <w:p w14:paraId="59AB1320"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104.73%</w:t>
            </w:r>
          </w:p>
        </w:tc>
        <w:tc>
          <w:tcPr>
            <w:tcW w:w="1047" w:type="dxa"/>
            <w:tcBorders>
              <w:top w:val="nil"/>
              <w:left w:val="nil"/>
              <w:bottom w:val="single" w:sz="4" w:space="0" w:color="CCCCFF"/>
              <w:right w:val="single" w:sz="4" w:space="0" w:color="CCCCFF"/>
            </w:tcBorders>
            <w:shd w:val="clear" w:color="FFFFFF" w:fill="FFFFFF"/>
          </w:tcPr>
          <w:p w14:paraId="1309856D" w14:textId="77777777" w:rsidR="00461323" w:rsidRPr="00461323" w:rsidRDefault="00461323" w:rsidP="00461323">
            <w:pPr>
              <w:suppressAutoHyphens w:val="0"/>
              <w:spacing w:before="0" w:after="0"/>
              <w:jc w:val="right"/>
              <w:rPr>
                <w:color w:val="000000"/>
                <w:sz w:val="20"/>
                <w:lang w:eastAsia="en-GB"/>
              </w:rPr>
            </w:pPr>
          </w:p>
        </w:tc>
        <w:tc>
          <w:tcPr>
            <w:tcW w:w="1170" w:type="dxa"/>
            <w:tcBorders>
              <w:top w:val="nil"/>
              <w:left w:val="nil"/>
              <w:bottom w:val="single" w:sz="4" w:space="0" w:color="CCCCFF"/>
              <w:right w:val="single" w:sz="4" w:space="0" w:color="CCCCFF"/>
            </w:tcBorders>
            <w:shd w:val="clear" w:color="FFFFFF" w:fill="FFFFFF"/>
          </w:tcPr>
          <w:p w14:paraId="6F504F0E" w14:textId="77777777" w:rsidR="00461323" w:rsidRPr="00461323" w:rsidRDefault="00461323" w:rsidP="00461323">
            <w:pPr>
              <w:suppressAutoHyphens w:val="0"/>
              <w:spacing w:before="0" w:after="0"/>
              <w:jc w:val="right"/>
              <w:rPr>
                <w:color w:val="000000"/>
                <w:sz w:val="20"/>
                <w:lang w:eastAsia="en-GB"/>
              </w:rPr>
            </w:pPr>
          </w:p>
        </w:tc>
      </w:tr>
      <w:tr w:rsidR="00461323" w:rsidRPr="001612D7" w14:paraId="1F518128" w14:textId="77777777" w:rsidTr="00461323">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4F297EF0"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10B-KIT-G</w:t>
            </w:r>
          </w:p>
        </w:tc>
        <w:tc>
          <w:tcPr>
            <w:tcW w:w="1417" w:type="dxa"/>
            <w:tcBorders>
              <w:top w:val="nil"/>
              <w:left w:val="nil"/>
              <w:bottom w:val="single" w:sz="4" w:space="0" w:color="CCCCFF"/>
              <w:right w:val="single" w:sz="4" w:space="0" w:color="CCCCFF"/>
            </w:tcBorders>
            <w:shd w:val="clear" w:color="FFFFFF" w:fill="FFFFFF"/>
            <w:noWrap/>
            <w:vAlign w:val="bottom"/>
            <w:hideMark/>
          </w:tcPr>
          <w:p w14:paraId="05F7A81D"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21.34</w:t>
            </w:r>
          </w:p>
        </w:tc>
        <w:tc>
          <w:tcPr>
            <w:tcW w:w="1417" w:type="dxa"/>
            <w:tcBorders>
              <w:top w:val="nil"/>
              <w:left w:val="nil"/>
              <w:bottom w:val="single" w:sz="4" w:space="0" w:color="CCCCFF"/>
              <w:right w:val="single" w:sz="4" w:space="0" w:color="CCCCFF"/>
            </w:tcBorders>
            <w:shd w:val="clear" w:color="FFFFFF" w:fill="FFFFFF"/>
            <w:noWrap/>
            <w:vAlign w:val="bottom"/>
            <w:hideMark/>
          </w:tcPr>
          <w:p w14:paraId="08F91BBB"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19.25</w:t>
            </w:r>
          </w:p>
        </w:tc>
        <w:tc>
          <w:tcPr>
            <w:tcW w:w="1418" w:type="dxa"/>
            <w:tcBorders>
              <w:top w:val="nil"/>
              <w:left w:val="nil"/>
              <w:bottom w:val="single" w:sz="4" w:space="0" w:color="CCCCFF"/>
              <w:right w:val="single" w:sz="4" w:space="0" w:color="CCCCFF"/>
            </w:tcBorders>
            <w:shd w:val="clear" w:color="FFFFFF" w:fill="FFFFFF"/>
            <w:noWrap/>
            <w:vAlign w:val="bottom"/>
            <w:hideMark/>
          </w:tcPr>
          <w:p w14:paraId="57A99B71"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110.87%</w:t>
            </w:r>
          </w:p>
        </w:tc>
        <w:tc>
          <w:tcPr>
            <w:tcW w:w="1047" w:type="dxa"/>
            <w:tcBorders>
              <w:top w:val="nil"/>
              <w:left w:val="nil"/>
              <w:bottom w:val="single" w:sz="4" w:space="0" w:color="CCCCFF"/>
              <w:right w:val="single" w:sz="4" w:space="0" w:color="CCCCFF"/>
            </w:tcBorders>
            <w:shd w:val="clear" w:color="FFFFFF" w:fill="FFFFFF"/>
          </w:tcPr>
          <w:p w14:paraId="20BD14F8" w14:textId="77777777" w:rsidR="00461323" w:rsidRPr="00461323" w:rsidRDefault="00461323" w:rsidP="00461323">
            <w:pPr>
              <w:suppressAutoHyphens w:val="0"/>
              <w:spacing w:before="0" w:after="0"/>
              <w:jc w:val="right"/>
              <w:rPr>
                <w:color w:val="000000"/>
                <w:sz w:val="20"/>
                <w:lang w:eastAsia="en-GB"/>
              </w:rPr>
            </w:pPr>
          </w:p>
        </w:tc>
        <w:tc>
          <w:tcPr>
            <w:tcW w:w="1170" w:type="dxa"/>
            <w:tcBorders>
              <w:top w:val="nil"/>
              <w:left w:val="nil"/>
              <w:bottom w:val="single" w:sz="4" w:space="0" w:color="CCCCFF"/>
              <w:right w:val="single" w:sz="4" w:space="0" w:color="CCCCFF"/>
            </w:tcBorders>
            <w:shd w:val="clear" w:color="FFFFFF" w:fill="FFFFFF"/>
          </w:tcPr>
          <w:p w14:paraId="10DA3C8C" w14:textId="77777777" w:rsidR="00461323" w:rsidRPr="00461323" w:rsidRDefault="00461323" w:rsidP="00461323">
            <w:pPr>
              <w:suppressAutoHyphens w:val="0"/>
              <w:spacing w:before="0" w:after="0"/>
              <w:jc w:val="right"/>
              <w:rPr>
                <w:color w:val="000000"/>
                <w:sz w:val="20"/>
                <w:lang w:eastAsia="en-GB"/>
              </w:rPr>
            </w:pPr>
          </w:p>
        </w:tc>
      </w:tr>
      <w:tr w:rsidR="00461323" w:rsidRPr="001612D7" w14:paraId="2FF23877" w14:textId="77777777" w:rsidTr="00461323">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14D49B26"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10C-DESY</w:t>
            </w:r>
          </w:p>
        </w:tc>
        <w:tc>
          <w:tcPr>
            <w:tcW w:w="1417" w:type="dxa"/>
            <w:tcBorders>
              <w:top w:val="nil"/>
              <w:left w:val="nil"/>
              <w:bottom w:val="single" w:sz="4" w:space="0" w:color="CCCCFF"/>
              <w:right w:val="single" w:sz="4" w:space="0" w:color="CCCCFF"/>
            </w:tcBorders>
            <w:shd w:val="clear" w:color="FFFFFF" w:fill="FFFFFF"/>
            <w:noWrap/>
            <w:vAlign w:val="bottom"/>
            <w:hideMark/>
          </w:tcPr>
          <w:p w14:paraId="3B50BC73"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1.00</w:t>
            </w:r>
          </w:p>
        </w:tc>
        <w:tc>
          <w:tcPr>
            <w:tcW w:w="1417" w:type="dxa"/>
            <w:tcBorders>
              <w:top w:val="nil"/>
              <w:left w:val="nil"/>
              <w:bottom w:val="single" w:sz="4" w:space="0" w:color="CCCCFF"/>
              <w:right w:val="single" w:sz="4" w:space="0" w:color="CCCCFF"/>
            </w:tcBorders>
            <w:shd w:val="clear" w:color="FFFFFF" w:fill="FFFFFF"/>
            <w:noWrap/>
            <w:vAlign w:val="bottom"/>
            <w:hideMark/>
          </w:tcPr>
          <w:p w14:paraId="235A51BC"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2.19</w:t>
            </w:r>
          </w:p>
        </w:tc>
        <w:tc>
          <w:tcPr>
            <w:tcW w:w="1418" w:type="dxa"/>
            <w:tcBorders>
              <w:top w:val="nil"/>
              <w:left w:val="nil"/>
              <w:bottom w:val="single" w:sz="4" w:space="0" w:color="CCCCFF"/>
              <w:right w:val="single" w:sz="4" w:space="0" w:color="CCCCFF"/>
            </w:tcBorders>
            <w:shd w:val="clear" w:color="FFFFFF" w:fill="FFFFFF"/>
            <w:noWrap/>
            <w:vAlign w:val="bottom"/>
            <w:hideMark/>
          </w:tcPr>
          <w:p w14:paraId="5AFE577C"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45.98%</w:t>
            </w:r>
          </w:p>
        </w:tc>
        <w:tc>
          <w:tcPr>
            <w:tcW w:w="1047" w:type="dxa"/>
            <w:tcBorders>
              <w:top w:val="nil"/>
              <w:left w:val="nil"/>
              <w:bottom w:val="single" w:sz="4" w:space="0" w:color="CCCCFF"/>
              <w:right w:val="single" w:sz="4" w:space="0" w:color="CCCCFF"/>
            </w:tcBorders>
            <w:shd w:val="clear" w:color="FFFFFF" w:fill="FFFFFF"/>
          </w:tcPr>
          <w:p w14:paraId="6A6F271B" w14:textId="77777777" w:rsidR="00461323" w:rsidRPr="00461323" w:rsidRDefault="00461323" w:rsidP="00461323">
            <w:pPr>
              <w:suppressAutoHyphens w:val="0"/>
              <w:spacing w:before="0" w:after="0"/>
              <w:jc w:val="right"/>
              <w:rPr>
                <w:color w:val="000000"/>
                <w:sz w:val="20"/>
                <w:lang w:eastAsia="en-GB"/>
              </w:rPr>
            </w:pPr>
          </w:p>
        </w:tc>
        <w:tc>
          <w:tcPr>
            <w:tcW w:w="1170" w:type="dxa"/>
            <w:tcBorders>
              <w:top w:val="nil"/>
              <w:left w:val="nil"/>
              <w:bottom w:val="single" w:sz="4" w:space="0" w:color="CCCCFF"/>
              <w:right w:val="single" w:sz="4" w:space="0" w:color="CCCCFF"/>
            </w:tcBorders>
            <w:shd w:val="clear" w:color="FFFFFF" w:fill="FFFFFF"/>
          </w:tcPr>
          <w:p w14:paraId="453C28B3" w14:textId="77777777" w:rsidR="00461323" w:rsidRPr="00461323" w:rsidRDefault="00461323" w:rsidP="00461323">
            <w:pPr>
              <w:suppressAutoHyphens w:val="0"/>
              <w:spacing w:before="0" w:after="0"/>
              <w:jc w:val="right"/>
              <w:rPr>
                <w:color w:val="000000"/>
                <w:sz w:val="20"/>
                <w:lang w:eastAsia="en-GB"/>
              </w:rPr>
            </w:pPr>
          </w:p>
        </w:tc>
      </w:tr>
      <w:tr w:rsidR="00461323" w:rsidRPr="001612D7" w14:paraId="1DB0494C" w14:textId="77777777" w:rsidTr="00461323">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7A6CF41C"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10D-JUELICH</w:t>
            </w:r>
          </w:p>
        </w:tc>
        <w:tc>
          <w:tcPr>
            <w:tcW w:w="1417" w:type="dxa"/>
            <w:tcBorders>
              <w:top w:val="nil"/>
              <w:left w:val="nil"/>
              <w:bottom w:val="single" w:sz="4" w:space="0" w:color="CCCCFF"/>
              <w:right w:val="single" w:sz="4" w:space="0" w:color="CCCCFF"/>
            </w:tcBorders>
            <w:shd w:val="clear" w:color="FFFFFF" w:fill="FFFFFF"/>
            <w:noWrap/>
            <w:vAlign w:val="bottom"/>
            <w:hideMark/>
          </w:tcPr>
          <w:p w14:paraId="40DDCFEE"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4.18</w:t>
            </w:r>
          </w:p>
        </w:tc>
        <w:tc>
          <w:tcPr>
            <w:tcW w:w="1417" w:type="dxa"/>
            <w:tcBorders>
              <w:top w:val="nil"/>
              <w:left w:val="nil"/>
              <w:bottom w:val="single" w:sz="4" w:space="0" w:color="CCCCFF"/>
              <w:right w:val="single" w:sz="4" w:space="0" w:color="CCCCFF"/>
            </w:tcBorders>
            <w:shd w:val="clear" w:color="FFFFFF" w:fill="FFFFFF"/>
            <w:noWrap/>
            <w:vAlign w:val="bottom"/>
            <w:hideMark/>
          </w:tcPr>
          <w:p w14:paraId="187EBDBF"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3.19</w:t>
            </w:r>
          </w:p>
        </w:tc>
        <w:tc>
          <w:tcPr>
            <w:tcW w:w="1418" w:type="dxa"/>
            <w:tcBorders>
              <w:top w:val="nil"/>
              <w:left w:val="nil"/>
              <w:bottom w:val="single" w:sz="4" w:space="0" w:color="CCCCFF"/>
              <w:right w:val="single" w:sz="4" w:space="0" w:color="CCCCFF"/>
            </w:tcBorders>
            <w:shd w:val="clear" w:color="FFFFFF" w:fill="FFFFFF"/>
            <w:noWrap/>
            <w:vAlign w:val="bottom"/>
            <w:hideMark/>
          </w:tcPr>
          <w:p w14:paraId="51420B86"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131.03%</w:t>
            </w:r>
          </w:p>
        </w:tc>
        <w:tc>
          <w:tcPr>
            <w:tcW w:w="1047" w:type="dxa"/>
            <w:tcBorders>
              <w:top w:val="nil"/>
              <w:left w:val="nil"/>
              <w:bottom w:val="single" w:sz="4" w:space="0" w:color="CCCCFF"/>
              <w:right w:val="single" w:sz="4" w:space="0" w:color="CCCCFF"/>
            </w:tcBorders>
            <w:shd w:val="clear" w:color="FFFFFF" w:fill="FFFFFF"/>
          </w:tcPr>
          <w:p w14:paraId="6DC0E3ED" w14:textId="77777777" w:rsidR="00461323" w:rsidRPr="00461323" w:rsidRDefault="00461323" w:rsidP="00461323">
            <w:pPr>
              <w:suppressAutoHyphens w:val="0"/>
              <w:spacing w:before="0" w:after="0"/>
              <w:jc w:val="right"/>
              <w:rPr>
                <w:color w:val="000000"/>
                <w:sz w:val="20"/>
                <w:lang w:eastAsia="en-GB"/>
              </w:rPr>
            </w:pPr>
          </w:p>
        </w:tc>
        <w:tc>
          <w:tcPr>
            <w:tcW w:w="1170" w:type="dxa"/>
            <w:tcBorders>
              <w:top w:val="nil"/>
              <w:left w:val="nil"/>
              <w:bottom w:val="single" w:sz="4" w:space="0" w:color="CCCCFF"/>
              <w:right w:val="single" w:sz="4" w:space="0" w:color="CCCCFF"/>
            </w:tcBorders>
            <w:shd w:val="clear" w:color="FFFFFF" w:fill="FFFFFF"/>
          </w:tcPr>
          <w:p w14:paraId="1BF4E98B" w14:textId="77777777" w:rsidR="00461323" w:rsidRPr="00461323" w:rsidRDefault="00461323" w:rsidP="00461323">
            <w:pPr>
              <w:suppressAutoHyphens w:val="0"/>
              <w:spacing w:before="0" w:after="0"/>
              <w:jc w:val="right"/>
              <w:rPr>
                <w:color w:val="000000"/>
                <w:sz w:val="20"/>
                <w:lang w:eastAsia="en-GB"/>
              </w:rPr>
            </w:pPr>
          </w:p>
        </w:tc>
      </w:tr>
      <w:tr w:rsidR="00461323" w:rsidRPr="001612D7" w14:paraId="59EA09D7" w14:textId="77777777" w:rsidTr="00461323">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0EF8AD3F"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10E-BADW</w:t>
            </w:r>
          </w:p>
        </w:tc>
        <w:tc>
          <w:tcPr>
            <w:tcW w:w="1417" w:type="dxa"/>
            <w:tcBorders>
              <w:top w:val="nil"/>
              <w:left w:val="nil"/>
              <w:bottom w:val="single" w:sz="4" w:space="0" w:color="CCCCFF"/>
              <w:right w:val="single" w:sz="4" w:space="0" w:color="CCCCFF"/>
            </w:tcBorders>
            <w:shd w:val="clear" w:color="FFFFFF" w:fill="FFFFFF"/>
            <w:noWrap/>
            <w:vAlign w:val="bottom"/>
            <w:hideMark/>
          </w:tcPr>
          <w:p w14:paraId="751B0C0C"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4.93</w:t>
            </w:r>
          </w:p>
        </w:tc>
        <w:tc>
          <w:tcPr>
            <w:tcW w:w="1417" w:type="dxa"/>
            <w:tcBorders>
              <w:top w:val="nil"/>
              <w:left w:val="nil"/>
              <w:bottom w:val="single" w:sz="4" w:space="0" w:color="CCCCFF"/>
              <w:right w:val="single" w:sz="4" w:space="0" w:color="CCCCFF"/>
            </w:tcBorders>
            <w:shd w:val="clear" w:color="FFFFFF" w:fill="FFFFFF"/>
            <w:noWrap/>
            <w:vAlign w:val="bottom"/>
            <w:hideMark/>
          </w:tcPr>
          <w:p w14:paraId="29AA111C"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3.00</w:t>
            </w:r>
          </w:p>
        </w:tc>
        <w:tc>
          <w:tcPr>
            <w:tcW w:w="1418" w:type="dxa"/>
            <w:tcBorders>
              <w:top w:val="nil"/>
              <w:left w:val="nil"/>
              <w:bottom w:val="single" w:sz="4" w:space="0" w:color="CCCCFF"/>
              <w:right w:val="single" w:sz="4" w:space="0" w:color="CCCCFF"/>
            </w:tcBorders>
            <w:shd w:val="clear" w:color="FFFFFF" w:fill="FFFFFF"/>
            <w:noWrap/>
            <w:vAlign w:val="bottom"/>
            <w:hideMark/>
          </w:tcPr>
          <w:p w14:paraId="7C5F3676"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164.39%</w:t>
            </w:r>
          </w:p>
        </w:tc>
        <w:tc>
          <w:tcPr>
            <w:tcW w:w="1047" w:type="dxa"/>
            <w:tcBorders>
              <w:top w:val="nil"/>
              <w:left w:val="nil"/>
              <w:bottom w:val="single" w:sz="4" w:space="0" w:color="CCCCFF"/>
              <w:right w:val="single" w:sz="4" w:space="0" w:color="CCCCFF"/>
            </w:tcBorders>
            <w:shd w:val="clear" w:color="FFFFFF" w:fill="FFFFFF"/>
          </w:tcPr>
          <w:p w14:paraId="6BB93E28" w14:textId="77777777" w:rsidR="00461323" w:rsidRPr="00461323" w:rsidRDefault="00461323" w:rsidP="00461323">
            <w:pPr>
              <w:suppressAutoHyphens w:val="0"/>
              <w:spacing w:before="0" w:after="0"/>
              <w:jc w:val="right"/>
              <w:rPr>
                <w:color w:val="000000"/>
                <w:sz w:val="20"/>
                <w:lang w:eastAsia="en-GB"/>
              </w:rPr>
            </w:pPr>
          </w:p>
        </w:tc>
        <w:tc>
          <w:tcPr>
            <w:tcW w:w="1170" w:type="dxa"/>
            <w:tcBorders>
              <w:top w:val="nil"/>
              <w:left w:val="nil"/>
              <w:bottom w:val="single" w:sz="4" w:space="0" w:color="CCCCFF"/>
              <w:right w:val="single" w:sz="4" w:space="0" w:color="CCCCFF"/>
            </w:tcBorders>
            <w:shd w:val="clear" w:color="FFFFFF" w:fill="FFFFFF"/>
          </w:tcPr>
          <w:p w14:paraId="3C9276F3" w14:textId="77777777" w:rsidR="00461323" w:rsidRPr="00461323" w:rsidRDefault="00461323" w:rsidP="00461323">
            <w:pPr>
              <w:suppressAutoHyphens w:val="0"/>
              <w:spacing w:before="0" w:after="0"/>
              <w:jc w:val="right"/>
              <w:rPr>
                <w:color w:val="000000"/>
                <w:sz w:val="20"/>
                <w:lang w:eastAsia="en-GB"/>
              </w:rPr>
            </w:pPr>
          </w:p>
        </w:tc>
      </w:tr>
      <w:tr w:rsidR="00461323" w:rsidRPr="001612D7" w14:paraId="4C5C6EE7" w14:textId="77777777" w:rsidTr="00461323">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0288547A"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10G-FRAUNHOFER</w:t>
            </w:r>
          </w:p>
        </w:tc>
        <w:tc>
          <w:tcPr>
            <w:tcW w:w="1417" w:type="dxa"/>
            <w:tcBorders>
              <w:top w:val="nil"/>
              <w:left w:val="nil"/>
              <w:bottom w:val="single" w:sz="4" w:space="0" w:color="CCCCFF"/>
              <w:right w:val="single" w:sz="4" w:space="0" w:color="CCCCFF"/>
            </w:tcBorders>
            <w:shd w:val="clear" w:color="FFFFFF" w:fill="FFFFFF"/>
            <w:noWrap/>
            <w:vAlign w:val="bottom"/>
            <w:hideMark/>
          </w:tcPr>
          <w:p w14:paraId="431D77DB"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0.90</w:t>
            </w:r>
          </w:p>
        </w:tc>
        <w:tc>
          <w:tcPr>
            <w:tcW w:w="1417" w:type="dxa"/>
            <w:tcBorders>
              <w:top w:val="nil"/>
              <w:left w:val="nil"/>
              <w:bottom w:val="single" w:sz="4" w:space="0" w:color="CCCCFF"/>
              <w:right w:val="single" w:sz="4" w:space="0" w:color="CCCCFF"/>
            </w:tcBorders>
            <w:shd w:val="clear" w:color="FFFFFF" w:fill="FFFFFF"/>
            <w:noWrap/>
            <w:vAlign w:val="bottom"/>
            <w:hideMark/>
          </w:tcPr>
          <w:p w14:paraId="5C8BD47E"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3.69</w:t>
            </w:r>
          </w:p>
        </w:tc>
        <w:tc>
          <w:tcPr>
            <w:tcW w:w="1418" w:type="dxa"/>
            <w:tcBorders>
              <w:top w:val="nil"/>
              <w:left w:val="nil"/>
              <w:bottom w:val="single" w:sz="4" w:space="0" w:color="CCCCFF"/>
              <w:right w:val="single" w:sz="4" w:space="0" w:color="CCCCFF"/>
            </w:tcBorders>
            <w:shd w:val="clear" w:color="FFFFFF" w:fill="FFFFFF"/>
            <w:noWrap/>
            <w:vAlign w:val="bottom"/>
            <w:hideMark/>
          </w:tcPr>
          <w:p w14:paraId="7B63BEA3"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24.39%</w:t>
            </w:r>
          </w:p>
        </w:tc>
        <w:tc>
          <w:tcPr>
            <w:tcW w:w="1047" w:type="dxa"/>
            <w:tcBorders>
              <w:top w:val="nil"/>
              <w:left w:val="nil"/>
              <w:bottom w:val="single" w:sz="4" w:space="0" w:color="CCCCFF"/>
              <w:right w:val="single" w:sz="4" w:space="0" w:color="CCCCFF"/>
            </w:tcBorders>
            <w:shd w:val="clear" w:color="FFFFFF" w:fill="FFFFFF"/>
          </w:tcPr>
          <w:p w14:paraId="3C955D64" w14:textId="77777777" w:rsidR="00461323" w:rsidRPr="00461323" w:rsidRDefault="00461323" w:rsidP="00461323">
            <w:pPr>
              <w:suppressAutoHyphens w:val="0"/>
              <w:spacing w:before="0" w:after="0"/>
              <w:jc w:val="right"/>
              <w:rPr>
                <w:color w:val="000000"/>
                <w:sz w:val="20"/>
                <w:lang w:eastAsia="en-GB"/>
              </w:rPr>
            </w:pPr>
          </w:p>
        </w:tc>
        <w:tc>
          <w:tcPr>
            <w:tcW w:w="1170" w:type="dxa"/>
            <w:tcBorders>
              <w:top w:val="nil"/>
              <w:left w:val="nil"/>
              <w:bottom w:val="single" w:sz="4" w:space="0" w:color="CCCCFF"/>
              <w:right w:val="single" w:sz="4" w:space="0" w:color="CCCCFF"/>
            </w:tcBorders>
            <w:shd w:val="clear" w:color="FFFFFF" w:fill="FFFFFF"/>
          </w:tcPr>
          <w:p w14:paraId="492C87A4" w14:textId="77777777" w:rsidR="00461323" w:rsidRPr="00461323" w:rsidRDefault="00461323" w:rsidP="00461323">
            <w:pPr>
              <w:suppressAutoHyphens w:val="0"/>
              <w:spacing w:before="0" w:after="0"/>
              <w:jc w:val="right"/>
              <w:rPr>
                <w:color w:val="000000"/>
                <w:sz w:val="20"/>
                <w:lang w:eastAsia="en-GB"/>
              </w:rPr>
            </w:pPr>
          </w:p>
        </w:tc>
      </w:tr>
      <w:tr w:rsidR="00461323" w:rsidRPr="001612D7" w14:paraId="426849F3" w14:textId="77777777" w:rsidTr="00461323">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111762F8"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10H-LUH</w:t>
            </w:r>
          </w:p>
        </w:tc>
        <w:tc>
          <w:tcPr>
            <w:tcW w:w="1417" w:type="dxa"/>
            <w:tcBorders>
              <w:top w:val="nil"/>
              <w:left w:val="nil"/>
              <w:bottom w:val="single" w:sz="4" w:space="0" w:color="CCCCFF"/>
              <w:right w:val="single" w:sz="4" w:space="0" w:color="CCCCFF"/>
            </w:tcBorders>
            <w:shd w:val="clear" w:color="FFFFFF" w:fill="FFFFFF"/>
            <w:noWrap/>
            <w:vAlign w:val="bottom"/>
            <w:hideMark/>
          </w:tcPr>
          <w:p w14:paraId="493C8FC5"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3.87</w:t>
            </w:r>
          </w:p>
        </w:tc>
        <w:tc>
          <w:tcPr>
            <w:tcW w:w="1417" w:type="dxa"/>
            <w:tcBorders>
              <w:top w:val="nil"/>
              <w:left w:val="nil"/>
              <w:bottom w:val="single" w:sz="4" w:space="0" w:color="CCCCFF"/>
              <w:right w:val="single" w:sz="4" w:space="0" w:color="CCCCFF"/>
            </w:tcBorders>
            <w:shd w:val="clear" w:color="FFFFFF" w:fill="FFFFFF"/>
            <w:noWrap/>
            <w:vAlign w:val="bottom"/>
            <w:hideMark/>
          </w:tcPr>
          <w:p w14:paraId="336463F1"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2.75</w:t>
            </w:r>
          </w:p>
        </w:tc>
        <w:tc>
          <w:tcPr>
            <w:tcW w:w="1418" w:type="dxa"/>
            <w:tcBorders>
              <w:top w:val="nil"/>
              <w:left w:val="nil"/>
              <w:bottom w:val="single" w:sz="4" w:space="0" w:color="CCCCFF"/>
              <w:right w:val="single" w:sz="4" w:space="0" w:color="CCCCFF"/>
            </w:tcBorders>
            <w:shd w:val="clear" w:color="FFFFFF" w:fill="FFFFFF"/>
            <w:noWrap/>
            <w:vAlign w:val="bottom"/>
            <w:hideMark/>
          </w:tcPr>
          <w:p w14:paraId="2D5AD331"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140.86%</w:t>
            </w:r>
          </w:p>
        </w:tc>
        <w:tc>
          <w:tcPr>
            <w:tcW w:w="1047" w:type="dxa"/>
            <w:tcBorders>
              <w:top w:val="nil"/>
              <w:left w:val="nil"/>
              <w:bottom w:val="single" w:sz="4" w:space="0" w:color="CCCCFF"/>
              <w:right w:val="single" w:sz="4" w:space="0" w:color="CCCCFF"/>
            </w:tcBorders>
            <w:shd w:val="clear" w:color="FFFFFF" w:fill="FFFFFF"/>
          </w:tcPr>
          <w:p w14:paraId="1064D2F3" w14:textId="77777777" w:rsidR="00461323" w:rsidRPr="00461323" w:rsidRDefault="00461323" w:rsidP="00461323">
            <w:pPr>
              <w:suppressAutoHyphens w:val="0"/>
              <w:spacing w:before="0" w:after="0"/>
              <w:jc w:val="right"/>
              <w:rPr>
                <w:color w:val="000000"/>
                <w:sz w:val="20"/>
                <w:lang w:eastAsia="en-GB"/>
              </w:rPr>
            </w:pPr>
          </w:p>
        </w:tc>
        <w:tc>
          <w:tcPr>
            <w:tcW w:w="1170" w:type="dxa"/>
            <w:tcBorders>
              <w:top w:val="nil"/>
              <w:left w:val="nil"/>
              <w:bottom w:val="single" w:sz="4" w:space="0" w:color="CCCCFF"/>
              <w:right w:val="single" w:sz="4" w:space="0" w:color="CCCCFF"/>
            </w:tcBorders>
            <w:shd w:val="clear" w:color="FFFFFF" w:fill="FFFFFF"/>
          </w:tcPr>
          <w:p w14:paraId="06FD6715" w14:textId="77777777" w:rsidR="00461323" w:rsidRPr="00461323" w:rsidRDefault="00461323" w:rsidP="00461323">
            <w:pPr>
              <w:suppressAutoHyphens w:val="0"/>
              <w:spacing w:before="0" w:after="0"/>
              <w:jc w:val="right"/>
              <w:rPr>
                <w:color w:val="000000"/>
                <w:sz w:val="20"/>
                <w:lang w:eastAsia="en-GB"/>
              </w:rPr>
            </w:pPr>
          </w:p>
        </w:tc>
      </w:tr>
      <w:tr w:rsidR="00461323" w:rsidRPr="001612D7" w14:paraId="270F3284" w14:textId="77777777" w:rsidTr="00461323">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35E9C765"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11-UNI BL</w:t>
            </w:r>
          </w:p>
        </w:tc>
        <w:tc>
          <w:tcPr>
            <w:tcW w:w="1417" w:type="dxa"/>
            <w:tcBorders>
              <w:top w:val="nil"/>
              <w:left w:val="nil"/>
              <w:bottom w:val="single" w:sz="4" w:space="0" w:color="CCCCFF"/>
              <w:right w:val="single" w:sz="4" w:space="0" w:color="CCCCFF"/>
            </w:tcBorders>
            <w:shd w:val="clear" w:color="FFFFFF" w:fill="FFFFFF"/>
            <w:noWrap/>
            <w:vAlign w:val="bottom"/>
            <w:hideMark/>
          </w:tcPr>
          <w:p w14:paraId="6493388B"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3.20</w:t>
            </w:r>
          </w:p>
        </w:tc>
        <w:tc>
          <w:tcPr>
            <w:tcW w:w="1417" w:type="dxa"/>
            <w:tcBorders>
              <w:top w:val="nil"/>
              <w:left w:val="nil"/>
              <w:bottom w:val="single" w:sz="4" w:space="0" w:color="CCCCFF"/>
              <w:right w:val="single" w:sz="4" w:space="0" w:color="CCCCFF"/>
            </w:tcBorders>
            <w:shd w:val="clear" w:color="FFFFFF" w:fill="FFFFFF"/>
            <w:noWrap/>
            <w:vAlign w:val="bottom"/>
            <w:hideMark/>
          </w:tcPr>
          <w:p w14:paraId="7EED17F1"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4.69</w:t>
            </w:r>
          </w:p>
        </w:tc>
        <w:tc>
          <w:tcPr>
            <w:tcW w:w="1418" w:type="dxa"/>
            <w:tcBorders>
              <w:top w:val="nil"/>
              <w:left w:val="nil"/>
              <w:bottom w:val="single" w:sz="4" w:space="0" w:color="CCCCFF"/>
              <w:right w:val="single" w:sz="4" w:space="0" w:color="CCCCFF"/>
            </w:tcBorders>
            <w:shd w:val="clear" w:color="FFFFFF" w:fill="FFFFFF"/>
            <w:noWrap/>
            <w:vAlign w:val="bottom"/>
            <w:hideMark/>
          </w:tcPr>
          <w:p w14:paraId="68BC6485"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68.27%</w:t>
            </w:r>
          </w:p>
        </w:tc>
        <w:tc>
          <w:tcPr>
            <w:tcW w:w="1047" w:type="dxa"/>
            <w:tcBorders>
              <w:top w:val="nil"/>
              <w:left w:val="nil"/>
              <w:bottom w:val="single" w:sz="4" w:space="0" w:color="CCCCFF"/>
              <w:right w:val="single" w:sz="4" w:space="0" w:color="CCCCFF"/>
            </w:tcBorders>
            <w:shd w:val="clear" w:color="FFFFFF" w:fill="FFFFFF"/>
          </w:tcPr>
          <w:p w14:paraId="1E6938C8" w14:textId="77777777" w:rsidR="00461323" w:rsidRPr="00461323" w:rsidRDefault="00461323" w:rsidP="00461323">
            <w:pPr>
              <w:suppressAutoHyphens w:val="0"/>
              <w:spacing w:before="0" w:after="0"/>
              <w:jc w:val="right"/>
              <w:rPr>
                <w:color w:val="000000"/>
                <w:sz w:val="20"/>
                <w:lang w:eastAsia="en-GB"/>
              </w:rPr>
            </w:pPr>
          </w:p>
        </w:tc>
        <w:tc>
          <w:tcPr>
            <w:tcW w:w="1170" w:type="dxa"/>
            <w:tcBorders>
              <w:top w:val="nil"/>
              <w:left w:val="nil"/>
              <w:bottom w:val="single" w:sz="4" w:space="0" w:color="CCCCFF"/>
              <w:right w:val="single" w:sz="4" w:space="0" w:color="CCCCFF"/>
            </w:tcBorders>
            <w:shd w:val="clear" w:color="FFFFFF" w:fill="FFFFFF"/>
          </w:tcPr>
          <w:p w14:paraId="45B40ACD" w14:textId="77777777" w:rsidR="00461323" w:rsidRPr="00461323" w:rsidRDefault="00461323" w:rsidP="00461323">
            <w:pPr>
              <w:suppressAutoHyphens w:val="0"/>
              <w:spacing w:before="0" w:after="0"/>
              <w:jc w:val="right"/>
              <w:rPr>
                <w:color w:val="000000"/>
                <w:sz w:val="20"/>
                <w:lang w:eastAsia="en-GB"/>
              </w:rPr>
            </w:pPr>
          </w:p>
        </w:tc>
      </w:tr>
      <w:tr w:rsidR="00461323" w:rsidRPr="001612D7" w14:paraId="2DDBF1D1" w14:textId="77777777" w:rsidTr="00461323">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0D11B5D7"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12A-CSIC</w:t>
            </w:r>
          </w:p>
        </w:tc>
        <w:tc>
          <w:tcPr>
            <w:tcW w:w="1417" w:type="dxa"/>
            <w:tcBorders>
              <w:top w:val="nil"/>
              <w:left w:val="nil"/>
              <w:bottom w:val="single" w:sz="4" w:space="0" w:color="CCCCFF"/>
              <w:right w:val="single" w:sz="4" w:space="0" w:color="CCCCFF"/>
            </w:tcBorders>
            <w:shd w:val="clear" w:color="FFFFFF" w:fill="FFFFFF"/>
            <w:noWrap/>
            <w:vAlign w:val="bottom"/>
            <w:hideMark/>
          </w:tcPr>
          <w:p w14:paraId="7B79C24F"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19.04</w:t>
            </w:r>
          </w:p>
        </w:tc>
        <w:tc>
          <w:tcPr>
            <w:tcW w:w="1417" w:type="dxa"/>
            <w:tcBorders>
              <w:top w:val="nil"/>
              <w:left w:val="nil"/>
              <w:bottom w:val="single" w:sz="4" w:space="0" w:color="CCCCFF"/>
              <w:right w:val="single" w:sz="4" w:space="0" w:color="CCCCFF"/>
            </w:tcBorders>
            <w:shd w:val="clear" w:color="FFFFFF" w:fill="FFFFFF"/>
            <w:noWrap/>
            <w:vAlign w:val="bottom"/>
            <w:hideMark/>
          </w:tcPr>
          <w:p w14:paraId="09203C4D"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11.74</w:t>
            </w:r>
          </w:p>
        </w:tc>
        <w:tc>
          <w:tcPr>
            <w:tcW w:w="1418" w:type="dxa"/>
            <w:tcBorders>
              <w:top w:val="nil"/>
              <w:left w:val="nil"/>
              <w:bottom w:val="single" w:sz="4" w:space="0" w:color="CCCCFF"/>
              <w:right w:val="single" w:sz="4" w:space="0" w:color="CCCCFF"/>
            </w:tcBorders>
            <w:shd w:val="clear" w:color="FFFFFF" w:fill="FFFFFF"/>
            <w:noWrap/>
            <w:vAlign w:val="bottom"/>
            <w:hideMark/>
          </w:tcPr>
          <w:p w14:paraId="34B60328"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162.13%</w:t>
            </w:r>
          </w:p>
        </w:tc>
        <w:tc>
          <w:tcPr>
            <w:tcW w:w="1047" w:type="dxa"/>
            <w:tcBorders>
              <w:top w:val="nil"/>
              <w:left w:val="nil"/>
              <w:bottom w:val="single" w:sz="4" w:space="0" w:color="CCCCFF"/>
              <w:right w:val="single" w:sz="4" w:space="0" w:color="CCCCFF"/>
            </w:tcBorders>
            <w:shd w:val="clear" w:color="FFFFFF" w:fill="FFFFFF"/>
          </w:tcPr>
          <w:p w14:paraId="45A3DD50" w14:textId="77777777" w:rsidR="00461323" w:rsidRPr="00461323" w:rsidRDefault="00461323" w:rsidP="00461323">
            <w:pPr>
              <w:suppressAutoHyphens w:val="0"/>
              <w:spacing w:before="0" w:after="0"/>
              <w:jc w:val="right"/>
              <w:rPr>
                <w:color w:val="000000"/>
                <w:sz w:val="20"/>
                <w:lang w:eastAsia="en-GB"/>
              </w:rPr>
            </w:pPr>
          </w:p>
        </w:tc>
        <w:tc>
          <w:tcPr>
            <w:tcW w:w="1170" w:type="dxa"/>
            <w:tcBorders>
              <w:top w:val="nil"/>
              <w:left w:val="nil"/>
              <w:bottom w:val="single" w:sz="4" w:space="0" w:color="CCCCFF"/>
              <w:right w:val="single" w:sz="4" w:space="0" w:color="CCCCFF"/>
            </w:tcBorders>
            <w:shd w:val="clear" w:color="FFFFFF" w:fill="FFFFFF"/>
          </w:tcPr>
          <w:p w14:paraId="3A6E205A" w14:textId="77777777" w:rsidR="00461323" w:rsidRPr="00461323" w:rsidRDefault="00461323" w:rsidP="00461323">
            <w:pPr>
              <w:suppressAutoHyphens w:val="0"/>
              <w:spacing w:before="0" w:after="0"/>
              <w:jc w:val="right"/>
              <w:rPr>
                <w:color w:val="000000"/>
                <w:sz w:val="20"/>
                <w:lang w:eastAsia="en-GB"/>
              </w:rPr>
            </w:pPr>
          </w:p>
        </w:tc>
      </w:tr>
      <w:tr w:rsidR="00461323" w:rsidRPr="001612D7" w14:paraId="3AB41F7D" w14:textId="77777777" w:rsidTr="00461323">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69D89F96"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12B-FCTSG</w:t>
            </w:r>
          </w:p>
        </w:tc>
        <w:tc>
          <w:tcPr>
            <w:tcW w:w="1417" w:type="dxa"/>
            <w:tcBorders>
              <w:top w:val="nil"/>
              <w:left w:val="nil"/>
              <w:bottom w:val="single" w:sz="4" w:space="0" w:color="CCCCFF"/>
              <w:right w:val="single" w:sz="4" w:space="0" w:color="CCCCFF"/>
            </w:tcBorders>
            <w:shd w:val="clear" w:color="FFFFFF" w:fill="FFFFFF"/>
            <w:noWrap/>
            <w:vAlign w:val="bottom"/>
            <w:hideMark/>
          </w:tcPr>
          <w:p w14:paraId="366F3454"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19.32</w:t>
            </w:r>
          </w:p>
        </w:tc>
        <w:tc>
          <w:tcPr>
            <w:tcW w:w="1417" w:type="dxa"/>
            <w:tcBorders>
              <w:top w:val="nil"/>
              <w:left w:val="nil"/>
              <w:bottom w:val="single" w:sz="4" w:space="0" w:color="CCCCFF"/>
              <w:right w:val="single" w:sz="4" w:space="0" w:color="CCCCFF"/>
            </w:tcBorders>
            <w:shd w:val="clear" w:color="FFFFFF" w:fill="FFFFFF"/>
            <w:noWrap/>
            <w:vAlign w:val="bottom"/>
            <w:hideMark/>
          </w:tcPr>
          <w:p w14:paraId="63375780"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8.94</w:t>
            </w:r>
          </w:p>
        </w:tc>
        <w:tc>
          <w:tcPr>
            <w:tcW w:w="1418" w:type="dxa"/>
            <w:tcBorders>
              <w:top w:val="nil"/>
              <w:left w:val="nil"/>
              <w:bottom w:val="single" w:sz="4" w:space="0" w:color="CCCCFF"/>
              <w:right w:val="single" w:sz="4" w:space="0" w:color="CCCCFF"/>
            </w:tcBorders>
            <w:shd w:val="clear" w:color="FFFFFF" w:fill="FFFFFF"/>
            <w:noWrap/>
            <w:vAlign w:val="bottom"/>
            <w:hideMark/>
          </w:tcPr>
          <w:p w14:paraId="5D24B34C"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216.11%</w:t>
            </w:r>
          </w:p>
        </w:tc>
        <w:tc>
          <w:tcPr>
            <w:tcW w:w="1047" w:type="dxa"/>
            <w:tcBorders>
              <w:top w:val="nil"/>
              <w:left w:val="nil"/>
              <w:bottom w:val="single" w:sz="4" w:space="0" w:color="CCCCFF"/>
              <w:right w:val="single" w:sz="4" w:space="0" w:color="CCCCFF"/>
            </w:tcBorders>
            <w:shd w:val="clear" w:color="FFFFFF" w:fill="FFFFFF"/>
          </w:tcPr>
          <w:p w14:paraId="63FF56BB" w14:textId="77777777" w:rsidR="00461323" w:rsidRPr="00461323" w:rsidRDefault="00461323" w:rsidP="00461323">
            <w:pPr>
              <w:suppressAutoHyphens w:val="0"/>
              <w:spacing w:before="0" w:after="0"/>
              <w:jc w:val="right"/>
              <w:rPr>
                <w:color w:val="000000"/>
                <w:sz w:val="20"/>
                <w:lang w:eastAsia="en-GB"/>
              </w:rPr>
            </w:pPr>
          </w:p>
        </w:tc>
        <w:tc>
          <w:tcPr>
            <w:tcW w:w="1170" w:type="dxa"/>
            <w:tcBorders>
              <w:top w:val="nil"/>
              <w:left w:val="nil"/>
              <w:bottom w:val="single" w:sz="4" w:space="0" w:color="CCCCFF"/>
              <w:right w:val="single" w:sz="4" w:space="0" w:color="CCCCFF"/>
            </w:tcBorders>
            <w:shd w:val="clear" w:color="FFFFFF" w:fill="FFFFFF"/>
          </w:tcPr>
          <w:p w14:paraId="55AF21E5" w14:textId="77777777" w:rsidR="00461323" w:rsidRPr="00461323" w:rsidRDefault="00461323" w:rsidP="00461323">
            <w:pPr>
              <w:suppressAutoHyphens w:val="0"/>
              <w:spacing w:before="0" w:after="0"/>
              <w:jc w:val="right"/>
              <w:rPr>
                <w:color w:val="000000"/>
                <w:sz w:val="20"/>
                <w:lang w:eastAsia="en-GB"/>
              </w:rPr>
            </w:pPr>
          </w:p>
        </w:tc>
      </w:tr>
      <w:tr w:rsidR="00461323" w:rsidRPr="001612D7" w14:paraId="2216ECD5" w14:textId="77777777" w:rsidTr="00461323">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2B28DB53"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12C-CIEMAT</w:t>
            </w:r>
          </w:p>
        </w:tc>
        <w:tc>
          <w:tcPr>
            <w:tcW w:w="1417" w:type="dxa"/>
            <w:tcBorders>
              <w:top w:val="nil"/>
              <w:left w:val="nil"/>
              <w:bottom w:val="single" w:sz="4" w:space="0" w:color="CCCCFF"/>
              <w:right w:val="single" w:sz="4" w:space="0" w:color="CCCCFF"/>
            </w:tcBorders>
            <w:shd w:val="clear" w:color="FFFFFF" w:fill="FFFFFF"/>
            <w:noWrap/>
            <w:vAlign w:val="bottom"/>
            <w:hideMark/>
          </w:tcPr>
          <w:p w14:paraId="5972BB9E"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3.05</w:t>
            </w:r>
          </w:p>
        </w:tc>
        <w:tc>
          <w:tcPr>
            <w:tcW w:w="1417" w:type="dxa"/>
            <w:tcBorders>
              <w:top w:val="nil"/>
              <w:left w:val="nil"/>
              <w:bottom w:val="single" w:sz="4" w:space="0" w:color="CCCCFF"/>
              <w:right w:val="single" w:sz="4" w:space="0" w:color="CCCCFF"/>
            </w:tcBorders>
            <w:shd w:val="clear" w:color="FFFFFF" w:fill="FFFFFF"/>
            <w:noWrap/>
            <w:vAlign w:val="bottom"/>
            <w:hideMark/>
          </w:tcPr>
          <w:p w14:paraId="21948CA5"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3.50</w:t>
            </w:r>
          </w:p>
        </w:tc>
        <w:tc>
          <w:tcPr>
            <w:tcW w:w="1418" w:type="dxa"/>
            <w:tcBorders>
              <w:top w:val="nil"/>
              <w:left w:val="nil"/>
              <w:bottom w:val="single" w:sz="4" w:space="0" w:color="CCCCFF"/>
              <w:right w:val="single" w:sz="4" w:space="0" w:color="CCCCFF"/>
            </w:tcBorders>
            <w:shd w:val="clear" w:color="FFFFFF" w:fill="FFFFFF"/>
            <w:noWrap/>
            <w:vAlign w:val="bottom"/>
            <w:hideMark/>
          </w:tcPr>
          <w:p w14:paraId="5AE44D2A"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87.09%</w:t>
            </w:r>
          </w:p>
        </w:tc>
        <w:tc>
          <w:tcPr>
            <w:tcW w:w="1047" w:type="dxa"/>
            <w:tcBorders>
              <w:top w:val="nil"/>
              <w:left w:val="nil"/>
              <w:bottom w:val="single" w:sz="4" w:space="0" w:color="CCCCFF"/>
              <w:right w:val="single" w:sz="4" w:space="0" w:color="CCCCFF"/>
            </w:tcBorders>
            <w:shd w:val="clear" w:color="FFFFFF" w:fill="FFFFFF"/>
          </w:tcPr>
          <w:p w14:paraId="03711915" w14:textId="77777777" w:rsidR="00461323" w:rsidRPr="00461323" w:rsidRDefault="00461323" w:rsidP="00461323">
            <w:pPr>
              <w:suppressAutoHyphens w:val="0"/>
              <w:spacing w:before="0" w:after="0"/>
              <w:jc w:val="right"/>
              <w:rPr>
                <w:color w:val="000000"/>
                <w:sz w:val="20"/>
                <w:lang w:eastAsia="en-GB"/>
              </w:rPr>
            </w:pPr>
          </w:p>
        </w:tc>
        <w:tc>
          <w:tcPr>
            <w:tcW w:w="1170" w:type="dxa"/>
            <w:tcBorders>
              <w:top w:val="nil"/>
              <w:left w:val="nil"/>
              <w:bottom w:val="single" w:sz="4" w:space="0" w:color="CCCCFF"/>
              <w:right w:val="single" w:sz="4" w:space="0" w:color="CCCCFF"/>
            </w:tcBorders>
            <w:shd w:val="clear" w:color="FFFFFF" w:fill="FFFFFF"/>
          </w:tcPr>
          <w:p w14:paraId="24DBDF6C" w14:textId="77777777" w:rsidR="00461323" w:rsidRPr="00461323" w:rsidRDefault="00461323" w:rsidP="00461323">
            <w:pPr>
              <w:suppressAutoHyphens w:val="0"/>
              <w:spacing w:before="0" w:after="0"/>
              <w:jc w:val="right"/>
              <w:rPr>
                <w:color w:val="000000"/>
                <w:sz w:val="20"/>
                <w:lang w:eastAsia="en-GB"/>
              </w:rPr>
            </w:pPr>
          </w:p>
        </w:tc>
      </w:tr>
      <w:tr w:rsidR="00461323" w:rsidRPr="001612D7" w14:paraId="12855B09" w14:textId="77777777" w:rsidTr="00461323">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64885C80"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12D-UPVLC</w:t>
            </w:r>
          </w:p>
        </w:tc>
        <w:tc>
          <w:tcPr>
            <w:tcW w:w="1417" w:type="dxa"/>
            <w:tcBorders>
              <w:top w:val="nil"/>
              <w:left w:val="nil"/>
              <w:bottom w:val="single" w:sz="4" w:space="0" w:color="CCCCFF"/>
              <w:right w:val="single" w:sz="4" w:space="0" w:color="CCCCFF"/>
            </w:tcBorders>
            <w:shd w:val="clear" w:color="FFFFFF" w:fill="FFFFFF"/>
            <w:noWrap/>
            <w:vAlign w:val="bottom"/>
            <w:hideMark/>
          </w:tcPr>
          <w:p w14:paraId="5E519262"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3.26</w:t>
            </w:r>
          </w:p>
        </w:tc>
        <w:tc>
          <w:tcPr>
            <w:tcW w:w="1417" w:type="dxa"/>
            <w:tcBorders>
              <w:top w:val="nil"/>
              <w:left w:val="nil"/>
              <w:bottom w:val="single" w:sz="4" w:space="0" w:color="CCCCFF"/>
              <w:right w:val="single" w:sz="4" w:space="0" w:color="CCCCFF"/>
            </w:tcBorders>
            <w:shd w:val="clear" w:color="FFFFFF" w:fill="FFFFFF"/>
            <w:noWrap/>
            <w:vAlign w:val="bottom"/>
            <w:hideMark/>
          </w:tcPr>
          <w:p w14:paraId="7A69AB6A"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4.00</w:t>
            </w:r>
          </w:p>
        </w:tc>
        <w:tc>
          <w:tcPr>
            <w:tcW w:w="1418" w:type="dxa"/>
            <w:tcBorders>
              <w:top w:val="nil"/>
              <w:left w:val="nil"/>
              <w:bottom w:val="single" w:sz="4" w:space="0" w:color="CCCCFF"/>
              <w:right w:val="single" w:sz="4" w:space="0" w:color="CCCCFF"/>
            </w:tcBorders>
            <w:shd w:val="clear" w:color="FFFFFF" w:fill="FFFFFF"/>
            <w:noWrap/>
            <w:vAlign w:val="bottom"/>
            <w:hideMark/>
          </w:tcPr>
          <w:p w14:paraId="42E1FE57"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81.40%</w:t>
            </w:r>
          </w:p>
        </w:tc>
        <w:tc>
          <w:tcPr>
            <w:tcW w:w="1047" w:type="dxa"/>
            <w:tcBorders>
              <w:top w:val="nil"/>
              <w:left w:val="nil"/>
              <w:bottom w:val="single" w:sz="4" w:space="0" w:color="CCCCFF"/>
              <w:right w:val="single" w:sz="4" w:space="0" w:color="CCCCFF"/>
            </w:tcBorders>
            <w:shd w:val="clear" w:color="FFFFFF" w:fill="FFFFFF"/>
          </w:tcPr>
          <w:p w14:paraId="72E71A9B" w14:textId="77777777" w:rsidR="00461323" w:rsidRPr="00461323" w:rsidRDefault="00461323" w:rsidP="00461323">
            <w:pPr>
              <w:suppressAutoHyphens w:val="0"/>
              <w:spacing w:before="0" w:after="0"/>
              <w:jc w:val="right"/>
              <w:rPr>
                <w:color w:val="000000"/>
                <w:sz w:val="20"/>
                <w:lang w:eastAsia="en-GB"/>
              </w:rPr>
            </w:pPr>
          </w:p>
        </w:tc>
        <w:tc>
          <w:tcPr>
            <w:tcW w:w="1170" w:type="dxa"/>
            <w:tcBorders>
              <w:top w:val="nil"/>
              <w:left w:val="nil"/>
              <w:bottom w:val="single" w:sz="4" w:space="0" w:color="CCCCFF"/>
              <w:right w:val="single" w:sz="4" w:space="0" w:color="CCCCFF"/>
            </w:tcBorders>
            <w:shd w:val="clear" w:color="FFFFFF" w:fill="FFFFFF"/>
          </w:tcPr>
          <w:p w14:paraId="26F4A5B2" w14:textId="77777777" w:rsidR="00461323" w:rsidRPr="00461323" w:rsidRDefault="00461323" w:rsidP="00461323">
            <w:pPr>
              <w:suppressAutoHyphens w:val="0"/>
              <w:spacing w:before="0" w:after="0"/>
              <w:jc w:val="right"/>
              <w:rPr>
                <w:color w:val="000000"/>
                <w:sz w:val="20"/>
                <w:lang w:eastAsia="en-GB"/>
              </w:rPr>
            </w:pPr>
          </w:p>
        </w:tc>
      </w:tr>
      <w:tr w:rsidR="00461323" w:rsidRPr="001612D7" w14:paraId="0CFF1B36" w14:textId="77777777" w:rsidTr="00461323">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210212AE"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12E-IFAE</w:t>
            </w:r>
          </w:p>
        </w:tc>
        <w:tc>
          <w:tcPr>
            <w:tcW w:w="1417" w:type="dxa"/>
            <w:tcBorders>
              <w:top w:val="nil"/>
              <w:left w:val="nil"/>
              <w:bottom w:val="single" w:sz="4" w:space="0" w:color="CCCCFF"/>
              <w:right w:val="single" w:sz="4" w:space="0" w:color="CCCCFF"/>
            </w:tcBorders>
            <w:shd w:val="clear" w:color="FFFFFF" w:fill="FFFFFF"/>
            <w:noWrap/>
            <w:vAlign w:val="bottom"/>
            <w:hideMark/>
          </w:tcPr>
          <w:p w14:paraId="67936FB4"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3.74</w:t>
            </w:r>
          </w:p>
        </w:tc>
        <w:tc>
          <w:tcPr>
            <w:tcW w:w="1417" w:type="dxa"/>
            <w:tcBorders>
              <w:top w:val="nil"/>
              <w:left w:val="nil"/>
              <w:bottom w:val="single" w:sz="4" w:space="0" w:color="CCCCFF"/>
              <w:right w:val="single" w:sz="4" w:space="0" w:color="CCCCFF"/>
            </w:tcBorders>
            <w:shd w:val="clear" w:color="FFFFFF" w:fill="FFFFFF"/>
            <w:noWrap/>
            <w:vAlign w:val="bottom"/>
            <w:hideMark/>
          </w:tcPr>
          <w:p w14:paraId="1E314C12"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2.88</w:t>
            </w:r>
          </w:p>
        </w:tc>
        <w:tc>
          <w:tcPr>
            <w:tcW w:w="1418" w:type="dxa"/>
            <w:tcBorders>
              <w:top w:val="nil"/>
              <w:left w:val="nil"/>
              <w:bottom w:val="single" w:sz="4" w:space="0" w:color="CCCCFF"/>
              <w:right w:val="single" w:sz="4" w:space="0" w:color="CCCCFF"/>
            </w:tcBorders>
            <w:shd w:val="clear" w:color="FFFFFF" w:fill="FFFFFF"/>
            <w:noWrap/>
            <w:vAlign w:val="bottom"/>
            <w:hideMark/>
          </w:tcPr>
          <w:p w14:paraId="644015CB"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130.23%</w:t>
            </w:r>
          </w:p>
        </w:tc>
        <w:tc>
          <w:tcPr>
            <w:tcW w:w="1047" w:type="dxa"/>
            <w:tcBorders>
              <w:top w:val="nil"/>
              <w:left w:val="nil"/>
              <w:bottom w:val="single" w:sz="4" w:space="0" w:color="CCCCFF"/>
              <w:right w:val="single" w:sz="4" w:space="0" w:color="CCCCFF"/>
            </w:tcBorders>
            <w:shd w:val="clear" w:color="FFFFFF" w:fill="FFFFFF"/>
          </w:tcPr>
          <w:p w14:paraId="099102FD" w14:textId="77777777" w:rsidR="00461323" w:rsidRPr="00461323" w:rsidRDefault="00461323" w:rsidP="00461323">
            <w:pPr>
              <w:suppressAutoHyphens w:val="0"/>
              <w:spacing w:before="0" w:after="0"/>
              <w:jc w:val="right"/>
              <w:rPr>
                <w:color w:val="000000"/>
                <w:sz w:val="20"/>
                <w:lang w:eastAsia="en-GB"/>
              </w:rPr>
            </w:pPr>
          </w:p>
        </w:tc>
        <w:tc>
          <w:tcPr>
            <w:tcW w:w="1170" w:type="dxa"/>
            <w:tcBorders>
              <w:top w:val="nil"/>
              <w:left w:val="nil"/>
              <w:bottom w:val="single" w:sz="4" w:space="0" w:color="CCCCFF"/>
              <w:right w:val="single" w:sz="4" w:space="0" w:color="CCCCFF"/>
            </w:tcBorders>
            <w:shd w:val="clear" w:color="FFFFFF" w:fill="FFFFFF"/>
          </w:tcPr>
          <w:p w14:paraId="1B2C4927" w14:textId="77777777" w:rsidR="00461323" w:rsidRPr="00461323" w:rsidRDefault="00461323" w:rsidP="00461323">
            <w:pPr>
              <w:suppressAutoHyphens w:val="0"/>
              <w:spacing w:before="0" w:after="0"/>
              <w:jc w:val="right"/>
              <w:rPr>
                <w:color w:val="000000"/>
                <w:sz w:val="20"/>
                <w:lang w:eastAsia="en-GB"/>
              </w:rPr>
            </w:pPr>
          </w:p>
        </w:tc>
      </w:tr>
      <w:tr w:rsidR="00461323" w:rsidRPr="001612D7" w14:paraId="3821B419" w14:textId="77777777" w:rsidTr="00461323">
        <w:trPr>
          <w:trHeight w:val="360"/>
        </w:trPr>
        <w:tc>
          <w:tcPr>
            <w:tcW w:w="2142"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31C3A961" w14:textId="77777777" w:rsidR="00461323" w:rsidRPr="00461323" w:rsidRDefault="00461323" w:rsidP="00461323">
            <w:pPr>
              <w:suppressAutoHyphens w:val="0"/>
              <w:spacing w:before="0" w:after="0"/>
              <w:jc w:val="center"/>
              <w:rPr>
                <w:b/>
                <w:bCs/>
                <w:color w:val="FFFFFF"/>
                <w:sz w:val="20"/>
                <w:lang w:eastAsia="en-GB"/>
              </w:rPr>
            </w:pPr>
            <w:r w:rsidRPr="00461323">
              <w:rPr>
                <w:b/>
                <w:bCs/>
                <w:color w:val="FFFFFF"/>
                <w:sz w:val="20"/>
                <w:lang w:eastAsia="en-GB"/>
              </w:rPr>
              <w:t>Partner</w:t>
            </w:r>
          </w:p>
        </w:tc>
        <w:tc>
          <w:tcPr>
            <w:tcW w:w="1417" w:type="dxa"/>
            <w:tcBorders>
              <w:top w:val="single" w:sz="4" w:space="0" w:color="CCCCFF"/>
              <w:left w:val="nil"/>
              <w:bottom w:val="single" w:sz="4" w:space="0" w:color="CCCCFF"/>
              <w:right w:val="single" w:sz="4" w:space="0" w:color="CCCCFF"/>
            </w:tcBorders>
            <w:shd w:val="clear" w:color="FFFFFF" w:fill="666699"/>
            <w:noWrap/>
            <w:vAlign w:val="center"/>
            <w:hideMark/>
          </w:tcPr>
          <w:p w14:paraId="3A45C202" w14:textId="77777777" w:rsidR="00461323" w:rsidRPr="00461323" w:rsidRDefault="00461323" w:rsidP="00461323">
            <w:pPr>
              <w:suppressAutoHyphens w:val="0"/>
              <w:spacing w:before="0" w:after="0"/>
              <w:jc w:val="center"/>
              <w:rPr>
                <w:b/>
                <w:bCs/>
                <w:color w:val="FFFFFF"/>
                <w:sz w:val="20"/>
                <w:lang w:eastAsia="en-GB"/>
              </w:rPr>
            </w:pPr>
            <w:r w:rsidRPr="00461323">
              <w:rPr>
                <w:b/>
                <w:bCs/>
                <w:color w:val="FFFFFF"/>
                <w:sz w:val="20"/>
                <w:lang w:eastAsia="en-GB"/>
              </w:rPr>
              <w:t>Pm Declared</w:t>
            </w:r>
          </w:p>
        </w:tc>
        <w:tc>
          <w:tcPr>
            <w:tcW w:w="1417" w:type="dxa"/>
            <w:tcBorders>
              <w:top w:val="single" w:sz="4" w:space="0" w:color="CCCCFF"/>
              <w:left w:val="nil"/>
              <w:bottom w:val="single" w:sz="4" w:space="0" w:color="CCCCFF"/>
              <w:right w:val="single" w:sz="4" w:space="0" w:color="CCCCFF"/>
            </w:tcBorders>
            <w:shd w:val="clear" w:color="FFFFFF" w:fill="666699"/>
            <w:noWrap/>
            <w:vAlign w:val="center"/>
            <w:hideMark/>
          </w:tcPr>
          <w:p w14:paraId="2130A36A" w14:textId="77777777" w:rsidR="00461323" w:rsidRPr="00461323" w:rsidRDefault="00461323" w:rsidP="00461323">
            <w:pPr>
              <w:suppressAutoHyphens w:val="0"/>
              <w:spacing w:before="0" w:after="0"/>
              <w:jc w:val="center"/>
              <w:rPr>
                <w:b/>
                <w:bCs/>
                <w:color w:val="FFFFFF"/>
                <w:sz w:val="20"/>
                <w:lang w:eastAsia="en-GB"/>
              </w:rPr>
            </w:pPr>
            <w:r w:rsidRPr="00461323">
              <w:rPr>
                <w:b/>
                <w:bCs/>
                <w:color w:val="FFFFFF"/>
                <w:sz w:val="20"/>
                <w:lang w:eastAsia="en-GB"/>
              </w:rPr>
              <w:t>Committed PM</w:t>
            </w:r>
          </w:p>
        </w:tc>
        <w:tc>
          <w:tcPr>
            <w:tcW w:w="1418" w:type="dxa"/>
            <w:tcBorders>
              <w:top w:val="single" w:sz="4" w:space="0" w:color="CCCCFF"/>
              <w:left w:val="nil"/>
              <w:bottom w:val="single" w:sz="4" w:space="0" w:color="CCCCFF"/>
              <w:right w:val="single" w:sz="4" w:space="0" w:color="CCCCFF"/>
            </w:tcBorders>
            <w:shd w:val="clear" w:color="FFFFFF" w:fill="666699"/>
            <w:noWrap/>
            <w:vAlign w:val="center"/>
            <w:hideMark/>
          </w:tcPr>
          <w:p w14:paraId="61F9E76E" w14:textId="77777777" w:rsidR="00461323" w:rsidRPr="00461323" w:rsidRDefault="00461323" w:rsidP="00461323">
            <w:pPr>
              <w:suppressAutoHyphens w:val="0"/>
              <w:spacing w:before="0" w:after="0"/>
              <w:jc w:val="center"/>
              <w:rPr>
                <w:b/>
                <w:bCs/>
                <w:color w:val="FFFFFF"/>
                <w:sz w:val="20"/>
                <w:lang w:eastAsia="en-GB"/>
              </w:rPr>
            </w:pPr>
            <w:r w:rsidRPr="00461323">
              <w:rPr>
                <w:b/>
                <w:bCs/>
                <w:color w:val="FFFFFF"/>
                <w:sz w:val="20"/>
                <w:lang w:eastAsia="en-GB"/>
              </w:rPr>
              <w:t>Achieved PM</w:t>
            </w:r>
          </w:p>
        </w:tc>
        <w:tc>
          <w:tcPr>
            <w:tcW w:w="1047" w:type="dxa"/>
            <w:tcBorders>
              <w:top w:val="single" w:sz="4" w:space="0" w:color="CCCCFF"/>
              <w:left w:val="nil"/>
              <w:bottom w:val="single" w:sz="4" w:space="0" w:color="CCCCFF"/>
              <w:right w:val="single" w:sz="4" w:space="0" w:color="CCCCFF"/>
            </w:tcBorders>
            <w:shd w:val="clear" w:color="FFFFFF" w:fill="666699"/>
          </w:tcPr>
          <w:p w14:paraId="4B306391" w14:textId="77777777" w:rsidR="00461323" w:rsidRPr="00461323" w:rsidRDefault="00461323" w:rsidP="00461323">
            <w:pPr>
              <w:suppressAutoHyphens w:val="0"/>
              <w:spacing w:before="0" w:after="0"/>
              <w:jc w:val="center"/>
              <w:rPr>
                <w:bCs/>
                <w:color w:val="FFFFFF"/>
                <w:sz w:val="20"/>
                <w:lang w:eastAsia="en-GB"/>
              </w:rPr>
            </w:pPr>
            <w:r w:rsidRPr="00461323">
              <w:rPr>
                <w:b/>
                <w:bCs/>
                <w:color w:val="FFFFFF"/>
                <w:sz w:val="20"/>
                <w:lang w:val="nl-NL" w:eastAsia="nl-NL"/>
              </w:rPr>
              <w:t>Eligible Cost Estimate</w:t>
            </w:r>
          </w:p>
        </w:tc>
        <w:tc>
          <w:tcPr>
            <w:tcW w:w="1170" w:type="dxa"/>
            <w:tcBorders>
              <w:top w:val="single" w:sz="4" w:space="0" w:color="CCCCFF"/>
              <w:left w:val="nil"/>
              <w:bottom w:val="single" w:sz="4" w:space="0" w:color="CCCCFF"/>
              <w:right w:val="single" w:sz="4" w:space="0" w:color="CCCCFF"/>
            </w:tcBorders>
            <w:shd w:val="clear" w:color="FFFFFF" w:fill="666699"/>
          </w:tcPr>
          <w:p w14:paraId="1A688E24" w14:textId="77777777" w:rsidR="00461323" w:rsidRPr="00461323" w:rsidRDefault="00461323" w:rsidP="00461323">
            <w:pPr>
              <w:suppressAutoHyphens w:val="0"/>
              <w:spacing w:before="0" w:after="0"/>
              <w:jc w:val="center"/>
              <w:rPr>
                <w:b/>
                <w:bCs/>
                <w:color w:val="FFFFFF"/>
                <w:sz w:val="20"/>
                <w:lang w:eastAsia="en-GB"/>
              </w:rPr>
            </w:pPr>
            <w:r w:rsidRPr="00461323">
              <w:rPr>
                <w:b/>
                <w:bCs/>
                <w:color w:val="FFFFFF"/>
                <w:sz w:val="20"/>
                <w:lang w:val="nl-NL" w:eastAsia="nl-NL"/>
              </w:rPr>
              <w:t>Estimated Funding</w:t>
            </w:r>
          </w:p>
        </w:tc>
      </w:tr>
      <w:tr w:rsidR="00461323" w:rsidRPr="001612D7" w14:paraId="695A5244" w14:textId="77777777" w:rsidTr="00461323">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000705B1"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12F-RED.ES</w:t>
            </w:r>
          </w:p>
        </w:tc>
        <w:tc>
          <w:tcPr>
            <w:tcW w:w="1417" w:type="dxa"/>
            <w:tcBorders>
              <w:top w:val="nil"/>
              <w:left w:val="nil"/>
              <w:bottom w:val="single" w:sz="4" w:space="0" w:color="CCCCFF"/>
              <w:right w:val="single" w:sz="4" w:space="0" w:color="CCCCFF"/>
            </w:tcBorders>
            <w:shd w:val="clear" w:color="FFFFFF" w:fill="FFFFFF"/>
            <w:noWrap/>
            <w:vAlign w:val="bottom"/>
            <w:hideMark/>
          </w:tcPr>
          <w:p w14:paraId="28720C47"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5.80</w:t>
            </w:r>
          </w:p>
        </w:tc>
        <w:tc>
          <w:tcPr>
            <w:tcW w:w="1417" w:type="dxa"/>
            <w:tcBorders>
              <w:top w:val="nil"/>
              <w:left w:val="nil"/>
              <w:bottom w:val="single" w:sz="4" w:space="0" w:color="CCCCFF"/>
              <w:right w:val="single" w:sz="4" w:space="0" w:color="CCCCFF"/>
            </w:tcBorders>
            <w:shd w:val="clear" w:color="FFFFFF" w:fill="FFFFFF"/>
            <w:noWrap/>
            <w:vAlign w:val="bottom"/>
            <w:hideMark/>
          </w:tcPr>
          <w:p w14:paraId="3A4DC361"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3.25</w:t>
            </w:r>
          </w:p>
        </w:tc>
        <w:tc>
          <w:tcPr>
            <w:tcW w:w="1418" w:type="dxa"/>
            <w:tcBorders>
              <w:top w:val="nil"/>
              <w:left w:val="nil"/>
              <w:bottom w:val="single" w:sz="4" w:space="0" w:color="CCCCFF"/>
              <w:right w:val="single" w:sz="4" w:space="0" w:color="CCCCFF"/>
            </w:tcBorders>
            <w:shd w:val="clear" w:color="FFFFFF" w:fill="FFFFFF"/>
            <w:noWrap/>
            <w:vAlign w:val="bottom"/>
            <w:hideMark/>
          </w:tcPr>
          <w:p w14:paraId="544D4192"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178.58%</w:t>
            </w:r>
          </w:p>
        </w:tc>
        <w:tc>
          <w:tcPr>
            <w:tcW w:w="1047" w:type="dxa"/>
            <w:tcBorders>
              <w:top w:val="nil"/>
              <w:left w:val="nil"/>
              <w:bottom w:val="single" w:sz="4" w:space="0" w:color="CCCCFF"/>
              <w:right w:val="single" w:sz="4" w:space="0" w:color="CCCCFF"/>
            </w:tcBorders>
            <w:shd w:val="clear" w:color="FFFFFF" w:fill="FFFFFF"/>
          </w:tcPr>
          <w:p w14:paraId="32D95602" w14:textId="77777777" w:rsidR="00461323" w:rsidRPr="00461323" w:rsidRDefault="00461323" w:rsidP="00461323">
            <w:pPr>
              <w:suppressAutoHyphens w:val="0"/>
              <w:spacing w:before="0" w:after="0"/>
              <w:jc w:val="right"/>
              <w:rPr>
                <w:color w:val="000000"/>
                <w:sz w:val="20"/>
                <w:lang w:eastAsia="en-GB"/>
              </w:rPr>
            </w:pPr>
          </w:p>
        </w:tc>
        <w:tc>
          <w:tcPr>
            <w:tcW w:w="1170" w:type="dxa"/>
            <w:tcBorders>
              <w:top w:val="nil"/>
              <w:left w:val="nil"/>
              <w:bottom w:val="single" w:sz="4" w:space="0" w:color="CCCCFF"/>
              <w:right w:val="single" w:sz="4" w:space="0" w:color="CCCCFF"/>
            </w:tcBorders>
            <w:shd w:val="clear" w:color="FFFFFF" w:fill="FFFFFF"/>
          </w:tcPr>
          <w:p w14:paraId="56C547A4" w14:textId="77777777" w:rsidR="00461323" w:rsidRPr="00461323" w:rsidRDefault="00461323" w:rsidP="00461323">
            <w:pPr>
              <w:suppressAutoHyphens w:val="0"/>
              <w:spacing w:before="0" w:after="0"/>
              <w:jc w:val="right"/>
              <w:rPr>
                <w:color w:val="000000"/>
                <w:sz w:val="20"/>
                <w:lang w:eastAsia="en-GB"/>
              </w:rPr>
            </w:pPr>
          </w:p>
        </w:tc>
      </w:tr>
      <w:tr w:rsidR="00461323" w:rsidRPr="001612D7" w14:paraId="59AC2DDB" w14:textId="77777777" w:rsidTr="00461323">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4912E5ED"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12G-UNIZAR-I3A</w:t>
            </w:r>
          </w:p>
        </w:tc>
        <w:tc>
          <w:tcPr>
            <w:tcW w:w="1417" w:type="dxa"/>
            <w:tcBorders>
              <w:top w:val="nil"/>
              <w:left w:val="nil"/>
              <w:bottom w:val="single" w:sz="4" w:space="0" w:color="CCCCFF"/>
              <w:right w:val="single" w:sz="4" w:space="0" w:color="CCCCFF"/>
            </w:tcBorders>
            <w:shd w:val="clear" w:color="FFFFFF" w:fill="FFFFFF"/>
            <w:noWrap/>
            <w:vAlign w:val="bottom"/>
            <w:hideMark/>
          </w:tcPr>
          <w:p w14:paraId="750B8C29"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2.88</w:t>
            </w:r>
          </w:p>
        </w:tc>
        <w:tc>
          <w:tcPr>
            <w:tcW w:w="1417" w:type="dxa"/>
            <w:tcBorders>
              <w:top w:val="nil"/>
              <w:left w:val="nil"/>
              <w:bottom w:val="single" w:sz="4" w:space="0" w:color="CCCCFF"/>
              <w:right w:val="single" w:sz="4" w:space="0" w:color="CCCCFF"/>
            </w:tcBorders>
            <w:shd w:val="clear" w:color="FFFFFF" w:fill="FFFFFF"/>
            <w:noWrap/>
            <w:vAlign w:val="bottom"/>
            <w:hideMark/>
          </w:tcPr>
          <w:p w14:paraId="570D03A5"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3.25</w:t>
            </w:r>
          </w:p>
        </w:tc>
        <w:tc>
          <w:tcPr>
            <w:tcW w:w="1418" w:type="dxa"/>
            <w:tcBorders>
              <w:top w:val="nil"/>
              <w:left w:val="nil"/>
              <w:bottom w:val="single" w:sz="4" w:space="0" w:color="CCCCFF"/>
              <w:right w:val="single" w:sz="4" w:space="0" w:color="CCCCFF"/>
            </w:tcBorders>
            <w:shd w:val="clear" w:color="FFFFFF" w:fill="FFFFFF"/>
            <w:noWrap/>
            <w:vAlign w:val="bottom"/>
            <w:hideMark/>
          </w:tcPr>
          <w:p w14:paraId="2951A96F"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88.62%</w:t>
            </w:r>
          </w:p>
        </w:tc>
        <w:tc>
          <w:tcPr>
            <w:tcW w:w="1047" w:type="dxa"/>
            <w:tcBorders>
              <w:top w:val="nil"/>
              <w:left w:val="nil"/>
              <w:bottom w:val="single" w:sz="4" w:space="0" w:color="CCCCFF"/>
              <w:right w:val="single" w:sz="4" w:space="0" w:color="CCCCFF"/>
            </w:tcBorders>
            <w:shd w:val="clear" w:color="FFFFFF" w:fill="FFFFFF"/>
          </w:tcPr>
          <w:p w14:paraId="3CDDCEA8" w14:textId="77777777" w:rsidR="00461323" w:rsidRPr="00461323" w:rsidRDefault="00461323" w:rsidP="00461323">
            <w:pPr>
              <w:suppressAutoHyphens w:val="0"/>
              <w:spacing w:before="0" w:after="0"/>
              <w:jc w:val="right"/>
              <w:rPr>
                <w:color w:val="000000"/>
                <w:sz w:val="20"/>
                <w:lang w:eastAsia="en-GB"/>
              </w:rPr>
            </w:pPr>
          </w:p>
        </w:tc>
        <w:tc>
          <w:tcPr>
            <w:tcW w:w="1170" w:type="dxa"/>
            <w:tcBorders>
              <w:top w:val="nil"/>
              <w:left w:val="nil"/>
              <w:bottom w:val="single" w:sz="4" w:space="0" w:color="CCCCFF"/>
              <w:right w:val="single" w:sz="4" w:space="0" w:color="CCCCFF"/>
            </w:tcBorders>
            <w:shd w:val="clear" w:color="FFFFFF" w:fill="FFFFFF"/>
          </w:tcPr>
          <w:p w14:paraId="244DD9E0" w14:textId="77777777" w:rsidR="00461323" w:rsidRPr="00461323" w:rsidRDefault="00461323" w:rsidP="00461323">
            <w:pPr>
              <w:suppressAutoHyphens w:val="0"/>
              <w:spacing w:before="0" w:after="0"/>
              <w:jc w:val="right"/>
              <w:rPr>
                <w:color w:val="000000"/>
                <w:sz w:val="20"/>
                <w:lang w:eastAsia="en-GB"/>
              </w:rPr>
            </w:pPr>
          </w:p>
        </w:tc>
      </w:tr>
      <w:tr w:rsidR="00461323" w:rsidRPr="001612D7" w14:paraId="74D4650D" w14:textId="77777777" w:rsidTr="00461323">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3D680F56"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12H-UAB</w:t>
            </w:r>
          </w:p>
        </w:tc>
        <w:tc>
          <w:tcPr>
            <w:tcW w:w="1417" w:type="dxa"/>
            <w:tcBorders>
              <w:top w:val="nil"/>
              <w:left w:val="nil"/>
              <w:bottom w:val="single" w:sz="4" w:space="0" w:color="CCCCFF"/>
              <w:right w:val="single" w:sz="4" w:space="0" w:color="CCCCFF"/>
            </w:tcBorders>
            <w:shd w:val="clear" w:color="FFFFFF" w:fill="FFFFFF"/>
            <w:noWrap/>
            <w:vAlign w:val="bottom"/>
            <w:hideMark/>
          </w:tcPr>
          <w:p w14:paraId="5C213BD8"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4.35</w:t>
            </w:r>
          </w:p>
        </w:tc>
        <w:tc>
          <w:tcPr>
            <w:tcW w:w="1417" w:type="dxa"/>
            <w:tcBorders>
              <w:top w:val="nil"/>
              <w:left w:val="nil"/>
              <w:bottom w:val="single" w:sz="4" w:space="0" w:color="CCCCFF"/>
              <w:right w:val="single" w:sz="4" w:space="0" w:color="CCCCFF"/>
            </w:tcBorders>
            <w:shd w:val="clear" w:color="FFFFFF" w:fill="FFFFFF"/>
            <w:noWrap/>
            <w:vAlign w:val="bottom"/>
            <w:hideMark/>
          </w:tcPr>
          <w:p w14:paraId="0201B300"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2.50</w:t>
            </w:r>
          </w:p>
        </w:tc>
        <w:tc>
          <w:tcPr>
            <w:tcW w:w="1418" w:type="dxa"/>
            <w:tcBorders>
              <w:top w:val="nil"/>
              <w:left w:val="nil"/>
              <w:bottom w:val="single" w:sz="4" w:space="0" w:color="CCCCFF"/>
              <w:right w:val="single" w:sz="4" w:space="0" w:color="CCCCFF"/>
            </w:tcBorders>
            <w:shd w:val="clear" w:color="FFFFFF" w:fill="FFFFFF"/>
            <w:noWrap/>
            <w:vAlign w:val="bottom"/>
            <w:hideMark/>
          </w:tcPr>
          <w:p w14:paraId="163CBF33"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174.15%</w:t>
            </w:r>
          </w:p>
        </w:tc>
        <w:tc>
          <w:tcPr>
            <w:tcW w:w="1047" w:type="dxa"/>
            <w:tcBorders>
              <w:top w:val="nil"/>
              <w:left w:val="nil"/>
              <w:bottom w:val="single" w:sz="4" w:space="0" w:color="CCCCFF"/>
              <w:right w:val="single" w:sz="4" w:space="0" w:color="CCCCFF"/>
            </w:tcBorders>
            <w:shd w:val="clear" w:color="FFFFFF" w:fill="FFFFFF"/>
          </w:tcPr>
          <w:p w14:paraId="337FC3D9" w14:textId="77777777" w:rsidR="00461323" w:rsidRPr="00461323" w:rsidRDefault="00461323" w:rsidP="00461323">
            <w:pPr>
              <w:suppressAutoHyphens w:val="0"/>
              <w:spacing w:before="0" w:after="0"/>
              <w:jc w:val="right"/>
              <w:rPr>
                <w:color w:val="000000"/>
                <w:sz w:val="20"/>
                <w:lang w:eastAsia="en-GB"/>
              </w:rPr>
            </w:pPr>
          </w:p>
        </w:tc>
        <w:tc>
          <w:tcPr>
            <w:tcW w:w="1170" w:type="dxa"/>
            <w:tcBorders>
              <w:top w:val="nil"/>
              <w:left w:val="nil"/>
              <w:bottom w:val="single" w:sz="4" w:space="0" w:color="CCCCFF"/>
              <w:right w:val="single" w:sz="4" w:space="0" w:color="CCCCFF"/>
            </w:tcBorders>
            <w:shd w:val="clear" w:color="FFFFFF" w:fill="FFFFFF"/>
          </w:tcPr>
          <w:p w14:paraId="47892EC7" w14:textId="77777777" w:rsidR="00461323" w:rsidRPr="00461323" w:rsidRDefault="00461323" w:rsidP="00461323">
            <w:pPr>
              <w:suppressAutoHyphens w:val="0"/>
              <w:spacing w:before="0" w:after="0"/>
              <w:jc w:val="right"/>
              <w:rPr>
                <w:color w:val="000000"/>
                <w:sz w:val="20"/>
                <w:lang w:eastAsia="en-GB"/>
              </w:rPr>
            </w:pPr>
          </w:p>
        </w:tc>
      </w:tr>
      <w:tr w:rsidR="00461323" w:rsidRPr="001612D7" w14:paraId="346E531A" w14:textId="77777777" w:rsidTr="00461323">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13359EFC"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13-CSC</w:t>
            </w:r>
          </w:p>
        </w:tc>
        <w:tc>
          <w:tcPr>
            <w:tcW w:w="1417" w:type="dxa"/>
            <w:tcBorders>
              <w:top w:val="nil"/>
              <w:left w:val="nil"/>
              <w:bottom w:val="single" w:sz="4" w:space="0" w:color="CCCCFF"/>
              <w:right w:val="single" w:sz="4" w:space="0" w:color="CCCCFF"/>
            </w:tcBorders>
            <w:shd w:val="clear" w:color="FFFFFF" w:fill="FFFFFF"/>
            <w:noWrap/>
            <w:vAlign w:val="bottom"/>
            <w:hideMark/>
          </w:tcPr>
          <w:p w14:paraId="0B20D562"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5.53</w:t>
            </w:r>
          </w:p>
        </w:tc>
        <w:tc>
          <w:tcPr>
            <w:tcW w:w="1417" w:type="dxa"/>
            <w:tcBorders>
              <w:top w:val="nil"/>
              <w:left w:val="nil"/>
              <w:bottom w:val="single" w:sz="4" w:space="0" w:color="CCCCFF"/>
              <w:right w:val="single" w:sz="4" w:space="0" w:color="CCCCFF"/>
            </w:tcBorders>
            <w:shd w:val="clear" w:color="FFFFFF" w:fill="FFFFFF"/>
            <w:noWrap/>
            <w:vAlign w:val="bottom"/>
            <w:hideMark/>
          </w:tcPr>
          <w:p w14:paraId="05A6CE0C"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8.38</w:t>
            </w:r>
          </w:p>
        </w:tc>
        <w:tc>
          <w:tcPr>
            <w:tcW w:w="1418" w:type="dxa"/>
            <w:tcBorders>
              <w:top w:val="nil"/>
              <w:left w:val="nil"/>
              <w:bottom w:val="single" w:sz="4" w:space="0" w:color="CCCCFF"/>
              <w:right w:val="single" w:sz="4" w:space="0" w:color="CCCCFF"/>
            </w:tcBorders>
            <w:shd w:val="clear" w:color="FFFFFF" w:fill="FFFFFF"/>
            <w:noWrap/>
            <w:vAlign w:val="bottom"/>
            <w:hideMark/>
          </w:tcPr>
          <w:p w14:paraId="6B3B53BC"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66.07%</w:t>
            </w:r>
          </w:p>
        </w:tc>
        <w:tc>
          <w:tcPr>
            <w:tcW w:w="1047" w:type="dxa"/>
            <w:tcBorders>
              <w:top w:val="nil"/>
              <w:left w:val="nil"/>
              <w:bottom w:val="single" w:sz="4" w:space="0" w:color="CCCCFF"/>
              <w:right w:val="single" w:sz="4" w:space="0" w:color="CCCCFF"/>
            </w:tcBorders>
            <w:shd w:val="clear" w:color="FFFFFF" w:fill="FFFFFF"/>
          </w:tcPr>
          <w:p w14:paraId="5E084809" w14:textId="77777777" w:rsidR="00461323" w:rsidRPr="00461323" w:rsidRDefault="00461323" w:rsidP="00461323">
            <w:pPr>
              <w:suppressAutoHyphens w:val="0"/>
              <w:spacing w:before="0" w:after="0"/>
              <w:jc w:val="right"/>
              <w:rPr>
                <w:color w:val="000000"/>
                <w:sz w:val="20"/>
                <w:lang w:eastAsia="en-GB"/>
              </w:rPr>
            </w:pPr>
          </w:p>
        </w:tc>
        <w:tc>
          <w:tcPr>
            <w:tcW w:w="1170" w:type="dxa"/>
            <w:tcBorders>
              <w:top w:val="nil"/>
              <w:left w:val="nil"/>
              <w:bottom w:val="single" w:sz="4" w:space="0" w:color="CCCCFF"/>
              <w:right w:val="single" w:sz="4" w:space="0" w:color="CCCCFF"/>
            </w:tcBorders>
            <w:shd w:val="clear" w:color="FFFFFF" w:fill="FFFFFF"/>
          </w:tcPr>
          <w:p w14:paraId="7EC05AF5" w14:textId="77777777" w:rsidR="00461323" w:rsidRPr="00461323" w:rsidRDefault="00461323" w:rsidP="00461323">
            <w:pPr>
              <w:suppressAutoHyphens w:val="0"/>
              <w:spacing w:before="0" w:after="0"/>
              <w:jc w:val="right"/>
              <w:rPr>
                <w:color w:val="000000"/>
                <w:sz w:val="20"/>
                <w:lang w:eastAsia="en-GB"/>
              </w:rPr>
            </w:pPr>
          </w:p>
        </w:tc>
      </w:tr>
      <w:tr w:rsidR="00461323" w:rsidRPr="001612D7" w14:paraId="553235A4" w14:textId="77777777" w:rsidTr="00461323">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0776EE15"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14A-CNRS</w:t>
            </w:r>
          </w:p>
        </w:tc>
        <w:tc>
          <w:tcPr>
            <w:tcW w:w="1417" w:type="dxa"/>
            <w:tcBorders>
              <w:top w:val="nil"/>
              <w:left w:val="nil"/>
              <w:bottom w:val="single" w:sz="4" w:space="0" w:color="CCCCFF"/>
              <w:right w:val="single" w:sz="4" w:space="0" w:color="CCCCFF"/>
            </w:tcBorders>
            <w:shd w:val="clear" w:color="FFFFFF" w:fill="FFFFFF"/>
            <w:noWrap/>
            <w:vAlign w:val="bottom"/>
            <w:hideMark/>
          </w:tcPr>
          <w:p w14:paraId="789842BD"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23.28</w:t>
            </w:r>
          </w:p>
        </w:tc>
        <w:tc>
          <w:tcPr>
            <w:tcW w:w="1417" w:type="dxa"/>
            <w:tcBorders>
              <w:top w:val="nil"/>
              <w:left w:val="nil"/>
              <w:bottom w:val="single" w:sz="4" w:space="0" w:color="CCCCFF"/>
              <w:right w:val="single" w:sz="4" w:space="0" w:color="CCCCFF"/>
            </w:tcBorders>
            <w:shd w:val="clear" w:color="FFFFFF" w:fill="FFFFFF"/>
            <w:noWrap/>
            <w:vAlign w:val="bottom"/>
            <w:hideMark/>
          </w:tcPr>
          <w:p w14:paraId="044545D3"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29.68</w:t>
            </w:r>
          </w:p>
        </w:tc>
        <w:tc>
          <w:tcPr>
            <w:tcW w:w="1418" w:type="dxa"/>
            <w:tcBorders>
              <w:top w:val="nil"/>
              <w:left w:val="nil"/>
              <w:bottom w:val="single" w:sz="4" w:space="0" w:color="CCCCFF"/>
              <w:right w:val="single" w:sz="4" w:space="0" w:color="CCCCFF"/>
            </w:tcBorders>
            <w:shd w:val="clear" w:color="FFFFFF" w:fill="FFFFFF"/>
            <w:noWrap/>
            <w:vAlign w:val="bottom"/>
            <w:hideMark/>
          </w:tcPr>
          <w:p w14:paraId="70945830"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78.43%</w:t>
            </w:r>
          </w:p>
        </w:tc>
        <w:tc>
          <w:tcPr>
            <w:tcW w:w="1047" w:type="dxa"/>
            <w:tcBorders>
              <w:top w:val="nil"/>
              <w:left w:val="nil"/>
              <w:bottom w:val="single" w:sz="4" w:space="0" w:color="CCCCFF"/>
              <w:right w:val="single" w:sz="4" w:space="0" w:color="CCCCFF"/>
            </w:tcBorders>
            <w:shd w:val="clear" w:color="FFFFFF" w:fill="FFFFFF"/>
          </w:tcPr>
          <w:p w14:paraId="06080D8C" w14:textId="77777777" w:rsidR="00461323" w:rsidRPr="00461323" w:rsidRDefault="00461323" w:rsidP="00461323">
            <w:pPr>
              <w:suppressAutoHyphens w:val="0"/>
              <w:spacing w:before="0" w:after="0"/>
              <w:jc w:val="right"/>
              <w:rPr>
                <w:color w:val="000000"/>
                <w:sz w:val="20"/>
                <w:lang w:eastAsia="en-GB"/>
              </w:rPr>
            </w:pPr>
          </w:p>
        </w:tc>
        <w:tc>
          <w:tcPr>
            <w:tcW w:w="1170" w:type="dxa"/>
            <w:tcBorders>
              <w:top w:val="nil"/>
              <w:left w:val="nil"/>
              <w:bottom w:val="single" w:sz="4" w:space="0" w:color="CCCCFF"/>
              <w:right w:val="single" w:sz="4" w:space="0" w:color="CCCCFF"/>
            </w:tcBorders>
            <w:shd w:val="clear" w:color="FFFFFF" w:fill="FFFFFF"/>
          </w:tcPr>
          <w:p w14:paraId="7DFC5ABE" w14:textId="77777777" w:rsidR="00461323" w:rsidRPr="00461323" w:rsidRDefault="00461323" w:rsidP="00461323">
            <w:pPr>
              <w:suppressAutoHyphens w:val="0"/>
              <w:spacing w:before="0" w:after="0"/>
              <w:jc w:val="right"/>
              <w:rPr>
                <w:color w:val="000000"/>
                <w:sz w:val="20"/>
                <w:lang w:eastAsia="en-GB"/>
              </w:rPr>
            </w:pPr>
          </w:p>
        </w:tc>
      </w:tr>
      <w:tr w:rsidR="00461323" w:rsidRPr="001612D7" w14:paraId="7289B8DB" w14:textId="77777777" w:rsidTr="00D10E95">
        <w:trPr>
          <w:trHeight w:val="360"/>
        </w:trPr>
        <w:tc>
          <w:tcPr>
            <w:tcW w:w="2142" w:type="dxa"/>
            <w:tcBorders>
              <w:top w:val="single" w:sz="4" w:space="0" w:color="CCCCFF"/>
              <w:left w:val="single" w:sz="4" w:space="0" w:color="CCCCFF"/>
              <w:bottom w:val="single" w:sz="4" w:space="0" w:color="CCCCFF"/>
              <w:right w:val="single" w:sz="4" w:space="0" w:color="CCCCFF"/>
            </w:tcBorders>
            <w:shd w:val="clear" w:color="FFFFFF" w:fill="FFFFFF"/>
            <w:noWrap/>
            <w:vAlign w:val="bottom"/>
            <w:hideMark/>
          </w:tcPr>
          <w:p w14:paraId="0240AFC5"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14B-CEA</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06A3CE38"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7.03</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552AEFEB"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5.19</w:t>
            </w:r>
          </w:p>
        </w:tc>
        <w:tc>
          <w:tcPr>
            <w:tcW w:w="1418" w:type="dxa"/>
            <w:tcBorders>
              <w:top w:val="single" w:sz="4" w:space="0" w:color="CCCCFF"/>
              <w:left w:val="nil"/>
              <w:bottom w:val="single" w:sz="4" w:space="0" w:color="CCCCFF"/>
              <w:right w:val="single" w:sz="4" w:space="0" w:color="CCCCFF"/>
            </w:tcBorders>
            <w:shd w:val="clear" w:color="FFFFFF" w:fill="FFFFFF"/>
            <w:noWrap/>
            <w:vAlign w:val="bottom"/>
            <w:hideMark/>
          </w:tcPr>
          <w:p w14:paraId="6B42F656"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135.48%</w:t>
            </w:r>
          </w:p>
        </w:tc>
        <w:tc>
          <w:tcPr>
            <w:tcW w:w="1047" w:type="dxa"/>
            <w:tcBorders>
              <w:top w:val="single" w:sz="4" w:space="0" w:color="CCCCFF"/>
              <w:left w:val="nil"/>
              <w:bottom w:val="single" w:sz="4" w:space="0" w:color="CCCCFF"/>
              <w:right w:val="single" w:sz="4" w:space="0" w:color="CCCCFF"/>
            </w:tcBorders>
            <w:shd w:val="clear" w:color="FFFFFF" w:fill="FFFFFF"/>
          </w:tcPr>
          <w:p w14:paraId="02F12FFE" w14:textId="77777777" w:rsidR="00461323" w:rsidRPr="00461323" w:rsidRDefault="00461323" w:rsidP="00461323">
            <w:pPr>
              <w:suppressAutoHyphens w:val="0"/>
              <w:spacing w:before="0" w:after="0"/>
              <w:jc w:val="right"/>
              <w:rPr>
                <w:color w:val="000000"/>
                <w:sz w:val="20"/>
                <w:lang w:eastAsia="en-GB"/>
              </w:rPr>
            </w:pPr>
          </w:p>
        </w:tc>
        <w:tc>
          <w:tcPr>
            <w:tcW w:w="1170" w:type="dxa"/>
            <w:tcBorders>
              <w:top w:val="single" w:sz="4" w:space="0" w:color="CCCCFF"/>
              <w:left w:val="nil"/>
              <w:bottom w:val="single" w:sz="4" w:space="0" w:color="CCCCFF"/>
              <w:right w:val="single" w:sz="4" w:space="0" w:color="CCCCFF"/>
            </w:tcBorders>
            <w:shd w:val="clear" w:color="FFFFFF" w:fill="FFFFFF"/>
          </w:tcPr>
          <w:p w14:paraId="79CAC237" w14:textId="77777777" w:rsidR="00461323" w:rsidRPr="00461323" w:rsidRDefault="00461323" w:rsidP="00461323">
            <w:pPr>
              <w:suppressAutoHyphens w:val="0"/>
              <w:spacing w:before="0" w:after="0"/>
              <w:jc w:val="right"/>
              <w:rPr>
                <w:color w:val="000000"/>
                <w:sz w:val="20"/>
                <w:lang w:eastAsia="en-GB"/>
              </w:rPr>
            </w:pPr>
          </w:p>
        </w:tc>
      </w:tr>
      <w:tr w:rsidR="00461323" w:rsidRPr="001612D7" w14:paraId="6853D0BD" w14:textId="77777777" w:rsidTr="00461323">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2885AA83"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14C-HealthGrid</w:t>
            </w:r>
          </w:p>
        </w:tc>
        <w:tc>
          <w:tcPr>
            <w:tcW w:w="1417" w:type="dxa"/>
            <w:tcBorders>
              <w:top w:val="nil"/>
              <w:left w:val="nil"/>
              <w:bottom w:val="single" w:sz="4" w:space="0" w:color="CCCCFF"/>
              <w:right w:val="single" w:sz="4" w:space="0" w:color="CCCCFF"/>
            </w:tcBorders>
            <w:shd w:val="clear" w:color="FFFFFF" w:fill="FFFFFF"/>
            <w:noWrap/>
            <w:vAlign w:val="bottom"/>
            <w:hideMark/>
          </w:tcPr>
          <w:p w14:paraId="2AEB2E4C"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 </w:t>
            </w:r>
          </w:p>
        </w:tc>
        <w:tc>
          <w:tcPr>
            <w:tcW w:w="1417" w:type="dxa"/>
            <w:tcBorders>
              <w:top w:val="nil"/>
              <w:left w:val="nil"/>
              <w:bottom w:val="single" w:sz="4" w:space="0" w:color="CCCCFF"/>
              <w:right w:val="single" w:sz="4" w:space="0" w:color="CCCCFF"/>
            </w:tcBorders>
            <w:shd w:val="clear" w:color="FFFFFF" w:fill="FFFFFF"/>
            <w:noWrap/>
            <w:vAlign w:val="bottom"/>
            <w:hideMark/>
          </w:tcPr>
          <w:p w14:paraId="1B5BD0C2"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1.44</w:t>
            </w:r>
          </w:p>
        </w:tc>
        <w:tc>
          <w:tcPr>
            <w:tcW w:w="1418" w:type="dxa"/>
            <w:tcBorders>
              <w:top w:val="nil"/>
              <w:left w:val="nil"/>
              <w:bottom w:val="single" w:sz="4" w:space="0" w:color="CCCCFF"/>
              <w:right w:val="single" w:sz="4" w:space="0" w:color="CCCCFF"/>
            </w:tcBorders>
            <w:shd w:val="clear" w:color="FFFFFF" w:fill="FFFFFF"/>
            <w:noWrap/>
            <w:vAlign w:val="bottom"/>
            <w:hideMark/>
          </w:tcPr>
          <w:p w14:paraId="2C647054"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 </w:t>
            </w:r>
          </w:p>
        </w:tc>
        <w:tc>
          <w:tcPr>
            <w:tcW w:w="1047" w:type="dxa"/>
            <w:tcBorders>
              <w:top w:val="nil"/>
              <w:left w:val="nil"/>
              <w:bottom w:val="single" w:sz="4" w:space="0" w:color="CCCCFF"/>
              <w:right w:val="single" w:sz="4" w:space="0" w:color="CCCCFF"/>
            </w:tcBorders>
            <w:shd w:val="clear" w:color="FFFFFF" w:fill="FFFFFF"/>
          </w:tcPr>
          <w:p w14:paraId="243615CB" w14:textId="77777777" w:rsidR="00461323" w:rsidRPr="00461323" w:rsidRDefault="00461323" w:rsidP="00461323">
            <w:pPr>
              <w:suppressAutoHyphens w:val="0"/>
              <w:spacing w:before="0" w:after="0"/>
              <w:jc w:val="right"/>
              <w:rPr>
                <w:color w:val="000000"/>
                <w:sz w:val="20"/>
                <w:lang w:eastAsia="en-GB"/>
              </w:rPr>
            </w:pPr>
          </w:p>
        </w:tc>
        <w:tc>
          <w:tcPr>
            <w:tcW w:w="1170" w:type="dxa"/>
            <w:tcBorders>
              <w:top w:val="nil"/>
              <w:left w:val="nil"/>
              <w:bottom w:val="single" w:sz="4" w:space="0" w:color="CCCCFF"/>
              <w:right w:val="single" w:sz="4" w:space="0" w:color="CCCCFF"/>
            </w:tcBorders>
            <w:shd w:val="clear" w:color="FFFFFF" w:fill="FFFFFF"/>
          </w:tcPr>
          <w:p w14:paraId="49EEC6F7" w14:textId="77777777" w:rsidR="00461323" w:rsidRPr="00461323" w:rsidRDefault="00461323" w:rsidP="00461323">
            <w:pPr>
              <w:suppressAutoHyphens w:val="0"/>
              <w:spacing w:before="0" w:after="0"/>
              <w:jc w:val="right"/>
              <w:rPr>
                <w:color w:val="000000"/>
                <w:sz w:val="20"/>
                <w:lang w:eastAsia="en-GB"/>
              </w:rPr>
            </w:pPr>
          </w:p>
        </w:tc>
      </w:tr>
      <w:tr w:rsidR="00461323" w:rsidRPr="001612D7" w14:paraId="2ADB8A14" w14:textId="77777777" w:rsidTr="00461323">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727BC8C9"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15-GRENA</w:t>
            </w:r>
          </w:p>
        </w:tc>
        <w:tc>
          <w:tcPr>
            <w:tcW w:w="1417" w:type="dxa"/>
            <w:tcBorders>
              <w:top w:val="nil"/>
              <w:left w:val="nil"/>
              <w:bottom w:val="single" w:sz="4" w:space="0" w:color="CCCCFF"/>
              <w:right w:val="single" w:sz="4" w:space="0" w:color="CCCCFF"/>
            </w:tcBorders>
            <w:shd w:val="clear" w:color="FFFFFF" w:fill="FFFFFF"/>
            <w:noWrap/>
            <w:vAlign w:val="bottom"/>
            <w:hideMark/>
          </w:tcPr>
          <w:p w14:paraId="11D2B6F7"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1.50</w:t>
            </w:r>
          </w:p>
        </w:tc>
        <w:tc>
          <w:tcPr>
            <w:tcW w:w="1417" w:type="dxa"/>
            <w:tcBorders>
              <w:top w:val="nil"/>
              <w:left w:val="nil"/>
              <w:bottom w:val="single" w:sz="4" w:space="0" w:color="CCCCFF"/>
              <w:right w:val="single" w:sz="4" w:space="0" w:color="CCCCFF"/>
            </w:tcBorders>
            <w:shd w:val="clear" w:color="FFFFFF" w:fill="FFFFFF"/>
            <w:noWrap/>
            <w:vAlign w:val="bottom"/>
            <w:hideMark/>
          </w:tcPr>
          <w:p w14:paraId="5BC1E371"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1.56</w:t>
            </w:r>
          </w:p>
        </w:tc>
        <w:tc>
          <w:tcPr>
            <w:tcW w:w="1418" w:type="dxa"/>
            <w:tcBorders>
              <w:top w:val="nil"/>
              <w:left w:val="nil"/>
              <w:bottom w:val="single" w:sz="4" w:space="0" w:color="CCCCFF"/>
              <w:right w:val="single" w:sz="4" w:space="0" w:color="CCCCFF"/>
            </w:tcBorders>
            <w:shd w:val="clear" w:color="FFFFFF" w:fill="FFFFFF"/>
            <w:noWrap/>
            <w:vAlign w:val="bottom"/>
            <w:hideMark/>
          </w:tcPr>
          <w:p w14:paraId="383F4B5B"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96.00%</w:t>
            </w:r>
          </w:p>
        </w:tc>
        <w:tc>
          <w:tcPr>
            <w:tcW w:w="1047" w:type="dxa"/>
            <w:tcBorders>
              <w:top w:val="nil"/>
              <w:left w:val="nil"/>
              <w:bottom w:val="single" w:sz="4" w:space="0" w:color="CCCCFF"/>
              <w:right w:val="single" w:sz="4" w:space="0" w:color="CCCCFF"/>
            </w:tcBorders>
            <w:shd w:val="clear" w:color="FFFFFF" w:fill="FFFFFF"/>
          </w:tcPr>
          <w:p w14:paraId="6F3AABB6" w14:textId="77777777" w:rsidR="00461323" w:rsidRPr="00461323" w:rsidRDefault="00461323" w:rsidP="00461323">
            <w:pPr>
              <w:suppressAutoHyphens w:val="0"/>
              <w:spacing w:before="0" w:after="0"/>
              <w:jc w:val="right"/>
              <w:rPr>
                <w:color w:val="000000"/>
                <w:sz w:val="20"/>
                <w:lang w:eastAsia="en-GB"/>
              </w:rPr>
            </w:pPr>
          </w:p>
        </w:tc>
        <w:tc>
          <w:tcPr>
            <w:tcW w:w="1170" w:type="dxa"/>
            <w:tcBorders>
              <w:top w:val="nil"/>
              <w:left w:val="nil"/>
              <w:bottom w:val="single" w:sz="4" w:space="0" w:color="CCCCFF"/>
              <w:right w:val="single" w:sz="4" w:space="0" w:color="CCCCFF"/>
            </w:tcBorders>
            <w:shd w:val="clear" w:color="FFFFFF" w:fill="FFFFFF"/>
          </w:tcPr>
          <w:p w14:paraId="38DA5429" w14:textId="77777777" w:rsidR="00461323" w:rsidRPr="00461323" w:rsidRDefault="00461323" w:rsidP="00461323">
            <w:pPr>
              <w:suppressAutoHyphens w:val="0"/>
              <w:spacing w:before="0" w:after="0"/>
              <w:jc w:val="right"/>
              <w:rPr>
                <w:color w:val="000000"/>
                <w:sz w:val="20"/>
                <w:lang w:eastAsia="en-GB"/>
              </w:rPr>
            </w:pPr>
          </w:p>
        </w:tc>
      </w:tr>
      <w:tr w:rsidR="00461323" w:rsidRPr="001612D7" w14:paraId="3F90872F" w14:textId="77777777" w:rsidTr="00461323">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434CEB4B"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16A-GRNET</w:t>
            </w:r>
          </w:p>
        </w:tc>
        <w:tc>
          <w:tcPr>
            <w:tcW w:w="1417" w:type="dxa"/>
            <w:tcBorders>
              <w:top w:val="nil"/>
              <w:left w:val="nil"/>
              <w:bottom w:val="single" w:sz="4" w:space="0" w:color="CCCCFF"/>
              <w:right w:val="single" w:sz="4" w:space="0" w:color="CCCCFF"/>
            </w:tcBorders>
            <w:shd w:val="clear" w:color="FFFFFF" w:fill="FFFFFF"/>
            <w:noWrap/>
            <w:vAlign w:val="bottom"/>
            <w:hideMark/>
          </w:tcPr>
          <w:p w14:paraId="78EB87C4"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10.29</w:t>
            </w:r>
          </w:p>
        </w:tc>
        <w:tc>
          <w:tcPr>
            <w:tcW w:w="1417" w:type="dxa"/>
            <w:tcBorders>
              <w:top w:val="nil"/>
              <w:left w:val="nil"/>
              <w:bottom w:val="single" w:sz="4" w:space="0" w:color="CCCCFF"/>
              <w:right w:val="single" w:sz="4" w:space="0" w:color="CCCCFF"/>
            </w:tcBorders>
            <w:shd w:val="clear" w:color="FFFFFF" w:fill="FFFFFF"/>
            <w:noWrap/>
            <w:vAlign w:val="bottom"/>
            <w:hideMark/>
          </w:tcPr>
          <w:p w14:paraId="7EC45D24"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18.88</w:t>
            </w:r>
          </w:p>
        </w:tc>
        <w:tc>
          <w:tcPr>
            <w:tcW w:w="1418" w:type="dxa"/>
            <w:tcBorders>
              <w:top w:val="nil"/>
              <w:left w:val="nil"/>
              <w:bottom w:val="single" w:sz="4" w:space="0" w:color="CCCCFF"/>
              <w:right w:val="single" w:sz="4" w:space="0" w:color="CCCCFF"/>
            </w:tcBorders>
            <w:shd w:val="clear" w:color="FFFFFF" w:fill="FFFFFF"/>
            <w:noWrap/>
            <w:vAlign w:val="bottom"/>
            <w:hideMark/>
          </w:tcPr>
          <w:p w14:paraId="4E362058"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54.53%</w:t>
            </w:r>
          </w:p>
        </w:tc>
        <w:tc>
          <w:tcPr>
            <w:tcW w:w="1047" w:type="dxa"/>
            <w:tcBorders>
              <w:top w:val="nil"/>
              <w:left w:val="nil"/>
              <w:bottom w:val="single" w:sz="4" w:space="0" w:color="CCCCFF"/>
              <w:right w:val="single" w:sz="4" w:space="0" w:color="CCCCFF"/>
            </w:tcBorders>
            <w:shd w:val="clear" w:color="FFFFFF" w:fill="FFFFFF"/>
          </w:tcPr>
          <w:p w14:paraId="0D83A9F6" w14:textId="77777777" w:rsidR="00461323" w:rsidRPr="00461323" w:rsidRDefault="00461323" w:rsidP="00461323">
            <w:pPr>
              <w:suppressAutoHyphens w:val="0"/>
              <w:spacing w:before="0" w:after="0"/>
              <w:jc w:val="right"/>
              <w:rPr>
                <w:color w:val="000000"/>
                <w:sz w:val="20"/>
                <w:lang w:eastAsia="en-GB"/>
              </w:rPr>
            </w:pPr>
          </w:p>
        </w:tc>
        <w:tc>
          <w:tcPr>
            <w:tcW w:w="1170" w:type="dxa"/>
            <w:tcBorders>
              <w:top w:val="nil"/>
              <w:left w:val="nil"/>
              <w:bottom w:val="single" w:sz="4" w:space="0" w:color="CCCCFF"/>
              <w:right w:val="single" w:sz="4" w:space="0" w:color="CCCCFF"/>
            </w:tcBorders>
            <w:shd w:val="clear" w:color="FFFFFF" w:fill="FFFFFF"/>
          </w:tcPr>
          <w:p w14:paraId="0F1BFB9E" w14:textId="77777777" w:rsidR="00461323" w:rsidRPr="00461323" w:rsidRDefault="00461323" w:rsidP="00461323">
            <w:pPr>
              <w:suppressAutoHyphens w:val="0"/>
              <w:spacing w:before="0" w:after="0"/>
              <w:jc w:val="right"/>
              <w:rPr>
                <w:color w:val="000000"/>
                <w:sz w:val="20"/>
                <w:lang w:eastAsia="en-GB"/>
              </w:rPr>
            </w:pPr>
          </w:p>
        </w:tc>
      </w:tr>
      <w:tr w:rsidR="00461323" w:rsidRPr="001612D7" w14:paraId="7A17BFB3" w14:textId="77777777" w:rsidTr="00461323">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269EE50D"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16B-AUTH</w:t>
            </w:r>
          </w:p>
        </w:tc>
        <w:tc>
          <w:tcPr>
            <w:tcW w:w="1417" w:type="dxa"/>
            <w:tcBorders>
              <w:top w:val="nil"/>
              <w:left w:val="nil"/>
              <w:bottom w:val="single" w:sz="4" w:space="0" w:color="CCCCFF"/>
              <w:right w:val="single" w:sz="4" w:space="0" w:color="CCCCFF"/>
            </w:tcBorders>
            <w:shd w:val="clear" w:color="FFFFFF" w:fill="FFFFFF"/>
            <w:noWrap/>
            <w:vAlign w:val="bottom"/>
            <w:hideMark/>
          </w:tcPr>
          <w:p w14:paraId="38C5E86F"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 </w:t>
            </w:r>
          </w:p>
        </w:tc>
        <w:tc>
          <w:tcPr>
            <w:tcW w:w="1417" w:type="dxa"/>
            <w:tcBorders>
              <w:top w:val="nil"/>
              <w:left w:val="nil"/>
              <w:bottom w:val="single" w:sz="4" w:space="0" w:color="CCCCFF"/>
              <w:right w:val="single" w:sz="4" w:space="0" w:color="CCCCFF"/>
            </w:tcBorders>
            <w:shd w:val="clear" w:color="FFFFFF" w:fill="FFFFFF"/>
            <w:noWrap/>
            <w:vAlign w:val="bottom"/>
            <w:hideMark/>
          </w:tcPr>
          <w:p w14:paraId="1B72B375"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1.63</w:t>
            </w:r>
          </w:p>
        </w:tc>
        <w:tc>
          <w:tcPr>
            <w:tcW w:w="1418" w:type="dxa"/>
            <w:tcBorders>
              <w:top w:val="nil"/>
              <w:left w:val="nil"/>
              <w:bottom w:val="single" w:sz="4" w:space="0" w:color="CCCCFF"/>
              <w:right w:val="single" w:sz="4" w:space="0" w:color="CCCCFF"/>
            </w:tcBorders>
            <w:shd w:val="clear" w:color="FFFFFF" w:fill="FFFFFF"/>
            <w:noWrap/>
            <w:vAlign w:val="bottom"/>
            <w:hideMark/>
          </w:tcPr>
          <w:p w14:paraId="1A5B4DC6"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 </w:t>
            </w:r>
          </w:p>
        </w:tc>
        <w:tc>
          <w:tcPr>
            <w:tcW w:w="1047" w:type="dxa"/>
            <w:tcBorders>
              <w:top w:val="nil"/>
              <w:left w:val="nil"/>
              <w:bottom w:val="single" w:sz="4" w:space="0" w:color="CCCCFF"/>
              <w:right w:val="single" w:sz="4" w:space="0" w:color="CCCCFF"/>
            </w:tcBorders>
            <w:shd w:val="clear" w:color="FFFFFF" w:fill="FFFFFF"/>
          </w:tcPr>
          <w:p w14:paraId="3BC3563C" w14:textId="77777777" w:rsidR="00461323" w:rsidRPr="00461323" w:rsidRDefault="00461323" w:rsidP="00461323">
            <w:pPr>
              <w:suppressAutoHyphens w:val="0"/>
              <w:spacing w:before="0" w:after="0"/>
              <w:jc w:val="right"/>
              <w:rPr>
                <w:color w:val="000000"/>
                <w:sz w:val="20"/>
                <w:lang w:eastAsia="en-GB"/>
              </w:rPr>
            </w:pPr>
          </w:p>
        </w:tc>
        <w:tc>
          <w:tcPr>
            <w:tcW w:w="1170" w:type="dxa"/>
            <w:tcBorders>
              <w:top w:val="nil"/>
              <w:left w:val="nil"/>
              <w:bottom w:val="single" w:sz="4" w:space="0" w:color="CCCCFF"/>
              <w:right w:val="single" w:sz="4" w:space="0" w:color="CCCCFF"/>
            </w:tcBorders>
            <w:shd w:val="clear" w:color="FFFFFF" w:fill="FFFFFF"/>
          </w:tcPr>
          <w:p w14:paraId="4FD00334" w14:textId="77777777" w:rsidR="00461323" w:rsidRPr="00461323" w:rsidRDefault="00461323" w:rsidP="00461323">
            <w:pPr>
              <w:suppressAutoHyphens w:val="0"/>
              <w:spacing w:before="0" w:after="0"/>
              <w:jc w:val="right"/>
              <w:rPr>
                <w:color w:val="000000"/>
                <w:sz w:val="20"/>
                <w:lang w:eastAsia="en-GB"/>
              </w:rPr>
            </w:pPr>
          </w:p>
        </w:tc>
      </w:tr>
      <w:tr w:rsidR="00461323" w:rsidRPr="001612D7" w14:paraId="5A972FF2" w14:textId="77777777" w:rsidTr="00461323">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7C221FBF"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16C-CTI</w:t>
            </w:r>
          </w:p>
        </w:tc>
        <w:tc>
          <w:tcPr>
            <w:tcW w:w="1417" w:type="dxa"/>
            <w:tcBorders>
              <w:top w:val="nil"/>
              <w:left w:val="nil"/>
              <w:bottom w:val="single" w:sz="4" w:space="0" w:color="CCCCFF"/>
              <w:right w:val="single" w:sz="4" w:space="0" w:color="CCCCFF"/>
            </w:tcBorders>
            <w:shd w:val="clear" w:color="FFFFFF" w:fill="FFFFFF"/>
            <w:noWrap/>
            <w:vAlign w:val="bottom"/>
            <w:hideMark/>
          </w:tcPr>
          <w:p w14:paraId="4428EDFA"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0.31</w:t>
            </w:r>
          </w:p>
        </w:tc>
        <w:tc>
          <w:tcPr>
            <w:tcW w:w="1417" w:type="dxa"/>
            <w:tcBorders>
              <w:top w:val="nil"/>
              <w:left w:val="nil"/>
              <w:bottom w:val="single" w:sz="4" w:space="0" w:color="CCCCFF"/>
              <w:right w:val="single" w:sz="4" w:space="0" w:color="CCCCFF"/>
            </w:tcBorders>
            <w:shd w:val="clear" w:color="FFFFFF" w:fill="FFFFFF"/>
            <w:noWrap/>
            <w:vAlign w:val="bottom"/>
            <w:hideMark/>
          </w:tcPr>
          <w:p w14:paraId="713E78F1"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0.81</w:t>
            </w:r>
          </w:p>
        </w:tc>
        <w:tc>
          <w:tcPr>
            <w:tcW w:w="1418" w:type="dxa"/>
            <w:tcBorders>
              <w:top w:val="nil"/>
              <w:left w:val="nil"/>
              <w:bottom w:val="single" w:sz="4" w:space="0" w:color="CCCCFF"/>
              <w:right w:val="single" w:sz="4" w:space="0" w:color="CCCCFF"/>
            </w:tcBorders>
            <w:shd w:val="clear" w:color="FFFFFF" w:fill="FFFFFF"/>
            <w:noWrap/>
            <w:vAlign w:val="bottom"/>
            <w:hideMark/>
          </w:tcPr>
          <w:p w14:paraId="04B2AFB0"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38.45%</w:t>
            </w:r>
          </w:p>
        </w:tc>
        <w:tc>
          <w:tcPr>
            <w:tcW w:w="1047" w:type="dxa"/>
            <w:tcBorders>
              <w:top w:val="nil"/>
              <w:left w:val="nil"/>
              <w:bottom w:val="single" w:sz="4" w:space="0" w:color="CCCCFF"/>
              <w:right w:val="single" w:sz="4" w:space="0" w:color="CCCCFF"/>
            </w:tcBorders>
            <w:shd w:val="clear" w:color="FFFFFF" w:fill="FFFFFF"/>
          </w:tcPr>
          <w:p w14:paraId="560AA942" w14:textId="77777777" w:rsidR="00461323" w:rsidRPr="00461323" w:rsidRDefault="00461323" w:rsidP="00461323">
            <w:pPr>
              <w:suppressAutoHyphens w:val="0"/>
              <w:spacing w:before="0" w:after="0"/>
              <w:jc w:val="right"/>
              <w:rPr>
                <w:color w:val="000000"/>
                <w:sz w:val="20"/>
                <w:lang w:eastAsia="en-GB"/>
              </w:rPr>
            </w:pPr>
          </w:p>
        </w:tc>
        <w:tc>
          <w:tcPr>
            <w:tcW w:w="1170" w:type="dxa"/>
            <w:tcBorders>
              <w:top w:val="nil"/>
              <w:left w:val="nil"/>
              <w:bottom w:val="single" w:sz="4" w:space="0" w:color="CCCCFF"/>
              <w:right w:val="single" w:sz="4" w:space="0" w:color="CCCCFF"/>
            </w:tcBorders>
            <w:shd w:val="clear" w:color="FFFFFF" w:fill="FFFFFF"/>
          </w:tcPr>
          <w:p w14:paraId="720C3D43" w14:textId="77777777" w:rsidR="00461323" w:rsidRPr="00461323" w:rsidRDefault="00461323" w:rsidP="00461323">
            <w:pPr>
              <w:suppressAutoHyphens w:val="0"/>
              <w:spacing w:before="0" w:after="0"/>
              <w:jc w:val="right"/>
              <w:rPr>
                <w:color w:val="000000"/>
                <w:sz w:val="20"/>
                <w:lang w:eastAsia="en-GB"/>
              </w:rPr>
            </w:pPr>
          </w:p>
        </w:tc>
      </w:tr>
      <w:tr w:rsidR="00461323" w:rsidRPr="001612D7" w14:paraId="61E68086" w14:textId="77777777" w:rsidTr="00461323">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75173373"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16D-FORTH</w:t>
            </w:r>
          </w:p>
        </w:tc>
        <w:tc>
          <w:tcPr>
            <w:tcW w:w="1417" w:type="dxa"/>
            <w:tcBorders>
              <w:top w:val="nil"/>
              <w:left w:val="nil"/>
              <w:bottom w:val="single" w:sz="4" w:space="0" w:color="CCCCFF"/>
              <w:right w:val="single" w:sz="4" w:space="0" w:color="CCCCFF"/>
            </w:tcBorders>
            <w:shd w:val="clear" w:color="FFFFFF" w:fill="FFFFFF"/>
            <w:noWrap/>
            <w:vAlign w:val="bottom"/>
            <w:hideMark/>
          </w:tcPr>
          <w:p w14:paraId="161DA922"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0.34</w:t>
            </w:r>
          </w:p>
        </w:tc>
        <w:tc>
          <w:tcPr>
            <w:tcW w:w="1417" w:type="dxa"/>
            <w:tcBorders>
              <w:top w:val="nil"/>
              <w:left w:val="nil"/>
              <w:bottom w:val="single" w:sz="4" w:space="0" w:color="CCCCFF"/>
              <w:right w:val="single" w:sz="4" w:space="0" w:color="CCCCFF"/>
            </w:tcBorders>
            <w:shd w:val="clear" w:color="FFFFFF" w:fill="FFFFFF"/>
            <w:noWrap/>
            <w:vAlign w:val="bottom"/>
            <w:hideMark/>
          </w:tcPr>
          <w:p w14:paraId="0AEE357A"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0.81</w:t>
            </w:r>
          </w:p>
        </w:tc>
        <w:tc>
          <w:tcPr>
            <w:tcW w:w="1418" w:type="dxa"/>
            <w:tcBorders>
              <w:top w:val="nil"/>
              <w:left w:val="nil"/>
              <w:bottom w:val="single" w:sz="4" w:space="0" w:color="CCCCFF"/>
              <w:right w:val="single" w:sz="4" w:space="0" w:color="CCCCFF"/>
            </w:tcBorders>
            <w:shd w:val="clear" w:color="FFFFFF" w:fill="FFFFFF"/>
            <w:noWrap/>
            <w:vAlign w:val="bottom"/>
            <w:hideMark/>
          </w:tcPr>
          <w:p w14:paraId="6F863EAB"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42.20%</w:t>
            </w:r>
          </w:p>
        </w:tc>
        <w:tc>
          <w:tcPr>
            <w:tcW w:w="1047" w:type="dxa"/>
            <w:tcBorders>
              <w:top w:val="nil"/>
              <w:left w:val="nil"/>
              <w:bottom w:val="single" w:sz="4" w:space="0" w:color="CCCCFF"/>
              <w:right w:val="single" w:sz="4" w:space="0" w:color="CCCCFF"/>
            </w:tcBorders>
            <w:shd w:val="clear" w:color="FFFFFF" w:fill="FFFFFF"/>
          </w:tcPr>
          <w:p w14:paraId="0C1F0C8D" w14:textId="77777777" w:rsidR="00461323" w:rsidRPr="00461323" w:rsidRDefault="00461323" w:rsidP="00461323">
            <w:pPr>
              <w:suppressAutoHyphens w:val="0"/>
              <w:spacing w:before="0" w:after="0"/>
              <w:jc w:val="right"/>
              <w:rPr>
                <w:color w:val="000000"/>
                <w:sz w:val="20"/>
                <w:lang w:eastAsia="en-GB"/>
              </w:rPr>
            </w:pPr>
          </w:p>
        </w:tc>
        <w:tc>
          <w:tcPr>
            <w:tcW w:w="1170" w:type="dxa"/>
            <w:tcBorders>
              <w:top w:val="nil"/>
              <w:left w:val="nil"/>
              <w:bottom w:val="single" w:sz="4" w:space="0" w:color="CCCCFF"/>
              <w:right w:val="single" w:sz="4" w:space="0" w:color="CCCCFF"/>
            </w:tcBorders>
            <w:shd w:val="clear" w:color="FFFFFF" w:fill="FFFFFF"/>
          </w:tcPr>
          <w:p w14:paraId="1E313C64" w14:textId="77777777" w:rsidR="00461323" w:rsidRPr="00461323" w:rsidRDefault="00461323" w:rsidP="00461323">
            <w:pPr>
              <w:suppressAutoHyphens w:val="0"/>
              <w:spacing w:before="0" w:after="0"/>
              <w:jc w:val="right"/>
              <w:rPr>
                <w:color w:val="000000"/>
                <w:sz w:val="20"/>
                <w:lang w:eastAsia="en-GB"/>
              </w:rPr>
            </w:pPr>
          </w:p>
        </w:tc>
      </w:tr>
      <w:tr w:rsidR="00461323" w:rsidRPr="001612D7" w14:paraId="5FE87575" w14:textId="77777777" w:rsidTr="00461323">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62DD775C"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16E-IASA</w:t>
            </w:r>
          </w:p>
        </w:tc>
        <w:tc>
          <w:tcPr>
            <w:tcW w:w="1417" w:type="dxa"/>
            <w:tcBorders>
              <w:top w:val="nil"/>
              <w:left w:val="nil"/>
              <w:bottom w:val="single" w:sz="4" w:space="0" w:color="CCCCFF"/>
              <w:right w:val="single" w:sz="4" w:space="0" w:color="CCCCFF"/>
            </w:tcBorders>
            <w:shd w:val="clear" w:color="FFFFFF" w:fill="FFFFFF"/>
            <w:noWrap/>
            <w:vAlign w:val="bottom"/>
            <w:hideMark/>
          </w:tcPr>
          <w:p w14:paraId="6538E6BA"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0.00</w:t>
            </w:r>
          </w:p>
        </w:tc>
        <w:tc>
          <w:tcPr>
            <w:tcW w:w="1417" w:type="dxa"/>
            <w:tcBorders>
              <w:top w:val="nil"/>
              <w:left w:val="nil"/>
              <w:bottom w:val="single" w:sz="4" w:space="0" w:color="CCCCFF"/>
              <w:right w:val="single" w:sz="4" w:space="0" w:color="CCCCFF"/>
            </w:tcBorders>
            <w:shd w:val="clear" w:color="FFFFFF" w:fill="FFFFFF"/>
            <w:noWrap/>
            <w:vAlign w:val="bottom"/>
            <w:hideMark/>
          </w:tcPr>
          <w:p w14:paraId="52F85366"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1.63</w:t>
            </w:r>
          </w:p>
        </w:tc>
        <w:tc>
          <w:tcPr>
            <w:tcW w:w="1418" w:type="dxa"/>
            <w:tcBorders>
              <w:top w:val="nil"/>
              <w:left w:val="nil"/>
              <w:bottom w:val="single" w:sz="4" w:space="0" w:color="CCCCFF"/>
              <w:right w:val="single" w:sz="4" w:space="0" w:color="CCCCFF"/>
            </w:tcBorders>
            <w:shd w:val="clear" w:color="FFFFFF" w:fill="FFFFFF"/>
            <w:noWrap/>
            <w:vAlign w:val="bottom"/>
            <w:hideMark/>
          </w:tcPr>
          <w:p w14:paraId="1BA44420"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0.00%</w:t>
            </w:r>
          </w:p>
        </w:tc>
        <w:tc>
          <w:tcPr>
            <w:tcW w:w="1047" w:type="dxa"/>
            <w:tcBorders>
              <w:top w:val="nil"/>
              <w:left w:val="nil"/>
              <w:bottom w:val="single" w:sz="4" w:space="0" w:color="CCCCFF"/>
              <w:right w:val="single" w:sz="4" w:space="0" w:color="CCCCFF"/>
            </w:tcBorders>
            <w:shd w:val="clear" w:color="FFFFFF" w:fill="FFFFFF"/>
          </w:tcPr>
          <w:p w14:paraId="07D651D3" w14:textId="77777777" w:rsidR="00461323" w:rsidRPr="00461323" w:rsidRDefault="00461323" w:rsidP="00461323">
            <w:pPr>
              <w:suppressAutoHyphens w:val="0"/>
              <w:spacing w:before="0" w:after="0"/>
              <w:jc w:val="right"/>
              <w:rPr>
                <w:color w:val="000000"/>
                <w:sz w:val="20"/>
                <w:lang w:eastAsia="en-GB"/>
              </w:rPr>
            </w:pPr>
          </w:p>
        </w:tc>
        <w:tc>
          <w:tcPr>
            <w:tcW w:w="1170" w:type="dxa"/>
            <w:tcBorders>
              <w:top w:val="nil"/>
              <w:left w:val="nil"/>
              <w:bottom w:val="single" w:sz="4" w:space="0" w:color="CCCCFF"/>
              <w:right w:val="single" w:sz="4" w:space="0" w:color="CCCCFF"/>
            </w:tcBorders>
            <w:shd w:val="clear" w:color="FFFFFF" w:fill="FFFFFF"/>
          </w:tcPr>
          <w:p w14:paraId="440DC918" w14:textId="77777777" w:rsidR="00461323" w:rsidRPr="00461323" w:rsidRDefault="00461323" w:rsidP="00461323">
            <w:pPr>
              <w:suppressAutoHyphens w:val="0"/>
              <w:spacing w:before="0" w:after="0"/>
              <w:jc w:val="right"/>
              <w:rPr>
                <w:color w:val="000000"/>
                <w:sz w:val="20"/>
                <w:lang w:eastAsia="en-GB"/>
              </w:rPr>
            </w:pPr>
          </w:p>
        </w:tc>
      </w:tr>
      <w:tr w:rsidR="00461323" w:rsidRPr="001612D7" w14:paraId="74510AA8" w14:textId="77777777" w:rsidTr="00461323">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73EEFE3D"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16F-ICCS</w:t>
            </w:r>
          </w:p>
        </w:tc>
        <w:tc>
          <w:tcPr>
            <w:tcW w:w="1417" w:type="dxa"/>
            <w:tcBorders>
              <w:top w:val="nil"/>
              <w:left w:val="nil"/>
              <w:bottom w:val="single" w:sz="4" w:space="0" w:color="CCCCFF"/>
              <w:right w:val="single" w:sz="4" w:space="0" w:color="CCCCFF"/>
            </w:tcBorders>
            <w:shd w:val="clear" w:color="FFFFFF" w:fill="FFFFFF"/>
            <w:noWrap/>
            <w:vAlign w:val="bottom"/>
            <w:hideMark/>
          </w:tcPr>
          <w:p w14:paraId="329C6A37"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1.71</w:t>
            </w:r>
          </w:p>
        </w:tc>
        <w:tc>
          <w:tcPr>
            <w:tcW w:w="1417" w:type="dxa"/>
            <w:tcBorders>
              <w:top w:val="nil"/>
              <w:left w:val="nil"/>
              <w:bottom w:val="single" w:sz="4" w:space="0" w:color="CCCCFF"/>
              <w:right w:val="single" w:sz="4" w:space="0" w:color="CCCCFF"/>
            </w:tcBorders>
            <w:shd w:val="clear" w:color="FFFFFF" w:fill="FFFFFF"/>
            <w:noWrap/>
            <w:vAlign w:val="bottom"/>
            <w:hideMark/>
          </w:tcPr>
          <w:p w14:paraId="35A383CB"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0.81</w:t>
            </w:r>
          </w:p>
        </w:tc>
        <w:tc>
          <w:tcPr>
            <w:tcW w:w="1418" w:type="dxa"/>
            <w:tcBorders>
              <w:top w:val="nil"/>
              <w:left w:val="nil"/>
              <w:bottom w:val="single" w:sz="4" w:space="0" w:color="CCCCFF"/>
              <w:right w:val="single" w:sz="4" w:space="0" w:color="CCCCFF"/>
            </w:tcBorders>
            <w:shd w:val="clear" w:color="FFFFFF" w:fill="FFFFFF"/>
            <w:noWrap/>
            <w:vAlign w:val="bottom"/>
            <w:hideMark/>
          </w:tcPr>
          <w:p w14:paraId="5D03C4FB"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210.99%</w:t>
            </w:r>
          </w:p>
        </w:tc>
        <w:tc>
          <w:tcPr>
            <w:tcW w:w="1047" w:type="dxa"/>
            <w:tcBorders>
              <w:top w:val="nil"/>
              <w:left w:val="nil"/>
              <w:bottom w:val="single" w:sz="4" w:space="0" w:color="CCCCFF"/>
              <w:right w:val="single" w:sz="4" w:space="0" w:color="CCCCFF"/>
            </w:tcBorders>
            <w:shd w:val="clear" w:color="FFFFFF" w:fill="FFFFFF"/>
          </w:tcPr>
          <w:p w14:paraId="74A8C0E6" w14:textId="77777777" w:rsidR="00461323" w:rsidRPr="00461323" w:rsidRDefault="00461323" w:rsidP="00461323">
            <w:pPr>
              <w:suppressAutoHyphens w:val="0"/>
              <w:spacing w:before="0" w:after="0"/>
              <w:jc w:val="right"/>
              <w:rPr>
                <w:color w:val="000000"/>
                <w:sz w:val="20"/>
                <w:lang w:eastAsia="en-GB"/>
              </w:rPr>
            </w:pPr>
          </w:p>
        </w:tc>
        <w:tc>
          <w:tcPr>
            <w:tcW w:w="1170" w:type="dxa"/>
            <w:tcBorders>
              <w:top w:val="nil"/>
              <w:left w:val="nil"/>
              <w:bottom w:val="single" w:sz="4" w:space="0" w:color="CCCCFF"/>
              <w:right w:val="single" w:sz="4" w:space="0" w:color="CCCCFF"/>
            </w:tcBorders>
            <w:shd w:val="clear" w:color="FFFFFF" w:fill="FFFFFF"/>
          </w:tcPr>
          <w:p w14:paraId="08FD3118" w14:textId="77777777" w:rsidR="00461323" w:rsidRPr="00461323" w:rsidRDefault="00461323" w:rsidP="00461323">
            <w:pPr>
              <w:suppressAutoHyphens w:val="0"/>
              <w:spacing w:before="0" w:after="0"/>
              <w:jc w:val="right"/>
              <w:rPr>
                <w:color w:val="000000"/>
                <w:sz w:val="20"/>
                <w:lang w:eastAsia="en-GB"/>
              </w:rPr>
            </w:pPr>
          </w:p>
        </w:tc>
      </w:tr>
      <w:tr w:rsidR="00461323" w:rsidRPr="001612D7" w14:paraId="247CA16D" w14:textId="77777777" w:rsidTr="00461323">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6412BDEC"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16G-UI</w:t>
            </w:r>
          </w:p>
        </w:tc>
        <w:tc>
          <w:tcPr>
            <w:tcW w:w="1417" w:type="dxa"/>
            <w:tcBorders>
              <w:top w:val="nil"/>
              <w:left w:val="nil"/>
              <w:bottom w:val="single" w:sz="4" w:space="0" w:color="CCCCFF"/>
              <w:right w:val="single" w:sz="4" w:space="0" w:color="CCCCFF"/>
            </w:tcBorders>
            <w:shd w:val="clear" w:color="FFFFFF" w:fill="FFFFFF"/>
            <w:noWrap/>
            <w:vAlign w:val="bottom"/>
            <w:hideMark/>
          </w:tcPr>
          <w:p w14:paraId="3E0D0058"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 </w:t>
            </w:r>
          </w:p>
        </w:tc>
        <w:tc>
          <w:tcPr>
            <w:tcW w:w="1417" w:type="dxa"/>
            <w:tcBorders>
              <w:top w:val="nil"/>
              <w:left w:val="nil"/>
              <w:bottom w:val="single" w:sz="4" w:space="0" w:color="CCCCFF"/>
              <w:right w:val="single" w:sz="4" w:space="0" w:color="CCCCFF"/>
            </w:tcBorders>
            <w:shd w:val="clear" w:color="FFFFFF" w:fill="FFFFFF"/>
            <w:noWrap/>
            <w:vAlign w:val="bottom"/>
            <w:hideMark/>
          </w:tcPr>
          <w:p w14:paraId="13D3023E"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0.50</w:t>
            </w:r>
          </w:p>
        </w:tc>
        <w:tc>
          <w:tcPr>
            <w:tcW w:w="1418" w:type="dxa"/>
            <w:tcBorders>
              <w:top w:val="nil"/>
              <w:left w:val="nil"/>
              <w:bottom w:val="single" w:sz="4" w:space="0" w:color="CCCCFF"/>
              <w:right w:val="single" w:sz="4" w:space="0" w:color="CCCCFF"/>
            </w:tcBorders>
            <w:shd w:val="clear" w:color="FFFFFF" w:fill="FFFFFF"/>
            <w:noWrap/>
            <w:vAlign w:val="bottom"/>
            <w:hideMark/>
          </w:tcPr>
          <w:p w14:paraId="2109C8EF"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 </w:t>
            </w:r>
          </w:p>
        </w:tc>
        <w:tc>
          <w:tcPr>
            <w:tcW w:w="1047" w:type="dxa"/>
            <w:tcBorders>
              <w:top w:val="nil"/>
              <w:left w:val="nil"/>
              <w:bottom w:val="single" w:sz="4" w:space="0" w:color="CCCCFF"/>
              <w:right w:val="single" w:sz="4" w:space="0" w:color="CCCCFF"/>
            </w:tcBorders>
            <w:shd w:val="clear" w:color="FFFFFF" w:fill="FFFFFF"/>
          </w:tcPr>
          <w:p w14:paraId="0F6E4C73" w14:textId="77777777" w:rsidR="00461323" w:rsidRPr="00461323" w:rsidRDefault="00461323" w:rsidP="00461323">
            <w:pPr>
              <w:suppressAutoHyphens w:val="0"/>
              <w:spacing w:before="0" w:after="0"/>
              <w:jc w:val="right"/>
              <w:rPr>
                <w:color w:val="000000"/>
                <w:sz w:val="20"/>
                <w:lang w:eastAsia="en-GB"/>
              </w:rPr>
            </w:pPr>
          </w:p>
        </w:tc>
        <w:tc>
          <w:tcPr>
            <w:tcW w:w="1170" w:type="dxa"/>
            <w:tcBorders>
              <w:top w:val="nil"/>
              <w:left w:val="nil"/>
              <w:bottom w:val="single" w:sz="4" w:space="0" w:color="CCCCFF"/>
              <w:right w:val="single" w:sz="4" w:space="0" w:color="CCCCFF"/>
            </w:tcBorders>
            <w:shd w:val="clear" w:color="FFFFFF" w:fill="FFFFFF"/>
          </w:tcPr>
          <w:p w14:paraId="1577802B" w14:textId="77777777" w:rsidR="00461323" w:rsidRPr="00461323" w:rsidRDefault="00461323" w:rsidP="00461323">
            <w:pPr>
              <w:suppressAutoHyphens w:val="0"/>
              <w:spacing w:before="0" w:after="0"/>
              <w:jc w:val="right"/>
              <w:rPr>
                <w:color w:val="000000"/>
                <w:sz w:val="20"/>
                <w:lang w:eastAsia="en-GB"/>
              </w:rPr>
            </w:pPr>
          </w:p>
        </w:tc>
      </w:tr>
      <w:tr w:rsidR="00461323" w:rsidRPr="001612D7" w14:paraId="7E9C5639" w14:textId="77777777" w:rsidTr="00461323">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5C49A817"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lastRenderedPageBreak/>
              <w:t>16H-UP</w:t>
            </w:r>
          </w:p>
        </w:tc>
        <w:tc>
          <w:tcPr>
            <w:tcW w:w="1417" w:type="dxa"/>
            <w:tcBorders>
              <w:top w:val="nil"/>
              <w:left w:val="nil"/>
              <w:bottom w:val="single" w:sz="4" w:space="0" w:color="CCCCFF"/>
              <w:right w:val="single" w:sz="4" w:space="0" w:color="CCCCFF"/>
            </w:tcBorders>
            <w:shd w:val="clear" w:color="FFFFFF" w:fill="FFFFFF"/>
            <w:noWrap/>
            <w:vAlign w:val="bottom"/>
            <w:hideMark/>
          </w:tcPr>
          <w:p w14:paraId="10C25DDD"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0.90</w:t>
            </w:r>
          </w:p>
        </w:tc>
        <w:tc>
          <w:tcPr>
            <w:tcW w:w="1417" w:type="dxa"/>
            <w:tcBorders>
              <w:top w:val="nil"/>
              <w:left w:val="nil"/>
              <w:bottom w:val="single" w:sz="4" w:space="0" w:color="CCCCFF"/>
              <w:right w:val="single" w:sz="4" w:space="0" w:color="CCCCFF"/>
            </w:tcBorders>
            <w:shd w:val="clear" w:color="FFFFFF" w:fill="FFFFFF"/>
            <w:noWrap/>
            <w:vAlign w:val="bottom"/>
            <w:hideMark/>
          </w:tcPr>
          <w:p w14:paraId="0B97A328"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0.63</w:t>
            </w:r>
          </w:p>
        </w:tc>
        <w:tc>
          <w:tcPr>
            <w:tcW w:w="1418" w:type="dxa"/>
            <w:tcBorders>
              <w:top w:val="nil"/>
              <w:left w:val="nil"/>
              <w:bottom w:val="single" w:sz="4" w:space="0" w:color="CCCCFF"/>
              <w:right w:val="single" w:sz="4" w:space="0" w:color="CCCCFF"/>
            </w:tcBorders>
            <w:shd w:val="clear" w:color="FFFFFF" w:fill="FFFFFF"/>
            <w:noWrap/>
            <w:vAlign w:val="bottom"/>
            <w:hideMark/>
          </w:tcPr>
          <w:p w14:paraId="535AEE07"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143.85%</w:t>
            </w:r>
          </w:p>
        </w:tc>
        <w:tc>
          <w:tcPr>
            <w:tcW w:w="1047" w:type="dxa"/>
            <w:tcBorders>
              <w:top w:val="nil"/>
              <w:left w:val="nil"/>
              <w:bottom w:val="single" w:sz="4" w:space="0" w:color="CCCCFF"/>
              <w:right w:val="single" w:sz="4" w:space="0" w:color="CCCCFF"/>
            </w:tcBorders>
            <w:shd w:val="clear" w:color="FFFFFF" w:fill="FFFFFF"/>
          </w:tcPr>
          <w:p w14:paraId="626A5ABB" w14:textId="77777777" w:rsidR="00461323" w:rsidRPr="00461323" w:rsidRDefault="00461323" w:rsidP="00461323">
            <w:pPr>
              <w:suppressAutoHyphens w:val="0"/>
              <w:spacing w:before="0" w:after="0"/>
              <w:jc w:val="right"/>
              <w:rPr>
                <w:color w:val="000000"/>
                <w:sz w:val="20"/>
                <w:lang w:eastAsia="en-GB"/>
              </w:rPr>
            </w:pPr>
          </w:p>
        </w:tc>
        <w:tc>
          <w:tcPr>
            <w:tcW w:w="1170" w:type="dxa"/>
            <w:tcBorders>
              <w:top w:val="nil"/>
              <w:left w:val="nil"/>
              <w:bottom w:val="single" w:sz="4" w:space="0" w:color="CCCCFF"/>
              <w:right w:val="single" w:sz="4" w:space="0" w:color="CCCCFF"/>
            </w:tcBorders>
            <w:shd w:val="clear" w:color="FFFFFF" w:fill="FFFFFF"/>
          </w:tcPr>
          <w:p w14:paraId="2527B01F" w14:textId="77777777" w:rsidR="00461323" w:rsidRPr="00461323" w:rsidRDefault="00461323" w:rsidP="00461323">
            <w:pPr>
              <w:suppressAutoHyphens w:val="0"/>
              <w:spacing w:before="0" w:after="0"/>
              <w:jc w:val="right"/>
              <w:rPr>
                <w:color w:val="000000"/>
                <w:sz w:val="20"/>
                <w:lang w:eastAsia="en-GB"/>
              </w:rPr>
            </w:pPr>
          </w:p>
        </w:tc>
      </w:tr>
      <w:tr w:rsidR="00461323" w:rsidRPr="001612D7" w14:paraId="61BA0E11" w14:textId="77777777" w:rsidTr="00461323">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4EA4B50E"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17-SRCE</w:t>
            </w:r>
          </w:p>
        </w:tc>
        <w:tc>
          <w:tcPr>
            <w:tcW w:w="1417" w:type="dxa"/>
            <w:tcBorders>
              <w:top w:val="nil"/>
              <w:left w:val="nil"/>
              <w:bottom w:val="single" w:sz="4" w:space="0" w:color="CCCCFF"/>
              <w:right w:val="single" w:sz="4" w:space="0" w:color="CCCCFF"/>
            </w:tcBorders>
            <w:shd w:val="clear" w:color="FFFFFF" w:fill="FFFFFF"/>
            <w:noWrap/>
            <w:vAlign w:val="bottom"/>
            <w:hideMark/>
          </w:tcPr>
          <w:p w14:paraId="1FC2A697"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9.99</w:t>
            </w:r>
          </w:p>
        </w:tc>
        <w:tc>
          <w:tcPr>
            <w:tcW w:w="1417" w:type="dxa"/>
            <w:tcBorders>
              <w:top w:val="nil"/>
              <w:left w:val="nil"/>
              <w:bottom w:val="single" w:sz="4" w:space="0" w:color="CCCCFF"/>
              <w:right w:val="single" w:sz="4" w:space="0" w:color="CCCCFF"/>
            </w:tcBorders>
            <w:shd w:val="clear" w:color="FFFFFF" w:fill="FFFFFF"/>
            <w:noWrap/>
            <w:vAlign w:val="bottom"/>
            <w:hideMark/>
          </w:tcPr>
          <w:p w14:paraId="097DB3CB"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8.19</w:t>
            </w:r>
          </w:p>
        </w:tc>
        <w:tc>
          <w:tcPr>
            <w:tcW w:w="1418" w:type="dxa"/>
            <w:tcBorders>
              <w:top w:val="nil"/>
              <w:left w:val="nil"/>
              <w:bottom w:val="single" w:sz="4" w:space="0" w:color="CCCCFF"/>
              <w:right w:val="single" w:sz="4" w:space="0" w:color="CCCCFF"/>
            </w:tcBorders>
            <w:shd w:val="clear" w:color="FFFFFF" w:fill="FFFFFF"/>
            <w:noWrap/>
            <w:vAlign w:val="bottom"/>
            <w:hideMark/>
          </w:tcPr>
          <w:p w14:paraId="36672A6B"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122.00%</w:t>
            </w:r>
          </w:p>
        </w:tc>
        <w:tc>
          <w:tcPr>
            <w:tcW w:w="1047" w:type="dxa"/>
            <w:tcBorders>
              <w:top w:val="nil"/>
              <w:left w:val="nil"/>
              <w:bottom w:val="single" w:sz="4" w:space="0" w:color="CCCCFF"/>
              <w:right w:val="single" w:sz="4" w:space="0" w:color="CCCCFF"/>
            </w:tcBorders>
            <w:shd w:val="clear" w:color="FFFFFF" w:fill="FFFFFF"/>
          </w:tcPr>
          <w:p w14:paraId="2ED32323" w14:textId="77777777" w:rsidR="00461323" w:rsidRPr="00461323" w:rsidRDefault="00461323" w:rsidP="00461323">
            <w:pPr>
              <w:suppressAutoHyphens w:val="0"/>
              <w:spacing w:before="0" w:after="0"/>
              <w:jc w:val="right"/>
              <w:rPr>
                <w:color w:val="000000"/>
                <w:sz w:val="20"/>
                <w:lang w:eastAsia="en-GB"/>
              </w:rPr>
            </w:pPr>
          </w:p>
        </w:tc>
        <w:tc>
          <w:tcPr>
            <w:tcW w:w="1170" w:type="dxa"/>
            <w:tcBorders>
              <w:top w:val="nil"/>
              <w:left w:val="nil"/>
              <w:bottom w:val="single" w:sz="4" w:space="0" w:color="CCCCFF"/>
              <w:right w:val="single" w:sz="4" w:space="0" w:color="CCCCFF"/>
            </w:tcBorders>
            <w:shd w:val="clear" w:color="FFFFFF" w:fill="FFFFFF"/>
          </w:tcPr>
          <w:p w14:paraId="74F7CE81" w14:textId="77777777" w:rsidR="00461323" w:rsidRPr="00461323" w:rsidRDefault="00461323" w:rsidP="00461323">
            <w:pPr>
              <w:suppressAutoHyphens w:val="0"/>
              <w:spacing w:before="0" w:after="0"/>
              <w:jc w:val="right"/>
              <w:rPr>
                <w:color w:val="000000"/>
                <w:sz w:val="20"/>
                <w:lang w:eastAsia="en-GB"/>
              </w:rPr>
            </w:pPr>
          </w:p>
        </w:tc>
      </w:tr>
      <w:tr w:rsidR="00461323" w:rsidRPr="001612D7" w14:paraId="1A4D8B90" w14:textId="77777777" w:rsidTr="00461323">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39BA8EE6"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18A-MTA KFKI</w:t>
            </w:r>
          </w:p>
        </w:tc>
        <w:tc>
          <w:tcPr>
            <w:tcW w:w="1417" w:type="dxa"/>
            <w:tcBorders>
              <w:top w:val="nil"/>
              <w:left w:val="nil"/>
              <w:bottom w:val="single" w:sz="4" w:space="0" w:color="CCCCFF"/>
              <w:right w:val="single" w:sz="4" w:space="0" w:color="CCCCFF"/>
            </w:tcBorders>
            <w:shd w:val="clear" w:color="FFFFFF" w:fill="FFFFFF"/>
            <w:noWrap/>
            <w:vAlign w:val="bottom"/>
            <w:hideMark/>
          </w:tcPr>
          <w:p w14:paraId="4508D689"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4.41</w:t>
            </w:r>
          </w:p>
        </w:tc>
        <w:tc>
          <w:tcPr>
            <w:tcW w:w="1417" w:type="dxa"/>
            <w:tcBorders>
              <w:top w:val="nil"/>
              <w:left w:val="nil"/>
              <w:bottom w:val="single" w:sz="4" w:space="0" w:color="CCCCFF"/>
              <w:right w:val="single" w:sz="4" w:space="0" w:color="CCCCFF"/>
            </w:tcBorders>
            <w:shd w:val="clear" w:color="FFFFFF" w:fill="FFFFFF"/>
            <w:noWrap/>
            <w:vAlign w:val="bottom"/>
            <w:hideMark/>
          </w:tcPr>
          <w:p w14:paraId="7F1B1C75"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4.63</w:t>
            </w:r>
          </w:p>
        </w:tc>
        <w:tc>
          <w:tcPr>
            <w:tcW w:w="1418" w:type="dxa"/>
            <w:tcBorders>
              <w:top w:val="nil"/>
              <w:left w:val="nil"/>
              <w:bottom w:val="single" w:sz="4" w:space="0" w:color="CCCCFF"/>
              <w:right w:val="single" w:sz="4" w:space="0" w:color="CCCCFF"/>
            </w:tcBorders>
            <w:shd w:val="clear" w:color="FFFFFF" w:fill="FFFFFF"/>
            <w:noWrap/>
            <w:vAlign w:val="bottom"/>
            <w:hideMark/>
          </w:tcPr>
          <w:p w14:paraId="4E1FBAC6"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95.19%</w:t>
            </w:r>
          </w:p>
        </w:tc>
        <w:tc>
          <w:tcPr>
            <w:tcW w:w="1047" w:type="dxa"/>
            <w:tcBorders>
              <w:top w:val="nil"/>
              <w:left w:val="nil"/>
              <w:bottom w:val="single" w:sz="4" w:space="0" w:color="CCCCFF"/>
              <w:right w:val="single" w:sz="4" w:space="0" w:color="CCCCFF"/>
            </w:tcBorders>
            <w:shd w:val="clear" w:color="FFFFFF" w:fill="FFFFFF"/>
          </w:tcPr>
          <w:p w14:paraId="324D2AF4" w14:textId="77777777" w:rsidR="00461323" w:rsidRPr="00461323" w:rsidRDefault="00461323" w:rsidP="00461323">
            <w:pPr>
              <w:suppressAutoHyphens w:val="0"/>
              <w:spacing w:before="0" w:after="0"/>
              <w:jc w:val="right"/>
              <w:rPr>
                <w:color w:val="000000"/>
                <w:sz w:val="20"/>
                <w:lang w:eastAsia="en-GB"/>
              </w:rPr>
            </w:pPr>
          </w:p>
        </w:tc>
        <w:tc>
          <w:tcPr>
            <w:tcW w:w="1170" w:type="dxa"/>
            <w:tcBorders>
              <w:top w:val="nil"/>
              <w:left w:val="nil"/>
              <w:bottom w:val="single" w:sz="4" w:space="0" w:color="CCCCFF"/>
              <w:right w:val="single" w:sz="4" w:space="0" w:color="CCCCFF"/>
            </w:tcBorders>
            <w:shd w:val="clear" w:color="FFFFFF" w:fill="FFFFFF"/>
          </w:tcPr>
          <w:p w14:paraId="55759121" w14:textId="77777777" w:rsidR="00461323" w:rsidRPr="00461323" w:rsidRDefault="00461323" w:rsidP="00461323">
            <w:pPr>
              <w:suppressAutoHyphens w:val="0"/>
              <w:spacing w:before="0" w:after="0"/>
              <w:jc w:val="right"/>
              <w:rPr>
                <w:color w:val="000000"/>
                <w:sz w:val="20"/>
                <w:lang w:eastAsia="en-GB"/>
              </w:rPr>
            </w:pPr>
          </w:p>
        </w:tc>
      </w:tr>
      <w:tr w:rsidR="00461323" w:rsidRPr="001612D7" w14:paraId="15E36193" w14:textId="77777777" w:rsidTr="00461323">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2BEFCE5C"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18B-BME</w:t>
            </w:r>
          </w:p>
        </w:tc>
        <w:tc>
          <w:tcPr>
            <w:tcW w:w="1417" w:type="dxa"/>
            <w:tcBorders>
              <w:top w:val="nil"/>
              <w:left w:val="nil"/>
              <w:bottom w:val="single" w:sz="4" w:space="0" w:color="CCCCFF"/>
              <w:right w:val="single" w:sz="4" w:space="0" w:color="CCCCFF"/>
            </w:tcBorders>
            <w:shd w:val="clear" w:color="FFFFFF" w:fill="FFFFFF"/>
            <w:noWrap/>
            <w:vAlign w:val="bottom"/>
            <w:hideMark/>
          </w:tcPr>
          <w:p w14:paraId="29CC57FF"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1.43</w:t>
            </w:r>
          </w:p>
        </w:tc>
        <w:tc>
          <w:tcPr>
            <w:tcW w:w="1417" w:type="dxa"/>
            <w:tcBorders>
              <w:top w:val="nil"/>
              <w:left w:val="nil"/>
              <w:bottom w:val="single" w:sz="4" w:space="0" w:color="CCCCFF"/>
              <w:right w:val="single" w:sz="4" w:space="0" w:color="CCCCFF"/>
            </w:tcBorders>
            <w:shd w:val="clear" w:color="FFFFFF" w:fill="FFFFFF"/>
            <w:noWrap/>
            <w:vAlign w:val="bottom"/>
            <w:hideMark/>
          </w:tcPr>
          <w:p w14:paraId="1F588A6F"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2.50</w:t>
            </w:r>
          </w:p>
        </w:tc>
        <w:tc>
          <w:tcPr>
            <w:tcW w:w="1418" w:type="dxa"/>
            <w:tcBorders>
              <w:top w:val="nil"/>
              <w:left w:val="nil"/>
              <w:bottom w:val="single" w:sz="4" w:space="0" w:color="CCCCFF"/>
              <w:right w:val="single" w:sz="4" w:space="0" w:color="CCCCFF"/>
            </w:tcBorders>
            <w:shd w:val="clear" w:color="FFFFFF" w:fill="FFFFFF"/>
            <w:noWrap/>
            <w:vAlign w:val="bottom"/>
            <w:hideMark/>
          </w:tcPr>
          <w:p w14:paraId="22C39207"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57.14%</w:t>
            </w:r>
          </w:p>
        </w:tc>
        <w:tc>
          <w:tcPr>
            <w:tcW w:w="1047" w:type="dxa"/>
            <w:tcBorders>
              <w:top w:val="nil"/>
              <w:left w:val="nil"/>
              <w:bottom w:val="single" w:sz="4" w:space="0" w:color="CCCCFF"/>
              <w:right w:val="single" w:sz="4" w:space="0" w:color="CCCCFF"/>
            </w:tcBorders>
            <w:shd w:val="clear" w:color="FFFFFF" w:fill="FFFFFF"/>
          </w:tcPr>
          <w:p w14:paraId="43C5D7E1" w14:textId="77777777" w:rsidR="00461323" w:rsidRPr="00461323" w:rsidRDefault="00461323" w:rsidP="00461323">
            <w:pPr>
              <w:suppressAutoHyphens w:val="0"/>
              <w:spacing w:before="0" w:after="0"/>
              <w:jc w:val="right"/>
              <w:rPr>
                <w:color w:val="000000"/>
                <w:sz w:val="20"/>
                <w:lang w:eastAsia="en-GB"/>
              </w:rPr>
            </w:pPr>
          </w:p>
        </w:tc>
        <w:tc>
          <w:tcPr>
            <w:tcW w:w="1170" w:type="dxa"/>
            <w:tcBorders>
              <w:top w:val="nil"/>
              <w:left w:val="nil"/>
              <w:bottom w:val="single" w:sz="4" w:space="0" w:color="CCCCFF"/>
              <w:right w:val="single" w:sz="4" w:space="0" w:color="CCCCFF"/>
            </w:tcBorders>
            <w:shd w:val="clear" w:color="FFFFFF" w:fill="FFFFFF"/>
          </w:tcPr>
          <w:p w14:paraId="17F7BB91" w14:textId="77777777" w:rsidR="00461323" w:rsidRPr="00461323" w:rsidRDefault="00461323" w:rsidP="00461323">
            <w:pPr>
              <w:suppressAutoHyphens w:val="0"/>
              <w:spacing w:before="0" w:after="0"/>
              <w:jc w:val="right"/>
              <w:rPr>
                <w:color w:val="000000"/>
                <w:sz w:val="20"/>
                <w:lang w:eastAsia="en-GB"/>
              </w:rPr>
            </w:pPr>
          </w:p>
        </w:tc>
      </w:tr>
      <w:tr w:rsidR="00461323" w:rsidRPr="001612D7" w14:paraId="6E72B511" w14:textId="77777777" w:rsidTr="00461323">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4F230B35"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18C-MTA SZTAKI</w:t>
            </w:r>
          </w:p>
        </w:tc>
        <w:tc>
          <w:tcPr>
            <w:tcW w:w="1417" w:type="dxa"/>
            <w:tcBorders>
              <w:top w:val="nil"/>
              <w:left w:val="nil"/>
              <w:bottom w:val="single" w:sz="4" w:space="0" w:color="CCCCFF"/>
              <w:right w:val="single" w:sz="4" w:space="0" w:color="CCCCFF"/>
            </w:tcBorders>
            <w:shd w:val="clear" w:color="FFFFFF" w:fill="FFFFFF"/>
            <w:noWrap/>
            <w:vAlign w:val="bottom"/>
            <w:hideMark/>
          </w:tcPr>
          <w:p w14:paraId="0E71E30C"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1.99</w:t>
            </w:r>
          </w:p>
        </w:tc>
        <w:tc>
          <w:tcPr>
            <w:tcW w:w="1417" w:type="dxa"/>
            <w:tcBorders>
              <w:top w:val="nil"/>
              <w:left w:val="nil"/>
              <w:bottom w:val="single" w:sz="4" w:space="0" w:color="CCCCFF"/>
              <w:right w:val="single" w:sz="4" w:space="0" w:color="CCCCFF"/>
            </w:tcBorders>
            <w:shd w:val="clear" w:color="FFFFFF" w:fill="FFFFFF"/>
            <w:noWrap/>
            <w:vAlign w:val="bottom"/>
            <w:hideMark/>
          </w:tcPr>
          <w:p w14:paraId="42200153"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2.69</w:t>
            </w:r>
          </w:p>
        </w:tc>
        <w:tc>
          <w:tcPr>
            <w:tcW w:w="1418" w:type="dxa"/>
            <w:tcBorders>
              <w:top w:val="nil"/>
              <w:left w:val="nil"/>
              <w:bottom w:val="single" w:sz="4" w:space="0" w:color="CCCCFF"/>
              <w:right w:val="single" w:sz="4" w:space="0" w:color="CCCCFF"/>
            </w:tcBorders>
            <w:shd w:val="clear" w:color="FFFFFF" w:fill="FFFFFF"/>
            <w:noWrap/>
            <w:vAlign w:val="bottom"/>
            <w:hideMark/>
          </w:tcPr>
          <w:p w14:paraId="60DFAF4F"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74.15%</w:t>
            </w:r>
          </w:p>
        </w:tc>
        <w:tc>
          <w:tcPr>
            <w:tcW w:w="1047" w:type="dxa"/>
            <w:tcBorders>
              <w:top w:val="nil"/>
              <w:left w:val="nil"/>
              <w:bottom w:val="single" w:sz="4" w:space="0" w:color="CCCCFF"/>
              <w:right w:val="single" w:sz="4" w:space="0" w:color="CCCCFF"/>
            </w:tcBorders>
            <w:shd w:val="clear" w:color="FFFFFF" w:fill="FFFFFF"/>
          </w:tcPr>
          <w:p w14:paraId="00554198" w14:textId="77777777" w:rsidR="00461323" w:rsidRPr="00461323" w:rsidRDefault="00461323" w:rsidP="00461323">
            <w:pPr>
              <w:suppressAutoHyphens w:val="0"/>
              <w:spacing w:before="0" w:after="0"/>
              <w:jc w:val="right"/>
              <w:rPr>
                <w:color w:val="000000"/>
                <w:sz w:val="20"/>
                <w:lang w:eastAsia="en-GB"/>
              </w:rPr>
            </w:pPr>
          </w:p>
        </w:tc>
        <w:tc>
          <w:tcPr>
            <w:tcW w:w="1170" w:type="dxa"/>
            <w:tcBorders>
              <w:top w:val="nil"/>
              <w:left w:val="nil"/>
              <w:bottom w:val="single" w:sz="4" w:space="0" w:color="CCCCFF"/>
              <w:right w:val="single" w:sz="4" w:space="0" w:color="CCCCFF"/>
            </w:tcBorders>
            <w:shd w:val="clear" w:color="FFFFFF" w:fill="FFFFFF"/>
          </w:tcPr>
          <w:p w14:paraId="61C21A2A" w14:textId="77777777" w:rsidR="00461323" w:rsidRPr="00461323" w:rsidRDefault="00461323" w:rsidP="00461323">
            <w:pPr>
              <w:suppressAutoHyphens w:val="0"/>
              <w:spacing w:before="0" w:after="0"/>
              <w:jc w:val="right"/>
              <w:rPr>
                <w:color w:val="000000"/>
                <w:sz w:val="20"/>
                <w:lang w:eastAsia="en-GB"/>
              </w:rPr>
            </w:pPr>
          </w:p>
        </w:tc>
      </w:tr>
      <w:tr w:rsidR="00461323" w:rsidRPr="001612D7" w14:paraId="6B85AF5B" w14:textId="77777777" w:rsidTr="00461323">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41994669"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19-TCD</w:t>
            </w:r>
          </w:p>
        </w:tc>
        <w:tc>
          <w:tcPr>
            <w:tcW w:w="1417" w:type="dxa"/>
            <w:tcBorders>
              <w:top w:val="nil"/>
              <w:left w:val="nil"/>
              <w:bottom w:val="single" w:sz="4" w:space="0" w:color="CCCCFF"/>
              <w:right w:val="single" w:sz="4" w:space="0" w:color="CCCCFF"/>
            </w:tcBorders>
            <w:shd w:val="clear" w:color="FFFFFF" w:fill="FFFFFF"/>
            <w:noWrap/>
            <w:vAlign w:val="bottom"/>
            <w:hideMark/>
          </w:tcPr>
          <w:p w14:paraId="302EFFF0"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 </w:t>
            </w:r>
          </w:p>
        </w:tc>
        <w:tc>
          <w:tcPr>
            <w:tcW w:w="1417" w:type="dxa"/>
            <w:tcBorders>
              <w:top w:val="nil"/>
              <w:left w:val="nil"/>
              <w:bottom w:val="single" w:sz="4" w:space="0" w:color="CCCCFF"/>
              <w:right w:val="single" w:sz="4" w:space="0" w:color="CCCCFF"/>
            </w:tcBorders>
            <w:shd w:val="clear" w:color="FFFFFF" w:fill="FFFFFF"/>
            <w:noWrap/>
            <w:vAlign w:val="bottom"/>
            <w:hideMark/>
          </w:tcPr>
          <w:p w14:paraId="161D7335"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4.97</w:t>
            </w:r>
          </w:p>
        </w:tc>
        <w:tc>
          <w:tcPr>
            <w:tcW w:w="1418" w:type="dxa"/>
            <w:tcBorders>
              <w:top w:val="nil"/>
              <w:left w:val="nil"/>
              <w:bottom w:val="single" w:sz="4" w:space="0" w:color="CCCCFF"/>
              <w:right w:val="single" w:sz="4" w:space="0" w:color="CCCCFF"/>
            </w:tcBorders>
            <w:shd w:val="clear" w:color="FFFFFF" w:fill="FFFFFF"/>
            <w:noWrap/>
            <w:vAlign w:val="bottom"/>
            <w:hideMark/>
          </w:tcPr>
          <w:p w14:paraId="02D963A4"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 </w:t>
            </w:r>
          </w:p>
        </w:tc>
        <w:tc>
          <w:tcPr>
            <w:tcW w:w="1047" w:type="dxa"/>
            <w:tcBorders>
              <w:top w:val="nil"/>
              <w:left w:val="nil"/>
              <w:bottom w:val="single" w:sz="4" w:space="0" w:color="CCCCFF"/>
              <w:right w:val="single" w:sz="4" w:space="0" w:color="CCCCFF"/>
            </w:tcBorders>
            <w:shd w:val="clear" w:color="FFFFFF" w:fill="FFFFFF"/>
          </w:tcPr>
          <w:p w14:paraId="68D04492" w14:textId="77777777" w:rsidR="00461323" w:rsidRPr="00461323" w:rsidRDefault="00461323" w:rsidP="00461323">
            <w:pPr>
              <w:suppressAutoHyphens w:val="0"/>
              <w:spacing w:before="0" w:after="0"/>
              <w:jc w:val="right"/>
              <w:rPr>
                <w:color w:val="000000"/>
                <w:sz w:val="20"/>
                <w:lang w:eastAsia="en-GB"/>
              </w:rPr>
            </w:pPr>
          </w:p>
        </w:tc>
        <w:tc>
          <w:tcPr>
            <w:tcW w:w="1170" w:type="dxa"/>
            <w:tcBorders>
              <w:top w:val="nil"/>
              <w:left w:val="nil"/>
              <w:bottom w:val="single" w:sz="4" w:space="0" w:color="CCCCFF"/>
              <w:right w:val="single" w:sz="4" w:space="0" w:color="CCCCFF"/>
            </w:tcBorders>
            <w:shd w:val="clear" w:color="FFFFFF" w:fill="FFFFFF"/>
          </w:tcPr>
          <w:p w14:paraId="18E38583" w14:textId="77777777" w:rsidR="00461323" w:rsidRPr="00461323" w:rsidRDefault="00461323" w:rsidP="00461323">
            <w:pPr>
              <w:suppressAutoHyphens w:val="0"/>
              <w:spacing w:before="0" w:after="0"/>
              <w:jc w:val="right"/>
              <w:rPr>
                <w:color w:val="000000"/>
                <w:sz w:val="20"/>
                <w:lang w:eastAsia="en-GB"/>
              </w:rPr>
            </w:pPr>
          </w:p>
        </w:tc>
      </w:tr>
      <w:tr w:rsidR="00461323" w:rsidRPr="001612D7" w14:paraId="7BC1FC83" w14:textId="77777777" w:rsidTr="00461323">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02A51BD1"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20-IUCC</w:t>
            </w:r>
          </w:p>
        </w:tc>
        <w:tc>
          <w:tcPr>
            <w:tcW w:w="1417" w:type="dxa"/>
            <w:tcBorders>
              <w:top w:val="nil"/>
              <w:left w:val="nil"/>
              <w:bottom w:val="single" w:sz="4" w:space="0" w:color="CCCCFF"/>
              <w:right w:val="single" w:sz="4" w:space="0" w:color="CCCCFF"/>
            </w:tcBorders>
            <w:shd w:val="clear" w:color="FFFFFF" w:fill="FFFFFF"/>
            <w:noWrap/>
            <w:vAlign w:val="bottom"/>
            <w:hideMark/>
          </w:tcPr>
          <w:p w14:paraId="1328C7AB"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6.41</w:t>
            </w:r>
          </w:p>
        </w:tc>
        <w:tc>
          <w:tcPr>
            <w:tcW w:w="1417" w:type="dxa"/>
            <w:tcBorders>
              <w:top w:val="nil"/>
              <w:left w:val="nil"/>
              <w:bottom w:val="single" w:sz="4" w:space="0" w:color="CCCCFF"/>
              <w:right w:val="single" w:sz="4" w:space="0" w:color="CCCCFF"/>
            </w:tcBorders>
            <w:shd w:val="clear" w:color="FFFFFF" w:fill="FFFFFF"/>
            <w:noWrap/>
            <w:vAlign w:val="bottom"/>
            <w:hideMark/>
          </w:tcPr>
          <w:p w14:paraId="1E809B14"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2.63</w:t>
            </w:r>
          </w:p>
        </w:tc>
        <w:tc>
          <w:tcPr>
            <w:tcW w:w="1418" w:type="dxa"/>
            <w:tcBorders>
              <w:top w:val="nil"/>
              <w:left w:val="nil"/>
              <w:bottom w:val="single" w:sz="4" w:space="0" w:color="CCCCFF"/>
              <w:right w:val="single" w:sz="4" w:space="0" w:color="CCCCFF"/>
            </w:tcBorders>
            <w:shd w:val="clear" w:color="FFFFFF" w:fill="FFFFFF"/>
            <w:noWrap/>
            <w:vAlign w:val="bottom"/>
            <w:hideMark/>
          </w:tcPr>
          <w:p w14:paraId="46CA2256"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244.19%</w:t>
            </w:r>
          </w:p>
        </w:tc>
        <w:tc>
          <w:tcPr>
            <w:tcW w:w="1047" w:type="dxa"/>
            <w:tcBorders>
              <w:top w:val="nil"/>
              <w:left w:val="nil"/>
              <w:bottom w:val="single" w:sz="4" w:space="0" w:color="CCCCFF"/>
              <w:right w:val="single" w:sz="4" w:space="0" w:color="CCCCFF"/>
            </w:tcBorders>
            <w:shd w:val="clear" w:color="FFFFFF" w:fill="FFFFFF"/>
          </w:tcPr>
          <w:p w14:paraId="53940F70" w14:textId="77777777" w:rsidR="00461323" w:rsidRPr="00461323" w:rsidRDefault="00461323" w:rsidP="00461323">
            <w:pPr>
              <w:suppressAutoHyphens w:val="0"/>
              <w:spacing w:before="0" w:after="0"/>
              <w:jc w:val="right"/>
              <w:rPr>
                <w:color w:val="000000"/>
                <w:sz w:val="20"/>
                <w:lang w:eastAsia="en-GB"/>
              </w:rPr>
            </w:pPr>
          </w:p>
        </w:tc>
        <w:tc>
          <w:tcPr>
            <w:tcW w:w="1170" w:type="dxa"/>
            <w:tcBorders>
              <w:top w:val="nil"/>
              <w:left w:val="nil"/>
              <w:bottom w:val="single" w:sz="4" w:space="0" w:color="CCCCFF"/>
              <w:right w:val="single" w:sz="4" w:space="0" w:color="CCCCFF"/>
            </w:tcBorders>
            <w:shd w:val="clear" w:color="FFFFFF" w:fill="FFFFFF"/>
          </w:tcPr>
          <w:p w14:paraId="72211F7D" w14:textId="77777777" w:rsidR="00461323" w:rsidRPr="00461323" w:rsidRDefault="00461323" w:rsidP="00461323">
            <w:pPr>
              <w:suppressAutoHyphens w:val="0"/>
              <w:spacing w:before="0" w:after="0"/>
              <w:jc w:val="right"/>
              <w:rPr>
                <w:color w:val="000000"/>
                <w:sz w:val="20"/>
                <w:lang w:eastAsia="en-GB"/>
              </w:rPr>
            </w:pPr>
          </w:p>
        </w:tc>
      </w:tr>
      <w:tr w:rsidR="00461323" w:rsidRPr="001612D7" w14:paraId="5FB09C92" w14:textId="77777777" w:rsidTr="00461323">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5C012267"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21A-INFN</w:t>
            </w:r>
          </w:p>
        </w:tc>
        <w:tc>
          <w:tcPr>
            <w:tcW w:w="1417" w:type="dxa"/>
            <w:tcBorders>
              <w:top w:val="nil"/>
              <w:left w:val="nil"/>
              <w:bottom w:val="single" w:sz="4" w:space="0" w:color="CCCCFF"/>
              <w:right w:val="single" w:sz="4" w:space="0" w:color="CCCCFF"/>
            </w:tcBorders>
            <w:shd w:val="clear" w:color="FFFFFF" w:fill="FFFFFF"/>
            <w:noWrap/>
            <w:vAlign w:val="bottom"/>
            <w:hideMark/>
          </w:tcPr>
          <w:p w14:paraId="3291AA27"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 </w:t>
            </w:r>
          </w:p>
        </w:tc>
        <w:tc>
          <w:tcPr>
            <w:tcW w:w="1417" w:type="dxa"/>
            <w:tcBorders>
              <w:top w:val="nil"/>
              <w:left w:val="nil"/>
              <w:bottom w:val="single" w:sz="4" w:space="0" w:color="CCCCFF"/>
              <w:right w:val="single" w:sz="4" w:space="0" w:color="CCCCFF"/>
            </w:tcBorders>
            <w:shd w:val="clear" w:color="FFFFFF" w:fill="FFFFFF"/>
            <w:noWrap/>
            <w:vAlign w:val="bottom"/>
            <w:hideMark/>
          </w:tcPr>
          <w:p w14:paraId="193960C1"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37.69</w:t>
            </w:r>
          </w:p>
        </w:tc>
        <w:tc>
          <w:tcPr>
            <w:tcW w:w="1418" w:type="dxa"/>
            <w:tcBorders>
              <w:top w:val="nil"/>
              <w:left w:val="nil"/>
              <w:bottom w:val="single" w:sz="4" w:space="0" w:color="CCCCFF"/>
              <w:right w:val="single" w:sz="4" w:space="0" w:color="CCCCFF"/>
            </w:tcBorders>
            <w:shd w:val="clear" w:color="FFFFFF" w:fill="FFFFFF"/>
            <w:noWrap/>
            <w:vAlign w:val="bottom"/>
            <w:hideMark/>
          </w:tcPr>
          <w:p w14:paraId="494183A3"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 </w:t>
            </w:r>
          </w:p>
        </w:tc>
        <w:tc>
          <w:tcPr>
            <w:tcW w:w="1047" w:type="dxa"/>
            <w:tcBorders>
              <w:top w:val="nil"/>
              <w:left w:val="nil"/>
              <w:bottom w:val="single" w:sz="4" w:space="0" w:color="CCCCFF"/>
              <w:right w:val="single" w:sz="4" w:space="0" w:color="CCCCFF"/>
            </w:tcBorders>
            <w:shd w:val="clear" w:color="FFFFFF" w:fill="FFFFFF"/>
          </w:tcPr>
          <w:p w14:paraId="7163CE8B" w14:textId="77777777" w:rsidR="00461323" w:rsidRPr="00461323" w:rsidRDefault="00461323" w:rsidP="00461323">
            <w:pPr>
              <w:suppressAutoHyphens w:val="0"/>
              <w:spacing w:before="0" w:after="0"/>
              <w:jc w:val="right"/>
              <w:rPr>
                <w:color w:val="000000"/>
                <w:sz w:val="20"/>
                <w:lang w:eastAsia="en-GB"/>
              </w:rPr>
            </w:pPr>
          </w:p>
        </w:tc>
        <w:tc>
          <w:tcPr>
            <w:tcW w:w="1170" w:type="dxa"/>
            <w:tcBorders>
              <w:top w:val="nil"/>
              <w:left w:val="nil"/>
              <w:bottom w:val="single" w:sz="4" w:space="0" w:color="CCCCFF"/>
              <w:right w:val="single" w:sz="4" w:space="0" w:color="CCCCFF"/>
            </w:tcBorders>
            <w:shd w:val="clear" w:color="FFFFFF" w:fill="FFFFFF"/>
          </w:tcPr>
          <w:p w14:paraId="1CF78B88" w14:textId="77777777" w:rsidR="00461323" w:rsidRPr="00461323" w:rsidRDefault="00461323" w:rsidP="00461323">
            <w:pPr>
              <w:suppressAutoHyphens w:val="0"/>
              <w:spacing w:before="0" w:after="0"/>
              <w:jc w:val="right"/>
              <w:rPr>
                <w:color w:val="000000"/>
                <w:sz w:val="20"/>
                <w:lang w:eastAsia="en-GB"/>
              </w:rPr>
            </w:pPr>
          </w:p>
        </w:tc>
      </w:tr>
      <w:tr w:rsidR="00461323" w:rsidRPr="001612D7" w14:paraId="57296806" w14:textId="77777777" w:rsidTr="00461323">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157387C6"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21B-GARR</w:t>
            </w:r>
          </w:p>
        </w:tc>
        <w:tc>
          <w:tcPr>
            <w:tcW w:w="1417" w:type="dxa"/>
            <w:tcBorders>
              <w:top w:val="nil"/>
              <w:left w:val="nil"/>
              <w:bottom w:val="single" w:sz="4" w:space="0" w:color="CCCCFF"/>
              <w:right w:val="single" w:sz="4" w:space="0" w:color="CCCCFF"/>
            </w:tcBorders>
            <w:shd w:val="clear" w:color="FFFFFF" w:fill="FFFFFF"/>
            <w:noWrap/>
            <w:vAlign w:val="bottom"/>
            <w:hideMark/>
          </w:tcPr>
          <w:p w14:paraId="0C2C7EA4"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 </w:t>
            </w:r>
          </w:p>
        </w:tc>
        <w:tc>
          <w:tcPr>
            <w:tcW w:w="1417" w:type="dxa"/>
            <w:tcBorders>
              <w:top w:val="nil"/>
              <w:left w:val="nil"/>
              <w:bottom w:val="single" w:sz="4" w:space="0" w:color="CCCCFF"/>
              <w:right w:val="single" w:sz="4" w:space="0" w:color="CCCCFF"/>
            </w:tcBorders>
            <w:shd w:val="clear" w:color="FFFFFF" w:fill="FFFFFF"/>
            <w:noWrap/>
            <w:vAlign w:val="bottom"/>
            <w:hideMark/>
          </w:tcPr>
          <w:p w14:paraId="2203068A"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1.50</w:t>
            </w:r>
          </w:p>
        </w:tc>
        <w:tc>
          <w:tcPr>
            <w:tcW w:w="1418" w:type="dxa"/>
            <w:tcBorders>
              <w:top w:val="nil"/>
              <w:left w:val="nil"/>
              <w:bottom w:val="single" w:sz="4" w:space="0" w:color="CCCCFF"/>
              <w:right w:val="single" w:sz="4" w:space="0" w:color="CCCCFF"/>
            </w:tcBorders>
            <w:shd w:val="clear" w:color="FFFFFF" w:fill="FFFFFF"/>
            <w:noWrap/>
            <w:vAlign w:val="bottom"/>
            <w:hideMark/>
          </w:tcPr>
          <w:p w14:paraId="691E8F02"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 </w:t>
            </w:r>
          </w:p>
        </w:tc>
        <w:tc>
          <w:tcPr>
            <w:tcW w:w="1047" w:type="dxa"/>
            <w:tcBorders>
              <w:top w:val="nil"/>
              <w:left w:val="nil"/>
              <w:bottom w:val="single" w:sz="4" w:space="0" w:color="CCCCFF"/>
              <w:right w:val="single" w:sz="4" w:space="0" w:color="CCCCFF"/>
            </w:tcBorders>
            <w:shd w:val="clear" w:color="FFFFFF" w:fill="FFFFFF"/>
          </w:tcPr>
          <w:p w14:paraId="54612661" w14:textId="77777777" w:rsidR="00461323" w:rsidRPr="00461323" w:rsidRDefault="00461323" w:rsidP="00461323">
            <w:pPr>
              <w:suppressAutoHyphens w:val="0"/>
              <w:spacing w:before="0" w:after="0"/>
              <w:jc w:val="right"/>
              <w:rPr>
                <w:color w:val="000000"/>
                <w:sz w:val="20"/>
                <w:lang w:eastAsia="en-GB"/>
              </w:rPr>
            </w:pPr>
          </w:p>
        </w:tc>
        <w:tc>
          <w:tcPr>
            <w:tcW w:w="1170" w:type="dxa"/>
            <w:tcBorders>
              <w:top w:val="nil"/>
              <w:left w:val="nil"/>
              <w:bottom w:val="single" w:sz="4" w:space="0" w:color="CCCCFF"/>
              <w:right w:val="single" w:sz="4" w:space="0" w:color="CCCCFF"/>
            </w:tcBorders>
            <w:shd w:val="clear" w:color="FFFFFF" w:fill="FFFFFF"/>
          </w:tcPr>
          <w:p w14:paraId="2E0A2B3C" w14:textId="77777777" w:rsidR="00461323" w:rsidRPr="00461323" w:rsidRDefault="00461323" w:rsidP="00461323">
            <w:pPr>
              <w:suppressAutoHyphens w:val="0"/>
              <w:spacing w:before="0" w:after="0"/>
              <w:jc w:val="right"/>
              <w:rPr>
                <w:color w:val="000000"/>
                <w:sz w:val="20"/>
                <w:lang w:eastAsia="en-GB"/>
              </w:rPr>
            </w:pPr>
          </w:p>
        </w:tc>
      </w:tr>
      <w:tr w:rsidR="00461323" w:rsidRPr="001612D7" w14:paraId="0B827DC6" w14:textId="77777777" w:rsidTr="00461323">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6A88961A"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21C-INAF</w:t>
            </w:r>
          </w:p>
        </w:tc>
        <w:tc>
          <w:tcPr>
            <w:tcW w:w="1417" w:type="dxa"/>
            <w:tcBorders>
              <w:top w:val="nil"/>
              <w:left w:val="nil"/>
              <w:bottom w:val="single" w:sz="4" w:space="0" w:color="CCCCFF"/>
              <w:right w:val="single" w:sz="4" w:space="0" w:color="CCCCFF"/>
            </w:tcBorders>
            <w:shd w:val="clear" w:color="FFFFFF" w:fill="FFFFFF"/>
            <w:noWrap/>
            <w:vAlign w:val="bottom"/>
            <w:hideMark/>
          </w:tcPr>
          <w:p w14:paraId="14F3612E"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 </w:t>
            </w:r>
          </w:p>
        </w:tc>
        <w:tc>
          <w:tcPr>
            <w:tcW w:w="1417" w:type="dxa"/>
            <w:tcBorders>
              <w:top w:val="nil"/>
              <w:left w:val="nil"/>
              <w:bottom w:val="single" w:sz="4" w:space="0" w:color="CCCCFF"/>
              <w:right w:val="single" w:sz="4" w:space="0" w:color="CCCCFF"/>
            </w:tcBorders>
            <w:shd w:val="clear" w:color="FFFFFF" w:fill="FFFFFF"/>
            <w:noWrap/>
            <w:vAlign w:val="bottom"/>
            <w:hideMark/>
          </w:tcPr>
          <w:p w14:paraId="57E3CD3E"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1.88</w:t>
            </w:r>
          </w:p>
        </w:tc>
        <w:tc>
          <w:tcPr>
            <w:tcW w:w="1418" w:type="dxa"/>
            <w:tcBorders>
              <w:top w:val="nil"/>
              <w:left w:val="nil"/>
              <w:bottom w:val="single" w:sz="4" w:space="0" w:color="CCCCFF"/>
              <w:right w:val="single" w:sz="4" w:space="0" w:color="CCCCFF"/>
            </w:tcBorders>
            <w:shd w:val="clear" w:color="FFFFFF" w:fill="FFFFFF"/>
            <w:noWrap/>
            <w:vAlign w:val="bottom"/>
            <w:hideMark/>
          </w:tcPr>
          <w:p w14:paraId="5945B1D1"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 </w:t>
            </w:r>
          </w:p>
        </w:tc>
        <w:tc>
          <w:tcPr>
            <w:tcW w:w="1047" w:type="dxa"/>
            <w:tcBorders>
              <w:top w:val="nil"/>
              <w:left w:val="nil"/>
              <w:bottom w:val="single" w:sz="4" w:space="0" w:color="CCCCFF"/>
              <w:right w:val="single" w:sz="4" w:space="0" w:color="CCCCFF"/>
            </w:tcBorders>
            <w:shd w:val="clear" w:color="FFFFFF" w:fill="FFFFFF"/>
          </w:tcPr>
          <w:p w14:paraId="61C38726" w14:textId="77777777" w:rsidR="00461323" w:rsidRPr="00461323" w:rsidRDefault="00461323" w:rsidP="00461323">
            <w:pPr>
              <w:suppressAutoHyphens w:val="0"/>
              <w:spacing w:before="0" w:after="0"/>
              <w:jc w:val="right"/>
              <w:rPr>
                <w:color w:val="000000"/>
                <w:sz w:val="20"/>
                <w:lang w:eastAsia="en-GB"/>
              </w:rPr>
            </w:pPr>
          </w:p>
        </w:tc>
        <w:tc>
          <w:tcPr>
            <w:tcW w:w="1170" w:type="dxa"/>
            <w:tcBorders>
              <w:top w:val="nil"/>
              <w:left w:val="nil"/>
              <w:bottom w:val="single" w:sz="4" w:space="0" w:color="CCCCFF"/>
              <w:right w:val="single" w:sz="4" w:space="0" w:color="CCCCFF"/>
            </w:tcBorders>
            <w:shd w:val="clear" w:color="FFFFFF" w:fill="FFFFFF"/>
          </w:tcPr>
          <w:p w14:paraId="2524B00C" w14:textId="77777777" w:rsidR="00461323" w:rsidRPr="00461323" w:rsidRDefault="00461323" w:rsidP="00461323">
            <w:pPr>
              <w:suppressAutoHyphens w:val="0"/>
              <w:spacing w:before="0" w:after="0"/>
              <w:jc w:val="right"/>
              <w:rPr>
                <w:color w:val="000000"/>
                <w:sz w:val="20"/>
                <w:lang w:eastAsia="en-GB"/>
              </w:rPr>
            </w:pPr>
          </w:p>
        </w:tc>
      </w:tr>
      <w:tr w:rsidR="00461323" w:rsidRPr="001612D7" w14:paraId="468A07A8" w14:textId="77777777" w:rsidTr="00461323">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281FDE5C"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21D-UNIPG</w:t>
            </w:r>
          </w:p>
        </w:tc>
        <w:tc>
          <w:tcPr>
            <w:tcW w:w="1417" w:type="dxa"/>
            <w:tcBorders>
              <w:top w:val="nil"/>
              <w:left w:val="nil"/>
              <w:bottom w:val="single" w:sz="4" w:space="0" w:color="CCCCFF"/>
              <w:right w:val="single" w:sz="4" w:space="0" w:color="CCCCFF"/>
            </w:tcBorders>
            <w:shd w:val="clear" w:color="FFFFFF" w:fill="FFFFFF"/>
            <w:noWrap/>
            <w:vAlign w:val="bottom"/>
            <w:hideMark/>
          </w:tcPr>
          <w:p w14:paraId="69A2498F"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 </w:t>
            </w:r>
          </w:p>
        </w:tc>
        <w:tc>
          <w:tcPr>
            <w:tcW w:w="1417" w:type="dxa"/>
            <w:tcBorders>
              <w:top w:val="nil"/>
              <w:left w:val="nil"/>
              <w:bottom w:val="single" w:sz="4" w:space="0" w:color="CCCCFF"/>
              <w:right w:val="single" w:sz="4" w:space="0" w:color="CCCCFF"/>
            </w:tcBorders>
            <w:shd w:val="clear" w:color="FFFFFF" w:fill="FFFFFF"/>
            <w:noWrap/>
            <w:vAlign w:val="bottom"/>
            <w:hideMark/>
          </w:tcPr>
          <w:p w14:paraId="11ECE07F"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0.56</w:t>
            </w:r>
          </w:p>
        </w:tc>
        <w:tc>
          <w:tcPr>
            <w:tcW w:w="1418" w:type="dxa"/>
            <w:tcBorders>
              <w:top w:val="nil"/>
              <w:left w:val="nil"/>
              <w:bottom w:val="single" w:sz="4" w:space="0" w:color="CCCCFF"/>
              <w:right w:val="single" w:sz="4" w:space="0" w:color="CCCCFF"/>
            </w:tcBorders>
            <w:shd w:val="clear" w:color="FFFFFF" w:fill="FFFFFF"/>
            <w:noWrap/>
            <w:vAlign w:val="bottom"/>
            <w:hideMark/>
          </w:tcPr>
          <w:p w14:paraId="476D310B"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 </w:t>
            </w:r>
          </w:p>
        </w:tc>
        <w:tc>
          <w:tcPr>
            <w:tcW w:w="1047" w:type="dxa"/>
            <w:tcBorders>
              <w:top w:val="nil"/>
              <w:left w:val="nil"/>
              <w:bottom w:val="single" w:sz="4" w:space="0" w:color="CCCCFF"/>
              <w:right w:val="single" w:sz="4" w:space="0" w:color="CCCCFF"/>
            </w:tcBorders>
            <w:shd w:val="clear" w:color="FFFFFF" w:fill="FFFFFF"/>
          </w:tcPr>
          <w:p w14:paraId="42FF42B8" w14:textId="77777777" w:rsidR="00461323" w:rsidRPr="00461323" w:rsidRDefault="00461323" w:rsidP="00461323">
            <w:pPr>
              <w:suppressAutoHyphens w:val="0"/>
              <w:spacing w:before="0" w:after="0"/>
              <w:jc w:val="right"/>
              <w:rPr>
                <w:color w:val="000000"/>
                <w:sz w:val="20"/>
                <w:lang w:eastAsia="en-GB"/>
              </w:rPr>
            </w:pPr>
          </w:p>
        </w:tc>
        <w:tc>
          <w:tcPr>
            <w:tcW w:w="1170" w:type="dxa"/>
            <w:tcBorders>
              <w:top w:val="nil"/>
              <w:left w:val="nil"/>
              <w:bottom w:val="single" w:sz="4" w:space="0" w:color="CCCCFF"/>
              <w:right w:val="single" w:sz="4" w:space="0" w:color="CCCCFF"/>
            </w:tcBorders>
            <w:shd w:val="clear" w:color="FFFFFF" w:fill="FFFFFF"/>
          </w:tcPr>
          <w:p w14:paraId="55AF70DF" w14:textId="77777777" w:rsidR="00461323" w:rsidRPr="00461323" w:rsidRDefault="00461323" w:rsidP="00461323">
            <w:pPr>
              <w:suppressAutoHyphens w:val="0"/>
              <w:spacing w:before="0" w:after="0"/>
              <w:jc w:val="right"/>
              <w:rPr>
                <w:color w:val="000000"/>
                <w:sz w:val="20"/>
                <w:lang w:eastAsia="en-GB"/>
              </w:rPr>
            </w:pPr>
          </w:p>
        </w:tc>
      </w:tr>
      <w:tr w:rsidR="00461323" w:rsidRPr="001612D7" w14:paraId="252F14FD" w14:textId="77777777" w:rsidTr="00461323">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3854A068"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21E-SPACI</w:t>
            </w:r>
          </w:p>
        </w:tc>
        <w:tc>
          <w:tcPr>
            <w:tcW w:w="1417" w:type="dxa"/>
            <w:tcBorders>
              <w:top w:val="nil"/>
              <w:left w:val="nil"/>
              <w:bottom w:val="single" w:sz="4" w:space="0" w:color="CCCCFF"/>
              <w:right w:val="single" w:sz="4" w:space="0" w:color="CCCCFF"/>
            </w:tcBorders>
            <w:shd w:val="clear" w:color="FFFFFF" w:fill="FFFFFF"/>
            <w:noWrap/>
            <w:vAlign w:val="bottom"/>
            <w:hideMark/>
          </w:tcPr>
          <w:p w14:paraId="219A9099"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 </w:t>
            </w:r>
          </w:p>
        </w:tc>
        <w:tc>
          <w:tcPr>
            <w:tcW w:w="1417" w:type="dxa"/>
            <w:tcBorders>
              <w:top w:val="nil"/>
              <w:left w:val="nil"/>
              <w:bottom w:val="single" w:sz="4" w:space="0" w:color="CCCCFF"/>
              <w:right w:val="single" w:sz="4" w:space="0" w:color="CCCCFF"/>
            </w:tcBorders>
            <w:shd w:val="clear" w:color="FFFFFF" w:fill="FFFFFF"/>
            <w:noWrap/>
            <w:vAlign w:val="bottom"/>
            <w:hideMark/>
          </w:tcPr>
          <w:p w14:paraId="41A9F6C1"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1.69</w:t>
            </w:r>
          </w:p>
        </w:tc>
        <w:tc>
          <w:tcPr>
            <w:tcW w:w="1418" w:type="dxa"/>
            <w:tcBorders>
              <w:top w:val="nil"/>
              <w:left w:val="nil"/>
              <w:bottom w:val="single" w:sz="4" w:space="0" w:color="CCCCFF"/>
              <w:right w:val="single" w:sz="4" w:space="0" w:color="CCCCFF"/>
            </w:tcBorders>
            <w:shd w:val="clear" w:color="FFFFFF" w:fill="FFFFFF"/>
            <w:noWrap/>
            <w:vAlign w:val="bottom"/>
            <w:hideMark/>
          </w:tcPr>
          <w:p w14:paraId="306C144B"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 </w:t>
            </w:r>
          </w:p>
        </w:tc>
        <w:tc>
          <w:tcPr>
            <w:tcW w:w="1047" w:type="dxa"/>
            <w:tcBorders>
              <w:top w:val="nil"/>
              <w:left w:val="nil"/>
              <w:bottom w:val="single" w:sz="4" w:space="0" w:color="CCCCFF"/>
              <w:right w:val="single" w:sz="4" w:space="0" w:color="CCCCFF"/>
            </w:tcBorders>
            <w:shd w:val="clear" w:color="FFFFFF" w:fill="FFFFFF"/>
          </w:tcPr>
          <w:p w14:paraId="3D535458" w14:textId="77777777" w:rsidR="00461323" w:rsidRPr="00461323" w:rsidRDefault="00461323" w:rsidP="00461323">
            <w:pPr>
              <w:suppressAutoHyphens w:val="0"/>
              <w:spacing w:before="0" w:after="0"/>
              <w:jc w:val="right"/>
              <w:rPr>
                <w:color w:val="000000"/>
                <w:sz w:val="20"/>
                <w:lang w:eastAsia="en-GB"/>
              </w:rPr>
            </w:pPr>
          </w:p>
        </w:tc>
        <w:tc>
          <w:tcPr>
            <w:tcW w:w="1170" w:type="dxa"/>
            <w:tcBorders>
              <w:top w:val="nil"/>
              <w:left w:val="nil"/>
              <w:bottom w:val="single" w:sz="4" w:space="0" w:color="CCCCFF"/>
              <w:right w:val="single" w:sz="4" w:space="0" w:color="CCCCFF"/>
            </w:tcBorders>
            <w:shd w:val="clear" w:color="FFFFFF" w:fill="FFFFFF"/>
          </w:tcPr>
          <w:p w14:paraId="40D7784E" w14:textId="77777777" w:rsidR="00461323" w:rsidRPr="00461323" w:rsidRDefault="00461323" w:rsidP="00461323">
            <w:pPr>
              <w:suppressAutoHyphens w:val="0"/>
              <w:spacing w:before="0" w:after="0"/>
              <w:jc w:val="right"/>
              <w:rPr>
                <w:color w:val="000000"/>
                <w:sz w:val="20"/>
                <w:lang w:eastAsia="en-GB"/>
              </w:rPr>
            </w:pPr>
          </w:p>
        </w:tc>
      </w:tr>
      <w:tr w:rsidR="00461323" w:rsidRPr="001612D7" w14:paraId="2312FBA2" w14:textId="77777777" w:rsidTr="00461323">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1A4500C9"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22-VU</w:t>
            </w:r>
          </w:p>
        </w:tc>
        <w:tc>
          <w:tcPr>
            <w:tcW w:w="1417" w:type="dxa"/>
            <w:tcBorders>
              <w:top w:val="nil"/>
              <w:left w:val="nil"/>
              <w:bottom w:val="single" w:sz="4" w:space="0" w:color="CCCCFF"/>
              <w:right w:val="single" w:sz="4" w:space="0" w:color="CCCCFF"/>
            </w:tcBorders>
            <w:shd w:val="clear" w:color="FFFFFF" w:fill="FFFFFF"/>
            <w:noWrap/>
            <w:vAlign w:val="bottom"/>
            <w:hideMark/>
          </w:tcPr>
          <w:p w14:paraId="643BCE72"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4.30</w:t>
            </w:r>
          </w:p>
        </w:tc>
        <w:tc>
          <w:tcPr>
            <w:tcW w:w="1417" w:type="dxa"/>
            <w:tcBorders>
              <w:top w:val="nil"/>
              <w:left w:val="nil"/>
              <w:bottom w:val="single" w:sz="4" w:space="0" w:color="CCCCFF"/>
              <w:right w:val="single" w:sz="4" w:space="0" w:color="CCCCFF"/>
            </w:tcBorders>
            <w:shd w:val="clear" w:color="FFFFFF" w:fill="FFFFFF"/>
            <w:noWrap/>
            <w:vAlign w:val="bottom"/>
            <w:hideMark/>
          </w:tcPr>
          <w:p w14:paraId="656BEACA"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1.34</w:t>
            </w:r>
          </w:p>
        </w:tc>
        <w:tc>
          <w:tcPr>
            <w:tcW w:w="1418" w:type="dxa"/>
            <w:tcBorders>
              <w:top w:val="nil"/>
              <w:left w:val="nil"/>
              <w:bottom w:val="single" w:sz="4" w:space="0" w:color="CCCCFF"/>
              <w:right w:val="single" w:sz="4" w:space="0" w:color="CCCCFF"/>
            </w:tcBorders>
            <w:shd w:val="clear" w:color="FFFFFF" w:fill="FFFFFF"/>
            <w:noWrap/>
            <w:vAlign w:val="bottom"/>
            <w:hideMark/>
          </w:tcPr>
          <w:p w14:paraId="781B3F7D"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320.17%</w:t>
            </w:r>
          </w:p>
        </w:tc>
        <w:tc>
          <w:tcPr>
            <w:tcW w:w="1047" w:type="dxa"/>
            <w:tcBorders>
              <w:top w:val="nil"/>
              <w:left w:val="nil"/>
              <w:bottom w:val="single" w:sz="4" w:space="0" w:color="CCCCFF"/>
              <w:right w:val="single" w:sz="4" w:space="0" w:color="CCCCFF"/>
            </w:tcBorders>
            <w:shd w:val="clear" w:color="FFFFFF" w:fill="FFFFFF"/>
          </w:tcPr>
          <w:p w14:paraId="485FA522" w14:textId="77777777" w:rsidR="00461323" w:rsidRPr="00461323" w:rsidRDefault="00461323" w:rsidP="00461323">
            <w:pPr>
              <w:suppressAutoHyphens w:val="0"/>
              <w:spacing w:before="0" w:after="0"/>
              <w:jc w:val="right"/>
              <w:rPr>
                <w:color w:val="000000"/>
                <w:sz w:val="20"/>
                <w:lang w:eastAsia="en-GB"/>
              </w:rPr>
            </w:pPr>
          </w:p>
        </w:tc>
        <w:tc>
          <w:tcPr>
            <w:tcW w:w="1170" w:type="dxa"/>
            <w:tcBorders>
              <w:top w:val="nil"/>
              <w:left w:val="nil"/>
              <w:bottom w:val="single" w:sz="4" w:space="0" w:color="CCCCFF"/>
              <w:right w:val="single" w:sz="4" w:space="0" w:color="CCCCFF"/>
            </w:tcBorders>
            <w:shd w:val="clear" w:color="FFFFFF" w:fill="FFFFFF"/>
          </w:tcPr>
          <w:p w14:paraId="184ED375" w14:textId="77777777" w:rsidR="00461323" w:rsidRPr="00461323" w:rsidRDefault="00461323" w:rsidP="00461323">
            <w:pPr>
              <w:suppressAutoHyphens w:val="0"/>
              <w:spacing w:before="0" w:after="0"/>
              <w:jc w:val="right"/>
              <w:rPr>
                <w:color w:val="000000"/>
                <w:sz w:val="20"/>
                <w:lang w:eastAsia="en-GB"/>
              </w:rPr>
            </w:pPr>
          </w:p>
        </w:tc>
      </w:tr>
      <w:tr w:rsidR="00461323" w:rsidRPr="001612D7" w14:paraId="362D7CB3" w14:textId="77777777" w:rsidTr="00461323">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2A4C3E4F"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23-RENAM</w:t>
            </w:r>
          </w:p>
        </w:tc>
        <w:tc>
          <w:tcPr>
            <w:tcW w:w="1417" w:type="dxa"/>
            <w:tcBorders>
              <w:top w:val="nil"/>
              <w:left w:val="nil"/>
              <w:bottom w:val="single" w:sz="4" w:space="0" w:color="CCCCFF"/>
              <w:right w:val="single" w:sz="4" w:space="0" w:color="CCCCFF"/>
            </w:tcBorders>
            <w:shd w:val="clear" w:color="FFFFFF" w:fill="FFFFFF"/>
            <w:noWrap/>
            <w:vAlign w:val="bottom"/>
            <w:hideMark/>
          </w:tcPr>
          <w:p w14:paraId="49FF28FA"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1.75</w:t>
            </w:r>
          </w:p>
        </w:tc>
        <w:tc>
          <w:tcPr>
            <w:tcW w:w="1417" w:type="dxa"/>
            <w:tcBorders>
              <w:top w:val="nil"/>
              <w:left w:val="nil"/>
              <w:bottom w:val="single" w:sz="4" w:space="0" w:color="CCCCFF"/>
              <w:right w:val="single" w:sz="4" w:space="0" w:color="CCCCFF"/>
            </w:tcBorders>
            <w:shd w:val="clear" w:color="FFFFFF" w:fill="FFFFFF"/>
            <w:noWrap/>
            <w:vAlign w:val="bottom"/>
            <w:hideMark/>
          </w:tcPr>
          <w:p w14:paraId="5CD3D536"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1.81</w:t>
            </w:r>
          </w:p>
        </w:tc>
        <w:tc>
          <w:tcPr>
            <w:tcW w:w="1418" w:type="dxa"/>
            <w:tcBorders>
              <w:top w:val="nil"/>
              <w:left w:val="nil"/>
              <w:bottom w:val="single" w:sz="4" w:space="0" w:color="CCCCFF"/>
              <w:right w:val="single" w:sz="4" w:space="0" w:color="CCCCFF"/>
            </w:tcBorders>
            <w:shd w:val="clear" w:color="FFFFFF" w:fill="FFFFFF"/>
            <w:noWrap/>
            <w:vAlign w:val="bottom"/>
            <w:hideMark/>
          </w:tcPr>
          <w:p w14:paraId="45A76304"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96.55%</w:t>
            </w:r>
          </w:p>
        </w:tc>
        <w:tc>
          <w:tcPr>
            <w:tcW w:w="1047" w:type="dxa"/>
            <w:tcBorders>
              <w:top w:val="nil"/>
              <w:left w:val="nil"/>
              <w:bottom w:val="single" w:sz="4" w:space="0" w:color="CCCCFF"/>
              <w:right w:val="single" w:sz="4" w:space="0" w:color="CCCCFF"/>
            </w:tcBorders>
            <w:shd w:val="clear" w:color="FFFFFF" w:fill="FFFFFF"/>
          </w:tcPr>
          <w:p w14:paraId="418E6798" w14:textId="77777777" w:rsidR="00461323" w:rsidRPr="00461323" w:rsidRDefault="00461323" w:rsidP="00461323">
            <w:pPr>
              <w:suppressAutoHyphens w:val="0"/>
              <w:spacing w:before="0" w:after="0"/>
              <w:jc w:val="right"/>
              <w:rPr>
                <w:color w:val="000000"/>
                <w:sz w:val="20"/>
                <w:lang w:eastAsia="en-GB"/>
              </w:rPr>
            </w:pPr>
          </w:p>
        </w:tc>
        <w:tc>
          <w:tcPr>
            <w:tcW w:w="1170" w:type="dxa"/>
            <w:tcBorders>
              <w:top w:val="nil"/>
              <w:left w:val="nil"/>
              <w:bottom w:val="single" w:sz="4" w:space="0" w:color="CCCCFF"/>
              <w:right w:val="single" w:sz="4" w:space="0" w:color="CCCCFF"/>
            </w:tcBorders>
            <w:shd w:val="clear" w:color="FFFFFF" w:fill="FFFFFF"/>
          </w:tcPr>
          <w:p w14:paraId="0F291594" w14:textId="77777777" w:rsidR="00461323" w:rsidRPr="00461323" w:rsidRDefault="00461323" w:rsidP="00461323">
            <w:pPr>
              <w:suppressAutoHyphens w:val="0"/>
              <w:spacing w:before="0" w:after="0"/>
              <w:jc w:val="right"/>
              <w:rPr>
                <w:color w:val="000000"/>
                <w:sz w:val="20"/>
                <w:lang w:eastAsia="en-GB"/>
              </w:rPr>
            </w:pPr>
          </w:p>
        </w:tc>
      </w:tr>
      <w:tr w:rsidR="00461323" w:rsidRPr="001612D7" w14:paraId="3155022F" w14:textId="77777777" w:rsidTr="00461323">
        <w:trPr>
          <w:trHeight w:val="360"/>
        </w:trPr>
        <w:tc>
          <w:tcPr>
            <w:tcW w:w="2142"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0A159FC5" w14:textId="77777777" w:rsidR="00461323" w:rsidRPr="00461323" w:rsidRDefault="00461323" w:rsidP="00461323">
            <w:pPr>
              <w:suppressAutoHyphens w:val="0"/>
              <w:spacing w:before="0" w:after="0"/>
              <w:jc w:val="center"/>
              <w:rPr>
                <w:b/>
                <w:bCs/>
                <w:color w:val="FFFFFF"/>
                <w:sz w:val="20"/>
                <w:lang w:eastAsia="en-GB"/>
              </w:rPr>
            </w:pPr>
            <w:r w:rsidRPr="00461323">
              <w:rPr>
                <w:b/>
                <w:bCs/>
                <w:color w:val="FFFFFF"/>
                <w:sz w:val="20"/>
                <w:lang w:eastAsia="en-GB"/>
              </w:rPr>
              <w:t>Partner</w:t>
            </w:r>
          </w:p>
        </w:tc>
        <w:tc>
          <w:tcPr>
            <w:tcW w:w="1417" w:type="dxa"/>
            <w:tcBorders>
              <w:top w:val="single" w:sz="4" w:space="0" w:color="CCCCFF"/>
              <w:left w:val="nil"/>
              <w:bottom w:val="single" w:sz="4" w:space="0" w:color="CCCCFF"/>
              <w:right w:val="single" w:sz="4" w:space="0" w:color="CCCCFF"/>
            </w:tcBorders>
            <w:shd w:val="clear" w:color="FFFFFF" w:fill="666699"/>
            <w:noWrap/>
            <w:vAlign w:val="center"/>
            <w:hideMark/>
          </w:tcPr>
          <w:p w14:paraId="7A9EF9A4" w14:textId="77777777" w:rsidR="00461323" w:rsidRPr="00461323" w:rsidRDefault="00461323" w:rsidP="00461323">
            <w:pPr>
              <w:suppressAutoHyphens w:val="0"/>
              <w:spacing w:before="0" w:after="0"/>
              <w:jc w:val="center"/>
              <w:rPr>
                <w:b/>
                <w:bCs/>
                <w:color w:val="FFFFFF"/>
                <w:sz w:val="20"/>
                <w:lang w:eastAsia="en-GB"/>
              </w:rPr>
            </w:pPr>
            <w:r w:rsidRPr="00461323">
              <w:rPr>
                <w:b/>
                <w:bCs/>
                <w:color w:val="FFFFFF"/>
                <w:sz w:val="20"/>
                <w:lang w:eastAsia="en-GB"/>
              </w:rPr>
              <w:t>Pm Declared</w:t>
            </w:r>
          </w:p>
        </w:tc>
        <w:tc>
          <w:tcPr>
            <w:tcW w:w="1417" w:type="dxa"/>
            <w:tcBorders>
              <w:top w:val="single" w:sz="4" w:space="0" w:color="CCCCFF"/>
              <w:left w:val="nil"/>
              <w:bottom w:val="single" w:sz="4" w:space="0" w:color="CCCCFF"/>
              <w:right w:val="single" w:sz="4" w:space="0" w:color="CCCCFF"/>
            </w:tcBorders>
            <w:shd w:val="clear" w:color="FFFFFF" w:fill="666699"/>
            <w:noWrap/>
            <w:vAlign w:val="center"/>
            <w:hideMark/>
          </w:tcPr>
          <w:p w14:paraId="3FDC07CF" w14:textId="77777777" w:rsidR="00461323" w:rsidRPr="00461323" w:rsidRDefault="00461323" w:rsidP="00461323">
            <w:pPr>
              <w:suppressAutoHyphens w:val="0"/>
              <w:spacing w:before="0" w:after="0"/>
              <w:jc w:val="center"/>
              <w:rPr>
                <w:b/>
                <w:bCs/>
                <w:color w:val="FFFFFF"/>
                <w:sz w:val="20"/>
                <w:lang w:eastAsia="en-GB"/>
              </w:rPr>
            </w:pPr>
            <w:r w:rsidRPr="00461323">
              <w:rPr>
                <w:b/>
                <w:bCs/>
                <w:color w:val="FFFFFF"/>
                <w:sz w:val="20"/>
                <w:lang w:eastAsia="en-GB"/>
              </w:rPr>
              <w:t>Committed PM</w:t>
            </w:r>
          </w:p>
        </w:tc>
        <w:tc>
          <w:tcPr>
            <w:tcW w:w="1418" w:type="dxa"/>
            <w:tcBorders>
              <w:top w:val="single" w:sz="4" w:space="0" w:color="CCCCFF"/>
              <w:left w:val="nil"/>
              <w:bottom w:val="single" w:sz="4" w:space="0" w:color="CCCCFF"/>
              <w:right w:val="single" w:sz="4" w:space="0" w:color="CCCCFF"/>
            </w:tcBorders>
            <w:shd w:val="clear" w:color="FFFFFF" w:fill="666699"/>
            <w:noWrap/>
            <w:vAlign w:val="center"/>
            <w:hideMark/>
          </w:tcPr>
          <w:p w14:paraId="77245402" w14:textId="77777777" w:rsidR="00461323" w:rsidRPr="00461323" w:rsidRDefault="00461323" w:rsidP="00461323">
            <w:pPr>
              <w:suppressAutoHyphens w:val="0"/>
              <w:spacing w:before="0" w:after="0"/>
              <w:jc w:val="center"/>
              <w:rPr>
                <w:b/>
                <w:bCs/>
                <w:color w:val="FFFFFF"/>
                <w:sz w:val="20"/>
                <w:lang w:eastAsia="en-GB"/>
              </w:rPr>
            </w:pPr>
            <w:r w:rsidRPr="00461323">
              <w:rPr>
                <w:b/>
                <w:bCs/>
                <w:color w:val="FFFFFF"/>
                <w:sz w:val="20"/>
                <w:lang w:eastAsia="en-GB"/>
              </w:rPr>
              <w:t>Achieved PM</w:t>
            </w:r>
          </w:p>
        </w:tc>
        <w:tc>
          <w:tcPr>
            <w:tcW w:w="1047" w:type="dxa"/>
            <w:tcBorders>
              <w:top w:val="single" w:sz="4" w:space="0" w:color="CCCCFF"/>
              <w:left w:val="nil"/>
              <w:bottom w:val="single" w:sz="4" w:space="0" w:color="CCCCFF"/>
              <w:right w:val="single" w:sz="4" w:space="0" w:color="CCCCFF"/>
            </w:tcBorders>
            <w:shd w:val="clear" w:color="FFFFFF" w:fill="666699"/>
          </w:tcPr>
          <w:p w14:paraId="47B7B954" w14:textId="77777777" w:rsidR="00461323" w:rsidRPr="00461323" w:rsidRDefault="00461323" w:rsidP="00461323">
            <w:pPr>
              <w:suppressAutoHyphens w:val="0"/>
              <w:spacing w:before="0" w:after="0"/>
              <w:jc w:val="center"/>
              <w:rPr>
                <w:bCs/>
                <w:color w:val="FFFFFF"/>
                <w:sz w:val="20"/>
                <w:lang w:eastAsia="en-GB"/>
              </w:rPr>
            </w:pPr>
            <w:r w:rsidRPr="00461323">
              <w:rPr>
                <w:b/>
                <w:bCs/>
                <w:color w:val="FFFFFF"/>
                <w:sz w:val="20"/>
                <w:lang w:val="nl-NL" w:eastAsia="nl-NL"/>
              </w:rPr>
              <w:t>Eligible Cost Estimate</w:t>
            </w:r>
          </w:p>
        </w:tc>
        <w:tc>
          <w:tcPr>
            <w:tcW w:w="1170" w:type="dxa"/>
            <w:tcBorders>
              <w:top w:val="single" w:sz="4" w:space="0" w:color="CCCCFF"/>
              <w:left w:val="nil"/>
              <w:bottom w:val="single" w:sz="4" w:space="0" w:color="CCCCFF"/>
              <w:right w:val="single" w:sz="4" w:space="0" w:color="CCCCFF"/>
            </w:tcBorders>
            <w:shd w:val="clear" w:color="FFFFFF" w:fill="666699"/>
          </w:tcPr>
          <w:p w14:paraId="6E4D94DE" w14:textId="77777777" w:rsidR="00461323" w:rsidRPr="00461323" w:rsidRDefault="00461323" w:rsidP="00461323">
            <w:pPr>
              <w:suppressAutoHyphens w:val="0"/>
              <w:spacing w:before="0" w:after="0"/>
              <w:jc w:val="center"/>
              <w:rPr>
                <w:b/>
                <w:bCs/>
                <w:color w:val="FFFFFF"/>
                <w:sz w:val="20"/>
                <w:lang w:eastAsia="en-GB"/>
              </w:rPr>
            </w:pPr>
            <w:r w:rsidRPr="00461323">
              <w:rPr>
                <w:b/>
                <w:bCs/>
                <w:color w:val="FFFFFF"/>
                <w:sz w:val="20"/>
                <w:lang w:val="nl-NL" w:eastAsia="nl-NL"/>
              </w:rPr>
              <w:t>Estimated Funding</w:t>
            </w:r>
          </w:p>
        </w:tc>
      </w:tr>
      <w:tr w:rsidR="00461323" w:rsidRPr="001612D7" w14:paraId="62320F21" w14:textId="77777777" w:rsidTr="00461323">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25419061"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24-UOM</w:t>
            </w:r>
          </w:p>
        </w:tc>
        <w:tc>
          <w:tcPr>
            <w:tcW w:w="1417" w:type="dxa"/>
            <w:tcBorders>
              <w:top w:val="nil"/>
              <w:left w:val="nil"/>
              <w:bottom w:val="single" w:sz="4" w:space="0" w:color="CCCCFF"/>
              <w:right w:val="single" w:sz="4" w:space="0" w:color="CCCCFF"/>
            </w:tcBorders>
            <w:shd w:val="clear" w:color="FFFFFF" w:fill="FFFFFF"/>
            <w:noWrap/>
            <w:vAlign w:val="bottom"/>
            <w:hideMark/>
          </w:tcPr>
          <w:p w14:paraId="5F4CA1C4"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2.58</w:t>
            </w:r>
          </w:p>
        </w:tc>
        <w:tc>
          <w:tcPr>
            <w:tcW w:w="1417" w:type="dxa"/>
            <w:tcBorders>
              <w:top w:val="nil"/>
              <w:left w:val="nil"/>
              <w:bottom w:val="single" w:sz="4" w:space="0" w:color="CCCCFF"/>
              <w:right w:val="single" w:sz="4" w:space="0" w:color="CCCCFF"/>
            </w:tcBorders>
            <w:shd w:val="clear" w:color="FFFFFF" w:fill="FFFFFF"/>
            <w:noWrap/>
            <w:vAlign w:val="bottom"/>
            <w:hideMark/>
          </w:tcPr>
          <w:p w14:paraId="19E6D5D0"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3.63</w:t>
            </w:r>
          </w:p>
        </w:tc>
        <w:tc>
          <w:tcPr>
            <w:tcW w:w="1418" w:type="dxa"/>
            <w:tcBorders>
              <w:top w:val="nil"/>
              <w:left w:val="nil"/>
              <w:bottom w:val="single" w:sz="4" w:space="0" w:color="CCCCFF"/>
              <w:right w:val="single" w:sz="4" w:space="0" w:color="CCCCFF"/>
            </w:tcBorders>
            <w:shd w:val="clear" w:color="FFFFFF" w:fill="FFFFFF"/>
            <w:noWrap/>
            <w:vAlign w:val="bottom"/>
            <w:hideMark/>
          </w:tcPr>
          <w:p w14:paraId="47A55ED5"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71.24%</w:t>
            </w:r>
          </w:p>
        </w:tc>
        <w:tc>
          <w:tcPr>
            <w:tcW w:w="1047" w:type="dxa"/>
            <w:tcBorders>
              <w:top w:val="nil"/>
              <w:left w:val="nil"/>
              <w:bottom w:val="single" w:sz="4" w:space="0" w:color="CCCCFF"/>
              <w:right w:val="single" w:sz="4" w:space="0" w:color="CCCCFF"/>
            </w:tcBorders>
            <w:shd w:val="clear" w:color="FFFFFF" w:fill="FFFFFF"/>
          </w:tcPr>
          <w:p w14:paraId="2E33FC27" w14:textId="77777777" w:rsidR="00461323" w:rsidRPr="00461323" w:rsidRDefault="00461323" w:rsidP="00461323">
            <w:pPr>
              <w:suppressAutoHyphens w:val="0"/>
              <w:spacing w:before="0" w:after="0"/>
              <w:jc w:val="right"/>
              <w:rPr>
                <w:color w:val="000000"/>
                <w:sz w:val="20"/>
                <w:lang w:eastAsia="en-GB"/>
              </w:rPr>
            </w:pPr>
          </w:p>
        </w:tc>
        <w:tc>
          <w:tcPr>
            <w:tcW w:w="1170" w:type="dxa"/>
            <w:tcBorders>
              <w:top w:val="nil"/>
              <w:left w:val="nil"/>
              <w:bottom w:val="single" w:sz="4" w:space="0" w:color="CCCCFF"/>
              <w:right w:val="single" w:sz="4" w:space="0" w:color="CCCCFF"/>
            </w:tcBorders>
            <w:shd w:val="clear" w:color="FFFFFF" w:fill="FFFFFF"/>
          </w:tcPr>
          <w:p w14:paraId="1B5D37CA" w14:textId="77777777" w:rsidR="00461323" w:rsidRPr="00461323" w:rsidRDefault="00461323" w:rsidP="00461323">
            <w:pPr>
              <w:suppressAutoHyphens w:val="0"/>
              <w:spacing w:before="0" w:after="0"/>
              <w:jc w:val="right"/>
              <w:rPr>
                <w:color w:val="000000"/>
                <w:sz w:val="20"/>
                <w:lang w:eastAsia="en-GB"/>
              </w:rPr>
            </w:pPr>
          </w:p>
        </w:tc>
      </w:tr>
      <w:tr w:rsidR="00461323" w:rsidRPr="001612D7" w14:paraId="3693F277" w14:textId="77777777" w:rsidTr="00461323">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357B6185"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25-UKIM</w:t>
            </w:r>
          </w:p>
        </w:tc>
        <w:tc>
          <w:tcPr>
            <w:tcW w:w="1417" w:type="dxa"/>
            <w:tcBorders>
              <w:top w:val="nil"/>
              <w:left w:val="nil"/>
              <w:bottom w:val="single" w:sz="4" w:space="0" w:color="CCCCFF"/>
              <w:right w:val="single" w:sz="4" w:space="0" w:color="CCCCFF"/>
            </w:tcBorders>
            <w:shd w:val="clear" w:color="FFFFFF" w:fill="FFFFFF"/>
            <w:noWrap/>
            <w:vAlign w:val="bottom"/>
            <w:hideMark/>
          </w:tcPr>
          <w:p w14:paraId="595900CF"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3.46</w:t>
            </w:r>
          </w:p>
        </w:tc>
        <w:tc>
          <w:tcPr>
            <w:tcW w:w="1417" w:type="dxa"/>
            <w:tcBorders>
              <w:top w:val="nil"/>
              <w:left w:val="nil"/>
              <w:bottom w:val="single" w:sz="4" w:space="0" w:color="CCCCFF"/>
              <w:right w:val="single" w:sz="4" w:space="0" w:color="CCCCFF"/>
            </w:tcBorders>
            <w:shd w:val="clear" w:color="FFFFFF" w:fill="FFFFFF"/>
            <w:noWrap/>
            <w:vAlign w:val="bottom"/>
            <w:hideMark/>
          </w:tcPr>
          <w:p w14:paraId="4680E8B4"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4.44</w:t>
            </w:r>
          </w:p>
        </w:tc>
        <w:tc>
          <w:tcPr>
            <w:tcW w:w="1418" w:type="dxa"/>
            <w:tcBorders>
              <w:top w:val="nil"/>
              <w:left w:val="nil"/>
              <w:bottom w:val="single" w:sz="4" w:space="0" w:color="CCCCFF"/>
              <w:right w:val="single" w:sz="4" w:space="0" w:color="CCCCFF"/>
            </w:tcBorders>
            <w:shd w:val="clear" w:color="FFFFFF" w:fill="FFFFFF"/>
            <w:noWrap/>
            <w:vAlign w:val="bottom"/>
            <w:hideMark/>
          </w:tcPr>
          <w:p w14:paraId="5A6C239F"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77.91%</w:t>
            </w:r>
          </w:p>
        </w:tc>
        <w:tc>
          <w:tcPr>
            <w:tcW w:w="1047" w:type="dxa"/>
            <w:tcBorders>
              <w:top w:val="nil"/>
              <w:left w:val="nil"/>
              <w:bottom w:val="single" w:sz="4" w:space="0" w:color="CCCCFF"/>
              <w:right w:val="single" w:sz="4" w:space="0" w:color="CCCCFF"/>
            </w:tcBorders>
            <w:shd w:val="clear" w:color="FFFFFF" w:fill="FFFFFF"/>
          </w:tcPr>
          <w:p w14:paraId="019F69A0" w14:textId="77777777" w:rsidR="00461323" w:rsidRPr="00461323" w:rsidRDefault="00461323" w:rsidP="00461323">
            <w:pPr>
              <w:suppressAutoHyphens w:val="0"/>
              <w:spacing w:before="0" w:after="0"/>
              <w:jc w:val="right"/>
              <w:rPr>
                <w:color w:val="000000"/>
                <w:sz w:val="20"/>
                <w:lang w:eastAsia="en-GB"/>
              </w:rPr>
            </w:pPr>
          </w:p>
        </w:tc>
        <w:tc>
          <w:tcPr>
            <w:tcW w:w="1170" w:type="dxa"/>
            <w:tcBorders>
              <w:top w:val="nil"/>
              <w:left w:val="nil"/>
              <w:bottom w:val="single" w:sz="4" w:space="0" w:color="CCCCFF"/>
              <w:right w:val="single" w:sz="4" w:space="0" w:color="CCCCFF"/>
            </w:tcBorders>
            <w:shd w:val="clear" w:color="FFFFFF" w:fill="FFFFFF"/>
          </w:tcPr>
          <w:p w14:paraId="5BA3D0F3" w14:textId="77777777" w:rsidR="00461323" w:rsidRPr="00461323" w:rsidRDefault="00461323" w:rsidP="00461323">
            <w:pPr>
              <w:suppressAutoHyphens w:val="0"/>
              <w:spacing w:before="0" w:after="0"/>
              <w:jc w:val="right"/>
              <w:rPr>
                <w:color w:val="000000"/>
                <w:sz w:val="20"/>
                <w:lang w:eastAsia="en-GB"/>
              </w:rPr>
            </w:pPr>
          </w:p>
        </w:tc>
      </w:tr>
      <w:tr w:rsidR="00461323" w:rsidRPr="001612D7" w14:paraId="1EB94AD2" w14:textId="77777777" w:rsidTr="00D10E95">
        <w:trPr>
          <w:trHeight w:val="360"/>
        </w:trPr>
        <w:tc>
          <w:tcPr>
            <w:tcW w:w="2142" w:type="dxa"/>
            <w:tcBorders>
              <w:top w:val="single" w:sz="4" w:space="0" w:color="CCCCFF"/>
              <w:left w:val="single" w:sz="4" w:space="0" w:color="CCCCFF"/>
              <w:bottom w:val="single" w:sz="4" w:space="0" w:color="CCCCFF"/>
              <w:right w:val="single" w:sz="4" w:space="0" w:color="CCCCFF"/>
            </w:tcBorders>
            <w:shd w:val="clear" w:color="FFFFFF" w:fill="FFFFFF"/>
            <w:noWrap/>
            <w:vAlign w:val="bottom"/>
            <w:hideMark/>
          </w:tcPr>
          <w:p w14:paraId="64C98BA8"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26A-FOM</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22FF905D"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1.67</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4151FB94"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3.50</w:t>
            </w:r>
          </w:p>
        </w:tc>
        <w:tc>
          <w:tcPr>
            <w:tcW w:w="1418" w:type="dxa"/>
            <w:tcBorders>
              <w:top w:val="single" w:sz="4" w:space="0" w:color="CCCCFF"/>
              <w:left w:val="nil"/>
              <w:bottom w:val="single" w:sz="4" w:space="0" w:color="CCCCFF"/>
              <w:right w:val="single" w:sz="4" w:space="0" w:color="CCCCFF"/>
            </w:tcBorders>
            <w:shd w:val="clear" w:color="FFFFFF" w:fill="FFFFFF"/>
            <w:noWrap/>
            <w:vAlign w:val="bottom"/>
            <w:hideMark/>
          </w:tcPr>
          <w:p w14:paraId="012D34A9"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47.79%</w:t>
            </w:r>
          </w:p>
        </w:tc>
        <w:tc>
          <w:tcPr>
            <w:tcW w:w="1047" w:type="dxa"/>
            <w:tcBorders>
              <w:top w:val="single" w:sz="4" w:space="0" w:color="CCCCFF"/>
              <w:left w:val="nil"/>
              <w:bottom w:val="single" w:sz="4" w:space="0" w:color="CCCCFF"/>
              <w:right w:val="single" w:sz="4" w:space="0" w:color="CCCCFF"/>
            </w:tcBorders>
            <w:shd w:val="clear" w:color="FFFFFF" w:fill="FFFFFF"/>
          </w:tcPr>
          <w:p w14:paraId="3E49ED58" w14:textId="77777777" w:rsidR="00461323" w:rsidRPr="00461323" w:rsidRDefault="00461323" w:rsidP="00461323">
            <w:pPr>
              <w:suppressAutoHyphens w:val="0"/>
              <w:spacing w:before="0" w:after="0"/>
              <w:jc w:val="right"/>
              <w:rPr>
                <w:color w:val="000000"/>
                <w:sz w:val="20"/>
                <w:lang w:eastAsia="en-GB"/>
              </w:rPr>
            </w:pPr>
          </w:p>
        </w:tc>
        <w:tc>
          <w:tcPr>
            <w:tcW w:w="1170" w:type="dxa"/>
            <w:tcBorders>
              <w:top w:val="single" w:sz="4" w:space="0" w:color="CCCCFF"/>
              <w:left w:val="nil"/>
              <w:bottom w:val="single" w:sz="4" w:space="0" w:color="CCCCFF"/>
              <w:right w:val="single" w:sz="4" w:space="0" w:color="CCCCFF"/>
            </w:tcBorders>
            <w:shd w:val="clear" w:color="FFFFFF" w:fill="FFFFFF"/>
          </w:tcPr>
          <w:p w14:paraId="35231A6B" w14:textId="77777777" w:rsidR="00461323" w:rsidRPr="00461323" w:rsidRDefault="00461323" w:rsidP="00461323">
            <w:pPr>
              <w:suppressAutoHyphens w:val="0"/>
              <w:spacing w:before="0" w:after="0"/>
              <w:jc w:val="right"/>
              <w:rPr>
                <w:color w:val="000000"/>
                <w:sz w:val="20"/>
                <w:lang w:eastAsia="en-GB"/>
              </w:rPr>
            </w:pPr>
          </w:p>
        </w:tc>
      </w:tr>
      <w:tr w:rsidR="00461323" w:rsidRPr="001612D7" w14:paraId="5D33207C" w14:textId="77777777" w:rsidTr="00461323">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45782CDC"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26B-SARA</w:t>
            </w:r>
          </w:p>
        </w:tc>
        <w:tc>
          <w:tcPr>
            <w:tcW w:w="1417" w:type="dxa"/>
            <w:tcBorders>
              <w:top w:val="nil"/>
              <w:left w:val="nil"/>
              <w:bottom w:val="single" w:sz="4" w:space="0" w:color="CCCCFF"/>
              <w:right w:val="single" w:sz="4" w:space="0" w:color="CCCCFF"/>
            </w:tcBorders>
            <w:shd w:val="clear" w:color="FFFFFF" w:fill="FFFFFF"/>
            <w:noWrap/>
            <w:vAlign w:val="bottom"/>
            <w:hideMark/>
          </w:tcPr>
          <w:p w14:paraId="2E5DD435"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10.46</w:t>
            </w:r>
          </w:p>
        </w:tc>
        <w:tc>
          <w:tcPr>
            <w:tcW w:w="1417" w:type="dxa"/>
            <w:tcBorders>
              <w:top w:val="nil"/>
              <w:left w:val="nil"/>
              <w:bottom w:val="single" w:sz="4" w:space="0" w:color="CCCCFF"/>
              <w:right w:val="single" w:sz="4" w:space="0" w:color="CCCCFF"/>
            </w:tcBorders>
            <w:shd w:val="clear" w:color="FFFFFF" w:fill="FFFFFF"/>
            <w:noWrap/>
            <w:vAlign w:val="bottom"/>
            <w:hideMark/>
          </w:tcPr>
          <w:p w14:paraId="60A2B863"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10.56</w:t>
            </w:r>
          </w:p>
        </w:tc>
        <w:tc>
          <w:tcPr>
            <w:tcW w:w="1418" w:type="dxa"/>
            <w:tcBorders>
              <w:top w:val="nil"/>
              <w:left w:val="nil"/>
              <w:bottom w:val="single" w:sz="4" w:space="0" w:color="CCCCFF"/>
              <w:right w:val="single" w:sz="4" w:space="0" w:color="CCCCFF"/>
            </w:tcBorders>
            <w:shd w:val="clear" w:color="FFFFFF" w:fill="FFFFFF"/>
            <w:noWrap/>
            <w:vAlign w:val="bottom"/>
            <w:hideMark/>
          </w:tcPr>
          <w:p w14:paraId="5D88A493"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99.05%</w:t>
            </w:r>
          </w:p>
        </w:tc>
        <w:tc>
          <w:tcPr>
            <w:tcW w:w="1047" w:type="dxa"/>
            <w:tcBorders>
              <w:top w:val="nil"/>
              <w:left w:val="nil"/>
              <w:bottom w:val="single" w:sz="4" w:space="0" w:color="CCCCFF"/>
              <w:right w:val="single" w:sz="4" w:space="0" w:color="CCCCFF"/>
            </w:tcBorders>
            <w:shd w:val="clear" w:color="FFFFFF" w:fill="FFFFFF"/>
          </w:tcPr>
          <w:p w14:paraId="5E1E89D8" w14:textId="77777777" w:rsidR="00461323" w:rsidRPr="00461323" w:rsidRDefault="00461323" w:rsidP="00461323">
            <w:pPr>
              <w:suppressAutoHyphens w:val="0"/>
              <w:spacing w:before="0" w:after="0"/>
              <w:jc w:val="right"/>
              <w:rPr>
                <w:color w:val="000000"/>
                <w:sz w:val="20"/>
                <w:lang w:eastAsia="en-GB"/>
              </w:rPr>
            </w:pPr>
          </w:p>
        </w:tc>
        <w:tc>
          <w:tcPr>
            <w:tcW w:w="1170" w:type="dxa"/>
            <w:tcBorders>
              <w:top w:val="nil"/>
              <w:left w:val="nil"/>
              <w:bottom w:val="single" w:sz="4" w:space="0" w:color="CCCCFF"/>
              <w:right w:val="single" w:sz="4" w:space="0" w:color="CCCCFF"/>
            </w:tcBorders>
            <w:shd w:val="clear" w:color="FFFFFF" w:fill="FFFFFF"/>
          </w:tcPr>
          <w:p w14:paraId="549B19A1" w14:textId="77777777" w:rsidR="00461323" w:rsidRPr="00461323" w:rsidRDefault="00461323" w:rsidP="00461323">
            <w:pPr>
              <w:suppressAutoHyphens w:val="0"/>
              <w:spacing w:before="0" w:after="0"/>
              <w:jc w:val="right"/>
              <w:rPr>
                <w:color w:val="000000"/>
                <w:sz w:val="20"/>
                <w:lang w:eastAsia="en-GB"/>
              </w:rPr>
            </w:pPr>
          </w:p>
        </w:tc>
      </w:tr>
      <w:tr w:rsidR="00461323" w:rsidRPr="001612D7" w14:paraId="072D5AE5" w14:textId="77777777" w:rsidTr="00461323">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0D721D93"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27A-SIGMA</w:t>
            </w:r>
          </w:p>
        </w:tc>
        <w:tc>
          <w:tcPr>
            <w:tcW w:w="1417" w:type="dxa"/>
            <w:tcBorders>
              <w:top w:val="nil"/>
              <w:left w:val="nil"/>
              <w:bottom w:val="single" w:sz="4" w:space="0" w:color="CCCCFF"/>
              <w:right w:val="single" w:sz="4" w:space="0" w:color="CCCCFF"/>
            </w:tcBorders>
            <w:shd w:val="clear" w:color="FFFFFF" w:fill="FFFFFF"/>
            <w:noWrap/>
            <w:vAlign w:val="bottom"/>
            <w:hideMark/>
          </w:tcPr>
          <w:p w14:paraId="6DE552C9"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 </w:t>
            </w:r>
          </w:p>
        </w:tc>
        <w:tc>
          <w:tcPr>
            <w:tcW w:w="1417" w:type="dxa"/>
            <w:tcBorders>
              <w:top w:val="nil"/>
              <w:left w:val="nil"/>
              <w:bottom w:val="single" w:sz="4" w:space="0" w:color="CCCCFF"/>
              <w:right w:val="single" w:sz="4" w:space="0" w:color="CCCCFF"/>
            </w:tcBorders>
            <w:shd w:val="clear" w:color="FFFFFF" w:fill="FFFFFF"/>
            <w:noWrap/>
            <w:vAlign w:val="bottom"/>
            <w:hideMark/>
          </w:tcPr>
          <w:p w14:paraId="11A5E6AD"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2.69</w:t>
            </w:r>
          </w:p>
        </w:tc>
        <w:tc>
          <w:tcPr>
            <w:tcW w:w="1418" w:type="dxa"/>
            <w:tcBorders>
              <w:top w:val="nil"/>
              <w:left w:val="nil"/>
              <w:bottom w:val="single" w:sz="4" w:space="0" w:color="CCCCFF"/>
              <w:right w:val="single" w:sz="4" w:space="0" w:color="CCCCFF"/>
            </w:tcBorders>
            <w:shd w:val="clear" w:color="FFFFFF" w:fill="FFFFFF"/>
            <w:noWrap/>
            <w:vAlign w:val="bottom"/>
            <w:hideMark/>
          </w:tcPr>
          <w:p w14:paraId="248F45DA"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 </w:t>
            </w:r>
          </w:p>
        </w:tc>
        <w:tc>
          <w:tcPr>
            <w:tcW w:w="1047" w:type="dxa"/>
            <w:tcBorders>
              <w:top w:val="nil"/>
              <w:left w:val="nil"/>
              <w:bottom w:val="single" w:sz="4" w:space="0" w:color="CCCCFF"/>
              <w:right w:val="single" w:sz="4" w:space="0" w:color="CCCCFF"/>
            </w:tcBorders>
            <w:shd w:val="clear" w:color="FFFFFF" w:fill="FFFFFF"/>
          </w:tcPr>
          <w:p w14:paraId="27778F38" w14:textId="77777777" w:rsidR="00461323" w:rsidRPr="00461323" w:rsidRDefault="00461323" w:rsidP="00461323">
            <w:pPr>
              <w:suppressAutoHyphens w:val="0"/>
              <w:spacing w:before="0" w:after="0"/>
              <w:jc w:val="right"/>
              <w:rPr>
                <w:color w:val="000000"/>
                <w:sz w:val="20"/>
                <w:lang w:eastAsia="en-GB"/>
              </w:rPr>
            </w:pPr>
          </w:p>
        </w:tc>
        <w:tc>
          <w:tcPr>
            <w:tcW w:w="1170" w:type="dxa"/>
            <w:tcBorders>
              <w:top w:val="nil"/>
              <w:left w:val="nil"/>
              <w:bottom w:val="single" w:sz="4" w:space="0" w:color="CCCCFF"/>
              <w:right w:val="single" w:sz="4" w:space="0" w:color="CCCCFF"/>
            </w:tcBorders>
            <w:shd w:val="clear" w:color="FFFFFF" w:fill="FFFFFF"/>
          </w:tcPr>
          <w:p w14:paraId="30BE14B6" w14:textId="77777777" w:rsidR="00461323" w:rsidRPr="00461323" w:rsidRDefault="00461323" w:rsidP="00461323">
            <w:pPr>
              <w:suppressAutoHyphens w:val="0"/>
              <w:spacing w:before="0" w:after="0"/>
              <w:jc w:val="right"/>
              <w:rPr>
                <w:color w:val="000000"/>
                <w:sz w:val="20"/>
                <w:lang w:eastAsia="en-GB"/>
              </w:rPr>
            </w:pPr>
          </w:p>
        </w:tc>
      </w:tr>
      <w:tr w:rsidR="00461323" w:rsidRPr="001612D7" w14:paraId="2F993FCF" w14:textId="77777777" w:rsidTr="00461323">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7204AF52"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27B-UIO</w:t>
            </w:r>
          </w:p>
        </w:tc>
        <w:tc>
          <w:tcPr>
            <w:tcW w:w="1417" w:type="dxa"/>
            <w:tcBorders>
              <w:top w:val="nil"/>
              <w:left w:val="nil"/>
              <w:bottom w:val="single" w:sz="4" w:space="0" w:color="CCCCFF"/>
              <w:right w:val="single" w:sz="4" w:space="0" w:color="CCCCFF"/>
            </w:tcBorders>
            <w:shd w:val="clear" w:color="FFFFFF" w:fill="FFFFFF"/>
            <w:noWrap/>
            <w:vAlign w:val="bottom"/>
            <w:hideMark/>
          </w:tcPr>
          <w:p w14:paraId="38C6DC78"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2.18</w:t>
            </w:r>
          </w:p>
        </w:tc>
        <w:tc>
          <w:tcPr>
            <w:tcW w:w="1417" w:type="dxa"/>
            <w:tcBorders>
              <w:top w:val="nil"/>
              <w:left w:val="nil"/>
              <w:bottom w:val="single" w:sz="4" w:space="0" w:color="CCCCFF"/>
              <w:right w:val="single" w:sz="4" w:space="0" w:color="CCCCFF"/>
            </w:tcBorders>
            <w:shd w:val="clear" w:color="FFFFFF" w:fill="FFFFFF"/>
            <w:noWrap/>
            <w:vAlign w:val="bottom"/>
            <w:hideMark/>
          </w:tcPr>
          <w:p w14:paraId="4004AEDA"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1.75</w:t>
            </w:r>
          </w:p>
        </w:tc>
        <w:tc>
          <w:tcPr>
            <w:tcW w:w="1418" w:type="dxa"/>
            <w:tcBorders>
              <w:top w:val="nil"/>
              <w:left w:val="nil"/>
              <w:bottom w:val="single" w:sz="4" w:space="0" w:color="CCCCFF"/>
              <w:right w:val="single" w:sz="4" w:space="0" w:color="CCCCFF"/>
            </w:tcBorders>
            <w:shd w:val="clear" w:color="FFFFFF" w:fill="FFFFFF"/>
            <w:noWrap/>
            <w:vAlign w:val="bottom"/>
            <w:hideMark/>
          </w:tcPr>
          <w:p w14:paraId="0EB4B112"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124.80%</w:t>
            </w:r>
          </w:p>
        </w:tc>
        <w:tc>
          <w:tcPr>
            <w:tcW w:w="1047" w:type="dxa"/>
            <w:tcBorders>
              <w:top w:val="nil"/>
              <w:left w:val="nil"/>
              <w:bottom w:val="single" w:sz="4" w:space="0" w:color="CCCCFF"/>
              <w:right w:val="single" w:sz="4" w:space="0" w:color="CCCCFF"/>
            </w:tcBorders>
            <w:shd w:val="clear" w:color="FFFFFF" w:fill="FFFFFF"/>
          </w:tcPr>
          <w:p w14:paraId="44F9CB24" w14:textId="77777777" w:rsidR="00461323" w:rsidRPr="00461323" w:rsidRDefault="00461323" w:rsidP="00461323">
            <w:pPr>
              <w:suppressAutoHyphens w:val="0"/>
              <w:spacing w:before="0" w:after="0"/>
              <w:jc w:val="right"/>
              <w:rPr>
                <w:color w:val="000000"/>
                <w:sz w:val="20"/>
                <w:lang w:eastAsia="en-GB"/>
              </w:rPr>
            </w:pPr>
          </w:p>
        </w:tc>
        <w:tc>
          <w:tcPr>
            <w:tcW w:w="1170" w:type="dxa"/>
            <w:tcBorders>
              <w:top w:val="nil"/>
              <w:left w:val="nil"/>
              <w:bottom w:val="single" w:sz="4" w:space="0" w:color="CCCCFF"/>
              <w:right w:val="single" w:sz="4" w:space="0" w:color="CCCCFF"/>
            </w:tcBorders>
            <w:shd w:val="clear" w:color="FFFFFF" w:fill="FFFFFF"/>
          </w:tcPr>
          <w:p w14:paraId="3DF3087C" w14:textId="77777777" w:rsidR="00461323" w:rsidRPr="00461323" w:rsidRDefault="00461323" w:rsidP="00461323">
            <w:pPr>
              <w:suppressAutoHyphens w:val="0"/>
              <w:spacing w:before="0" w:after="0"/>
              <w:jc w:val="right"/>
              <w:rPr>
                <w:color w:val="000000"/>
                <w:sz w:val="20"/>
                <w:lang w:eastAsia="en-GB"/>
              </w:rPr>
            </w:pPr>
          </w:p>
        </w:tc>
      </w:tr>
      <w:tr w:rsidR="00461323" w:rsidRPr="001612D7" w14:paraId="41DAD47C" w14:textId="77777777" w:rsidTr="00461323">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2531BBF9"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27C-URA</w:t>
            </w:r>
          </w:p>
        </w:tc>
        <w:tc>
          <w:tcPr>
            <w:tcW w:w="1417" w:type="dxa"/>
            <w:tcBorders>
              <w:top w:val="nil"/>
              <w:left w:val="nil"/>
              <w:bottom w:val="single" w:sz="4" w:space="0" w:color="CCCCFF"/>
              <w:right w:val="single" w:sz="4" w:space="0" w:color="CCCCFF"/>
            </w:tcBorders>
            <w:shd w:val="clear" w:color="FFFFFF" w:fill="FFFFFF"/>
            <w:noWrap/>
            <w:vAlign w:val="bottom"/>
            <w:hideMark/>
          </w:tcPr>
          <w:p w14:paraId="0004F5C9"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2.63</w:t>
            </w:r>
          </w:p>
        </w:tc>
        <w:tc>
          <w:tcPr>
            <w:tcW w:w="1417" w:type="dxa"/>
            <w:tcBorders>
              <w:top w:val="nil"/>
              <w:left w:val="nil"/>
              <w:bottom w:val="single" w:sz="4" w:space="0" w:color="CCCCFF"/>
              <w:right w:val="single" w:sz="4" w:space="0" w:color="CCCCFF"/>
            </w:tcBorders>
            <w:shd w:val="clear" w:color="FFFFFF" w:fill="FFFFFF"/>
            <w:noWrap/>
            <w:vAlign w:val="bottom"/>
            <w:hideMark/>
          </w:tcPr>
          <w:p w14:paraId="5955C795"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1.43</w:t>
            </w:r>
          </w:p>
        </w:tc>
        <w:tc>
          <w:tcPr>
            <w:tcW w:w="1418" w:type="dxa"/>
            <w:tcBorders>
              <w:top w:val="nil"/>
              <w:left w:val="nil"/>
              <w:bottom w:val="single" w:sz="4" w:space="0" w:color="CCCCFF"/>
              <w:right w:val="single" w:sz="4" w:space="0" w:color="CCCCFF"/>
            </w:tcBorders>
            <w:shd w:val="clear" w:color="FFFFFF" w:fill="FFFFFF"/>
            <w:noWrap/>
            <w:vAlign w:val="bottom"/>
            <w:hideMark/>
          </w:tcPr>
          <w:p w14:paraId="4AD6755F"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184.62%</w:t>
            </w:r>
          </w:p>
        </w:tc>
        <w:tc>
          <w:tcPr>
            <w:tcW w:w="1047" w:type="dxa"/>
            <w:tcBorders>
              <w:top w:val="nil"/>
              <w:left w:val="nil"/>
              <w:bottom w:val="single" w:sz="4" w:space="0" w:color="CCCCFF"/>
              <w:right w:val="single" w:sz="4" w:space="0" w:color="CCCCFF"/>
            </w:tcBorders>
            <w:shd w:val="clear" w:color="FFFFFF" w:fill="FFFFFF"/>
          </w:tcPr>
          <w:p w14:paraId="2061A7D6" w14:textId="77777777" w:rsidR="00461323" w:rsidRPr="00461323" w:rsidRDefault="00461323" w:rsidP="00461323">
            <w:pPr>
              <w:suppressAutoHyphens w:val="0"/>
              <w:spacing w:before="0" w:after="0"/>
              <w:jc w:val="right"/>
              <w:rPr>
                <w:color w:val="000000"/>
                <w:sz w:val="20"/>
                <w:lang w:eastAsia="en-GB"/>
              </w:rPr>
            </w:pPr>
          </w:p>
        </w:tc>
        <w:tc>
          <w:tcPr>
            <w:tcW w:w="1170" w:type="dxa"/>
            <w:tcBorders>
              <w:top w:val="nil"/>
              <w:left w:val="nil"/>
              <w:bottom w:val="single" w:sz="4" w:space="0" w:color="CCCCFF"/>
              <w:right w:val="single" w:sz="4" w:space="0" w:color="CCCCFF"/>
            </w:tcBorders>
            <w:shd w:val="clear" w:color="FFFFFF" w:fill="FFFFFF"/>
          </w:tcPr>
          <w:p w14:paraId="5D708CEA" w14:textId="77777777" w:rsidR="00461323" w:rsidRPr="00461323" w:rsidRDefault="00461323" w:rsidP="00461323">
            <w:pPr>
              <w:suppressAutoHyphens w:val="0"/>
              <w:spacing w:before="0" w:after="0"/>
              <w:jc w:val="right"/>
              <w:rPr>
                <w:color w:val="000000"/>
                <w:sz w:val="20"/>
                <w:lang w:eastAsia="en-GB"/>
              </w:rPr>
            </w:pPr>
          </w:p>
        </w:tc>
      </w:tr>
      <w:tr w:rsidR="00461323" w:rsidRPr="001612D7" w14:paraId="43689276" w14:textId="77777777" w:rsidTr="00461323">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03166CF8"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28A-CYFRONET</w:t>
            </w:r>
          </w:p>
        </w:tc>
        <w:tc>
          <w:tcPr>
            <w:tcW w:w="1417" w:type="dxa"/>
            <w:tcBorders>
              <w:top w:val="nil"/>
              <w:left w:val="nil"/>
              <w:bottom w:val="single" w:sz="4" w:space="0" w:color="CCCCFF"/>
              <w:right w:val="single" w:sz="4" w:space="0" w:color="CCCCFF"/>
            </w:tcBorders>
            <w:shd w:val="clear" w:color="FFFFFF" w:fill="FFFFFF"/>
            <w:noWrap/>
            <w:vAlign w:val="bottom"/>
            <w:hideMark/>
          </w:tcPr>
          <w:p w14:paraId="0E5F2A5B"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12.71</w:t>
            </w:r>
          </w:p>
        </w:tc>
        <w:tc>
          <w:tcPr>
            <w:tcW w:w="1417" w:type="dxa"/>
            <w:tcBorders>
              <w:top w:val="nil"/>
              <w:left w:val="nil"/>
              <w:bottom w:val="single" w:sz="4" w:space="0" w:color="CCCCFF"/>
              <w:right w:val="single" w:sz="4" w:space="0" w:color="CCCCFF"/>
            </w:tcBorders>
            <w:shd w:val="clear" w:color="FFFFFF" w:fill="FFFFFF"/>
            <w:noWrap/>
            <w:vAlign w:val="bottom"/>
            <w:hideMark/>
          </w:tcPr>
          <w:p w14:paraId="73E8AABE"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10.71</w:t>
            </w:r>
          </w:p>
        </w:tc>
        <w:tc>
          <w:tcPr>
            <w:tcW w:w="1418" w:type="dxa"/>
            <w:tcBorders>
              <w:top w:val="nil"/>
              <w:left w:val="nil"/>
              <w:bottom w:val="single" w:sz="4" w:space="0" w:color="CCCCFF"/>
              <w:right w:val="single" w:sz="4" w:space="0" w:color="CCCCFF"/>
            </w:tcBorders>
            <w:shd w:val="clear" w:color="FFFFFF" w:fill="FFFFFF"/>
            <w:noWrap/>
            <w:vAlign w:val="bottom"/>
            <w:hideMark/>
          </w:tcPr>
          <w:p w14:paraId="3FEB2905"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118.67%</w:t>
            </w:r>
          </w:p>
        </w:tc>
        <w:tc>
          <w:tcPr>
            <w:tcW w:w="1047" w:type="dxa"/>
            <w:tcBorders>
              <w:top w:val="nil"/>
              <w:left w:val="nil"/>
              <w:bottom w:val="single" w:sz="4" w:space="0" w:color="CCCCFF"/>
              <w:right w:val="single" w:sz="4" w:space="0" w:color="CCCCFF"/>
            </w:tcBorders>
            <w:shd w:val="clear" w:color="FFFFFF" w:fill="FFFFFF"/>
          </w:tcPr>
          <w:p w14:paraId="3B91712B" w14:textId="77777777" w:rsidR="00461323" w:rsidRPr="00461323" w:rsidRDefault="00461323" w:rsidP="00461323">
            <w:pPr>
              <w:suppressAutoHyphens w:val="0"/>
              <w:spacing w:before="0" w:after="0"/>
              <w:jc w:val="right"/>
              <w:rPr>
                <w:color w:val="000000"/>
                <w:sz w:val="20"/>
                <w:lang w:eastAsia="en-GB"/>
              </w:rPr>
            </w:pPr>
          </w:p>
        </w:tc>
        <w:tc>
          <w:tcPr>
            <w:tcW w:w="1170" w:type="dxa"/>
            <w:tcBorders>
              <w:top w:val="nil"/>
              <w:left w:val="nil"/>
              <w:bottom w:val="single" w:sz="4" w:space="0" w:color="CCCCFF"/>
              <w:right w:val="single" w:sz="4" w:space="0" w:color="CCCCFF"/>
            </w:tcBorders>
            <w:shd w:val="clear" w:color="FFFFFF" w:fill="FFFFFF"/>
          </w:tcPr>
          <w:p w14:paraId="55AF5BFB" w14:textId="77777777" w:rsidR="00461323" w:rsidRPr="00461323" w:rsidRDefault="00461323" w:rsidP="00461323">
            <w:pPr>
              <w:suppressAutoHyphens w:val="0"/>
              <w:spacing w:before="0" w:after="0"/>
              <w:jc w:val="right"/>
              <w:rPr>
                <w:color w:val="000000"/>
                <w:sz w:val="20"/>
                <w:lang w:eastAsia="en-GB"/>
              </w:rPr>
            </w:pPr>
          </w:p>
        </w:tc>
      </w:tr>
      <w:tr w:rsidR="00461323" w:rsidRPr="001612D7" w14:paraId="48092722" w14:textId="77777777" w:rsidTr="00461323">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1DC79063"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28B-UWAR</w:t>
            </w:r>
          </w:p>
        </w:tc>
        <w:tc>
          <w:tcPr>
            <w:tcW w:w="1417" w:type="dxa"/>
            <w:tcBorders>
              <w:top w:val="nil"/>
              <w:left w:val="nil"/>
              <w:bottom w:val="single" w:sz="4" w:space="0" w:color="CCCCFF"/>
              <w:right w:val="single" w:sz="4" w:space="0" w:color="CCCCFF"/>
            </w:tcBorders>
            <w:shd w:val="clear" w:color="FFFFFF" w:fill="FFFFFF"/>
            <w:noWrap/>
            <w:vAlign w:val="bottom"/>
            <w:hideMark/>
          </w:tcPr>
          <w:p w14:paraId="0BFADF70"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3.10</w:t>
            </w:r>
          </w:p>
        </w:tc>
        <w:tc>
          <w:tcPr>
            <w:tcW w:w="1417" w:type="dxa"/>
            <w:tcBorders>
              <w:top w:val="nil"/>
              <w:left w:val="nil"/>
              <w:bottom w:val="single" w:sz="4" w:space="0" w:color="CCCCFF"/>
              <w:right w:val="single" w:sz="4" w:space="0" w:color="CCCCFF"/>
            </w:tcBorders>
            <w:shd w:val="clear" w:color="FFFFFF" w:fill="FFFFFF"/>
            <w:noWrap/>
            <w:vAlign w:val="bottom"/>
            <w:hideMark/>
          </w:tcPr>
          <w:p w14:paraId="325A8B61"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1.30</w:t>
            </w:r>
          </w:p>
        </w:tc>
        <w:tc>
          <w:tcPr>
            <w:tcW w:w="1418" w:type="dxa"/>
            <w:tcBorders>
              <w:top w:val="nil"/>
              <w:left w:val="nil"/>
              <w:bottom w:val="single" w:sz="4" w:space="0" w:color="CCCCFF"/>
              <w:right w:val="single" w:sz="4" w:space="0" w:color="CCCCFF"/>
            </w:tcBorders>
            <w:shd w:val="clear" w:color="FFFFFF" w:fill="FFFFFF"/>
            <w:noWrap/>
            <w:vAlign w:val="bottom"/>
            <w:hideMark/>
          </w:tcPr>
          <w:p w14:paraId="56A1CAD9"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238.43%</w:t>
            </w:r>
          </w:p>
        </w:tc>
        <w:tc>
          <w:tcPr>
            <w:tcW w:w="1047" w:type="dxa"/>
            <w:tcBorders>
              <w:top w:val="nil"/>
              <w:left w:val="nil"/>
              <w:bottom w:val="single" w:sz="4" w:space="0" w:color="CCCCFF"/>
              <w:right w:val="single" w:sz="4" w:space="0" w:color="CCCCFF"/>
            </w:tcBorders>
            <w:shd w:val="clear" w:color="FFFFFF" w:fill="FFFFFF"/>
          </w:tcPr>
          <w:p w14:paraId="17EFD308" w14:textId="77777777" w:rsidR="00461323" w:rsidRPr="00461323" w:rsidRDefault="00461323" w:rsidP="00461323">
            <w:pPr>
              <w:suppressAutoHyphens w:val="0"/>
              <w:spacing w:before="0" w:after="0"/>
              <w:jc w:val="right"/>
              <w:rPr>
                <w:color w:val="000000"/>
                <w:sz w:val="20"/>
                <w:lang w:eastAsia="en-GB"/>
              </w:rPr>
            </w:pPr>
          </w:p>
        </w:tc>
        <w:tc>
          <w:tcPr>
            <w:tcW w:w="1170" w:type="dxa"/>
            <w:tcBorders>
              <w:top w:val="nil"/>
              <w:left w:val="nil"/>
              <w:bottom w:val="single" w:sz="4" w:space="0" w:color="CCCCFF"/>
              <w:right w:val="single" w:sz="4" w:space="0" w:color="CCCCFF"/>
            </w:tcBorders>
            <w:shd w:val="clear" w:color="FFFFFF" w:fill="FFFFFF"/>
          </w:tcPr>
          <w:p w14:paraId="667F9878" w14:textId="77777777" w:rsidR="00461323" w:rsidRPr="00461323" w:rsidRDefault="00461323" w:rsidP="00461323">
            <w:pPr>
              <w:suppressAutoHyphens w:val="0"/>
              <w:spacing w:before="0" w:after="0"/>
              <w:jc w:val="right"/>
              <w:rPr>
                <w:color w:val="000000"/>
                <w:sz w:val="20"/>
                <w:lang w:eastAsia="en-GB"/>
              </w:rPr>
            </w:pPr>
          </w:p>
        </w:tc>
      </w:tr>
      <w:tr w:rsidR="00461323" w:rsidRPr="001612D7" w14:paraId="21C6B16F" w14:textId="77777777" w:rsidTr="00461323">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222F20A4"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28C-ICBP</w:t>
            </w:r>
          </w:p>
        </w:tc>
        <w:tc>
          <w:tcPr>
            <w:tcW w:w="1417" w:type="dxa"/>
            <w:tcBorders>
              <w:top w:val="nil"/>
              <w:left w:val="nil"/>
              <w:bottom w:val="single" w:sz="4" w:space="0" w:color="CCCCFF"/>
              <w:right w:val="single" w:sz="4" w:space="0" w:color="CCCCFF"/>
            </w:tcBorders>
            <w:shd w:val="clear" w:color="FFFFFF" w:fill="FFFFFF"/>
            <w:noWrap/>
            <w:vAlign w:val="bottom"/>
            <w:hideMark/>
          </w:tcPr>
          <w:p w14:paraId="0503EC87"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1.27</w:t>
            </w:r>
          </w:p>
        </w:tc>
        <w:tc>
          <w:tcPr>
            <w:tcW w:w="1417" w:type="dxa"/>
            <w:tcBorders>
              <w:top w:val="nil"/>
              <w:left w:val="nil"/>
              <w:bottom w:val="single" w:sz="4" w:space="0" w:color="CCCCFF"/>
              <w:right w:val="single" w:sz="4" w:space="0" w:color="CCCCFF"/>
            </w:tcBorders>
            <w:shd w:val="clear" w:color="FFFFFF" w:fill="FFFFFF"/>
            <w:noWrap/>
            <w:vAlign w:val="bottom"/>
            <w:hideMark/>
          </w:tcPr>
          <w:p w14:paraId="0295AC52"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2.38</w:t>
            </w:r>
          </w:p>
        </w:tc>
        <w:tc>
          <w:tcPr>
            <w:tcW w:w="1418" w:type="dxa"/>
            <w:tcBorders>
              <w:top w:val="nil"/>
              <w:left w:val="nil"/>
              <w:bottom w:val="single" w:sz="4" w:space="0" w:color="CCCCFF"/>
              <w:right w:val="single" w:sz="4" w:space="0" w:color="CCCCFF"/>
            </w:tcBorders>
            <w:shd w:val="clear" w:color="FFFFFF" w:fill="FFFFFF"/>
            <w:noWrap/>
            <w:vAlign w:val="bottom"/>
            <w:hideMark/>
          </w:tcPr>
          <w:p w14:paraId="43007EE2"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53.28%</w:t>
            </w:r>
          </w:p>
        </w:tc>
        <w:tc>
          <w:tcPr>
            <w:tcW w:w="1047" w:type="dxa"/>
            <w:tcBorders>
              <w:top w:val="nil"/>
              <w:left w:val="nil"/>
              <w:bottom w:val="single" w:sz="4" w:space="0" w:color="CCCCFF"/>
              <w:right w:val="single" w:sz="4" w:space="0" w:color="CCCCFF"/>
            </w:tcBorders>
            <w:shd w:val="clear" w:color="FFFFFF" w:fill="FFFFFF"/>
          </w:tcPr>
          <w:p w14:paraId="05108DAF" w14:textId="77777777" w:rsidR="00461323" w:rsidRPr="00461323" w:rsidRDefault="00461323" w:rsidP="00461323">
            <w:pPr>
              <w:suppressAutoHyphens w:val="0"/>
              <w:spacing w:before="0" w:after="0"/>
              <w:jc w:val="right"/>
              <w:rPr>
                <w:color w:val="000000"/>
                <w:sz w:val="20"/>
                <w:lang w:eastAsia="en-GB"/>
              </w:rPr>
            </w:pPr>
          </w:p>
        </w:tc>
        <w:tc>
          <w:tcPr>
            <w:tcW w:w="1170" w:type="dxa"/>
            <w:tcBorders>
              <w:top w:val="nil"/>
              <w:left w:val="nil"/>
              <w:bottom w:val="single" w:sz="4" w:space="0" w:color="CCCCFF"/>
              <w:right w:val="single" w:sz="4" w:space="0" w:color="CCCCFF"/>
            </w:tcBorders>
            <w:shd w:val="clear" w:color="FFFFFF" w:fill="FFFFFF"/>
          </w:tcPr>
          <w:p w14:paraId="67181411" w14:textId="77777777" w:rsidR="00461323" w:rsidRPr="00461323" w:rsidRDefault="00461323" w:rsidP="00461323">
            <w:pPr>
              <w:suppressAutoHyphens w:val="0"/>
              <w:spacing w:before="0" w:after="0"/>
              <w:jc w:val="right"/>
              <w:rPr>
                <w:color w:val="000000"/>
                <w:sz w:val="20"/>
                <w:lang w:eastAsia="en-GB"/>
              </w:rPr>
            </w:pPr>
          </w:p>
        </w:tc>
      </w:tr>
      <w:tr w:rsidR="00461323" w:rsidRPr="001612D7" w14:paraId="1AC33B20" w14:textId="77777777" w:rsidTr="00461323">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5E91C052"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28D-POLITECHNIKA WROCLAWSKA</w:t>
            </w:r>
          </w:p>
        </w:tc>
        <w:tc>
          <w:tcPr>
            <w:tcW w:w="1417" w:type="dxa"/>
            <w:tcBorders>
              <w:top w:val="nil"/>
              <w:left w:val="nil"/>
              <w:bottom w:val="single" w:sz="4" w:space="0" w:color="CCCCFF"/>
              <w:right w:val="single" w:sz="4" w:space="0" w:color="CCCCFF"/>
            </w:tcBorders>
            <w:shd w:val="clear" w:color="FFFFFF" w:fill="FFFFFF"/>
            <w:noWrap/>
            <w:vAlign w:val="bottom"/>
            <w:hideMark/>
          </w:tcPr>
          <w:p w14:paraId="188BF131"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2.35</w:t>
            </w:r>
          </w:p>
        </w:tc>
        <w:tc>
          <w:tcPr>
            <w:tcW w:w="1417" w:type="dxa"/>
            <w:tcBorders>
              <w:top w:val="nil"/>
              <w:left w:val="nil"/>
              <w:bottom w:val="single" w:sz="4" w:space="0" w:color="CCCCFF"/>
              <w:right w:val="single" w:sz="4" w:space="0" w:color="CCCCFF"/>
            </w:tcBorders>
            <w:shd w:val="clear" w:color="FFFFFF" w:fill="FFFFFF"/>
            <w:noWrap/>
            <w:vAlign w:val="bottom"/>
            <w:hideMark/>
          </w:tcPr>
          <w:p w14:paraId="4BB0B1C0"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0.99</w:t>
            </w:r>
          </w:p>
        </w:tc>
        <w:tc>
          <w:tcPr>
            <w:tcW w:w="1418" w:type="dxa"/>
            <w:tcBorders>
              <w:top w:val="nil"/>
              <w:left w:val="nil"/>
              <w:bottom w:val="single" w:sz="4" w:space="0" w:color="CCCCFF"/>
              <w:right w:val="single" w:sz="4" w:space="0" w:color="CCCCFF"/>
            </w:tcBorders>
            <w:shd w:val="clear" w:color="FFFFFF" w:fill="FFFFFF"/>
            <w:noWrap/>
            <w:vAlign w:val="bottom"/>
            <w:hideMark/>
          </w:tcPr>
          <w:p w14:paraId="54A0017E"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236.07%</w:t>
            </w:r>
          </w:p>
        </w:tc>
        <w:tc>
          <w:tcPr>
            <w:tcW w:w="1047" w:type="dxa"/>
            <w:tcBorders>
              <w:top w:val="nil"/>
              <w:left w:val="nil"/>
              <w:bottom w:val="single" w:sz="4" w:space="0" w:color="CCCCFF"/>
              <w:right w:val="single" w:sz="4" w:space="0" w:color="CCCCFF"/>
            </w:tcBorders>
            <w:shd w:val="clear" w:color="FFFFFF" w:fill="FFFFFF"/>
          </w:tcPr>
          <w:p w14:paraId="19662A73" w14:textId="77777777" w:rsidR="00461323" w:rsidRPr="00461323" w:rsidRDefault="00461323" w:rsidP="00461323">
            <w:pPr>
              <w:suppressAutoHyphens w:val="0"/>
              <w:spacing w:before="0" w:after="0"/>
              <w:jc w:val="right"/>
              <w:rPr>
                <w:color w:val="000000"/>
                <w:sz w:val="20"/>
                <w:lang w:eastAsia="en-GB"/>
              </w:rPr>
            </w:pPr>
          </w:p>
        </w:tc>
        <w:tc>
          <w:tcPr>
            <w:tcW w:w="1170" w:type="dxa"/>
            <w:tcBorders>
              <w:top w:val="nil"/>
              <w:left w:val="nil"/>
              <w:bottom w:val="single" w:sz="4" w:space="0" w:color="CCCCFF"/>
              <w:right w:val="single" w:sz="4" w:space="0" w:color="CCCCFF"/>
            </w:tcBorders>
            <w:shd w:val="clear" w:color="FFFFFF" w:fill="FFFFFF"/>
          </w:tcPr>
          <w:p w14:paraId="7F7731ED" w14:textId="77777777" w:rsidR="00461323" w:rsidRPr="00461323" w:rsidRDefault="00461323" w:rsidP="00461323">
            <w:pPr>
              <w:suppressAutoHyphens w:val="0"/>
              <w:spacing w:before="0" w:after="0"/>
              <w:jc w:val="right"/>
              <w:rPr>
                <w:color w:val="000000"/>
                <w:sz w:val="20"/>
                <w:lang w:eastAsia="en-GB"/>
              </w:rPr>
            </w:pPr>
          </w:p>
        </w:tc>
      </w:tr>
      <w:tr w:rsidR="00461323" w:rsidRPr="001612D7" w14:paraId="7E844A81" w14:textId="77777777" w:rsidTr="00461323">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4EBFEF00"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29-LIP</w:t>
            </w:r>
          </w:p>
        </w:tc>
        <w:tc>
          <w:tcPr>
            <w:tcW w:w="1417" w:type="dxa"/>
            <w:tcBorders>
              <w:top w:val="nil"/>
              <w:left w:val="nil"/>
              <w:bottom w:val="single" w:sz="4" w:space="0" w:color="CCCCFF"/>
              <w:right w:val="single" w:sz="4" w:space="0" w:color="CCCCFF"/>
            </w:tcBorders>
            <w:shd w:val="clear" w:color="FFFFFF" w:fill="FFFFFF"/>
            <w:noWrap/>
            <w:vAlign w:val="bottom"/>
            <w:hideMark/>
          </w:tcPr>
          <w:p w14:paraId="3440AB91"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21.24</w:t>
            </w:r>
          </w:p>
        </w:tc>
        <w:tc>
          <w:tcPr>
            <w:tcW w:w="1417" w:type="dxa"/>
            <w:tcBorders>
              <w:top w:val="nil"/>
              <w:left w:val="nil"/>
              <w:bottom w:val="single" w:sz="4" w:space="0" w:color="CCCCFF"/>
              <w:right w:val="single" w:sz="4" w:space="0" w:color="CCCCFF"/>
            </w:tcBorders>
            <w:shd w:val="clear" w:color="FFFFFF" w:fill="FFFFFF"/>
            <w:noWrap/>
            <w:vAlign w:val="bottom"/>
            <w:hideMark/>
          </w:tcPr>
          <w:p w14:paraId="3002A7FA"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16.12</w:t>
            </w:r>
          </w:p>
        </w:tc>
        <w:tc>
          <w:tcPr>
            <w:tcW w:w="1418" w:type="dxa"/>
            <w:tcBorders>
              <w:top w:val="nil"/>
              <w:left w:val="nil"/>
              <w:bottom w:val="single" w:sz="4" w:space="0" w:color="CCCCFF"/>
              <w:right w:val="single" w:sz="4" w:space="0" w:color="CCCCFF"/>
            </w:tcBorders>
            <w:shd w:val="clear" w:color="FFFFFF" w:fill="FFFFFF"/>
            <w:noWrap/>
            <w:vAlign w:val="bottom"/>
            <w:hideMark/>
          </w:tcPr>
          <w:p w14:paraId="70F2F48A"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131.75%</w:t>
            </w:r>
          </w:p>
        </w:tc>
        <w:tc>
          <w:tcPr>
            <w:tcW w:w="1047" w:type="dxa"/>
            <w:tcBorders>
              <w:top w:val="nil"/>
              <w:left w:val="nil"/>
              <w:bottom w:val="single" w:sz="4" w:space="0" w:color="CCCCFF"/>
              <w:right w:val="single" w:sz="4" w:space="0" w:color="CCCCFF"/>
            </w:tcBorders>
            <w:shd w:val="clear" w:color="FFFFFF" w:fill="FFFFFF"/>
          </w:tcPr>
          <w:p w14:paraId="339C405A" w14:textId="77777777" w:rsidR="00461323" w:rsidRPr="00461323" w:rsidRDefault="00461323" w:rsidP="00461323">
            <w:pPr>
              <w:suppressAutoHyphens w:val="0"/>
              <w:spacing w:before="0" w:after="0"/>
              <w:jc w:val="right"/>
              <w:rPr>
                <w:color w:val="000000"/>
                <w:sz w:val="20"/>
                <w:lang w:eastAsia="en-GB"/>
              </w:rPr>
            </w:pPr>
          </w:p>
        </w:tc>
        <w:tc>
          <w:tcPr>
            <w:tcW w:w="1170" w:type="dxa"/>
            <w:tcBorders>
              <w:top w:val="nil"/>
              <w:left w:val="nil"/>
              <w:bottom w:val="single" w:sz="4" w:space="0" w:color="CCCCFF"/>
              <w:right w:val="single" w:sz="4" w:space="0" w:color="CCCCFF"/>
            </w:tcBorders>
            <w:shd w:val="clear" w:color="FFFFFF" w:fill="FFFFFF"/>
          </w:tcPr>
          <w:p w14:paraId="0C5D9E08" w14:textId="77777777" w:rsidR="00461323" w:rsidRPr="00461323" w:rsidRDefault="00461323" w:rsidP="00461323">
            <w:pPr>
              <w:suppressAutoHyphens w:val="0"/>
              <w:spacing w:before="0" w:after="0"/>
              <w:jc w:val="right"/>
              <w:rPr>
                <w:color w:val="000000"/>
                <w:sz w:val="20"/>
                <w:lang w:eastAsia="en-GB"/>
              </w:rPr>
            </w:pPr>
          </w:p>
        </w:tc>
      </w:tr>
      <w:tr w:rsidR="00461323" w:rsidRPr="001612D7" w14:paraId="653B0F46" w14:textId="77777777" w:rsidTr="00461323">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342B4082"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30-IPB</w:t>
            </w:r>
          </w:p>
        </w:tc>
        <w:tc>
          <w:tcPr>
            <w:tcW w:w="1417" w:type="dxa"/>
            <w:tcBorders>
              <w:top w:val="nil"/>
              <w:left w:val="nil"/>
              <w:bottom w:val="single" w:sz="4" w:space="0" w:color="CCCCFF"/>
              <w:right w:val="single" w:sz="4" w:space="0" w:color="CCCCFF"/>
            </w:tcBorders>
            <w:shd w:val="clear" w:color="FFFFFF" w:fill="FFFFFF"/>
            <w:noWrap/>
            <w:vAlign w:val="bottom"/>
            <w:hideMark/>
          </w:tcPr>
          <w:p w14:paraId="7A5688A0"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9.15</w:t>
            </w:r>
          </w:p>
        </w:tc>
        <w:tc>
          <w:tcPr>
            <w:tcW w:w="1417" w:type="dxa"/>
            <w:tcBorders>
              <w:top w:val="nil"/>
              <w:left w:val="nil"/>
              <w:bottom w:val="single" w:sz="4" w:space="0" w:color="CCCCFF"/>
              <w:right w:val="single" w:sz="4" w:space="0" w:color="CCCCFF"/>
            </w:tcBorders>
            <w:shd w:val="clear" w:color="FFFFFF" w:fill="FFFFFF"/>
            <w:noWrap/>
            <w:vAlign w:val="bottom"/>
            <w:hideMark/>
          </w:tcPr>
          <w:p w14:paraId="64C45450"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9.13</w:t>
            </w:r>
          </w:p>
        </w:tc>
        <w:tc>
          <w:tcPr>
            <w:tcW w:w="1418" w:type="dxa"/>
            <w:tcBorders>
              <w:top w:val="nil"/>
              <w:left w:val="nil"/>
              <w:bottom w:val="single" w:sz="4" w:space="0" w:color="CCCCFF"/>
              <w:right w:val="single" w:sz="4" w:space="0" w:color="CCCCFF"/>
            </w:tcBorders>
            <w:shd w:val="clear" w:color="FFFFFF" w:fill="FFFFFF"/>
            <w:noWrap/>
            <w:vAlign w:val="bottom"/>
            <w:hideMark/>
          </w:tcPr>
          <w:p w14:paraId="5AE37A5F"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100.16%</w:t>
            </w:r>
          </w:p>
        </w:tc>
        <w:tc>
          <w:tcPr>
            <w:tcW w:w="1047" w:type="dxa"/>
            <w:tcBorders>
              <w:top w:val="nil"/>
              <w:left w:val="nil"/>
              <w:bottom w:val="single" w:sz="4" w:space="0" w:color="CCCCFF"/>
              <w:right w:val="single" w:sz="4" w:space="0" w:color="CCCCFF"/>
            </w:tcBorders>
            <w:shd w:val="clear" w:color="FFFFFF" w:fill="FFFFFF"/>
          </w:tcPr>
          <w:p w14:paraId="63DA6B45" w14:textId="77777777" w:rsidR="00461323" w:rsidRPr="00461323" w:rsidRDefault="00461323" w:rsidP="00461323">
            <w:pPr>
              <w:suppressAutoHyphens w:val="0"/>
              <w:spacing w:before="0" w:after="0"/>
              <w:jc w:val="right"/>
              <w:rPr>
                <w:color w:val="000000"/>
                <w:sz w:val="20"/>
                <w:lang w:eastAsia="en-GB"/>
              </w:rPr>
            </w:pPr>
          </w:p>
        </w:tc>
        <w:tc>
          <w:tcPr>
            <w:tcW w:w="1170" w:type="dxa"/>
            <w:tcBorders>
              <w:top w:val="nil"/>
              <w:left w:val="nil"/>
              <w:bottom w:val="single" w:sz="4" w:space="0" w:color="CCCCFF"/>
              <w:right w:val="single" w:sz="4" w:space="0" w:color="CCCCFF"/>
            </w:tcBorders>
            <w:shd w:val="clear" w:color="FFFFFF" w:fill="FFFFFF"/>
          </w:tcPr>
          <w:p w14:paraId="4D523153" w14:textId="77777777" w:rsidR="00461323" w:rsidRPr="00461323" w:rsidRDefault="00461323" w:rsidP="00461323">
            <w:pPr>
              <w:suppressAutoHyphens w:val="0"/>
              <w:spacing w:before="0" w:after="0"/>
              <w:jc w:val="right"/>
              <w:rPr>
                <w:color w:val="000000"/>
                <w:sz w:val="20"/>
                <w:lang w:eastAsia="en-GB"/>
              </w:rPr>
            </w:pPr>
          </w:p>
        </w:tc>
      </w:tr>
      <w:tr w:rsidR="00461323" w:rsidRPr="001612D7" w14:paraId="61055788" w14:textId="77777777" w:rsidTr="00461323">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25C5CD45"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31-ARNES</w:t>
            </w:r>
          </w:p>
        </w:tc>
        <w:tc>
          <w:tcPr>
            <w:tcW w:w="1417" w:type="dxa"/>
            <w:tcBorders>
              <w:top w:val="nil"/>
              <w:left w:val="nil"/>
              <w:bottom w:val="single" w:sz="4" w:space="0" w:color="CCCCFF"/>
              <w:right w:val="single" w:sz="4" w:space="0" w:color="CCCCFF"/>
            </w:tcBorders>
            <w:shd w:val="clear" w:color="FFFFFF" w:fill="FFFFFF"/>
            <w:noWrap/>
            <w:vAlign w:val="bottom"/>
            <w:hideMark/>
          </w:tcPr>
          <w:p w14:paraId="30608591"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4.71</w:t>
            </w:r>
          </w:p>
        </w:tc>
        <w:tc>
          <w:tcPr>
            <w:tcW w:w="1417" w:type="dxa"/>
            <w:tcBorders>
              <w:top w:val="nil"/>
              <w:left w:val="nil"/>
              <w:bottom w:val="single" w:sz="4" w:space="0" w:color="CCCCFF"/>
              <w:right w:val="single" w:sz="4" w:space="0" w:color="CCCCFF"/>
            </w:tcBorders>
            <w:shd w:val="clear" w:color="FFFFFF" w:fill="FFFFFF"/>
            <w:noWrap/>
            <w:vAlign w:val="bottom"/>
            <w:hideMark/>
          </w:tcPr>
          <w:p w14:paraId="01F0D9AE"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4.51</w:t>
            </w:r>
          </w:p>
        </w:tc>
        <w:tc>
          <w:tcPr>
            <w:tcW w:w="1418" w:type="dxa"/>
            <w:tcBorders>
              <w:top w:val="nil"/>
              <w:left w:val="nil"/>
              <w:bottom w:val="single" w:sz="4" w:space="0" w:color="CCCCFF"/>
              <w:right w:val="single" w:sz="4" w:space="0" w:color="CCCCFF"/>
            </w:tcBorders>
            <w:shd w:val="clear" w:color="FFFFFF" w:fill="FFFFFF"/>
            <w:noWrap/>
            <w:vAlign w:val="bottom"/>
            <w:hideMark/>
          </w:tcPr>
          <w:p w14:paraId="0FDB9F10"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104.46%</w:t>
            </w:r>
          </w:p>
        </w:tc>
        <w:tc>
          <w:tcPr>
            <w:tcW w:w="1047" w:type="dxa"/>
            <w:tcBorders>
              <w:top w:val="nil"/>
              <w:left w:val="nil"/>
              <w:bottom w:val="single" w:sz="4" w:space="0" w:color="CCCCFF"/>
              <w:right w:val="single" w:sz="4" w:space="0" w:color="CCCCFF"/>
            </w:tcBorders>
            <w:shd w:val="clear" w:color="FFFFFF" w:fill="FFFFFF"/>
          </w:tcPr>
          <w:p w14:paraId="7771DACA" w14:textId="77777777" w:rsidR="00461323" w:rsidRPr="00461323" w:rsidRDefault="00461323" w:rsidP="00461323">
            <w:pPr>
              <w:suppressAutoHyphens w:val="0"/>
              <w:spacing w:before="0" w:after="0"/>
              <w:jc w:val="right"/>
              <w:rPr>
                <w:color w:val="000000"/>
                <w:sz w:val="20"/>
                <w:lang w:eastAsia="en-GB"/>
              </w:rPr>
            </w:pPr>
          </w:p>
        </w:tc>
        <w:tc>
          <w:tcPr>
            <w:tcW w:w="1170" w:type="dxa"/>
            <w:tcBorders>
              <w:top w:val="nil"/>
              <w:left w:val="nil"/>
              <w:bottom w:val="single" w:sz="4" w:space="0" w:color="CCCCFF"/>
              <w:right w:val="single" w:sz="4" w:space="0" w:color="CCCCFF"/>
            </w:tcBorders>
            <w:shd w:val="clear" w:color="FFFFFF" w:fill="FFFFFF"/>
          </w:tcPr>
          <w:p w14:paraId="65E36E24" w14:textId="77777777" w:rsidR="00461323" w:rsidRPr="00461323" w:rsidRDefault="00461323" w:rsidP="00461323">
            <w:pPr>
              <w:suppressAutoHyphens w:val="0"/>
              <w:spacing w:before="0" w:after="0"/>
              <w:jc w:val="right"/>
              <w:rPr>
                <w:color w:val="000000"/>
                <w:sz w:val="20"/>
                <w:lang w:eastAsia="en-GB"/>
              </w:rPr>
            </w:pPr>
          </w:p>
        </w:tc>
      </w:tr>
      <w:tr w:rsidR="00461323" w:rsidRPr="001612D7" w14:paraId="797C1C27" w14:textId="77777777" w:rsidTr="00461323">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24FBF14C"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31B-JSI</w:t>
            </w:r>
          </w:p>
        </w:tc>
        <w:tc>
          <w:tcPr>
            <w:tcW w:w="1417" w:type="dxa"/>
            <w:tcBorders>
              <w:top w:val="nil"/>
              <w:left w:val="nil"/>
              <w:bottom w:val="single" w:sz="4" w:space="0" w:color="CCCCFF"/>
              <w:right w:val="single" w:sz="4" w:space="0" w:color="CCCCFF"/>
            </w:tcBorders>
            <w:shd w:val="clear" w:color="FFFFFF" w:fill="FFFFFF"/>
            <w:noWrap/>
            <w:vAlign w:val="bottom"/>
            <w:hideMark/>
          </w:tcPr>
          <w:p w14:paraId="7064B1DF"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7.33</w:t>
            </w:r>
          </w:p>
        </w:tc>
        <w:tc>
          <w:tcPr>
            <w:tcW w:w="1417" w:type="dxa"/>
            <w:tcBorders>
              <w:top w:val="nil"/>
              <w:left w:val="nil"/>
              <w:bottom w:val="single" w:sz="4" w:space="0" w:color="CCCCFF"/>
              <w:right w:val="single" w:sz="4" w:space="0" w:color="CCCCFF"/>
            </w:tcBorders>
            <w:shd w:val="clear" w:color="FFFFFF" w:fill="FFFFFF"/>
            <w:noWrap/>
            <w:vAlign w:val="bottom"/>
            <w:hideMark/>
          </w:tcPr>
          <w:p w14:paraId="620899DE"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4.50</w:t>
            </w:r>
          </w:p>
        </w:tc>
        <w:tc>
          <w:tcPr>
            <w:tcW w:w="1418" w:type="dxa"/>
            <w:tcBorders>
              <w:top w:val="nil"/>
              <w:left w:val="nil"/>
              <w:bottom w:val="single" w:sz="4" w:space="0" w:color="CCCCFF"/>
              <w:right w:val="single" w:sz="4" w:space="0" w:color="CCCCFF"/>
            </w:tcBorders>
            <w:shd w:val="clear" w:color="FFFFFF" w:fill="FFFFFF"/>
            <w:noWrap/>
            <w:vAlign w:val="bottom"/>
            <w:hideMark/>
          </w:tcPr>
          <w:p w14:paraId="7F03BC07"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162.92%</w:t>
            </w:r>
          </w:p>
        </w:tc>
        <w:tc>
          <w:tcPr>
            <w:tcW w:w="1047" w:type="dxa"/>
            <w:tcBorders>
              <w:top w:val="nil"/>
              <w:left w:val="nil"/>
              <w:bottom w:val="single" w:sz="4" w:space="0" w:color="CCCCFF"/>
              <w:right w:val="single" w:sz="4" w:space="0" w:color="CCCCFF"/>
            </w:tcBorders>
            <w:shd w:val="clear" w:color="FFFFFF" w:fill="FFFFFF"/>
          </w:tcPr>
          <w:p w14:paraId="4D514557" w14:textId="77777777" w:rsidR="00461323" w:rsidRPr="00461323" w:rsidRDefault="00461323" w:rsidP="00461323">
            <w:pPr>
              <w:suppressAutoHyphens w:val="0"/>
              <w:spacing w:before="0" w:after="0"/>
              <w:jc w:val="right"/>
              <w:rPr>
                <w:color w:val="000000"/>
                <w:sz w:val="20"/>
                <w:lang w:eastAsia="en-GB"/>
              </w:rPr>
            </w:pPr>
          </w:p>
        </w:tc>
        <w:tc>
          <w:tcPr>
            <w:tcW w:w="1170" w:type="dxa"/>
            <w:tcBorders>
              <w:top w:val="nil"/>
              <w:left w:val="nil"/>
              <w:bottom w:val="single" w:sz="4" w:space="0" w:color="CCCCFF"/>
              <w:right w:val="single" w:sz="4" w:space="0" w:color="CCCCFF"/>
            </w:tcBorders>
            <w:shd w:val="clear" w:color="FFFFFF" w:fill="FFFFFF"/>
          </w:tcPr>
          <w:p w14:paraId="41DDEA8E" w14:textId="77777777" w:rsidR="00461323" w:rsidRPr="00461323" w:rsidRDefault="00461323" w:rsidP="00461323">
            <w:pPr>
              <w:suppressAutoHyphens w:val="0"/>
              <w:spacing w:before="0" w:after="0"/>
              <w:jc w:val="right"/>
              <w:rPr>
                <w:color w:val="000000"/>
                <w:sz w:val="20"/>
                <w:lang w:eastAsia="en-GB"/>
              </w:rPr>
            </w:pPr>
          </w:p>
        </w:tc>
      </w:tr>
      <w:tr w:rsidR="00461323" w:rsidRPr="001612D7" w14:paraId="230375B7" w14:textId="77777777" w:rsidTr="00461323">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29510AD1"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lastRenderedPageBreak/>
              <w:t>32-UI SAV</w:t>
            </w:r>
          </w:p>
        </w:tc>
        <w:tc>
          <w:tcPr>
            <w:tcW w:w="1417" w:type="dxa"/>
            <w:tcBorders>
              <w:top w:val="nil"/>
              <w:left w:val="nil"/>
              <w:bottom w:val="single" w:sz="4" w:space="0" w:color="CCCCFF"/>
              <w:right w:val="single" w:sz="4" w:space="0" w:color="CCCCFF"/>
            </w:tcBorders>
            <w:shd w:val="clear" w:color="FFFFFF" w:fill="FFFFFF"/>
            <w:noWrap/>
            <w:vAlign w:val="bottom"/>
            <w:hideMark/>
          </w:tcPr>
          <w:p w14:paraId="2518B723"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10.19</w:t>
            </w:r>
          </w:p>
        </w:tc>
        <w:tc>
          <w:tcPr>
            <w:tcW w:w="1417" w:type="dxa"/>
            <w:tcBorders>
              <w:top w:val="nil"/>
              <w:left w:val="nil"/>
              <w:bottom w:val="single" w:sz="4" w:space="0" w:color="CCCCFF"/>
              <w:right w:val="single" w:sz="4" w:space="0" w:color="CCCCFF"/>
            </w:tcBorders>
            <w:shd w:val="clear" w:color="FFFFFF" w:fill="FFFFFF"/>
            <w:noWrap/>
            <w:vAlign w:val="bottom"/>
            <w:hideMark/>
          </w:tcPr>
          <w:p w14:paraId="403690EF"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10.13</w:t>
            </w:r>
          </w:p>
        </w:tc>
        <w:tc>
          <w:tcPr>
            <w:tcW w:w="1418" w:type="dxa"/>
            <w:tcBorders>
              <w:top w:val="nil"/>
              <w:left w:val="nil"/>
              <w:bottom w:val="single" w:sz="4" w:space="0" w:color="CCCCFF"/>
              <w:right w:val="single" w:sz="4" w:space="0" w:color="CCCCFF"/>
            </w:tcBorders>
            <w:shd w:val="clear" w:color="FFFFFF" w:fill="FFFFFF"/>
            <w:noWrap/>
            <w:vAlign w:val="bottom"/>
            <w:hideMark/>
          </w:tcPr>
          <w:p w14:paraId="0862E4CA"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100.60%</w:t>
            </w:r>
          </w:p>
        </w:tc>
        <w:tc>
          <w:tcPr>
            <w:tcW w:w="1047" w:type="dxa"/>
            <w:tcBorders>
              <w:top w:val="nil"/>
              <w:left w:val="nil"/>
              <w:bottom w:val="single" w:sz="4" w:space="0" w:color="CCCCFF"/>
              <w:right w:val="single" w:sz="4" w:space="0" w:color="CCCCFF"/>
            </w:tcBorders>
            <w:shd w:val="clear" w:color="FFFFFF" w:fill="FFFFFF"/>
          </w:tcPr>
          <w:p w14:paraId="54EFC331" w14:textId="77777777" w:rsidR="00461323" w:rsidRPr="00461323" w:rsidRDefault="00461323" w:rsidP="00461323">
            <w:pPr>
              <w:suppressAutoHyphens w:val="0"/>
              <w:spacing w:before="0" w:after="0"/>
              <w:jc w:val="right"/>
              <w:rPr>
                <w:color w:val="000000"/>
                <w:sz w:val="20"/>
                <w:lang w:eastAsia="en-GB"/>
              </w:rPr>
            </w:pPr>
          </w:p>
        </w:tc>
        <w:tc>
          <w:tcPr>
            <w:tcW w:w="1170" w:type="dxa"/>
            <w:tcBorders>
              <w:top w:val="nil"/>
              <w:left w:val="nil"/>
              <w:bottom w:val="single" w:sz="4" w:space="0" w:color="CCCCFF"/>
              <w:right w:val="single" w:sz="4" w:space="0" w:color="CCCCFF"/>
            </w:tcBorders>
            <w:shd w:val="clear" w:color="FFFFFF" w:fill="FFFFFF"/>
          </w:tcPr>
          <w:p w14:paraId="0D201648" w14:textId="77777777" w:rsidR="00461323" w:rsidRPr="00461323" w:rsidRDefault="00461323" w:rsidP="00461323">
            <w:pPr>
              <w:suppressAutoHyphens w:val="0"/>
              <w:spacing w:before="0" w:after="0"/>
              <w:jc w:val="right"/>
              <w:rPr>
                <w:color w:val="000000"/>
                <w:sz w:val="20"/>
                <w:lang w:eastAsia="en-GB"/>
              </w:rPr>
            </w:pPr>
          </w:p>
        </w:tc>
      </w:tr>
      <w:tr w:rsidR="00461323" w:rsidRPr="001612D7" w14:paraId="6589F2C5" w14:textId="77777777" w:rsidTr="00461323">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56C7B1BD"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33-TUBITAK ULAKBIM</w:t>
            </w:r>
          </w:p>
        </w:tc>
        <w:tc>
          <w:tcPr>
            <w:tcW w:w="1417" w:type="dxa"/>
            <w:tcBorders>
              <w:top w:val="nil"/>
              <w:left w:val="nil"/>
              <w:bottom w:val="single" w:sz="4" w:space="0" w:color="CCCCFF"/>
              <w:right w:val="single" w:sz="4" w:space="0" w:color="CCCCFF"/>
            </w:tcBorders>
            <w:shd w:val="clear" w:color="FFFFFF" w:fill="FFFFFF"/>
            <w:noWrap/>
            <w:vAlign w:val="bottom"/>
            <w:hideMark/>
          </w:tcPr>
          <w:p w14:paraId="45FA8BB5"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9.90</w:t>
            </w:r>
          </w:p>
        </w:tc>
        <w:tc>
          <w:tcPr>
            <w:tcW w:w="1417" w:type="dxa"/>
            <w:tcBorders>
              <w:top w:val="nil"/>
              <w:left w:val="nil"/>
              <w:bottom w:val="single" w:sz="4" w:space="0" w:color="CCCCFF"/>
              <w:right w:val="single" w:sz="4" w:space="0" w:color="CCCCFF"/>
            </w:tcBorders>
            <w:shd w:val="clear" w:color="FFFFFF" w:fill="FFFFFF"/>
            <w:noWrap/>
            <w:vAlign w:val="bottom"/>
            <w:hideMark/>
          </w:tcPr>
          <w:p w14:paraId="37CE75BF"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11.38</w:t>
            </w:r>
          </w:p>
        </w:tc>
        <w:tc>
          <w:tcPr>
            <w:tcW w:w="1418" w:type="dxa"/>
            <w:tcBorders>
              <w:top w:val="nil"/>
              <w:left w:val="nil"/>
              <w:bottom w:val="single" w:sz="4" w:space="0" w:color="CCCCFF"/>
              <w:right w:val="single" w:sz="4" w:space="0" w:color="CCCCFF"/>
            </w:tcBorders>
            <w:shd w:val="clear" w:color="FFFFFF" w:fill="FFFFFF"/>
            <w:noWrap/>
            <w:vAlign w:val="bottom"/>
            <w:hideMark/>
          </w:tcPr>
          <w:p w14:paraId="0687F5CF"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87.03%</w:t>
            </w:r>
          </w:p>
        </w:tc>
        <w:tc>
          <w:tcPr>
            <w:tcW w:w="1047" w:type="dxa"/>
            <w:tcBorders>
              <w:top w:val="nil"/>
              <w:left w:val="nil"/>
              <w:bottom w:val="single" w:sz="4" w:space="0" w:color="CCCCFF"/>
              <w:right w:val="single" w:sz="4" w:space="0" w:color="CCCCFF"/>
            </w:tcBorders>
            <w:shd w:val="clear" w:color="FFFFFF" w:fill="FFFFFF"/>
          </w:tcPr>
          <w:p w14:paraId="28EDBC60" w14:textId="77777777" w:rsidR="00461323" w:rsidRPr="00461323" w:rsidRDefault="00461323" w:rsidP="00461323">
            <w:pPr>
              <w:suppressAutoHyphens w:val="0"/>
              <w:spacing w:before="0" w:after="0"/>
              <w:jc w:val="right"/>
              <w:rPr>
                <w:color w:val="000000"/>
                <w:sz w:val="20"/>
                <w:lang w:eastAsia="en-GB"/>
              </w:rPr>
            </w:pPr>
          </w:p>
        </w:tc>
        <w:tc>
          <w:tcPr>
            <w:tcW w:w="1170" w:type="dxa"/>
            <w:tcBorders>
              <w:top w:val="nil"/>
              <w:left w:val="nil"/>
              <w:bottom w:val="single" w:sz="4" w:space="0" w:color="CCCCFF"/>
              <w:right w:val="single" w:sz="4" w:space="0" w:color="CCCCFF"/>
            </w:tcBorders>
            <w:shd w:val="clear" w:color="FFFFFF" w:fill="FFFFFF"/>
          </w:tcPr>
          <w:p w14:paraId="43606EDD" w14:textId="77777777" w:rsidR="00461323" w:rsidRPr="00461323" w:rsidRDefault="00461323" w:rsidP="00461323">
            <w:pPr>
              <w:suppressAutoHyphens w:val="0"/>
              <w:spacing w:before="0" w:after="0"/>
              <w:jc w:val="right"/>
              <w:rPr>
                <w:color w:val="000000"/>
                <w:sz w:val="20"/>
                <w:lang w:eastAsia="en-GB"/>
              </w:rPr>
            </w:pPr>
          </w:p>
        </w:tc>
      </w:tr>
      <w:tr w:rsidR="00461323" w:rsidRPr="001612D7" w14:paraId="232C2E81" w14:textId="77777777" w:rsidTr="00461323">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78334B47"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34A-STFC</w:t>
            </w:r>
          </w:p>
        </w:tc>
        <w:tc>
          <w:tcPr>
            <w:tcW w:w="1417" w:type="dxa"/>
            <w:tcBorders>
              <w:top w:val="nil"/>
              <w:left w:val="nil"/>
              <w:bottom w:val="single" w:sz="4" w:space="0" w:color="CCCCFF"/>
              <w:right w:val="single" w:sz="4" w:space="0" w:color="CCCCFF"/>
            </w:tcBorders>
            <w:shd w:val="clear" w:color="FFFFFF" w:fill="FFFFFF"/>
            <w:noWrap/>
            <w:vAlign w:val="bottom"/>
            <w:hideMark/>
          </w:tcPr>
          <w:p w14:paraId="62DBC938"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18.57</w:t>
            </w:r>
          </w:p>
        </w:tc>
        <w:tc>
          <w:tcPr>
            <w:tcW w:w="1417" w:type="dxa"/>
            <w:tcBorders>
              <w:top w:val="nil"/>
              <w:left w:val="nil"/>
              <w:bottom w:val="single" w:sz="4" w:space="0" w:color="CCCCFF"/>
              <w:right w:val="single" w:sz="4" w:space="0" w:color="CCCCFF"/>
            </w:tcBorders>
            <w:shd w:val="clear" w:color="FFFFFF" w:fill="FFFFFF"/>
            <w:noWrap/>
            <w:vAlign w:val="bottom"/>
            <w:hideMark/>
          </w:tcPr>
          <w:p w14:paraId="24C34EE0"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19.89</w:t>
            </w:r>
          </w:p>
        </w:tc>
        <w:tc>
          <w:tcPr>
            <w:tcW w:w="1418" w:type="dxa"/>
            <w:tcBorders>
              <w:top w:val="nil"/>
              <w:left w:val="nil"/>
              <w:bottom w:val="single" w:sz="4" w:space="0" w:color="CCCCFF"/>
              <w:right w:val="single" w:sz="4" w:space="0" w:color="CCCCFF"/>
            </w:tcBorders>
            <w:shd w:val="clear" w:color="FFFFFF" w:fill="FFFFFF"/>
            <w:noWrap/>
            <w:vAlign w:val="bottom"/>
            <w:hideMark/>
          </w:tcPr>
          <w:p w14:paraId="73B59F92"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93.40%</w:t>
            </w:r>
          </w:p>
        </w:tc>
        <w:tc>
          <w:tcPr>
            <w:tcW w:w="1047" w:type="dxa"/>
            <w:tcBorders>
              <w:top w:val="nil"/>
              <w:left w:val="nil"/>
              <w:bottom w:val="single" w:sz="4" w:space="0" w:color="CCCCFF"/>
              <w:right w:val="single" w:sz="4" w:space="0" w:color="CCCCFF"/>
            </w:tcBorders>
            <w:shd w:val="clear" w:color="FFFFFF" w:fill="FFFFFF"/>
          </w:tcPr>
          <w:p w14:paraId="19B786B9" w14:textId="77777777" w:rsidR="00461323" w:rsidRPr="00461323" w:rsidRDefault="00461323" w:rsidP="00461323">
            <w:pPr>
              <w:suppressAutoHyphens w:val="0"/>
              <w:spacing w:before="0" w:after="0"/>
              <w:jc w:val="right"/>
              <w:rPr>
                <w:color w:val="000000"/>
                <w:sz w:val="20"/>
                <w:lang w:eastAsia="en-GB"/>
              </w:rPr>
            </w:pPr>
          </w:p>
        </w:tc>
        <w:tc>
          <w:tcPr>
            <w:tcW w:w="1170" w:type="dxa"/>
            <w:tcBorders>
              <w:top w:val="nil"/>
              <w:left w:val="nil"/>
              <w:bottom w:val="single" w:sz="4" w:space="0" w:color="CCCCFF"/>
              <w:right w:val="single" w:sz="4" w:space="0" w:color="CCCCFF"/>
            </w:tcBorders>
            <w:shd w:val="clear" w:color="FFFFFF" w:fill="FFFFFF"/>
          </w:tcPr>
          <w:p w14:paraId="30B8233A" w14:textId="77777777" w:rsidR="00461323" w:rsidRPr="00461323" w:rsidRDefault="00461323" w:rsidP="00461323">
            <w:pPr>
              <w:suppressAutoHyphens w:val="0"/>
              <w:spacing w:before="0" w:after="0"/>
              <w:jc w:val="right"/>
              <w:rPr>
                <w:color w:val="000000"/>
                <w:sz w:val="20"/>
                <w:lang w:eastAsia="en-GB"/>
              </w:rPr>
            </w:pPr>
          </w:p>
        </w:tc>
      </w:tr>
      <w:tr w:rsidR="00461323" w:rsidRPr="001612D7" w14:paraId="3CFF01BC" w14:textId="77777777" w:rsidTr="00461323">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7100DACF"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34B-UE</w:t>
            </w:r>
          </w:p>
        </w:tc>
        <w:tc>
          <w:tcPr>
            <w:tcW w:w="1417" w:type="dxa"/>
            <w:tcBorders>
              <w:top w:val="nil"/>
              <w:left w:val="nil"/>
              <w:bottom w:val="single" w:sz="4" w:space="0" w:color="CCCCFF"/>
              <w:right w:val="single" w:sz="4" w:space="0" w:color="CCCCFF"/>
            </w:tcBorders>
            <w:shd w:val="clear" w:color="FFFFFF" w:fill="FFFFFF"/>
            <w:noWrap/>
            <w:vAlign w:val="bottom"/>
            <w:hideMark/>
          </w:tcPr>
          <w:p w14:paraId="48D73022"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 </w:t>
            </w:r>
          </w:p>
        </w:tc>
        <w:tc>
          <w:tcPr>
            <w:tcW w:w="1417" w:type="dxa"/>
            <w:tcBorders>
              <w:top w:val="nil"/>
              <w:left w:val="nil"/>
              <w:bottom w:val="single" w:sz="4" w:space="0" w:color="CCCCFF"/>
              <w:right w:val="single" w:sz="4" w:space="0" w:color="CCCCFF"/>
            </w:tcBorders>
            <w:shd w:val="clear" w:color="FFFFFF" w:fill="FFFFFF"/>
            <w:noWrap/>
            <w:vAlign w:val="bottom"/>
            <w:hideMark/>
          </w:tcPr>
          <w:p w14:paraId="025E68A3"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0.30</w:t>
            </w:r>
          </w:p>
        </w:tc>
        <w:tc>
          <w:tcPr>
            <w:tcW w:w="1418" w:type="dxa"/>
            <w:tcBorders>
              <w:top w:val="nil"/>
              <w:left w:val="nil"/>
              <w:bottom w:val="single" w:sz="4" w:space="0" w:color="CCCCFF"/>
              <w:right w:val="single" w:sz="4" w:space="0" w:color="CCCCFF"/>
            </w:tcBorders>
            <w:shd w:val="clear" w:color="FFFFFF" w:fill="FFFFFF"/>
            <w:noWrap/>
            <w:vAlign w:val="bottom"/>
            <w:hideMark/>
          </w:tcPr>
          <w:p w14:paraId="7AE0F859"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 </w:t>
            </w:r>
          </w:p>
        </w:tc>
        <w:tc>
          <w:tcPr>
            <w:tcW w:w="1047" w:type="dxa"/>
            <w:tcBorders>
              <w:top w:val="nil"/>
              <w:left w:val="nil"/>
              <w:bottom w:val="single" w:sz="4" w:space="0" w:color="CCCCFF"/>
              <w:right w:val="single" w:sz="4" w:space="0" w:color="CCCCFF"/>
            </w:tcBorders>
            <w:shd w:val="clear" w:color="FFFFFF" w:fill="FFFFFF"/>
          </w:tcPr>
          <w:p w14:paraId="23A464F3" w14:textId="77777777" w:rsidR="00461323" w:rsidRPr="00461323" w:rsidRDefault="00461323" w:rsidP="00461323">
            <w:pPr>
              <w:suppressAutoHyphens w:val="0"/>
              <w:spacing w:before="0" w:after="0"/>
              <w:jc w:val="right"/>
              <w:rPr>
                <w:color w:val="000000"/>
                <w:sz w:val="20"/>
                <w:lang w:eastAsia="en-GB"/>
              </w:rPr>
            </w:pPr>
          </w:p>
        </w:tc>
        <w:tc>
          <w:tcPr>
            <w:tcW w:w="1170" w:type="dxa"/>
            <w:tcBorders>
              <w:top w:val="nil"/>
              <w:left w:val="nil"/>
              <w:bottom w:val="single" w:sz="4" w:space="0" w:color="CCCCFF"/>
              <w:right w:val="single" w:sz="4" w:space="0" w:color="CCCCFF"/>
            </w:tcBorders>
            <w:shd w:val="clear" w:color="FFFFFF" w:fill="FFFFFF"/>
          </w:tcPr>
          <w:p w14:paraId="74C176FF" w14:textId="77777777" w:rsidR="00461323" w:rsidRPr="00461323" w:rsidRDefault="00461323" w:rsidP="00461323">
            <w:pPr>
              <w:suppressAutoHyphens w:val="0"/>
              <w:spacing w:before="0" w:after="0"/>
              <w:jc w:val="right"/>
              <w:rPr>
                <w:color w:val="000000"/>
                <w:sz w:val="20"/>
                <w:lang w:eastAsia="en-GB"/>
              </w:rPr>
            </w:pPr>
          </w:p>
        </w:tc>
      </w:tr>
      <w:tr w:rsidR="00461323" w:rsidRPr="001612D7" w14:paraId="2B7A4CDB" w14:textId="77777777" w:rsidTr="00461323">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1DF24EC2"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34C-UG</w:t>
            </w:r>
          </w:p>
        </w:tc>
        <w:tc>
          <w:tcPr>
            <w:tcW w:w="1417" w:type="dxa"/>
            <w:tcBorders>
              <w:top w:val="nil"/>
              <w:left w:val="nil"/>
              <w:bottom w:val="single" w:sz="4" w:space="0" w:color="CCCCFF"/>
              <w:right w:val="single" w:sz="4" w:space="0" w:color="CCCCFF"/>
            </w:tcBorders>
            <w:shd w:val="clear" w:color="FFFFFF" w:fill="FFFFFF"/>
            <w:noWrap/>
            <w:vAlign w:val="bottom"/>
            <w:hideMark/>
          </w:tcPr>
          <w:p w14:paraId="73C42A8F"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4.44</w:t>
            </w:r>
          </w:p>
        </w:tc>
        <w:tc>
          <w:tcPr>
            <w:tcW w:w="1417" w:type="dxa"/>
            <w:tcBorders>
              <w:top w:val="nil"/>
              <w:left w:val="nil"/>
              <w:bottom w:val="single" w:sz="4" w:space="0" w:color="CCCCFF"/>
              <w:right w:val="single" w:sz="4" w:space="0" w:color="CCCCFF"/>
            </w:tcBorders>
            <w:shd w:val="clear" w:color="FFFFFF" w:fill="FFFFFF"/>
            <w:noWrap/>
            <w:vAlign w:val="bottom"/>
            <w:hideMark/>
          </w:tcPr>
          <w:p w14:paraId="47A1B818"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3.88</w:t>
            </w:r>
          </w:p>
        </w:tc>
        <w:tc>
          <w:tcPr>
            <w:tcW w:w="1418" w:type="dxa"/>
            <w:tcBorders>
              <w:top w:val="nil"/>
              <w:left w:val="nil"/>
              <w:bottom w:val="single" w:sz="4" w:space="0" w:color="CCCCFF"/>
              <w:right w:val="single" w:sz="4" w:space="0" w:color="CCCCFF"/>
            </w:tcBorders>
            <w:shd w:val="clear" w:color="FFFFFF" w:fill="FFFFFF"/>
            <w:noWrap/>
            <w:vAlign w:val="bottom"/>
            <w:hideMark/>
          </w:tcPr>
          <w:p w14:paraId="22204C35"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114.62%</w:t>
            </w:r>
          </w:p>
        </w:tc>
        <w:tc>
          <w:tcPr>
            <w:tcW w:w="1047" w:type="dxa"/>
            <w:tcBorders>
              <w:top w:val="nil"/>
              <w:left w:val="nil"/>
              <w:bottom w:val="single" w:sz="4" w:space="0" w:color="CCCCFF"/>
              <w:right w:val="single" w:sz="4" w:space="0" w:color="CCCCFF"/>
            </w:tcBorders>
            <w:shd w:val="clear" w:color="FFFFFF" w:fill="FFFFFF"/>
          </w:tcPr>
          <w:p w14:paraId="4C185EC7" w14:textId="77777777" w:rsidR="00461323" w:rsidRPr="00461323" w:rsidRDefault="00461323" w:rsidP="00461323">
            <w:pPr>
              <w:suppressAutoHyphens w:val="0"/>
              <w:spacing w:before="0" w:after="0"/>
              <w:jc w:val="right"/>
              <w:rPr>
                <w:color w:val="000000"/>
                <w:sz w:val="20"/>
                <w:lang w:eastAsia="en-GB"/>
              </w:rPr>
            </w:pPr>
          </w:p>
        </w:tc>
        <w:tc>
          <w:tcPr>
            <w:tcW w:w="1170" w:type="dxa"/>
            <w:tcBorders>
              <w:top w:val="nil"/>
              <w:left w:val="nil"/>
              <w:bottom w:val="single" w:sz="4" w:space="0" w:color="CCCCFF"/>
              <w:right w:val="single" w:sz="4" w:space="0" w:color="CCCCFF"/>
            </w:tcBorders>
            <w:shd w:val="clear" w:color="FFFFFF" w:fill="FFFFFF"/>
          </w:tcPr>
          <w:p w14:paraId="5DF8C3BF" w14:textId="77777777" w:rsidR="00461323" w:rsidRPr="00461323" w:rsidRDefault="00461323" w:rsidP="00461323">
            <w:pPr>
              <w:suppressAutoHyphens w:val="0"/>
              <w:spacing w:before="0" w:after="0"/>
              <w:jc w:val="right"/>
              <w:rPr>
                <w:color w:val="000000"/>
                <w:sz w:val="20"/>
                <w:lang w:eastAsia="en-GB"/>
              </w:rPr>
            </w:pPr>
          </w:p>
        </w:tc>
      </w:tr>
      <w:tr w:rsidR="00461323" w:rsidRPr="001612D7" w14:paraId="60B10EE9" w14:textId="77777777" w:rsidTr="00461323">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0DE33891"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34D-IMPERIAL</w:t>
            </w:r>
          </w:p>
        </w:tc>
        <w:tc>
          <w:tcPr>
            <w:tcW w:w="1417" w:type="dxa"/>
            <w:tcBorders>
              <w:top w:val="nil"/>
              <w:left w:val="nil"/>
              <w:bottom w:val="single" w:sz="4" w:space="0" w:color="CCCCFF"/>
              <w:right w:val="single" w:sz="4" w:space="0" w:color="CCCCFF"/>
            </w:tcBorders>
            <w:shd w:val="clear" w:color="FFFFFF" w:fill="FFFFFF"/>
            <w:noWrap/>
            <w:vAlign w:val="bottom"/>
            <w:hideMark/>
          </w:tcPr>
          <w:p w14:paraId="60FDBF55"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5.11</w:t>
            </w:r>
          </w:p>
        </w:tc>
        <w:tc>
          <w:tcPr>
            <w:tcW w:w="1417" w:type="dxa"/>
            <w:tcBorders>
              <w:top w:val="nil"/>
              <w:left w:val="nil"/>
              <w:bottom w:val="single" w:sz="4" w:space="0" w:color="CCCCFF"/>
              <w:right w:val="single" w:sz="4" w:space="0" w:color="CCCCFF"/>
            </w:tcBorders>
            <w:shd w:val="clear" w:color="FFFFFF" w:fill="FFFFFF"/>
            <w:noWrap/>
            <w:vAlign w:val="bottom"/>
            <w:hideMark/>
          </w:tcPr>
          <w:p w14:paraId="01A2039D"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3.88</w:t>
            </w:r>
          </w:p>
        </w:tc>
        <w:tc>
          <w:tcPr>
            <w:tcW w:w="1418" w:type="dxa"/>
            <w:tcBorders>
              <w:top w:val="nil"/>
              <w:left w:val="nil"/>
              <w:bottom w:val="single" w:sz="4" w:space="0" w:color="CCCCFF"/>
              <w:right w:val="single" w:sz="4" w:space="0" w:color="CCCCFF"/>
            </w:tcBorders>
            <w:shd w:val="clear" w:color="FFFFFF" w:fill="FFFFFF"/>
            <w:noWrap/>
            <w:vAlign w:val="bottom"/>
            <w:hideMark/>
          </w:tcPr>
          <w:p w14:paraId="3F714872"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131.90%</w:t>
            </w:r>
          </w:p>
        </w:tc>
        <w:tc>
          <w:tcPr>
            <w:tcW w:w="1047" w:type="dxa"/>
            <w:tcBorders>
              <w:top w:val="nil"/>
              <w:left w:val="nil"/>
              <w:bottom w:val="single" w:sz="4" w:space="0" w:color="CCCCFF"/>
              <w:right w:val="single" w:sz="4" w:space="0" w:color="CCCCFF"/>
            </w:tcBorders>
            <w:shd w:val="clear" w:color="FFFFFF" w:fill="FFFFFF"/>
          </w:tcPr>
          <w:p w14:paraId="77F50FE8" w14:textId="77777777" w:rsidR="00461323" w:rsidRPr="00461323" w:rsidRDefault="00461323" w:rsidP="00461323">
            <w:pPr>
              <w:suppressAutoHyphens w:val="0"/>
              <w:spacing w:before="0" w:after="0"/>
              <w:jc w:val="right"/>
              <w:rPr>
                <w:color w:val="000000"/>
                <w:sz w:val="20"/>
                <w:lang w:eastAsia="en-GB"/>
              </w:rPr>
            </w:pPr>
          </w:p>
        </w:tc>
        <w:tc>
          <w:tcPr>
            <w:tcW w:w="1170" w:type="dxa"/>
            <w:tcBorders>
              <w:top w:val="nil"/>
              <w:left w:val="nil"/>
              <w:bottom w:val="single" w:sz="4" w:space="0" w:color="CCCCFF"/>
              <w:right w:val="single" w:sz="4" w:space="0" w:color="CCCCFF"/>
            </w:tcBorders>
            <w:shd w:val="clear" w:color="FFFFFF" w:fill="FFFFFF"/>
          </w:tcPr>
          <w:p w14:paraId="0F70426D" w14:textId="77777777" w:rsidR="00461323" w:rsidRPr="00461323" w:rsidRDefault="00461323" w:rsidP="00461323">
            <w:pPr>
              <w:suppressAutoHyphens w:val="0"/>
              <w:spacing w:before="0" w:after="0"/>
              <w:jc w:val="right"/>
              <w:rPr>
                <w:color w:val="000000"/>
                <w:sz w:val="20"/>
                <w:lang w:eastAsia="en-GB"/>
              </w:rPr>
            </w:pPr>
          </w:p>
        </w:tc>
      </w:tr>
      <w:tr w:rsidR="00461323" w:rsidRPr="001612D7" w14:paraId="3EDB6EB5" w14:textId="77777777" w:rsidTr="00461323">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0395ED25"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34E-MANCHESTER</w:t>
            </w:r>
          </w:p>
        </w:tc>
        <w:tc>
          <w:tcPr>
            <w:tcW w:w="1417" w:type="dxa"/>
            <w:tcBorders>
              <w:top w:val="nil"/>
              <w:left w:val="nil"/>
              <w:bottom w:val="single" w:sz="4" w:space="0" w:color="CCCCFF"/>
              <w:right w:val="single" w:sz="4" w:space="0" w:color="CCCCFF"/>
            </w:tcBorders>
            <w:shd w:val="clear" w:color="FFFFFF" w:fill="FFFFFF"/>
            <w:noWrap/>
            <w:vAlign w:val="bottom"/>
            <w:hideMark/>
          </w:tcPr>
          <w:p w14:paraId="29B75885"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4.38</w:t>
            </w:r>
          </w:p>
        </w:tc>
        <w:tc>
          <w:tcPr>
            <w:tcW w:w="1417" w:type="dxa"/>
            <w:tcBorders>
              <w:top w:val="nil"/>
              <w:left w:val="nil"/>
              <w:bottom w:val="single" w:sz="4" w:space="0" w:color="CCCCFF"/>
              <w:right w:val="single" w:sz="4" w:space="0" w:color="CCCCFF"/>
            </w:tcBorders>
            <w:shd w:val="clear" w:color="FFFFFF" w:fill="FFFFFF"/>
            <w:noWrap/>
            <w:vAlign w:val="bottom"/>
            <w:hideMark/>
          </w:tcPr>
          <w:p w14:paraId="79CBA301"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3.88</w:t>
            </w:r>
          </w:p>
        </w:tc>
        <w:tc>
          <w:tcPr>
            <w:tcW w:w="1418" w:type="dxa"/>
            <w:tcBorders>
              <w:top w:val="nil"/>
              <w:left w:val="nil"/>
              <w:bottom w:val="single" w:sz="4" w:space="0" w:color="CCCCFF"/>
              <w:right w:val="single" w:sz="4" w:space="0" w:color="CCCCFF"/>
            </w:tcBorders>
            <w:shd w:val="clear" w:color="FFFFFF" w:fill="FFFFFF"/>
            <w:noWrap/>
            <w:vAlign w:val="bottom"/>
            <w:hideMark/>
          </w:tcPr>
          <w:p w14:paraId="14396284"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113.08%</w:t>
            </w:r>
          </w:p>
        </w:tc>
        <w:tc>
          <w:tcPr>
            <w:tcW w:w="1047" w:type="dxa"/>
            <w:tcBorders>
              <w:top w:val="nil"/>
              <w:left w:val="nil"/>
              <w:bottom w:val="single" w:sz="4" w:space="0" w:color="CCCCFF"/>
              <w:right w:val="single" w:sz="4" w:space="0" w:color="CCCCFF"/>
            </w:tcBorders>
            <w:shd w:val="clear" w:color="FFFFFF" w:fill="FFFFFF"/>
          </w:tcPr>
          <w:p w14:paraId="78850CE2" w14:textId="77777777" w:rsidR="00461323" w:rsidRPr="00461323" w:rsidRDefault="00461323" w:rsidP="00461323">
            <w:pPr>
              <w:suppressAutoHyphens w:val="0"/>
              <w:spacing w:before="0" w:after="0"/>
              <w:jc w:val="right"/>
              <w:rPr>
                <w:color w:val="000000"/>
                <w:sz w:val="20"/>
                <w:lang w:eastAsia="en-GB"/>
              </w:rPr>
            </w:pPr>
          </w:p>
        </w:tc>
        <w:tc>
          <w:tcPr>
            <w:tcW w:w="1170" w:type="dxa"/>
            <w:tcBorders>
              <w:top w:val="nil"/>
              <w:left w:val="nil"/>
              <w:bottom w:val="single" w:sz="4" w:space="0" w:color="CCCCFF"/>
              <w:right w:val="single" w:sz="4" w:space="0" w:color="CCCCFF"/>
            </w:tcBorders>
            <w:shd w:val="clear" w:color="FFFFFF" w:fill="FFFFFF"/>
          </w:tcPr>
          <w:p w14:paraId="234C3D61" w14:textId="77777777" w:rsidR="00461323" w:rsidRPr="00461323" w:rsidRDefault="00461323" w:rsidP="00461323">
            <w:pPr>
              <w:suppressAutoHyphens w:val="0"/>
              <w:spacing w:before="0" w:after="0"/>
              <w:jc w:val="right"/>
              <w:rPr>
                <w:color w:val="000000"/>
                <w:sz w:val="20"/>
                <w:lang w:eastAsia="en-GB"/>
              </w:rPr>
            </w:pPr>
          </w:p>
        </w:tc>
      </w:tr>
      <w:tr w:rsidR="00461323" w:rsidRPr="001612D7" w14:paraId="04B03B71" w14:textId="77777777" w:rsidTr="00461323">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0332DFA3"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34F-OXFORD</w:t>
            </w:r>
          </w:p>
        </w:tc>
        <w:tc>
          <w:tcPr>
            <w:tcW w:w="1417" w:type="dxa"/>
            <w:tcBorders>
              <w:top w:val="nil"/>
              <w:left w:val="nil"/>
              <w:bottom w:val="single" w:sz="4" w:space="0" w:color="CCCCFF"/>
              <w:right w:val="single" w:sz="4" w:space="0" w:color="CCCCFF"/>
            </w:tcBorders>
            <w:shd w:val="clear" w:color="FFFFFF" w:fill="FFFFFF"/>
            <w:noWrap/>
            <w:vAlign w:val="bottom"/>
            <w:hideMark/>
          </w:tcPr>
          <w:p w14:paraId="51BA2770"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0.51</w:t>
            </w:r>
          </w:p>
        </w:tc>
        <w:tc>
          <w:tcPr>
            <w:tcW w:w="1417" w:type="dxa"/>
            <w:tcBorders>
              <w:top w:val="nil"/>
              <w:left w:val="nil"/>
              <w:bottom w:val="single" w:sz="4" w:space="0" w:color="CCCCFF"/>
              <w:right w:val="single" w:sz="4" w:space="0" w:color="CCCCFF"/>
            </w:tcBorders>
            <w:shd w:val="clear" w:color="FFFFFF" w:fill="FFFFFF"/>
            <w:noWrap/>
            <w:vAlign w:val="bottom"/>
            <w:hideMark/>
          </w:tcPr>
          <w:p w14:paraId="6D87C882"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0.38</w:t>
            </w:r>
          </w:p>
        </w:tc>
        <w:tc>
          <w:tcPr>
            <w:tcW w:w="1418" w:type="dxa"/>
            <w:tcBorders>
              <w:top w:val="nil"/>
              <w:left w:val="nil"/>
              <w:bottom w:val="single" w:sz="4" w:space="0" w:color="CCCCFF"/>
              <w:right w:val="single" w:sz="4" w:space="0" w:color="CCCCFF"/>
            </w:tcBorders>
            <w:shd w:val="clear" w:color="FFFFFF" w:fill="FFFFFF"/>
            <w:noWrap/>
            <w:vAlign w:val="bottom"/>
            <w:hideMark/>
          </w:tcPr>
          <w:p w14:paraId="0D240563"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135.76%</w:t>
            </w:r>
          </w:p>
        </w:tc>
        <w:tc>
          <w:tcPr>
            <w:tcW w:w="1047" w:type="dxa"/>
            <w:tcBorders>
              <w:top w:val="nil"/>
              <w:left w:val="nil"/>
              <w:bottom w:val="single" w:sz="4" w:space="0" w:color="CCCCFF"/>
              <w:right w:val="single" w:sz="4" w:space="0" w:color="CCCCFF"/>
            </w:tcBorders>
            <w:shd w:val="clear" w:color="FFFFFF" w:fill="FFFFFF"/>
          </w:tcPr>
          <w:p w14:paraId="39EF587E" w14:textId="77777777" w:rsidR="00461323" w:rsidRPr="00461323" w:rsidRDefault="00461323" w:rsidP="00461323">
            <w:pPr>
              <w:suppressAutoHyphens w:val="0"/>
              <w:spacing w:before="0" w:after="0"/>
              <w:jc w:val="right"/>
              <w:rPr>
                <w:color w:val="000000"/>
                <w:sz w:val="20"/>
                <w:lang w:eastAsia="en-GB"/>
              </w:rPr>
            </w:pPr>
          </w:p>
        </w:tc>
        <w:tc>
          <w:tcPr>
            <w:tcW w:w="1170" w:type="dxa"/>
            <w:tcBorders>
              <w:top w:val="nil"/>
              <w:left w:val="nil"/>
              <w:bottom w:val="single" w:sz="4" w:space="0" w:color="CCCCFF"/>
              <w:right w:val="single" w:sz="4" w:space="0" w:color="CCCCFF"/>
            </w:tcBorders>
            <w:shd w:val="clear" w:color="FFFFFF" w:fill="FFFFFF"/>
          </w:tcPr>
          <w:p w14:paraId="2E22B616" w14:textId="77777777" w:rsidR="00461323" w:rsidRPr="00461323" w:rsidRDefault="00461323" w:rsidP="00461323">
            <w:pPr>
              <w:suppressAutoHyphens w:val="0"/>
              <w:spacing w:before="0" w:after="0"/>
              <w:jc w:val="right"/>
              <w:rPr>
                <w:color w:val="000000"/>
                <w:sz w:val="20"/>
                <w:lang w:eastAsia="en-GB"/>
              </w:rPr>
            </w:pPr>
          </w:p>
        </w:tc>
      </w:tr>
      <w:tr w:rsidR="00461323" w:rsidRPr="001612D7" w14:paraId="5899A8DC" w14:textId="77777777" w:rsidTr="00461323">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77E52288"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35-CERN</w:t>
            </w:r>
          </w:p>
        </w:tc>
        <w:tc>
          <w:tcPr>
            <w:tcW w:w="1417" w:type="dxa"/>
            <w:tcBorders>
              <w:top w:val="nil"/>
              <w:left w:val="nil"/>
              <w:bottom w:val="single" w:sz="4" w:space="0" w:color="CCCCFF"/>
              <w:right w:val="single" w:sz="4" w:space="0" w:color="CCCCFF"/>
            </w:tcBorders>
            <w:shd w:val="clear" w:color="FFFFFF" w:fill="FFFFFF"/>
            <w:noWrap/>
            <w:vAlign w:val="bottom"/>
            <w:hideMark/>
          </w:tcPr>
          <w:p w14:paraId="2C6ABC5C"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1.49</w:t>
            </w:r>
          </w:p>
        </w:tc>
        <w:tc>
          <w:tcPr>
            <w:tcW w:w="1417" w:type="dxa"/>
            <w:tcBorders>
              <w:top w:val="nil"/>
              <w:left w:val="nil"/>
              <w:bottom w:val="single" w:sz="4" w:space="0" w:color="CCCCFF"/>
              <w:right w:val="single" w:sz="4" w:space="0" w:color="CCCCFF"/>
            </w:tcBorders>
            <w:shd w:val="clear" w:color="FFFFFF" w:fill="FFFFFF"/>
            <w:noWrap/>
            <w:vAlign w:val="bottom"/>
            <w:hideMark/>
          </w:tcPr>
          <w:p w14:paraId="15C8E021"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28.38</w:t>
            </w:r>
          </w:p>
        </w:tc>
        <w:tc>
          <w:tcPr>
            <w:tcW w:w="1418" w:type="dxa"/>
            <w:tcBorders>
              <w:top w:val="nil"/>
              <w:left w:val="nil"/>
              <w:bottom w:val="single" w:sz="4" w:space="0" w:color="CCCCFF"/>
              <w:right w:val="single" w:sz="4" w:space="0" w:color="CCCCFF"/>
            </w:tcBorders>
            <w:shd w:val="clear" w:color="FFFFFF" w:fill="FFFFFF"/>
            <w:noWrap/>
            <w:vAlign w:val="bottom"/>
            <w:hideMark/>
          </w:tcPr>
          <w:p w14:paraId="564B0922"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5.24%</w:t>
            </w:r>
          </w:p>
        </w:tc>
        <w:tc>
          <w:tcPr>
            <w:tcW w:w="1047" w:type="dxa"/>
            <w:tcBorders>
              <w:top w:val="nil"/>
              <w:left w:val="nil"/>
              <w:bottom w:val="single" w:sz="4" w:space="0" w:color="CCCCFF"/>
              <w:right w:val="single" w:sz="4" w:space="0" w:color="CCCCFF"/>
            </w:tcBorders>
            <w:shd w:val="clear" w:color="FFFFFF" w:fill="FFFFFF"/>
          </w:tcPr>
          <w:p w14:paraId="17AA5191" w14:textId="77777777" w:rsidR="00461323" w:rsidRPr="00461323" w:rsidRDefault="00461323" w:rsidP="00461323">
            <w:pPr>
              <w:suppressAutoHyphens w:val="0"/>
              <w:spacing w:before="0" w:after="0"/>
              <w:jc w:val="right"/>
              <w:rPr>
                <w:color w:val="000000"/>
                <w:sz w:val="20"/>
                <w:lang w:eastAsia="en-GB"/>
              </w:rPr>
            </w:pPr>
          </w:p>
        </w:tc>
        <w:tc>
          <w:tcPr>
            <w:tcW w:w="1170" w:type="dxa"/>
            <w:tcBorders>
              <w:top w:val="nil"/>
              <w:left w:val="nil"/>
              <w:bottom w:val="single" w:sz="4" w:space="0" w:color="CCCCFF"/>
              <w:right w:val="single" w:sz="4" w:space="0" w:color="CCCCFF"/>
            </w:tcBorders>
            <w:shd w:val="clear" w:color="FFFFFF" w:fill="FFFFFF"/>
          </w:tcPr>
          <w:p w14:paraId="7C07F6F2" w14:textId="77777777" w:rsidR="00461323" w:rsidRPr="00461323" w:rsidRDefault="00461323" w:rsidP="00461323">
            <w:pPr>
              <w:suppressAutoHyphens w:val="0"/>
              <w:spacing w:before="0" w:after="0"/>
              <w:jc w:val="right"/>
              <w:rPr>
                <w:color w:val="000000"/>
                <w:sz w:val="20"/>
                <w:lang w:eastAsia="en-GB"/>
              </w:rPr>
            </w:pPr>
          </w:p>
        </w:tc>
      </w:tr>
      <w:tr w:rsidR="00461323" w:rsidRPr="001612D7" w14:paraId="4329471A" w14:textId="77777777" w:rsidTr="00461323">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19EFDF02"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36-UCPH</w:t>
            </w:r>
          </w:p>
        </w:tc>
        <w:tc>
          <w:tcPr>
            <w:tcW w:w="1417" w:type="dxa"/>
            <w:tcBorders>
              <w:top w:val="nil"/>
              <w:left w:val="nil"/>
              <w:bottom w:val="single" w:sz="4" w:space="0" w:color="CCCCFF"/>
              <w:right w:val="single" w:sz="4" w:space="0" w:color="CCCCFF"/>
            </w:tcBorders>
            <w:shd w:val="clear" w:color="FFFFFF" w:fill="FFFFFF"/>
            <w:noWrap/>
            <w:vAlign w:val="bottom"/>
            <w:hideMark/>
          </w:tcPr>
          <w:p w14:paraId="224B1676"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2.21</w:t>
            </w:r>
          </w:p>
        </w:tc>
        <w:tc>
          <w:tcPr>
            <w:tcW w:w="1417" w:type="dxa"/>
            <w:tcBorders>
              <w:top w:val="nil"/>
              <w:left w:val="nil"/>
              <w:bottom w:val="single" w:sz="4" w:space="0" w:color="CCCCFF"/>
              <w:right w:val="single" w:sz="4" w:space="0" w:color="CCCCFF"/>
            </w:tcBorders>
            <w:shd w:val="clear" w:color="FFFFFF" w:fill="FFFFFF"/>
            <w:noWrap/>
            <w:vAlign w:val="bottom"/>
            <w:hideMark/>
          </w:tcPr>
          <w:p w14:paraId="35A97254"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4.05</w:t>
            </w:r>
          </w:p>
        </w:tc>
        <w:tc>
          <w:tcPr>
            <w:tcW w:w="1418" w:type="dxa"/>
            <w:tcBorders>
              <w:top w:val="nil"/>
              <w:left w:val="nil"/>
              <w:bottom w:val="single" w:sz="4" w:space="0" w:color="CCCCFF"/>
              <w:right w:val="single" w:sz="4" w:space="0" w:color="CCCCFF"/>
            </w:tcBorders>
            <w:shd w:val="clear" w:color="FFFFFF" w:fill="FFFFFF"/>
            <w:noWrap/>
            <w:vAlign w:val="bottom"/>
            <w:hideMark/>
          </w:tcPr>
          <w:p w14:paraId="4093C29A"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54.56%</w:t>
            </w:r>
          </w:p>
        </w:tc>
        <w:tc>
          <w:tcPr>
            <w:tcW w:w="1047" w:type="dxa"/>
            <w:tcBorders>
              <w:top w:val="nil"/>
              <w:left w:val="nil"/>
              <w:bottom w:val="single" w:sz="4" w:space="0" w:color="CCCCFF"/>
              <w:right w:val="single" w:sz="4" w:space="0" w:color="CCCCFF"/>
            </w:tcBorders>
            <w:shd w:val="clear" w:color="FFFFFF" w:fill="FFFFFF"/>
          </w:tcPr>
          <w:p w14:paraId="7F9D6FB9" w14:textId="77777777" w:rsidR="00461323" w:rsidRPr="00461323" w:rsidRDefault="00461323" w:rsidP="00461323">
            <w:pPr>
              <w:suppressAutoHyphens w:val="0"/>
              <w:spacing w:before="0" w:after="0"/>
              <w:jc w:val="right"/>
              <w:rPr>
                <w:color w:val="000000"/>
                <w:sz w:val="20"/>
                <w:lang w:eastAsia="en-GB"/>
              </w:rPr>
            </w:pPr>
          </w:p>
        </w:tc>
        <w:tc>
          <w:tcPr>
            <w:tcW w:w="1170" w:type="dxa"/>
            <w:tcBorders>
              <w:top w:val="nil"/>
              <w:left w:val="nil"/>
              <w:bottom w:val="single" w:sz="4" w:space="0" w:color="CCCCFF"/>
              <w:right w:val="single" w:sz="4" w:space="0" w:color="CCCCFF"/>
            </w:tcBorders>
            <w:shd w:val="clear" w:color="FFFFFF" w:fill="FFFFFF"/>
          </w:tcPr>
          <w:p w14:paraId="55D40DFB" w14:textId="77777777" w:rsidR="00461323" w:rsidRPr="00461323" w:rsidRDefault="00461323" w:rsidP="00461323">
            <w:pPr>
              <w:suppressAutoHyphens w:val="0"/>
              <w:spacing w:before="0" w:after="0"/>
              <w:jc w:val="right"/>
              <w:rPr>
                <w:color w:val="000000"/>
                <w:sz w:val="20"/>
                <w:lang w:eastAsia="en-GB"/>
              </w:rPr>
            </w:pPr>
          </w:p>
        </w:tc>
      </w:tr>
      <w:tr w:rsidR="00461323" w:rsidRPr="001612D7" w14:paraId="59FF0436" w14:textId="77777777" w:rsidTr="00461323">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21998005"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37-EMBL</w:t>
            </w:r>
          </w:p>
        </w:tc>
        <w:tc>
          <w:tcPr>
            <w:tcW w:w="1417" w:type="dxa"/>
            <w:tcBorders>
              <w:top w:val="nil"/>
              <w:left w:val="nil"/>
              <w:bottom w:val="single" w:sz="4" w:space="0" w:color="CCCCFF"/>
              <w:right w:val="single" w:sz="4" w:space="0" w:color="CCCCFF"/>
            </w:tcBorders>
            <w:shd w:val="clear" w:color="FFFFFF" w:fill="FFFFFF"/>
            <w:noWrap/>
            <w:vAlign w:val="bottom"/>
            <w:hideMark/>
          </w:tcPr>
          <w:p w14:paraId="18D115E9"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 </w:t>
            </w:r>
          </w:p>
        </w:tc>
        <w:tc>
          <w:tcPr>
            <w:tcW w:w="1417" w:type="dxa"/>
            <w:tcBorders>
              <w:top w:val="nil"/>
              <w:left w:val="nil"/>
              <w:bottom w:val="single" w:sz="4" w:space="0" w:color="CCCCFF"/>
              <w:right w:val="single" w:sz="4" w:space="0" w:color="CCCCFF"/>
            </w:tcBorders>
            <w:shd w:val="clear" w:color="FFFFFF" w:fill="FFFFFF"/>
            <w:noWrap/>
            <w:vAlign w:val="bottom"/>
            <w:hideMark/>
          </w:tcPr>
          <w:p w14:paraId="28425A2C"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0.63</w:t>
            </w:r>
          </w:p>
        </w:tc>
        <w:tc>
          <w:tcPr>
            <w:tcW w:w="1418" w:type="dxa"/>
            <w:tcBorders>
              <w:top w:val="nil"/>
              <w:left w:val="nil"/>
              <w:bottom w:val="single" w:sz="4" w:space="0" w:color="CCCCFF"/>
              <w:right w:val="single" w:sz="4" w:space="0" w:color="CCCCFF"/>
            </w:tcBorders>
            <w:shd w:val="clear" w:color="FFFFFF" w:fill="FFFFFF"/>
            <w:noWrap/>
            <w:vAlign w:val="bottom"/>
            <w:hideMark/>
          </w:tcPr>
          <w:p w14:paraId="148A0B40"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 </w:t>
            </w:r>
          </w:p>
        </w:tc>
        <w:tc>
          <w:tcPr>
            <w:tcW w:w="1047" w:type="dxa"/>
            <w:tcBorders>
              <w:top w:val="nil"/>
              <w:left w:val="nil"/>
              <w:bottom w:val="single" w:sz="4" w:space="0" w:color="CCCCFF"/>
              <w:right w:val="single" w:sz="4" w:space="0" w:color="CCCCFF"/>
            </w:tcBorders>
            <w:shd w:val="clear" w:color="FFFFFF" w:fill="FFFFFF"/>
          </w:tcPr>
          <w:p w14:paraId="0EDE51BF" w14:textId="77777777" w:rsidR="00461323" w:rsidRPr="00461323" w:rsidRDefault="00461323" w:rsidP="00461323">
            <w:pPr>
              <w:suppressAutoHyphens w:val="0"/>
              <w:spacing w:before="0" w:after="0"/>
              <w:jc w:val="right"/>
              <w:rPr>
                <w:color w:val="000000"/>
                <w:sz w:val="20"/>
                <w:lang w:eastAsia="en-GB"/>
              </w:rPr>
            </w:pPr>
          </w:p>
        </w:tc>
        <w:tc>
          <w:tcPr>
            <w:tcW w:w="1170" w:type="dxa"/>
            <w:tcBorders>
              <w:top w:val="nil"/>
              <w:left w:val="nil"/>
              <w:bottom w:val="single" w:sz="4" w:space="0" w:color="CCCCFF"/>
              <w:right w:val="single" w:sz="4" w:space="0" w:color="CCCCFF"/>
            </w:tcBorders>
            <w:shd w:val="clear" w:color="FFFFFF" w:fill="FFFFFF"/>
          </w:tcPr>
          <w:p w14:paraId="01F2C869" w14:textId="77777777" w:rsidR="00461323" w:rsidRPr="00461323" w:rsidRDefault="00461323" w:rsidP="00461323">
            <w:pPr>
              <w:suppressAutoHyphens w:val="0"/>
              <w:spacing w:before="0" w:after="0"/>
              <w:jc w:val="right"/>
              <w:rPr>
                <w:color w:val="000000"/>
                <w:sz w:val="20"/>
                <w:lang w:eastAsia="en-GB"/>
              </w:rPr>
            </w:pPr>
          </w:p>
        </w:tc>
      </w:tr>
      <w:tr w:rsidR="00461323" w:rsidRPr="001612D7" w14:paraId="0AB6C168" w14:textId="77777777" w:rsidTr="00461323">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275181EF"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38-VR-SNIC</w:t>
            </w:r>
          </w:p>
        </w:tc>
        <w:tc>
          <w:tcPr>
            <w:tcW w:w="1417" w:type="dxa"/>
            <w:tcBorders>
              <w:top w:val="nil"/>
              <w:left w:val="nil"/>
              <w:bottom w:val="single" w:sz="4" w:space="0" w:color="CCCCFF"/>
              <w:right w:val="single" w:sz="4" w:space="0" w:color="CCCCFF"/>
            </w:tcBorders>
            <w:shd w:val="clear" w:color="FFFFFF" w:fill="FFFFFF"/>
            <w:noWrap/>
            <w:vAlign w:val="bottom"/>
            <w:hideMark/>
          </w:tcPr>
          <w:p w14:paraId="7CF27108"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0.00</w:t>
            </w:r>
          </w:p>
        </w:tc>
        <w:tc>
          <w:tcPr>
            <w:tcW w:w="1417" w:type="dxa"/>
            <w:tcBorders>
              <w:top w:val="nil"/>
              <w:left w:val="nil"/>
              <w:bottom w:val="single" w:sz="4" w:space="0" w:color="CCCCFF"/>
              <w:right w:val="single" w:sz="4" w:space="0" w:color="CCCCFF"/>
            </w:tcBorders>
            <w:shd w:val="clear" w:color="FFFFFF" w:fill="FFFFFF"/>
            <w:noWrap/>
            <w:vAlign w:val="bottom"/>
            <w:hideMark/>
          </w:tcPr>
          <w:p w14:paraId="7BE73D7C"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0.13</w:t>
            </w:r>
          </w:p>
        </w:tc>
        <w:tc>
          <w:tcPr>
            <w:tcW w:w="1418" w:type="dxa"/>
            <w:tcBorders>
              <w:top w:val="nil"/>
              <w:left w:val="nil"/>
              <w:bottom w:val="single" w:sz="4" w:space="0" w:color="CCCCFF"/>
              <w:right w:val="single" w:sz="4" w:space="0" w:color="CCCCFF"/>
            </w:tcBorders>
            <w:shd w:val="clear" w:color="FFFFFF" w:fill="FFFFFF"/>
            <w:noWrap/>
            <w:vAlign w:val="bottom"/>
            <w:hideMark/>
          </w:tcPr>
          <w:p w14:paraId="712EA85E"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0.00%</w:t>
            </w:r>
          </w:p>
        </w:tc>
        <w:tc>
          <w:tcPr>
            <w:tcW w:w="1047" w:type="dxa"/>
            <w:tcBorders>
              <w:top w:val="nil"/>
              <w:left w:val="nil"/>
              <w:bottom w:val="single" w:sz="4" w:space="0" w:color="CCCCFF"/>
              <w:right w:val="single" w:sz="4" w:space="0" w:color="CCCCFF"/>
            </w:tcBorders>
            <w:shd w:val="clear" w:color="FFFFFF" w:fill="FFFFFF"/>
          </w:tcPr>
          <w:p w14:paraId="25FE14C3" w14:textId="77777777" w:rsidR="00461323" w:rsidRPr="00461323" w:rsidRDefault="00461323" w:rsidP="00461323">
            <w:pPr>
              <w:suppressAutoHyphens w:val="0"/>
              <w:spacing w:before="0" w:after="0"/>
              <w:jc w:val="right"/>
              <w:rPr>
                <w:color w:val="000000"/>
                <w:sz w:val="20"/>
                <w:lang w:eastAsia="en-GB"/>
              </w:rPr>
            </w:pPr>
          </w:p>
        </w:tc>
        <w:tc>
          <w:tcPr>
            <w:tcW w:w="1170" w:type="dxa"/>
            <w:tcBorders>
              <w:top w:val="nil"/>
              <w:left w:val="nil"/>
              <w:bottom w:val="single" w:sz="4" w:space="0" w:color="CCCCFF"/>
              <w:right w:val="single" w:sz="4" w:space="0" w:color="CCCCFF"/>
            </w:tcBorders>
            <w:shd w:val="clear" w:color="FFFFFF" w:fill="FFFFFF"/>
          </w:tcPr>
          <w:p w14:paraId="1F6F4500" w14:textId="77777777" w:rsidR="00461323" w:rsidRPr="00461323" w:rsidRDefault="00461323" w:rsidP="00461323">
            <w:pPr>
              <w:suppressAutoHyphens w:val="0"/>
              <w:spacing w:before="0" w:after="0"/>
              <w:jc w:val="right"/>
              <w:rPr>
                <w:color w:val="000000"/>
                <w:sz w:val="20"/>
                <w:lang w:eastAsia="en-GB"/>
              </w:rPr>
            </w:pPr>
          </w:p>
        </w:tc>
      </w:tr>
      <w:tr w:rsidR="00461323" w:rsidRPr="001612D7" w14:paraId="549FF9A9" w14:textId="77777777" w:rsidTr="00461323">
        <w:trPr>
          <w:trHeight w:val="360"/>
        </w:trPr>
        <w:tc>
          <w:tcPr>
            <w:tcW w:w="2142"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2026734C" w14:textId="77777777" w:rsidR="00461323" w:rsidRPr="00461323" w:rsidRDefault="00461323" w:rsidP="00461323">
            <w:pPr>
              <w:suppressAutoHyphens w:val="0"/>
              <w:spacing w:before="0" w:after="0"/>
              <w:jc w:val="center"/>
              <w:rPr>
                <w:b/>
                <w:bCs/>
                <w:color w:val="FFFFFF"/>
                <w:sz w:val="20"/>
                <w:lang w:eastAsia="en-GB"/>
              </w:rPr>
            </w:pPr>
            <w:r w:rsidRPr="00461323">
              <w:rPr>
                <w:b/>
                <w:bCs/>
                <w:color w:val="FFFFFF"/>
                <w:sz w:val="20"/>
                <w:lang w:eastAsia="en-GB"/>
              </w:rPr>
              <w:t>Partner</w:t>
            </w:r>
          </w:p>
        </w:tc>
        <w:tc>
          <w:tcPr>
            <w:tcW w:w="1417" w:type="dxa"/>
            <w:tcBorders>
              <w:top w:val="single" w:sz="4" w:space="0" w:color="CCCCFF"/>
              <w:left w:val="nil"/>
              <w:bottom w:val="single" w:sz="4" w:space="0" w:color="CCCCFF"/>
              <w:right w:val="single" w:sz="4" w:space="0" w:color="CCCCFF"/>
            </w:tcBorders>
            <w:shd w:val="clear" w:color="FFFFFF" w:fill="666699"/>
            <w:noWrap/>
            <w:vAlign w:val="center"/>
            <w:hideMark/>
          </w:tcPr>
          <w:p w14:paraId="7E21ED24" w14:textId="77777777" w:rsidR="00461323" w:rsidRPr="00461323" w:rsidRDefault="00461323" w:rsidP="00461323">
            <w:pPr>
              <w:suppressAutoHyphens w:val="0"/>
              <w:spacing w:before="0" w:after="0"/>
              <w:jc w:val="center"/>
              <w:rPr>
                <w:b/>
                <w:bCs/>
                <w:color w:val="FFFFFF"/>
                <w:sz w:val="20"/>
                <w:lang w:eastAsia="en-GB"/>
              </w:rPr>
            </w:pPr>
            <w:r w:rsidRPr="00461323">
              <w:rPr>
                <w:b/>
                <w:bCs/>
                <w:color w:val="FFFFFF"/>
                <w:sz w:val="20"/>
                <w:lang w:eastAsia="en-GB"/>
              </w:rPr>
              <w:t>Pm Declared</w:t>
            </w:r>
          </w:p>
        </w:tc>
        <w:tc>
          <w:tcPr>
            <w:tcW w:w="1417" w:type="dxa"/>
            <w:tcBorders>
              <w:top w:val="single" w:sz="4" w:space="0" w:color="CCCCFF"/>
              <w:left w:val="nil"/>
              <w:bottom w:val="single" w:sz="4" w:space="0" w:color="CCCCFF"/>
              <w:right w:val="single" w:sz="4" w:space="0" w:color="CCCCFF"/>
            </w:tcBorders>
            <w:shd w:val="clear" w:color="FFFFFF" w:fill="666699"/>
            <w:noWrap/>
            <w:vAlign w:val="center"/>
            <w:hideMark/>
          </w:tcPr>
          <w:p w14:paraId="769389AB" w14:textId="77777777" w:rsidR="00461323" w:rsidRPr="00461323" w:rsidRDefault="00461323" w:rsidP="00461323">
            <w:pPr>
              <w:suppressAutoHyphens w:val="0"/>
              <w:spacing w:before="0" w:after="0"/>
              <w:jc w:val="center"/>
              <w:rPr>
                <w:b/>
                <w:bCs/>
                <w:color w:val="FFFFFF"/>
                <w:sz w:val="20"/>
                <w:lang w:eastAsia="en-GB"/>
              </w:rPr>
            </w:pPr>
            <w:r w:rsidRPr="00461323">
              <w:rPr>
                <w:b/>
                <w:bCs/>
                <w:color w:val="FFFFFF"/>
                <w:sz w:val="20"/>
                <w:lang w:eastAsia="en-GB"/>
              </w:rPr>
              <w:t>Committed PM</w:t>
            </w:r>
          </w:p>
        </w:tc>
        <w:tc>
          <w:tcPr>
            <w:tcW w:w="1418" w:type="dxa"/>
            <w:tcBorders>
              <w:top w:val="single" w:sz="4" w:space="0" w:color="CCCCFF"/>
              <w:left w:val="nil"/>
              <w:bottom w:val="single" w:sz="4" w:space="0" w:color="CCCCFF"/>
              <w:right w:val="single" w:sz="4" w:space="0" w:color="CCCCFF"/>
            </w:tcBorders>
            <w:shd w:val="clear" w:color="FFFFFF" w:fill="666699"/>
            <w:noWrap/>
            <w:vAlign w:val="center"/>
            <w:hideMark/>
          </w:tcPr>
          <w:p w14:paraId="15154E40" w14:textId="77777777" w:rsidR="00461323" w:rsidRPr="00461323" w:rsidRDefault="00461323" w:rsidP="00461323">
            <w:pPr>
              <w:suppressAutoHyphens w:val="0"/>
              <w:spacing w:before="0" w:after="0"/>
              <w:jc w:val="center"/>
              <w:rPr>
                <w:b/>
                <w:bCs/>
                <w:color w:val="FFFFFF"/>
                <w:sz w:val="20"/>
                <w:lang w:eastAsia="en-GB"/>
              </w:rPr>
            </w:pPr>
            <w:r w:rsidRPr="00461323">
              <w:rPr>
                <w:b/>
                <w:bCs/>
                <w:color w:val="FFFFFF"/>
                <w:sz w:val="20"/>
                <w:lang w:eastAsia="en-GB"/>
              </w:rPr>
              <w:t>Achieved PM</w:t>
            </w:r>
          </w:p>
        </w:tc>
        <w:tc>
          <w:tcPr>
            <w:tcW w:w="1047" w:type="dxa"/>
            <w:tcBorders>
              <w:top w:val="single" w:sz="4" w:space="0" w:color="CCCCFF"/>
              <w:left w:val="nil"/>
              <w:bottom w:val="single" w:sz="4" w:space="0" w:color="CCCCFF"/>
              <w:right w:val="single" w:sz="4" w:space="0" w:color="CCCCFF"/>
            </w:tcBorders>
            <w:shd w:val="clear" w:color="FFFFFF" w:fill="666699"/>
          </w:tcPr>
          <w:p w14:paraId="6D679ABB" w14:textId="77777777" w:rsidR="00461323" w:rsidRPr="00461323" w:rsidRDefault="00461323" w:rsidP="00461323">
            <w:pPr>
              <w:suppressAutoHyphens w:val="0"/>
              <w:spacing w:before="0" w:after="0"/>
              <w:jc w:val="center"/>
              <w:rPr>
                <w:bCs/>
                <w:color w:val="FFFFFF"/>
                <w:sz w:val="20"/>
                <w:lang w:eastAsia="en-GB"/>
              </w:rPr>
            </w:pPr>
            <w:r w:rsidRPr="00461323">
              <w:rPr>
                <w:b/>
                <w:bCs/>
                <w:color w:val="FFFFFF"/>
                <w:sz w:val="20"/>
                <w:lang w:val="nl-NL" w:eastAsia="nl-NL"/>
              </w:rPr>
              <w:t>Eligible Cost Estimate</w:t>
            </w:r>
          </w:p>
        </w:tc>
        <w:tc>
          <w:tcPr>
            <w:tcW w:w="1170" w:type="dxa"/>
            <w:tcBorders>
              <w:top w:val="single" w:sz="4" w:space="0" w:color="CCCCFF"/>
              <w:left w:val="nil"/>
              <w:bottom w:val="single" w:sz="4" w:space="0" w:color="CCCCFF"/>
              <w:right w:val="single" w:sz="4" w:space="0" w:color="CCCCFF"/>
            </w:tcBorders>
            <w:shd w:val="clear" w:color="FFFFFF" w:fill="666699"/>
          </w:tcPr>
          <w:p w14:paraId="3AA7DB97" w14:textId="77777777" w:rsidR="00461323" w:rsidRPr="00461323" w:rsidRDefault="00461323" w:rsidP="00461323">
            <w:pPr>
              <w:suppressAutoHyphens w:val="0"/>
              <w:spacing w:before="0" w:after="0"/>
              <w:jc w:val="center"/>
              <w:rPr>
                <w:b/>
                <w:bCs/>
                <w:color w:val="FFFFFF"/>
                <w:sz w:val="20"/>
                <w:lang w:eastAsia="en-GB"/>
              </w:rPr>
            </w:pPr>
            <w:r w:rsidRPr="00461323">
              <w:rPr>
                <w:b/>
                <w:bCs/>
                <w:color w:val="FFFFFF"/>
                <w:sz w:val="20"/>
                <w:lang w:val="nl-NL" w:eastAsia="nl-NL"/>
              </w:rPr>
              <w:t>Estimated Funding</w:t>
            </w:r>
          </w:p>
        </w:tc>
      </w:tr>
      <w:tr w:rsidR="00461323" w:rsidRPr="001612D7" w14:paraId="49F45977" w14:textId="77777777" w:rsidTr="00461323">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18399F04"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38A-KTH</w:t>
            </w:r>
          </w:p>
        </w:tc>
        <w:tc>
          <w:tcPr>
            <w:tcW w:w="1417" w:type="dxa"/>
            <w:tcBorders>
              <w:top w:val="nil"/>
              <w:left w:val="nil"/>
              <w:bottom w:val="single" w:sz="4" w:space="0" w:color="CCCCFF"/>
              <w:right w:val="single" w:sz="4" w:space="0" w:color="CCCCFF"/>
            </w:tcBorders>
            <w:shd w:val="clear" w:color="FFFFFF" w:fill="FFFFFF"/>
            <w:noWrap/>
            <w:vAlign w:val="bottom"/>
            <w:hideMark/>
          </w:tcPr>
          <w:p w14:paraId="75960F07"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2.93</w:t>
            </w:r>
          </w:p>
        </w:tc>
        <w:tc>
          <w:tcPr>
            <w:tcW w:w="1417" w:type="dxa"/>
            <w:tcBorders>
              <w:top w:val="nil"/>
              <w:left w:val="nil"/>
              <w:bottom w:val="single" w:sz="4" w:space="0" w:color="CCCCFF"/>
              <w:right w:val="single" w:sz="4" w:space="0" w:color="CCCCFF"/>
            </w:tcBorders>
            <w:shd w:val="clear" w:color="FFFFFF" w:fill="FFFFFF"/>
            <w:noWrap/>
            <w:vAlign w:val="bottom"/>
            <w:hideMark/>
          </w:tcPr>
          <w:p w14:paraId="18CB70B0"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2.44</w:t>
            </w:r>
          </w:p>
        </w:tc>
        <w:tc>
          <w:tcPr>
            <w:tcW w:w="1418" w:type="dxa"/>
            <w:tcBorders>
              <w:top w:val="nil"/>
              <w:left w:val="nil"/>
              <w:bottom w:val="single" w:sz="4" w:space="0" w:color="CCCCFF"/>
              <w:right w:val="single" w:sz="4" w:space="0" w:color="CCCCFF"/>
            </w:tcBorders>
            <w:shd w:val="clear" w:color="FFFFFF" w:fill="FFFFFF"/>
            <w:noWrap/>
            <w:vAlign w:val="bottom"/>
            <w:hideMark/>
          </w:tcPr>
          <w:p w14:paraId="4FAECE0D"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120.03%</w:t>
            </w:r>
          </w:p>
        </w:tc>
        <w:tc>
          <w:tcPr>
            <w:tcW w:w="1047" w:type="dxa"/>
            <w:tcBorders>
              <w:top w:val="nil"/>
              <w:left w:val="nil"/>
              <w:bottom w:val="single" w:sz="4" w:space="0" w:color="CCCCFF"/>
              <w:right w:val="single" w:sz="4" w:space="0" w:color="CCCCFF"/>
            </w:tcBorders>
            <w:shd w:val="clear" w:color="FFFFFF" w:fill="FFFFFF"/>
          </w:tcPr>
          <w:p w14:paraId="0023B8D2" w14:textId="77777777" w:rsidR="00461323" w:rsidRPr="00461323" w:rsidRDefault="00461323" w:rsidP="00461323">
            <w:pPr>
              <w:suppressAutoHyphens w:val="0"/>
              <w:spacing w:before="0" w:after="0"/>
              <w:jc w:val="right"/>
              <w:rPr>
                <w:color w:val="000000"/>
                <w:sz w:val="20"/>
                <w:lang w:eastAsia="en-GB"/>
              </w:rPr>
            </w:pPr>
          </w:p>
        </w:tc>
        <w:tc>
          <w:tcPr>
            <w:tcW w:w="1170" w:type="dxa"/>
            <w:tcBorders>
              <w:top w:val="nil"/>
              <w:left w:val="nil"/>
              <w:bottom w:val="single" w:sz="4" w:space="0" w:color="CCCCFF"/>
              <w:right w:val="single" w:sz="4" w:space="0" w:color="CCCCFF"/>
            </w:tcBorders>
            <w:shd w:val="clear" w:color="FFFFFF" w:fill="FFFFFF"/>
          </w:tcPr>
          <w:p w14:paraId="7575F992" w14:textId="77777777" w:rsidR="00461323" w:rsidRPr="00461323" w:rsidRDefault="00461323" w:rsidP="00461323">
            <w:pPr>
              <w:suppressAutoHyphens w:val="0"/>
              <w:spacing w:before="0" w:after="0"/>
              <w:jc w:val="right"/>
              <w:rPr>
                <w:color w:val="000000"/>
                <w:sz w:val="20"/>
                <w:lang w:eastAsia="en-GB"/>
              </w:rPr>
            </w:pPr>
          </w:p>
        </w:tc>
      </w:tr>
      <w:tr w:rsidR="00461323" w:rsidRPr="001612D7" w14:paraId="49CA8BD7" w14:textId="77777777" w:rsidTr="00D10E95">
        <w:trPr>
          <w:trHeight w:val="360"/>
        </w:trPr>
        <w:tc>
          <w:tcPr>
            <w:tcW w:w="2142" w:type="dxa"/>
            <w:tcBorders>
              <w:top w:val="single" w:sz="4" w:space="0" w:color="CCCCFF"/>
              <w:left w:val="single" w:sz="4" w:space="0" w:color="CCCCFF"/>
              <w:bottom w:val="single" w:sz="4" w:space="0" w:color="CCCCFF"/>
              <w:right w:val="single" w:sz="4" w:space="0" w:color="CCCCFF"/>
            </w:tcBorders>
            <w:shd w:val="clear" w:color="FFFFFF" w:fill="FFFFFF"/>
            <w:noWrap/>
            <w:vAlign w:val="bottom"/>
            <w:hideMark/>
          </w:tcPr>
          <w:p w14:paraId="3E190305"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38B-LIU</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6095BA05"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1.90</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6B0E3E89"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2.93</w:t>
            </w:r>
          </w:p>
        </w:tc>
        <w:tc>
          <w:tcPr>
            <w:tcW w:w="1418" w:type="dxa"/>
            <w:tcBorders>
              <w:top w:val="single" w:sz="4" w:space="0" w:color="CCCCFF"/>
              <w:left w:val="nil"/>
              <w:bottom w:val="single" w:sz="4" w:space="0" w:color="CCCCFF"/>
              <w:right w:val="single" w:sz="4" w:space="0" w:color="CCCCFF"/>
            </w:tcBorders>
            <w:shd w:val="clear" w:color="FFFFFF" w:fill="FFFFFF"/>
            <w:noWrap/>
            <w:vAlign w:val="bottom"/>
            <w:hideMark/>
          </w:tcPr>
          <w:p w14:paraId="1C81FD1E"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65.08%</w:t>
            </w:r>
          </w:p>
        </w:tc>
        <w:tc>
          <w:tcPr>
            <w:tcW w:w="1047" w:type="dxa"/>
            <w:tcBorders>
              <w:top w:val="single" w:sz="4" w:space="0" w:color="CCCCFF"/>
              <w:left w:val="nil"/>
              <w:bottom w:val="single" w:sz="4" w:space="0" w:color="CCCCFF"/>
              <w:right w:val="single" w:sz="4" w:space="0" w:color="CCCCFF"/>
            </w:tcBorders>
            <w:shd w:val="clear" w:color="FFFFFF" w:fill="FFFFFF"/>
          </w:tcPr>
          <w:p w14:paraId="41D8183A" w14:textId="77777777" w:rsidR="00461323" w:rsidRPr="00461323" w:rsidRDefault="00461323" w:rsidP="00461323">
            <w:pPr>
              <w:suppressAutoHyphens w:val="0"/>
              <w:spacing w:before="0" w:after="0"/>
              <w:jc w:val="right"/>
              <w:rPr>
                <w:color w:val="000000"/>
                <w:sz w:val="20"/>
                <w:lang w:eastAsia="en-GB"/>
              </w:rPr>
            </w:pPr>
          </w:p>
        </w:tc>
        <w:tc>
          <w:tcPr>
            <w:tcW w:w="1170" w:type="dxa"/>
            <w:tcBorders>
              <w:top w:val="single" w:sz="4" w:space="0" w:color="CCCCFF"/>
              <w:left w:val="nil"/>
              <w:bottom w:val="single" w:sz="4" w:space="0" w:color="CCCCFF"/>
              <w:right w:val="single" w:sz="4" w:space="0" w:color="CCCCFF"/>
            </w:tcBorders>
            <w:shd w:val="clear" w:color="FFFFFF" w:fill="FFFFFF"/>
          </w:tcPr>
          <w:p w14:paraId="1A2648FB" w14:textId="77777777" w:rsidR="00461323" w:rsidRPr="00461323" w:rsidRDefault="00461323" w:rsidP="00461323">
            <w:pPr>
              <w:suppressAutoHyphens w:val="0"/>
              <w:spacing w:before="0" w:after="0"/>
              <w:jc w:val="right"/>
              <w:rPr>
                <w:color w:val="000000"/>
                <w:sz w:val="20"/>
                <w:lang w:eastAsia="en-GB"/>
              </w:rPr>
            </w:pPr>
          </w:p>
        </w:tc>
      </w:tr>
      <w:tr w:rsidR="00461323" w:rsidRPr="001612D7" w14:paraId="5E95FDF3" w14:textId="77777777" w:rsidTr="00461323">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7A639BF5"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38C-UMEA</w:t>
            </w:r>
          </w:p>
        </w:tc>
        <w:tc>
          <w:tcPr>
            <w:tcW w:w="1417" w:type="dxa"/>
            <w:tcBorders>
              <w:top w:val="nil"/>
              <w:left w:val="nil"/>
              <w:bottom w:val="single" w:sz="4" w:space="0" w:color="CCCCFF"/>
              <w:right w:val="single" w:sz="4" w:space="0" w:color="CCCCFF"/>
            </w:tcBorders>
            <w:shd w:val="clear" w:color="FFFFFF" w:fill="FFFFFF"/>
            <w:noWrap/>
            <w:vAlign w:val="bottom"/>
            <w:hideMark/>
          </w:tcPr>
          <w:p w14:paraId="5A62F293"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2.79</w:t>
            </w:r>
          </w:p>
        </w:tc>
        <w:tc>
          <w:tcPr>
            <w:tcW w:w="1417" w:type="dxa"/>
            <w:tcBorders>
              <w:top w:val="nil"/>
              <w:left w:val="nil"/>
              <w:bottom w:val="single" w:sz="4" w:space="0" w:color="CCCCFF"/>
              <w:right w:val="single" w:sz="4" w:space="0" w:color="CCCCFF"/>
            </w:tcBorders>
            <w:shd w:val="clear" w:color="FFFFFF" w:fill="FFFFFF"/>
            <w:noWrap/>
            <w:vAlign w:val="bottom"/>
            <w:hideMark/>
          </w:tcPr>
          <w:p w14:paraId="2100D2E3"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3.00</w:t>
            </w:r>
          </w:p>
        </w:tc>
        <w:tc>
          <w:tcPr>
            <w:tcW w:w="1418" w:type="dxa"/>
            <w:tcBorders>
              <w:top w:val="nil"/>
              <w:left w:val="nil"/>
              <w:bottom w:val="single" w:sz="4" w:space="0" w:color="CCCCFF"/>
              <w:right w:val="single" w:sz="4" w:space="0" w:color="CCCCFF"/>
            </w:tcBorders>
            <w:shd w:val="clear" w:color="FFFFFF" w:fill="FFFFFF"/>
            <w:noWrap/>
            <w:vAlign w:val="bottom"/>
            <w:hideMark/>
          </w:tcPr>
          <w:p w14:paraId="37A70E01"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92.84%</w:t>
            </w:r>
          </w:p>
        </w:tc>
        <w:tc>
          <w:tcPr>
            <w:tcW w:w="1047" w:type="dxa"/>
            <w:tcBorders>
              <w:top w:val="nil"/>
              <w:left w:val="nil"/>
              <w:bottom w:val="single" w:sz="4" w:space="0" w:color="CCCCFF"/>
              <w:right w:val="single" w:sz="4" w:space="0" w:color="CCCCFF"/>
            </w:tcBorders>
            <w:shd w:val="clear" w:color="FFFFFF" w:fill="FFFFFF"/>
          </w:tcPr>
          <w:p w14:paraId="1ED11767" w14:textId="77777777" w:rsidR="00461323" w:rsidRPr="00461323" w:rsidRDefault="00461323" w:rsidP="00461323">
            <w:pPr>
              <w:suppressAutoHyphens w:val="0"/>
              <w:spacing w:before="0" w:after="0"/>
              <w:jc w:val="right"/>
              <w:rPr>
                <w:color w:val="000000"/>
                <w:sz w:val="20"/>
                <w:lang w:eastAsia="en-GB"/>
              </w:rPr>
            </w:pPr>
          </w:p>
        </w:tc>
        <w:tc>
          <w:tcPr>
            <w:tcW w:w="1170" w:type="dxa"/>
            <w:tcBorders>
              <w:top w:val="nil"/>
              <w:left w:val="nil"/>
              <w:bottom w:val="single" w:sz="4" w:space="0" w:color="CCCCFF"/>
              <w:right w:val="single" w:sz="4" w:space="0" w:color="CCCCFF"/>
            </w:tcBorders>
            <w:shd w:val="clear" w:color="FFFFFF" w:fill="FFFFFF"/>
          </w:tcPr>
          <w:p w14:paraId="567B987E" w14:textId="77777777" w:rsidR="00461323" w:rsidRPr="00461323" w:rsidRDefault="00461323" w:rsidP="00461323">
            <w:pPr>
              <w:suppressAutoHyphens w:val="0"/>
              <w:spacing w:before="0" w:after="0"/>
              <w:jc w:val="right"/>
              <w:rPr>
                <w:color w:val="000000"/>
                <w:sz w:val="20"/>
                <w:lang w:eastAsia="en-GB"/>
              </w:rPr>
            </w:pPr>
          </w:p>
        </w:tc>
      </w:tr>
      <w:tr w:rsidR="00461323" w:rsidRPr="001612D7" w14:paraId="4C5DD3AC" w14:textId="77777777" w:rsidTr="00461323">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3B3C4DDC"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39-IMCS-UL</w:t>
            </w:r>
          </w:p>
        </w:tc>
        <w:tc>
          <w:tcPr>
            <w:tcW w:w="1417" w:type="dxa"/>
            <w:tcBorders>
              <w:top w:val="nil"/>
              <w:left w:val="nil"/>
              <w:bottom w:val="single" w:sz="4" w:space="0" w:color="CCCCFF"/>
              <w:right w:val="single" w:sz="4" w:space="0" w:color="CCCCFF"/>
            </w:tcBorders>
            <w:shd w:val="clear" w:color="FFFFFF" w:fill="FFFFFF"/>
            <w:noWrap/>
            <w:vAlign w:val="bottom"/>
            <w:hideMark/>
          </w:tcPr>
          <w:p w14:paraId="1383D10F"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1.21</w:t>
            </w:r>
          </w:p>
        </w:tc>
        <w:tc>
          <w:tcPr>
            <w:tcW w:w="1417" w:type="dxa"/>
            <w:tcBorders>
              <w:top w:val="nil"/>
              <w:left w:val="nil"/>
              <w:bottom w:val="single" w:sz="4" w:space="0" w:color="CCCCFF"/>
              <w:right w:val="single" w:sz="4" w:space="0" w:color="CCCCFF"/>
            </w:tcBorders>
            <w:shd w:val="clear" w:color="FFFFFF" w:fill="FFFFFF"/>
            <w:noWrap/>
            <w:vAlign w:val="bottom"/>
            <w:hideMark/>
          </w:tcPr>
          <w:p w14:paraId="42F7E1A6"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4.63</w:t>
            </w:r>
          </w:p>
        </w:tc>
        <w:tc>
          <w:tcPr>
            <w:tcW w:w="1418" w:type="dxa"/>
            <w:tcBorders>
              <w:top w:val="nil"/>
              <w:left w:val="nil"/>
              <w:bottom w:val="single" w:sz="4" w:space="0" w:color="CCCCFF"/>
              <w:right w:val="single" w:sz="4" w:space="0" w:color="CCCCFF"/>
            </w:tcBorders>
            <w:shd w:val="clear" w:color="FFFFFF" w:fill="FFFFFF"/>
            <w:noWrap/>
            <w:vAlign w:val="bottom"/>
            <w:hideMark/>
          </w:tcPr>
          <w:p w14:paraId="3A9875CC"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26.10%</w:t>
            </w:r>
          </w:p>
        </w:tc>
        <w:tc>
          <w:tcPr>
            <w:tcW w:w="1047" w:type="dxa"/>
            <w:tcBorders>
              <w:top w:val="nil"/>
              <w:left w:val="nil"/>
              <w:bottom w:val="single" w:sz="4" w:space="0" w:color="CCCCFF"/>
              <w:right w:val="single" w:sz="4" w:space="0" w:color="CCCCFF"/>
            </w:tcBorders>
            <w:shd w:val="clear" w:color="FFFFFF" w:fill="FFFFFF"/>
          </w:tcPr>
          <w:p w14:paraId="05EBDA72" w14:textId="77777777" w:rsidR="00461323" w:rsidRPr="00461323" w:rsidRDefault="00461323" w:rsidP="00461323">
            <w:pPr>
              <w:suppressAutoHyphens w:val="0"/>
              <w:spacing w:before="0" w:after="0"/>
              <w:jc w:val="right"/>
              <w:rPr>
                <w:color w:val="000000"/>
                <w:sz w:val="20"/>
                <w:lang w:eastAsia="en-GB"/>
              </w:rPr>
            </w:pPr>
          </w:p>
        </w:tc>
        <w:tc>
          <w:tcPr>
            <w:tcW w:w="1170" w:type="dxa"/>
            <w:tcBorders>
              <w:top w:val="nil"/>
              <w:left w:val="nil"/>
              <w:bottom w:val="single" w:sz="4" w:space="0" w:color="CCCCFF"/>
              <w:right w:val="single" w:sz="4" w:space="0" w:color="CCCCFF"/>
            </w:tcBorders>
            <w:shd w:val="clear" w:color="FFFFFF" w:fill="FFFFFF"/>
          </w:tcPr>
          <w:p w14:paraId="4427F7E5" w14:textId="77777777" w:rsidR="00461323" w:rsidRPr="00461323" w:rsidRDefault="00461323" w:rsidP="00461323">
            <w:pPr>
              <w:suppressAutoHyphens w:val="0"/>
              <w:spacing w:before="0" w:after="0"/>
              <w:jc w:val="right"/>
              <w:rPr>
                <w:color w:val="000000"/>
                <w:sz w:val="20"/>
                <w:lang w:eastAsia="en-GB"/>
              </w:rPr>
            </w:pPr>
          </w:p>
        </w:tc>
      </w:tr>
      <w:tr w:rsidR="00461323" w:rsidRPr="001612D7" w14:paraId="0FC50D34" w14:textId="77777777" w:rsidTr="00461323">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468E5243"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40A-E-ARENA</w:t>
            </w:r>
          </w:p>
        </w:tc>
        <w:tc>
          <w:tcPr>
            <w:tcW w:w="1417" w:type="dxa"/>
            <w:tcBorders>
              <w:top w:val="nil"/>
              <w:left w:val="nil"/>
              <w:bottom w:val="single" w:sz="4" w:space="0" w:color="CCCCFF"/>
              <w:right w:val="single" w:sz="4" w:space="0" w:color="CCCCFF"/>
            </w:tcBorders>
            <w:shd w:val="clear" w:color="FFFFFF" w:fill="FFFFFF"/>
            <w:noWrap/>
            <w:vAlign w:val="bottom"/>
            <w:hideMark/>
          </w:tcPr>
          <w:p w14:paraId="5CF6B9F1"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1.49</w:t>
            </w:r>
          </w:p>
        </w:tc>
        <w:tc>
          <w:tcPr>
            <w:tcW w:w="1417" w:type="dxa"/>
            <w:tcBorders>
              <w:top w:val="nil"/>
              <w:left w:val="nil"/>
              <w:bottom w:val="single" w:sz="4" w:space="0" w:color="CCCCFF"/>
              <w:right w:val="single" w:sz="4" w:space="0" w:color="CCCCFF"/>
            </w:tcBorders>
            <w:shd w:val="clear" w:color="FFFFFF" w:fill="FFFFFF"/>
            <w:noWrap/>
            <w:vAlign w:val="bottom"/>
            <w:hideMark/>
          </w:tcPr>
          <w:p w14:paraId="00483815"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1.31</w:t>
            </w:r>
          </w:p>
        </w:tc>
        <w:tc>
          <w:tcPr>
            <w:tcW w:w="1418" w:type="dxa"/>
            <w:tcBorders>
              <w:top w:val="nil"/>
              <w:left w:val="nil"/>
              <w:bottom w:val="single" w:sz="4" w:space="0" w:color="CCCCFF"/>
              <w:right w:val="single" w:sz="4" w:space="0" w:color="CCCCFF"/>
            </w:tcBorders>
            <w:shd w:val="clear" w:color="FFFFFF" w:fill="FFFFFF"/>
            <w:noWrap/>
            <w:vAlign w:val="bottom"/>
            <w:hideMark/>
          </w:tcPr>
          <w:p w14:paraId="6D9C35D3"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113.79%</w:t>
            </w:r>
          </w:p>
        </w:tc>
        <w:tc>
          <w:tcPr>
            <w:tcW w:w="1047" w:type="dxa"/>
            <w:tcBorders>
              <w:top w:val="nil"/>
              <w:left w:val="nil"/>
              <w:bottom w:val="single" w:sz="4" w:space="0" w:color="CCCCFF"/>
              <w:right w:val="single" w:sz="4" w:space="0" w:color="CCCCFF"/>
            </w:tcBorders>
            <w:shd w:val="clear" w:color="FFFFFF" w:fill="FFFFFF"/>
          </w:tcPr>
          <w:p w14:paraId="1CC9C256" w14:textId="77777777" w:rsidR="00461323" w:rsidRPr="00461323" w:rsidRDefault="00461323" w:rsidP="00461323">
            <w:pPr>
              <w:suppressAutoHyphens w:val="0"/>
              <w:spacing w:before="0" w:after="0"/>
              <w:jc w:val="right"/>
              <w:rPr>
                <w:color w:val="000000"/>
                <w:sz w:val="20"/>
                <w:lang w:eastAsia="en-GB"/>
              </w:rPr>
            </w:pPr>
          </w:p>
        </w:tc>
        <w:tc>
          <w:tcPr>
            <w:tcW w:w="1170" w:type="dxa"/>
            <w:tcBorders>
              <w:top w:val="nil"/>
              <w:left w:val="nil"/>
              <w:bottom w:val="single" w:sz="4" w:space="0" w:color="CCCCFF"/>
              <w:right w:val="single" w:sz="4" w:space="0" w:color="CCCCFF"/>
            </w:tcBorders>
            <w:shd w:val="clear" w:color="FFFFFF" w:fill="FFFFFF"/>
          </w:tcPr>
          <w:p w14:paraId="03312780" w14:textId="77777777" w:rsidR="00461323" w:rsidRPr="00461323" w:rsidRDefault="00461323" w:rsidP="00461323">
            <w:pPr>
              <w:suppressAutoHyphens w:val="0"/>
              <w:spacing w:before="0" w:after="0"/>
              <w:jc w:val="right"/>
              <w:rPr>
                <w:color w:val="000000"/>
                <w:sz w:val="20"/>
                <w:lang w:eastAsia="en-GB"/>
              </w:rPr>
            </w:pPr>
          </w:p>
        </w:tc>
      </w:tr>
      <w:tr w:rsidR="00461323" w:rsidRPr="001612D7" w14:paraId="2EECA6F6" w14:textId="77777777" w:rsidTr="00461323">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1598441C"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40B-SINP MSU</w:t>
            </w:r>
          </w:p>
        </w:tc>
        <w:tc>
          <w:tcPr>
            <w:tcW w:w="1417" w:type="dxa"/>
            <w:tcBorders>
              <w:top w:val="nil"/>
              <w:left w:val="nil"/>
              <w:bottom w:val="single" w:sz="4" w:space="0" w:color="CCCCFF"/>
              <w:right w:val="single" w:sz="4" w:space="0" w:color="CCCCFF"/>
            </w:tcBorders>
            <w:shd w:val="clear" w:color="FFFFFF" w:fill="FFFFFF"/>
            <w:noWrap/>
            <w:vAlign w:val="bottom"/>
            <w:hideMark/>
          </w:tcPr>
          <w:p w14:paraId="0D79A3D7"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2.38</w:t>
            </w:r>
          </w:p>
        </w:tc>
        <w:tc>
          <w:tcPr>
            <w:tcW w:w="1417" w:type="dxa"/>
            <w:tcBorders>
              <w:top w:val="nil"/>
              <w:left w:val="nil"/>
              <w:bottom w:val="single" w:sz="4" w:space="0" w:color="CCCCFF"/>
              <w:right w:val="single" w:sz="4" w:space="0" w:color="CCCCFF"/>
            </w:tcBorders>
            <w:shd w:val="clear" w:color="FFFFFF" w:fill="FFFFFF"/>
            <w:noWrap/>
            <w:vAlign w:val="bottom"/>
            <w:hideMark/>
          </w:tcPr>
          <w:p w14:paraId="0E8F3564"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1.25</w:t>
            </w:r>
          </w:p>
        </w:tc>
        <w:tc>
          <w:tcPr>
            <w:tcW w:w="1418" w:type="dxa"/>
            <w:tcBorders>
              <w:top w:val="nil"/>
              <w:left w:val="nil"/>
              <w:bottom w:val="single" w:sz="4" w:space="0" w:color="CCCCFF"/>
              <w:right w:val="single" w:sz="4" w:space="0" w:color="CCCCFF"/>
            </w:tcBorders>
            <w:shd w:val="clear" w:color="FFFFFF" w:fill="FFFFFF"/>
            <w:noWrap/>
            <w:vAlign w:val="bottom"/>
            <w:hideMark/>
          </w:tcPr>
          <w:p w14:paraId="26FFFF58"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190.06%</w:t>
            </w:r>
          </w:p>
        </w:tc>
        <w:tc>
          <w:tcPr>
            <w:tcW w:w="1047" w:type="dxa"/>
            <w:tcBorders>
              <w:top w:val="nil"/>
              <w:left w:val="nil"/>
              <w:bottom w:val="single" w:sz="4" w:space="0" w:color="CCCCFF"/>
              <w:right w:val="single" w:sz="4" w:space="0" w:color="CCCCFF"/>
            </w:tcBorders>
            <w:shd w:val="clear" w:color="FFFFFF" w:fill="FFFFFF"/>
          </w:tcPr>
          <w:p w14:paraId="45F3876B" w14:textId="77777777" w:rsidR="00461323" w:rsidRPr="00461323" w:rsidRDefault="00461323" w:rsidP="00461323">
            <w:pPr>
              <w:suppressAutoHyphens w:val="0"/>
              <w:spacing w:before="0" w:after="0"/>
              <w:jc w:val="right"/>
              <w:rPr>
                <w:color w:val="000000"/>
                <w:sz w:val="20"/>
                <w:lang w:eastAsia="en-GB"/>
              </w:rPr>
            </w:pPr>
          </w:p>
        </w:tc>
        <w:tc>
          <w:tcPr>
            <w:tcW w:w="1170" w:type="dxa"/>
            <w:tcBorders>
              <w:top w:val="nil"/>
              <w:left w:val="nil"/>
              <w:bottom w:val="single" w:sz="4" w:space="0" w:color="CCCCFF"/>
              <w:right w:val="single" w:sz="4" w:space="0" w:color="CCCCFF"/>
            </w:tcBorders>
            <w:shd w:val="clear" w:color="FFFFFF" w:fill="FFFFFF"/>
          </w:tcPr>
          <w:p w14:paraId="2A9EF368" w14:textId="77777777" w:rsidR="00461323" w:rsidRPr="00461323" w:rsidRDefault="00461323" w:rsidP="00461323">
            <w:pPr>
              <w:suppressAutoHyphens w:val="0"/>
              <w:spacing w:before="0" w:after="0"/>
              <w:jc w:val="right"/>
              <w:rPr>
                <w:color w:val="000000"/>
                <w:sz w:val="20"/>
                <w:lang w:eastAsia="en-GB"/>
              </w:rPr>
            </w:pPr>
          </w:p>
        </w:tc>
      </w:tr>
      <w:tr w:rsidR="00461323" w:rsidRPr="001612D7" w14:paraId="3E6A0C85" w14:textId="77777777" w:rsidTr="00461323">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47CDFE76"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40C-JINR</w:t>
            </w:r>
          </w:p>
        </w:tc>
        <w:tc>
          <w:tcPr>
            <w:tcW w:w="1417" w:type="dxa"/>
            <w:tcBorders>
              <w:top w:val="nil"/>
              <w:left w:val="nil"/>
              <w:bottom w:val="single" w:sz="4" w:space="0" w:color="CCCCFF"/>
              <w:right w:val="single" w:sz="4" w:space="0" w:color="CCCCFF"/>
            </w:tcBorders>
            <w:shd w:val="clear" w:color="FFFFFF" w:fill="FFFFFF"/>
            <w:noWrap/>
            <w:vAlign w:val="bottom"/>
            <w:hideMark/>
          </w:tcPr>
          <w:p w14:paraId="44A7DF91"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0.92</w:t>
            </w:r>
          </w:p>
        </w:tc>
        <w:tc>
          <w:tcPr>
            <w:tcW w:w="1417" w:type="dxa"/>
            <w:tcBorders>
              <w:top w:val="nil"/>
              <w:left w:val="nil"/>
              <w:bottom w:val="single" w:sz="4" w:space="0" w:color="CCCCFF"/>
              <w:right w:val="single" w:sz="4" w:space="0" w:color="CCCCFF"/>
            </w:tcBorders>
            <w:shd w:val="clear" w:color="FFFFFF" w:fill="FFFFFF"/>
            <w:noWrap/>
            <w:vAlign w:val="bottom"/>
            <w:hideMark/>
          </w:tcPr>
          <w:p w14:paraId="77388A53"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0.81</w:t>
            </w:r>
          </w:p>
        </w:tc>
        <w:tc>
          <w:tcPr>
            <w:tcW w:w="1418" w:type="dxa"/>
            <w:tcBorders>
              <w:top w:val="nil"/>
              <w:left w:val="nil"/>
              <w:bottom w:val="single" w:sz="4" w:space="0" w:color="CCCCFF"/>
              <w:right w:val="single" w:sz="4" w:space="0" w:color="CCCCFF"/>
            </w:tcBorders>
            <w:shd w:val="clear" w:color="FFFFFF" w:fill="FFFFFF"/>
            <w:noWrap/>
            <w:vAlign w:val="bottom"/>
            <w:hideMark/>
          </w:tcPr>
          <w:p w14:paraId="4F1F8B63"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113.44%</w:t>
            </w:r>
          </w:p>
        </w:tc>
        <w:tc>
          <w:tcPr>
            <w:tcW w:w="1047" w:type="dxa"/>
            <w:tcBorders>
              <w:top w:val="nil"/>
              <w:left w:val="nil"/>
              <w:bottom w:val="single" w:sz="4" w:space="0" w:color="CCCCFF"/>
              <w:right w:val="single" w:sz="4" w:space="0" w:color="CCCCFF"/>
            </w:tcBorders>
            <w:shd w:val="clear" w:color="FFFFFF" w:fill="FFFFFF"/>
          </w:tcPr>
          <w:p w14:paraId="08332AC3" w14:textId="77777777" w:rsidR="00461323" w:rsidRPr="00461323" w:rsidRDefault="00461323" w:rsidP="00461323">
            <w:pPr>
              <w:suppressAutoHyphens w:val="0"/>
              <w:spacing w:before="0" w:after="0"/>
              <w:jc w:val="right"/>
              <w:rPr>
                <w:color w:val="000000"/>
                <w:sz w:val="20"/>
                <w:lang w:eastAsia="en-GB"/>
              </w:rPr>
            </w:pPr>
          </w:p>
        </w:tc>
        <w:tc>
          <w:tcPr>
            <w:tcW w:w="1170" w:type="dxa"/>
            <w:tcBorders>
              <w:top w:val="nil"/>
              <w:left w:val="nil"/>
              <w:bottom w:val="single" w:sz="4" w:space="0" w:color="CCCCFF"/>
              <w:right w:val="single" w:sz="4" w:space="0" w:color="CCCCFF"/>
            </w:tcBorders>
            <w:shd w:val="clear" w:color="FFFFFF" w:fill="FFFFFF"/>
          </w:tcPr>
          <w:p w14:paraId="2DFC2D7E" w14:textId="77777777" w:rsidR="00461323" w:rsidRPr="00461323" w:rsidRDefault="00461323" w:rsidP="00461323">
            <w:pPr>
              <w:suppressAutoHyphens w:val="0"/>
              <w:spacing w:before="0" w:after="0"/>
              <w:jc w:val="right"/>
              <w:rPr>
                <w:color w:val="000000"/>
                <w:sz w:val="20"/>
                <w:lang w:eastAsia="en-GB"/>
              </w:rPr>
            </w:pPr>
          </w:p>
        </w:tc>
      </w:tr>
      <w:tr w:rsidR="00461323" w:rsidRPr="001612D7" w14:paraId="7DE35D96" w14:textId="77777777" w:rsidTr="00461323">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056F2AAE"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40D-RRCKI</w:t>
            </w:r>
          </w:p>
        </w:tc>
        <w:tc>
          <w:tcPr>
            <w:tcW w:w="1417" w:type="dxa"/>
            <w:tcBorders>
              <w:top w:val="nil"/>
              <w:left w:val="nil"/>
              <w:bottom w:val="single" w:sz="4" w:space="0" w:color="CCCCFF"/>
              <w:right w:val="single" w:sz="4" w:space="0" w:color="CCCCFF"/>
            </w:tcBorders>
            <w:shd w:val="clear" w:color="FFFFFF" w:fill="FFFFFF"/>
            <w:noWrap/>
            <w:vAlign w:val="bottom"/>
            <w:hideMark/>
          </w:tcPr>
          <w:p w14:paraId="14C4F8F4"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0.93</w:t>
            </w:r>
          </w:p>
        </w:tc>
        <w:tc>
          <w:tcPr>
            <w:tcW w:w="1417" w:type="dxa"/>
            <w:tcBorders>
              <w:top w:val="nil"/>
              <w:left w:val="nil"/>
              <w:bottom w:val="single" w:sz="4" w:space="0" w:color="CCCCFF"/>
              <w:right w:val="single" w:sz="4" w:space="0" w:color="CCCCFF"/>
            </w:tcBorders>
            <w:shd w:val="clear" w:color="FFFFFF" w:fill="FFFFFF"/>
            <w:noWrap/>
            <w:vAlign w:val="bottom"/>
            <w:hideMark/>
          </w:tcPr>
          <w:p w14:paraId="638F74C4"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0.81</w:t>
            </w:r>
          </w:p>
        </w:tc>
        <w:tc>
          <w:tcPr>
            <w:tcW w:w="1418" w:type="dxa"/>
            <w:tcBorders>
              <w:top w:val="nil"/>
              <w:left w:val="nil"/>
              <w:bottom w:val="single" w:sz="4" w:space="0" w:color="CCCCFF"/>
              <w:right w:val="single" w:sz="4" w:space="0" w:color="CCCCFF"/>
            </w:tcBorders>
            <w:shd w:val="clear" w:color="FFFFFF" w:fill="FFFFFF"/>
            <w:noWrap/>
            <w:vAlign w:val="bottom"/>
            <w:hideMark/>
          </w:tcPr>
          <w:p w14:paraId="117F7206"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113.87%</w:t>
            </w:r>
          </w:p>
        </w:tc>
        <w:tc>
          <w:tcPr>
            <w:tcW w:w="1047" w:type="dxa"/>
            <w:tcBorders>
              <w:top w:val="nil"/>
              <w:left w:val="nil"/>
              <w:bottom w:val="single" w:sz="4" w:space="0" w:color="CCCCFF"/>
              <w:right w:val="single" w:sz="4" w:space="0" w:color="CCCCFF"/>
            </w:tcBorders>
            <w:shd w:val="clear" w:color="FFFFFF" w:fill="FFFFFF"/>
          </w:tcPr>
          <w:p w14:paraId="61461C74" w14:textId="77777777" w:rsidR="00461323" w:rsidRPr="00461323" w:rsidRDefault="00461323" w:rsidP="00461323">
            <w:pPr>
              <w:suppressAutoHyphens w:val="0"/>
              <w:spacing w:before="0" w:after="0"/>
              <w:jc w:val="right"/>
              <w:rPr>
                <w:color w:val="000000"/>
                <w:sz w:val="20"/>
                <w:lang w:eastAsia="en-GB"/>
              </w:rPr>
            </w:pPr>
          </w:p>
        </w:tc>
        <w:tc>
          <w:tcPr>
            <w:tcW w:w="1170" w:type="dxa"/>
            <w:tcBorders>
              <w:top w:val="nil"/>
              <w:left w:val="nil"/>
              <w:bottom w:val="single" w:sz="4" w:space="0" w:color="CCCCFF"/>
              <w:right w:val="single" w:sz="4" w:space="0" w:color="CCCCFF"/>
            </w:tcBorders>
            <w:shd w:val="clear" w:color="FFFFFF" w:fill="FFFFFF"/>
          </w:tcPr>
          <w:p w14:paraId="59BE8AE5" w14:textId="77777777" w:rsidR="00461323" w:rsidRPr="00461323" w:rsidRDefault="00461323" w:rsidP="00461323">
            <w:pPr>
              <w:suppressAutoHyphens w:val="0"/>
              <w:spacing w:before="0" w:after="0"/>
              <w:jc w:val="right"/>
              <w:rPr>
                <w:color w:val="000000"/>
                <w:sz w:val="20"/>
                <w:lang w:eastAsia="en-GB"/>
              </w:rPr>
            </w:pPr>
          </w:p>
        </w:tc>
      </w:tr>
      <w:tr w:rsidR="00461323" w:rsidRPr="001612D7" w14:paraId="334981FA" w14:textId="77777777" w:rsidTr="00461323">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168A4100"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40F-ITEP</w:t>
            </w:r>
          </w:p>
        </w:tc>
        <w:tc>
          <w:tcPr>
            <w:tcW w:w="1417" w:type="dxa"/>
            <w:tcBorders>
              <w:top w:val="nil"/>
              <w:left w:val="nil"/>
              <w:bottom w:val="single" w:sz="4" w:space="0" w:color="CCCCFF"/>
              <w:right w:val="single" w:sz="4" w:space="0" w:color="CCCCFF"/>
            </w:tcBorders>
            <w:shd w:val="clear" w:color="FFFFFF" w:fill="FFFFFF"/>
            <w:noWrap/>
            <w:vAlign w:val="bottom"/>
            <w:hideMark/>
          </w:tcPr>
          <w:p w14:paraId="50EC5A11"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0.81</w:t>
            </w:r>
          </w:p>
        </w:tc>
        <w:tc>
          <w:tcPr>
            <w:tcW w:w="1417" w:type="dxa"/>
            <w:tcBorders>
              <w:top w:val="nil"/>
              <w:left w:val="nil"/>
              <w:bottom w:val="single" w:sz="4" w:space="0" w:color="CCCCFF"/>
              <w:right w:val="single" w:sz="4" w:space="0" w:color="CCCCFF"/>
            </w:tcBorders>
            <w:shd w:val="clear" w:color="FFFFFF" w:fill="FFFFFF"/>
            <w:noWrap/>
            <w:vAlign w:val="bottom"/>
            <w:hideMark/>
          </w:tcPr>
          <w:p w14:paraId="16481971"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0.75</w:t>
            </w:r>
          </w:p>
        </w:tc>
        <w:tc>
          <w:tcPr>
            <w:tcW w:w="1418" w:type="dxa"/>
            <w:tcBorders>
              <w:top w:val="nil"/>
              <w:left w:val="nil"/>
              <w:bottom w:val="single" w:sz="4" w:space="0" w:color="CCCCFF"/>
              <w:right w:val="single" w:sz="4" w:space="0" w:color="CCCCFF"/>
            </w:tcBorders>
            <w:shd w:val="clear" w:color="FFFFFF" w:fill="FFFFFF"/>
            <w:noWrap/>
            <w:vAlign w:val="bottom"/>
            <w:hideMark/>
          </w:tcPr>
          <w:p w14:paraId="6704C0AA"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108.38%</w:t>
            </w:r>
          </w:p>
        </w:tc>
        <w:tc>
          <w:tcPr>
            <w:tcW w:w="1047" w:type="dxa"/>
            <w:tcBorders>
              <w:top w:val="nil"/>
              <w:left w:val="nil"/>
              <w:bottom w:val="single" w:sz="4" w:space="0" w:color="CCCCFF"/>
              <w:right w:val="single" w:sz="4" w:space="0" w:color="CCCCFF"/>
            </w:tcBorders>
            <w:shd w:val="clear" w:color="FFFFFF" w:fill="FFFFFF"/>
          </w:tcPr>
          <w:p w14:paraId="3C6037F0" w14:textId="77777777" w:rsidR="00461323" w:rsidRPr="00461323" w:rsidRDefault="00461323" w:rsidP="00461323">
            <w:pPr>
              <w:suppressAutoHyphens w:val="0"/>
              <w:spacing w:before="0" w:after="0"/>
              <w:jc w:val="right"/>
              <w:rPr>
                <w:color w:val="000000"/>
                <w:sz w:val="20"/>
                <w:lang w:eastAsia="en-GB"/>
              </w:rPr>
            </w:pPr>
          </w:p>
        </w:tc>
        <w:tc>
          <w:tcPr>
            <w:tcW w:w="1170" w:type="dxa"/>
            <w:tcBorders>
              <w:top w:val="nil"/>
              <w:left w:val="nil"/>
              <w:bottom w:val="single" w:sz="4" w:space="0" w:color="CCCCFF"/>
              <w:right w:val="single" w:sz="4" w:space="0" w:color="CCCCFF"/>
            </w:tcBorders>
            <w:shd w:val="clear" w:color="FFFFFF" w:fill="FFFFFF"/>
          </w:tcPr>
          <w:p w14:paraId="524EC788" w14:textId="77777777" w:rsidR="00461323" w:rsidRPr="00461323" w:rsidRDefault="00461323" w:rsidP="00461323">
            <w:pPr>
              <w:suppressAutoHyphens w:val="0"/>
              <w:spacing w:before="0" w:after="0"/>
              <w:jc w:val="right"/>
              <w:rPr>
                <w:color w:val="000000"/>
                <w:sz w:val="20"/>
                <w:lang w:eastAsia="en-GB"/>
              </w:rPr>
            </w:pPr>
          </w:p>
        </w:tc>
      </w:tr>
      <w:tr w:rsidR="00461323" w:rsidRPr="001612D7" w14:paraId="3F6820F5" w14:textId="77777777" w:rsidTr="00461323">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260C17EF"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40G-PNPI</w:t>
            </w:r>
          </w:p>
        </w:tc>
        <w:tc>
          <w:tcPr>
            <w:tcW w:w="1417" w:type="dxa"/>
            <w:tcBorders>
              <w:top w:val="nil"/>
              <w:left w:val="nil"/>
              <w:bottom w:val="single" w:sz="4" w:space="0" w:color="CCCCFF"/>
              <w:right w:val="single" w:sz="4" w:space="0" w:color="CCCCFF"/>
            </w:tcBorders>
            <w:shd w:val="clear" w:color="FFFFFF" w:fill="FFFFFF"/>
            <w:noWrap/>
            <w:vAlign w:val="bottom"/>
            <w:hideMark/>
          </w:tcPr>
          <w:p w14:paraId="38FEE392"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 </w:t>
            </w:r>
          </w:p>
        </w:tc>
        <w:tc>
          <w:tcPr>
            <w:tcW w:w="1417" w:type="dxa"/>
            <w:tcBorders>
              <w:top w:val="nil"/>
              <w:left w:val="nil"/>
              <w:bottom w:val="single" w:sz="4" w:space="0" w:color="CCCCFF"/>
              <w:right w:val="single" w:sz="4" w:space="0" w:color="CCCCFF"/>
            </w:tcBorders>
            <w:shd w:val="clear" w:color="FFFFFF" w:fill="FFFFFF"/>
            <w:noWrap/>
            <w:vAlign w:val="bottom"/>
            <w:hideMark/>
          </w:tcPr>
          <w:p w14:paraId="256D3746"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0.81</w:t>
            </w:r>
          </w:p>
        </w:tc>
        <w:tc>
          <w:tcPr>
            <w:tcW w:w="1418" w:type="dxa"/>
            <w:tcBorders>
              <w:top w:val="nil"/>
              <w:left w:val="nil"/>
              <w:bottom w:val="single" w:sz="4" w:space="0" w:color="CCCCFF"/>
              <w:right w:val="single" w:sz="4" w:space="0" w:color="CCCCFF"/>
            </w:tcBorders>
            <w:shd w:val="clear" w:color="FFFFFF" w:fill="FFFFFF"/>
            <w:noWrap/>
            <w:vAlign w:val="bottom"/>
            <w:hideMark/>
          </w:tcPr>
          <w:p w14:paraId="69EE4D19"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 </w:t>
            </w:r>
          </w:p>
        </w:tc>
        <w:tc>
          <w:tcPr>
            <w:tcW w:w="1047" w:type="dxa"/>
            <w:tcBorders>
              <w:top w:val="nil"/>
              <w:left w:val="nil"/>
              <w:bottom w:val="single" w:sz="4" w:space="0" w:color="CCCCFF"/>
              <w:right w:val="single" w:sz="4" w:space="0" w:color="CCCCFF"/>
            </w:tcBorders>
            <w:shd w:val="clear" w:color="FFFFFF" w:fill="FFFFFF"/>
          </w:tcPr>
          <w:p w14:paraId="76109BA9" w14:textId="77777777" w:rsidR="00461323" w:rsidRPr="00461323" w:rsidRDefault="00461323" w:rsidP="00461323">
            <w:pPr>
              <w:suppressAutoHyphens w:val="0"/>
              <w:spacing w:before="0" w:after="0"/>
              <w:jc w:val="right"/>
              <w:rPr>
                <w:color w:val="000000"/>
                <w:sz w:val="20"/>
                <w:lang w:eastAsia="en-GB"/>
              </w:rPr>
            </w:pPr>
          </w:p>
        </w:tc>
        <w:tc>
          <w:tcPr>
            <w:tcW w:w="1170" w:type="dxa"/>
            <w:tcBorders>
              <w:top w:val="nil"/>
              <w:left w:val="nil"/>
              <w:bottom w:val="single" w:sz="4" w:space="0" w:color="CCCCFF"/>
              <w:right w:val="single" w:sz="4" w:space="0" w:color="CCCCFF"/>
            </w:tcBorders>
            <w:shd w:val="clear" w:color="FFFFFF" w:fill="FFFFFF"/>
          </w:tcPr>
          <w:p w14:paraId="76308B97" w14:textId="77777777" w:rsidR="00461323" w:rsidRPr="00461323" w:rsidRDefault="00461323" w:rsidP="00461323">
            <w:pPr>
              <w:suppressAutoHyphens w:val="0"/>
              <w:spacing w:before="0" w:after="0"/>
              <w:jc w:val="right"/>
              <w:rPr>
                <w:color w:val="000000"/>
                <w:sz w:val="20"/>
                <w:lang w:eastAsia="en-GB"/>
              </w:rPr>
            </w:pPr>
          </w:p>
        </w:tc>
      </w:tr>
      <w:tr w:rsidR="00461323" w:rsidRPr="001612D7" w14:paraId="1DB04ADF" w14:textId="77777777" w:rsidTr="00461323">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18C52FA6"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41-NORDUNET</w:t>
            </w:r>
          </w:p>
        </w:tc>
        <w:tc>
          <w:tcPr>
            <w:tcW w:w="1417" w:type="dxa"/>
            <w:tcBorders>
              <w:top w:val="nil"/>
              <w:left w:val="nil"/>
              <w:bottom w:val="single" w:sz="4" w:space="0" w:color="CCCCFF"/>
              <w:right w:val="single" w:sz="4" w:space="0" w:color="CCCCFF"/>
            </w:tcBorders>
            <w:shd w:val="clear" w:color="FFFFFF" w:fill="FFFFFF"/>
            <w:noWrap/>
            <w:vAlign w:val="bottom"/>
            <w:hideMark/>
          </w:tcPr>
          <w:p w14:paraId="5FC1A235"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 </w:t>
            </w:r>
          </w:p>
        </w:tc>
        <w:tc>
          <w:tcPr>
            <w:tcW w:w="1417" w:type="dxa"/>
            <w:tcBorders>
              <w:top w:val="nil"/>
              <w:left w:val="nil"/>
              <w:bottom w:val="single" w:sz="4" w:space="0" w:color="CCCCFF"/>
              <w:right w:val="single" w:sz="4" w:space="0" w:color="CCCCFF"/>
            </w:tcBorders>
            <w:shd w:val="clear" w:color="FFFFFF" w:fill="FFFFFF"/>
            <w:noWrap/>
            <w:vAlign w:val="bottom"/>
            <w:hideMark/>
          </w:tcPr>
          <w:p w14:paraId="2278C038"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 </w:t>
            </w:r>
          </w:p>
        </w:tc>
        <w:tc>
          <w:tcPr>
            <w:tcW w:w="1418" w:type="dxa"/>
            <w:tcBorders>
              <w:top w:val="nil"/>
              <w:left w:val="nil"/>
              <w:bottom w:val="single" w:sz="4" w:space="0" w:color="CCCCFF"/>
              <w:right w:val="single" w:sz="4" w:space="0" w:color="CCCCFF"/>
            </w:tcBorders>
            <w:shd w:val="clear" w:color="FFFFFF" w:fill="FFFFFF"/>
            <w:noWrap/>
            <w:vAlign w:val="bottom"/>
            <w:hideMark/>
          </w:tcPr>
          <w:p w14:paraId="0D72EC94"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 </w:t>
            </w:r>
          </w:p>
        </w:tc>
        <w:tc>
          <w:tcPr>
            <w:tcW w:w="1047" w:type="dxa"/>
            <w:tcBorders>
              <w:top w:val="nil"/>
              <w:left w:val="nil"/>
              <w:bottom w:val="single" w:sz="4" w:space="0" w:color="CCCCFF"/>
              <w:right w:val="single" w:sz="4" w:space="0" w:color="CCCCFF"/>
            </w:tcBorders>
            <w:shd w:val="clear" w:color="FFFFFF" w:fill="FFFFFF"/>
          </w:tcPr>
          <w:p w14:paraId="0CEAA124" w14:textId="77777777" w:rsidR="00461323" w:rsidRPr="00461323" w:rsidRDefault="00461323" w:rsidP="00461323">
            <w:pPr>
              <w:suppressAutoHyphens w:val="0"/>
              <w:spacing w:before="0" w:after="0"/>
              <w:jc w:val="right"/>
              <w:rPr>
                <w:color w:val="000000"/>
                <w:sz w:val="20"/>
                <w:lang w:eastAsia="en-GB"/>
              </w:rPr>
            </w:pPr>
          </w:p>
        </w:tc>
        <w:tc>
          <w:tcPr>
            <w:tcW w:w="1170" w:type="dxa"/>
            <w:tcBorders>
              <w:top w:val="nil"/>
              <w:left w:val="nil"/>
              <w:bottom w:val="single" w:sz="4" w:space="0" w:color="CCCCFF"/>
              <w:right w:val="single" w:sz="4" w:space="0" w:color="CCCCFF"/>
            </w:tcBorders>
            <w:shd w:val="clear" w:color="FFFFFF" w:fill="FFFFFF"/>
          </w:tcPr>
          <w:p w14:paraId="20349E79" w14:textId="77777777" w:rsidR="00461323" w:rsidRPr="00461323" w:rsidRDefault="00461323" w:rsidP="00461323">
            <w:pPr>
              <w:suppressAutoHyphens w:val="0"/>
              <w:spacing w:before="0" w:after="0"/>
              <w:jc w:val="right"/>
              <w:rPr>
                <w:color w:val="000000"/>
                <w:sz w:val="20"/>
                <w:lang w:eastAsia="en-GB"/>
              </w:rPr>
            </w:pPr>
          </w:p>
        </w:tc>
      </w:tr>
      <w:tr w:rsidR="00461323" w:rsidRPr="001612D7" w14:paraId="78EEBDF0" w14:textId="77777777" w:rsidTr="00461323">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0F35085C"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51A-ICI</w:t>
            </w:r>
          </w:p>
        </w:tc>
        <w:tc>
          <w:tcPr>
            <w:tcW w:w="1417" w:type="dxa"/>
            <w:tcBorders>
              <w:top w:val="nil"/>
              <w:left w:val="nil"/>
              <w:bottom w:val="single" w:sz="4" w:space="0" w:color="CCCCFF"/>
              <w:right w:val="single" w:sz="4" w:space="0" w:color="CCCCFF"/>
            </w:tcBorders>
            <w:shd w:val="clear" w:color="FFFFFF" w:fill="FFFFFF"/>
            <w:noWrap/>
            <w:vAlign w:val="bottom"/>
            <w:hideMark/>
          </w:tcPr>
          <w:p w14:paraId="008E5F82"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1.12</w:t>
            </w:r>
          </w:p>
        </w:tc>
        <w:tc>
          <w:tcPr>
            <w:tcW w:w="1417" w:type="dxa"/>
            <w:tcBorders>
              <w:top w:val="nil"/>
              <w:left w:val="nil"/>
              <w:bottom w:val="single" w:sz="4" w:space="0" w:color="CCCCFF"/>
              <w:right w:val="single" w:sz="4" w:space="0" w:color="CCCCFF"/>
            </w:tcBorders>
            <w:shd w:val="clear" w:color="FFFFFF" w:fill="FFFFFF"/>
            <w:noWrap/>
            <w:vAlign w:val="bottom"/>
            <w:hideMark/>
          </w:tcPr>
          <w:p w14:paraId="70F2A689"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1.38</w:t>
            </w:r>
          </w:p>
        </w:tc>
        <w:tc>
          <w:tcPr>
            <w:tcW w:w="1418" w:type="dxa"/>
            <w:tcBorders>
              <w:top w:val="nil"/>
              <w:left w:val="nil"/>
              <w:bottom w:val="single" w:sz="4" w:space="0" w:color="CCCCFF"/>
              <w:right w:val="single" w:sz="4" w:space="0" w:color="CCCCFF"/>
            </w:tcBorders>
            <w:shd w:val="clear" w:color="FFFFFF" w:fill="FFFFFF"/>
            <w:noWrap/>
            <w:vAlign w:val="bottom"/>
            <w:hideMark/>
          </w:tcPr>
          <w:p w14:paraId="27EBCB56"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81.52%</w:t>
            </w:r>
          </w:p>
        </w:tc>
        <w:tc>
          <w:tcPr>
            <w:tcW w:w="1047" w:type="dxa"/>
            <w:tcBorders>
              <w:top w:val="nil"/>
              <w:left w:val="nil"/>
              <w:bottom w:val="single" w:sz="4" w:space="0" w:color="CCCCFF"/>
              <w:right w:val="single" w:sz="4" w:space="0" w:color="CCCCFF"/>
            </w:tcBorders>
            <w:shd w:val="clear" w:color="FFFFFF" w:fill="FFFFFF"/>
          </w:tcPr>
          <w:p w14:paraId="1BE460F6" w14:textId="77777777" w:rsidR="00461323" w:rsidRPr="00461323" w:rsidRDefault="00461323" w:rsidP="00461323">
            <w:pPr>
              <w:suppressAutoHyphens w:val="0"/>
              <w:spacing w:before="0" w:after="0"/>
              <w:jc w:val="right"/>
              <w:rPr>
                <w:color w:val="000000"/>
                <w:sz w:val="20"/>
                <w:lang w:eastAsia="en-GB"/>
              </w:rPr>
            </w:pPr>
          </w:p>
        </w:tc>
        <w:tc>
          <w:tcPr>
            <w:tcW w:w="1170" w:type="dxa"/>
            <w:tcBorders>
              <w:top w:val="nil"/>
              <w:left w:val="nil"/>
              <w:bottom w:val="single" w:sz="4" w:space="0" w:color="CCCCFF"/>
              <w:right w:val="single" w:sz="4" w:space="0" w:color="CCCCFF"/>
            </w:tcBorders>
            <w:shd w:val="clear" w:color="FFFFFF" w:fill="FFFFFF"/>
          </w:tcPr>
          <w:p w14:paraId="2368721E" w14:textId="77777777" w:rsidR="00461323" w:rsidRPr="00461323" w:rsidRDefault="00461323" w:rsidP="00461323">
            <w:pPr>
              <w:suppressAutoHyphens w:val="0"/>
              <w:spacing w:before="0" w:after="0"/>
              <w:jc w:val="right"/>
              <w:rPr>
                <w:color w:val="000000"/>
                <w:sz w:val="20"/>
                <w:lang w:eastAsia="en-GB"/>
              </w:rPr>
            </w:pPr>
          </w:p>
        </w:tc>
      </w:tr>
      <w:tr w:rsidR="00461323" w:rsidRPr="001612D7" w14:paraId="5D206667" w14:textId="77777777" w:rsidTr="00461323">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79F9A69B"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51C-UPB</w:t>
            </w:r>
          </w:p>
        </w:tc>
        <w:tc>
          <w:tcPr>
            <w:tcW w:w="1417" w:type="dxa"/>
            <w:tcBorders>
              <w:top w:val="nil"/>
              <w:left w:val="nil"/>
              <w:bottom w:val="single" w:sz="4" w:space="0" w:color="CCCCFF"/>
              <w:right w:val="single" w:sz="4" w:space="0" w:color="CCCCFF"/>
            </w:tcBorders>
            <w:shd w:val="clear" w:color="FFFFFF" w:fill="FFFFFF"/>
            <w:noWrap/>
            <w:vAlign w:val="bottom"/>
            <w:hideMark/>
          </w:tcPr>
          <w:p w14:paraId="79798343"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 </w:t>
            </w:r>
          </w:p>
        </w:tc>
        <w:tc>
          <w:tcPr>
            <w:tcW w:w="1417" w:type="dxa"/>
            <w:tcBorders>
              <w:top w:val="nil"/>
              <w:left w:val="nil"/>
              <w:bottom w:val="single" w:sz="4" w:space="0" w:color="CCCCFF"/>
              <w:right w:val="single" w:sz="4" w:space="0" w:color="CCCCFF"/>
            </w:tcBorders>
            <w:shd w:val="clear" w:color="FFFFFF" w:fill="FFFFFF"/>
            <w:noWrap/>
            <w:vAlign w:val="bottom"/>
            <w:hideMark/>
          </w:tcPr>
          <w:p w14:paraId="45ADA464"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0.81</w:t>
            </w:r>
          </w:p>
        </w:tc>
        <w:tc>
          <w:tcPr>
            <w:tcW w:w="1418" w:type="dxa"/>
            <w:tcBorders>
              <w:top w:val="nil"/>
              <w:left w:val="nil"/>
              <w:bottom w:val="single" w:sz="4" w:space="0" w:color="CCCCFF"/>
              <w:right w:val="single" w:sz="4" w:space="0" w:color="CCCCFF"/>
            </w:tcBorders>
            <w:shd w:val="clear" w:color="FFFFFF" w:fill="FFFFFF"/>
            <w:noWrap/>
            <w:vAlign w:val="bottom"/>
            <w:hideMark/>
          </w:tcPr>
          <w:p w14:paraId="31885E54"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 </w:t>
            </w:r>
          </w:p>
        </w:tc>
        <w:tc>
          <w:tcPr>
            <w:tcW w:w="1047" w:type="dxa"/>
            <w:tcBorders>
              <w:top w:val="nil"/>
              <w:left w:val="nil"/>
              <w:bottom w:val="single" w:sz="4" w:space="0" w:color="CCCCFF"/>
              <w:right w:val="single" w:sz="4" w:space="0" w:color="CCCCFF"/>
            </w:tcBorders>
            <w:shd w:val="clear" w:color="FFFFFF" w:fill="FFFFFF"/>
          </w:tcPr>
          <w:p w14:paraId="579799BA" w14:textId="77777777" w:rsidR="00461323" w:rsidRPr="00461323" w:rsidRDefault="00461323" w:rsidP="00461323">
            <w:pPr>
              <w:suppressAutoHyphens w:val="0"/>
              <w:spacing w:before="0" w:after="0"/>
              <w:jc w:val="right"/>
              <w:rPr>
                <w:color w:val="000000"/>
                <w:sz w:val="20"/>
                <w:lang w:eastAsia="en-GB"/>
              </w:rPr>
            </w:pPr>
          </w:p>
        </w:tc>
        <w:tc>
          <w:tcPr>
            <w:tcW w:w="1170" w:type="dxa"/>
            <w:tcBorders>
              <w:top w:val="nil"/>
              <w:left w:val="nil"/>
              <w:bottom w:val="single" w:sz="4" w:space="0" w:color="CCCCFF"/>
              <w:right w:val="single" w:sz="4" w:space="0" w:color="CCCCFF"/>
            </w:tcBorders>
            <w:shd w:val="clear" w:color="FFFFFF" w:fill="FFFFFF"/>
          </w:tcPr>
          <w:p w14:paraId="6DF14CE9" w14:textId="77777777" w:rsidR="00461323" w:rsidRPr="00461323" w:rsidRDefault="00461323" w:rsidP="00461323">
            <w:pPr>
              <w:suppressAutoHyphens w:val="0"/>
              <w:spacing w:before="0" w:after="0"/>
              <w:jc w:val="right"/>
              <w:rPr>
                <w:color w:val="000000"/>
                <w:sz w:val="20"/>
                <w:lang w:eastAsia="en-GB"/>
              </w:rPr>
            </w:pPr>
          </w:p>
        </w:tc>
      </w:tr>
      <w:tr w:rsidR="00461323" w:rsidRPr="001612D7" w14:paraId="3F34B881" w14:textId="77777777" w:rsidTr="00461323">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3F055C81"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51D-UVDT</w:t>
            </w:r>
          </w:p>
        </w:tc>
        <w:tc>
          <w:tcPr>
            <w:tcW w:w="1417" w:type="dxa"/>
            <w:tcBorders>
              <w:top w:val="nil"/>
              <w:left w:val="nil"/>
              <w:bottom w:val="single" w:sz="4" w:space="0" w:color="CCCCFF"/>
              <w:right w:val="single" w:sz="4" w:space="0" w:color="CCCCFF"/>
            </w:tcBorders>
            <w:shd w:val="clear" w:color="FFFFFF" w:fill="FFFFFF"/>
            <w:noWrap/>
            <w:vAlign w:val="bottom"/>
            <w:hideMark/>
          </w:tcPr>
          <w:p w14:paraId="4BBA8798"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0.00</w:t>
            </w:r>
          </w:p>
        </w:tc>
        <w:tc>
          <w:tcPr>
            <w:tcW w:w="1417" w:type="dxa"/>
            <w:tcBorders>
              <w:top w:val="nil"/>
              <w:left w:val="nil"/>
              <w:bottom w:val="single" w:sz="4" w:space="0" w:color="CCCCFF"/>
              <w:right w:val="single" w:sz="4" w:space="0" w:color="CCCCFF"/>
            </w:tcBorders>
            <w:shd w:val="clear" w:color="FFFFFF" w:fill="FFFFFF"/>
            <w:noWrap/>
            <w:vAlign w:val="bottom"/>
            <w:hideMark/>
          </w:tcPr>
          <w:p w14:paraId="4DF0BE0A"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0.56</w:t>
            </w:r>
          </w:p>
        </w:tc>
        <w:tc>
          <w:tcPr>
            <w:tcW w:w="1418" w:type="dxa"/>
            <w:tcBorders>
              <w:top w:val="nil"/>
              <w:left w:val="nil"/>
              <w:bottom w:val="single" w:sz="4" w:space="0" w:color="CCCCFF"/>
              <w:right w:val="single" w:sz="4" w:space="0" w:color="CCCCFF"/>
            </w:tcBorders>
            <w:shd w:val="clear" w:color="FFFFFF" w:fill="FFFFFF"/>
            <w:noWrap/>
            <w:vAlign w:val="bottom"/>
            <w:hideMark/>
          </w:tcPr>
          <w:p w14:paraId="27B76E16"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0.00%</w:t>
            </w:r>
          </w:p>
        </w:tc>
        <w:tc>
          <w:tcPr>
            <w:tcW w:w="1047" w:type="dxa"/>
            <w:tcBorders>
              <w:top w:val="nil"/>
              <w:left w:val="nil"/>
              <w:bottom w:val="single" w:sz="4" w:space="0" w:color="CCCCFF"/>
              <w:right w:val="single" w:sz="4" w:space="0" w:color="CCCCFF"/>
            </w:tcBorders>
            <w:shd w:val="clear" w:color="FFFFFF" w:fill="FFFFFF"/>
          </w:tcPr>
          <w:p w14:paraId="4306FD69" w14:textId="77777777" w:rsidR="00461323" w:rsidRPr="00461323" w:rsidRDefault="00461323" w:rsidP="00461323">
            <w:pPr>
              <w:suppressAutoHyphens w:val="0"/>
              <w:spacing w:before="0" w:after="0"/>
              <w:jc w:val="right"/>
              <w:rPr>
                <w:color w:val="000000"/>
                <w:sz w:val="20"/>
                <w:lang w:eastAsia="en-GB"/>
              </w:rPr>
            </w:pPr>
          </w:p>
        </w:tc>
        <w:tc>
          <w:tcPr>
            <w:tcW w:w="1170" w:type="dxa"/>
            <w:tcBorders>
              <w:top w:val="nil"/>
              <w:left w:val="nil"/>
              <w:bottom w:val="single" w:sz="4" w:space="0" w:color="CCCCFF"/>
              <w:right w:val="single" w:sz="4" w:space="0" w:color="CCCCFF"/>
            </w:tcBorders>
            <w:shd w:val="clear" w:color="FFFFFF" w:fill="FFFFFF"/>
          </w:tcPr>
          <w:p w14:paraId="7E34808E" w14:textId="77777777" w:rsidR="00461323" w:rsidRPr="00461323" w:rsidRDefault="00461323" w:rsidP="00461323">
            <w:pPr>
              <w:suppressAutoHyphens w:val="0"/>
              <w:spacing w:before="0" w:after="0"/>
              <w:jc w:val="right"/>
              <w:rPr>
                <w:color w:val="000000"/>
                <w:sz w:val="20"/>
                <w:lang w:eastAsia="en-GB"/>
              </w:rPr>
            </w:pPr>
          </w:p>
        </w:tc>
      </w:tr>
      <w:tr w:rsidR="00461323" w:rsidRPr="001612D7" w14:paraId="3C82E930" w14:textId="77777777" w:rsidTr="00461323">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6496FC83"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51E-UTC</w:t>
            </w:r>
          </w:p>
        </w:tc>
        <w:tc>
          <w:tcPr>
            <w:tcW w:w="1417" w:type="dxa"/>
            <w:tcBorders>
              <w:top w:val="nil"/>
              <w:left w:val="nil"/>
              <w:bottom w:val="single" w:sz="4" w:space="0" w:color="CCCCFF"/>
              <w:right w:val="single" w:sz="4" w:space="0" w:color="CCCCFF"/>
            </w:tcBorders>
            <w:shd w:val="clear" w:color="FFFFFF" w:fill="FFFFFF"/>
            <w:noWrap/>
            <w:vAlign w:val="bottom"/>
            <w:hideMark/>
          </w:tcPr>
          <w:p w14:paraId="0F620AA7"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0.00</w:t>
            </w:r>
          </w:p>
        </w:tc>
        <w:tc>
          <w:tcPr>
            <w:tcW w:w="1417" w:type="dxa"/>
            <w:tcBorders>
              <w:top w:val="nil"/>
              <w:left w:val="nil"/>
              <w:bottom w:val="single" w:sz="4" w:space="0" w:color="CCCCFF"/>
              <w:right w:val="single" w:sz="4" w:space="0" w:color="CCCCFF"/>
            </w:tcBorders>
            <w:shd w:val="clear" w:color="FFFFFF" w:fill="FFFFFF"/>
            <w:noWrap/>
            <w:vAlign w:val="bottom"/>
            <w:hideMark/>
          </w:tcPr>
          <w:p w14:paraId="3F3F7312"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0.56</w:t>
            </w:r>
          </w:p>
        </w:tc>
        <w:tc>
          <w:tcPr>
            <w:tcW w:w="1418" w:type="dxa"/>
            <w:tcBorders>
              <w:top w:val="nil"/>
              <w:left w:val="nil"/>
              <w:bottom w:val="single" w:sz="4" w:space="0" w:color="CCCCFF"/>
              <w:right w:val="single" w:sz="4" w:space="0" w:color="CCCCFF"/>
            </w:tcBorders>
            <w:shd w:val="clear" w:color="FFFFFF" w:fill="FFFFFF"/>
            <w:noWrap/>
            <w:vAlign w:val="bottom"/>
            <w:hideMark/>
          </w:tcPr>
          <w:p w14:paraId="002E618B"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0.00%</w:t>
            </w:r>
          </w:p>
        </w:tc>
        <w:tc>
          <w:tcPr>
            <w:tcW w:w="1047" w:type="dxa"/>
            <w:tcBorders>
              <w:top w:val="nil"/>
              <w:left w:val="nil"/>
              <w:bottom w:val="single" w:sz="4" w:space="0" w:color="CCCCFF"/>
              <w:right w:val="single" w:sz="4" w:space="0" w:color="CCCCFF"/>
            </w:tcBorders>
            <w:shd w:val="clear" w:color="FFFFFF" w:fill="FFFFFF"/>
          </w:tcPr>
          <w:p w14:paraId="0E60C979" w14:textId="77777777" w:rsidR="00461323" w:rsidRPr="00461323" w:rsidRDefault="00461323" w:rsidP="00461323">
            <w:pPr>
              <w:suppressAutoHyphens w:val="0"/>
              <w:spacing w:before="0" w:after="0"/>
              <w:jc w:val="right"/>
              <w:rPr>
                <w:color w:val="000000"/>
                <w:sz w:val="20"/>
                <w:lang w:eastAsia="en-GB"/>
              </w:rPr>
            </w:pPr>
          </w:p>
        </w:tc>
        <w:tc>
          <w:tcPr>
            <w:tcW w:w="1170" w:type="dxa"/>
            <w:tcBorders>
              <w:top w:val="nil"/>
              <w:left w:val="nil"/>
              <w:bottom w:val="single" w:sz="4" w:space="0" w:color="CCCCFF"/>
              <w:right w:val="single" w:sz="4" w:space="0" w:color="CCCCFF"/>
            </w:tcBorders>
            <w:shd w:val="clear" w:color="FFFFFF" w:fill="FFFFFF"/>
          </w:tcPr>
          <w:p w14:paraId="321DCE5F" w14:textId="77777777" w:rsidR="00461323" w:rsidRPr="00461323" w:rsidRDefault="00461323" w:rsidP="00461323">
            <w:pPr>
              <w:suppressAutoHyphens w:val="0"/>
              <w:spacing w:before="0" w:after="0"/>
              <w:jc w:val="right"/>
              <w:rPr>
                <w:color w:val="000000"/>
                <w:sz w:val="20"/>
                <w:lang w:eastAsia="en-GB"/>
              </w:rPr>
            </w:pPr>
          </w:p>
        </w:tc>
      </w:tr>
      <w:tr w:rsidR="00461323" w:rsidRPr="001612D7" w14:paraId="2A0C3CD4" w14:textId="77777777" w:rsidTr="00461323">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053897DB"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51H-INCAS</w:t>
            </w:r>
          </w:p>
        </w:tc>
        <w:tc>
          <w:tcPr>
            <w:tcW w:w="1417" w:type="dxa"/>
            <w:tcBorders>
              <w:top w:val="nil"/>
              <w:left w:val="nil"/>
              <w:bottom w:val="single" w:sz="4" w:space="0" w:color="CCCCFF"/>
              <w:right w:val="single" w:sz="4" w:space="0" w:color="CCCCFF"/>
            </w:tcBorders>
            <w:shd w:val="clear" w:color="FFFFFF" w:fill="FFFFFF"/>
            <w:noWrap/>
            <w:vAlign w:val="bottom"/>
            <w:hideMark/>
          </w:tcPr>
          <w:p w14:paraId="67264F9F"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 </w:t>
            </w:r>
          </w:p>
        </w:tc>
        <w:tc>
          <w:tcPr>
            <w:tcW w:w="1417" w:type="dxa"/>
            <w:tcBorders>
              <w:top w:val="nil"/>
              <w:left w:val="nil"/>
              <w:bottom w:val="single" w:sz="4" w:space="0" w:color="CCCCFF"/>
              <w:right w:val="single" w:sz="4" w:space="0" w:color="CCCCFF"/>
            </w:tcBorders>
            <w:shd w:val="clear" w:color="FFFFFF" w:fill="FFFFFF"/>
            <w:noWrap/>
            <w:vAlign w:val="bottom"/>
            <w:hideMark/>
          </w:tcPr>
          <w:p w14:paraId="43C98744"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0.19</w:t>
            </w:r>
          </w:p>
        </w:tc>
        <w:tc>
          <w:tcPr>
            <w:tcW w:w="1418" w:type="dxa"/>
            <w:tcBorders>
              <w:top w:val="nil"/>
              <w:left w:val="nil"/>
              <w:bottom w:val="single" w:sz="4" w:space="0" w:color="CCCCFF"/>
              <w:right w:val="single" w:sz="4" w:space="0" w:color="CCCCFF"/>
            </w:tcBorders>
            <w:shd w:val="clear" w:color="FFFFFF" w:fill="FFFFFF"/>
            <w:noWrap/>
            <w:vAlign w:val="bottom"/>
            <w:hideMark/>
          </w:tcPr>
          <w:p w14:paraId="255702E3"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 </w:t>
            </w:r>
          </w:p>
        </w:tc>
        <w:tc>
          <w:tcPr>
            <w:tcW w:w="1047" w:type="dxa"/>
            <w:tcBorders>
              <w:top w:val="nil"/>
              <w:left w:val="nil"/>
              <w:bottom w:val="single" w:sz="4" w:space="0" w:color="CCCCFF"/>
              <w:right w:val="single" w:sz="4" w:space="0" w:color="CCCCFF"/>
            </w:tcBorders>
            <w:shd w:val="clear" w:color="FFFFFF" w:fill="FFFFFF"/>
          </w:tcPr>
          <w:p w14:paraId="1616875F" w14:textId="77777777" w:rsidR="00461323" w:rsidRPr="00461323" w:rsidRDefault="00461323" w:rsidP="00461323">
            <w:pPr>
              <w:suppressAutoHyphens w:val="0"/>
              <w:spacing w:before="0" w:after="0"/>
              <w:jc w:val="right"/>
              <w:rPr>
                <w:color w:val="000000"/>
                <w:sz w:val="20"/>
                <w:lang w:eastAsia="en-GB"/>
              </w:rPr>
            </w:pPr>
          </w:p>
        </w:tc>
        <w:tc>
          <w:tcPr>
            <w:tcW w:w="1170" w:type="dxa"/>
            <w:tcBorders>
              <w:top w:val="nil"/>
              <w:left w:val="nil"/>
              <w:bottom w:val="single" w:sz="4" w:space="0" w:color="CCCCFF"/>
              <w:right w:val="single" w:sz="4" w:space="0" w:color="CCCCFF"/>
            </w:tcBorders>
            <w:shd w:val="clear" w:color="FFFFFF" w:fill="FFFFFF"/>
          </w:tcPr>
          <w:p w14:paraId="7954173B" w14:textId="77777777" w:rsidR="00461323" w:rsidRPr="00461323" w:rsidRDefault="00461323" w:rsidP="00461323">
            <w:pPr>
              <w:suppressAutoHyphens w:val="0"/>
              <w:spacing w:before="0" w:after="0"/>
              <w:jc w:val="right"/>
              <w:rPr>
                <w:color w:val="000000"/>
                <w:sz w:val="20"/>
                <w:lang w:eastAsia="en-GB"/>
              </w:rPr>
            </w:pPr>
          </w:p>
        </w:tc>
      </w:tr>
      <w:tr w:rsidR="00461323" w:rsidRPr="001612D7" w14:paraId="58793F79" w14:textId="77777777" w:rsidTr="00461323">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32865760"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51J-UB</w:t>
            </w:r>
          </w:p>
        </w:tc>
        <w:tc>
          <w:tcPr>
            <w:tcW w:w="1417" w:type="dxa"/>
            <w:tcBorders>
              <w:top w:val="nil"/>
              <w:left w:val="nil"/>
              <w:bottom w:val="single" w:sz="4" w:space="0" w:color="CCCCFF"/>
              <w:right w:val="single" w:sz="4" w:space="0" w:color="CCCCFF"/>
            </w:tcBorders>
            <w:shd w:val="clear" w:color="FFFFFF" w:fill="FFFFFF"/>
            <w:noWrap/>
            <w:vAlign w:val="bottom"/>
            <w:hideMark/>
          </w:tcPr>
          <w:p w14:paraId="66D2C6DA"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0.03</w:t>
            </w:r>
          </w:p>
        </w:tc>
        <w:tc>
          <w:tcPr>
            <w:tcW w:w="1417" w:type="dxa"/>
            <w:tcBorders>
              <w:top w:val="nil"/>
              <w:left w:val="nil"/>
              <w:bottom w:val="single" w:sz="4" w:space="0" w:color="CCCCFF"/>
              <w:right w:val="single" w:sz="4" w:space="0" w:color="CCCCFF"/>
            </w:tcBorders>
            <w:shd w:val="clear" w:color="FFFFFF" w:fill="FFFFFF"/>
            <w:noWrap/>
            <w:vAlign w:val="bottom"/>
            <w:hideMark/>
          </w:tcPr>
          <w:p w14:paraId="3F239640"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0.13</w:t>
            </w:r>
          </w:p>
        </w:tc>
        <w:tc>
          <w:tcPr>
            <w:tcW w:w="1418" w:type="dxa"/>
            <w:tcBorders>
              <w:top w:val="nil"/>
              <w:left w:val="nil"/>
              <w:bottom w:val="single" w:sz="4" w:space="0" w:color="CCCCFF"/>
              <w:right w:val="single" w:sz="4" w:space="0" w:color="CCCCFF"/>
            </w:tcBorders>
            <w:shd w:val="clear" w:color="FFFFFF" w:fill="FFFFFF"/>
            <w:noWrap/>
            <w:vAlign w:val="bottom"/>
            <w:hideMark/>
          </w:tcPr>
          <w:p w14:paraId="5347F528" w14:textId="77777777" w:rsidR="00461323" w:rsidRPr="00461323" w:rsidRDefault="00461323" w:rsidP="00461323">
            <w:pPr>
              <w:suppressAutoHyphens w:val="0"/>
              <w:spacing w:before="0" w:after="0"/>
              <w:jc w:val="right"/>
              <w:rPr>
                <w:color w:val="000000"/>
                <w:sz w:val="20"/>
                <w:lang w:eastAsia="en-GB"/>
              </w:rPr>
            </w:pPr>
            <w:r w:rsidRPr="00461323">
              <w:rPr>
                <w:color w:val="000000"/>
                <w:sz w:val="20"/>
                <w:lang w:eastAsia="en-GB"/>
              </w:rPr>
              <w:t>26.37%</w:t>
            </w:r>
          </w:p>
        </w:tc>
        <w:tc>
          <w:tcPr>
            <w:tcW w:w="1047" w:type="dxa"/>
            <w:tcBorders>
              <w:top w:val="nil"/>
              <w:left w:val="nil"/>
              <w:bottom w:val="single" w:sz="4" w:space="0" w:color="CCCCFF"/>
              <w:right w:val="single" w:sz="4" w:space="0" w:color="CCCCFF"/>
            </w:tcBorders>
            <w:shd w:val="clear" w:color="FFFFFF" w:fill="FFFFFF"/>
          </w:tcPr>
          <w:p w14:paraId="0A94EC8E" w14:textId="77777777" w:rsidR="00461323" w:rsidRPr="00461323" w:rsidRDefault="00461323" w:rsidP="00461323">
            <w:pPr>
              <w:suppressAutoHyphens w:val="0"/>
              <w:spacing w:before="0" w:after="0"/>
              <w:jc w:val="right"/>
              <w:rPr>
                <w:color w:val="000000"/>
                <w:sz w:val="20"/>
                <w:lang w:eastAsia="en-GB"/>
              </w:rPr>
            </w:pPr>
          </w:p>
        </w:tc>
        <w:tc>
          <w:tcPr>
            <w:tcW w:w="1170" w:type="dxa"/>
            <w:tcBorders>
              <w:top w:val="nil"/>
              <w:left w:val="nil"/>
              <w:bottom w:val="single" w:sz="4" w:space="0" w:color="CCCCFF"/>
              <w:right w:val="single" w:sz="4" w:space="0" w:color="CCCCFF"/>
            </w:tcBorders>
            <w:shd w:val="clear" w:color="FFFFFF" w:fill="FFFFFF"/>
          </w:tcPr>
          <w:p w14:paraId="0E43C214" w14:textId="77777777" w:rsidR="00461323" w:rsidRPr="00461323" w:rsidRDefault="00461323" w:rsidP="00461323">
            <w:pPr>
              <w:suppressAutoHyphens w:val="0"/>
              <w:spacing w:before="0" w:after="0"/>
              <w:jc w:val="right"/>
              <w:rPr>
                <w:color w:val="000000"/>
                <w:sz w:val="20"/>
                <w:lang w:eastAsia="en-GB"/>
              </w:rPr>
            </w:pPr>
          </w:p>
        </w:tc>
      </w:tr>
      <w:tr w:rsidR="00461323" w:rsidRPr="001612D7" w14:paraId="1AFE59C5" w14:textId="77777777" w:rsidTr="00461323">
        <w:trPr>
          <w:trHeight w:val="387"/>
        </w:trPr>
        <w:tc>
          <w:tcPr>
            <w:tcW w:w="2142" w:type="dxa"/>
            <w:tcBorders>
              <w:top w:val="nil"/>
              <w:left w:val="single" w:sz="4" w:space="0" w:color="CCCCFF"/>
              <w:bottom w:val="single" w:sz="4" w:space="0" w:color="CCCCFF"/>
              <w:right w:val="single" w:sz="4" w:space="0" w:color="CCCCFF"/>
            </w:tcBorders>
            <w:shd w:val="clear" w:color="FFFFFF" w:fill="666699"/>
            <w:noWrap/>
            <w:vAlign w:val="center"/>
            <w:hideMark/>
          </w:tcPr>
          <w:p w14:paraId="3E84E65D" w14:textId="77777777" w:rsidR="00461323" w:rsidRPr="00461323" w:rsidRDefault="00461323" w:rsidP="00461323">
            <w:pPr>
              <w:suppressAutoHyphens w:val="0"/>
              <w:spacing w:before="0" w:after="0"/>
              <w:jc w:val="center"/>
              <w:rPr>
                <w:b/>
                <w:bCs/>
                <w:color w:val="FFFFFF"/>
                <w:sz w:val="20"/>
                <w:lang w:eastAsia="en-GB"/>
              </w:rPr>
            </w:pPr>
            <w:r w:rsidRPr="00461323">
              <w:rPr>
                <w:b/>
                <w:bCs/>
                <w:color w:val="FFFFFF"/>
                <w:sz w:val="20"/>
                <w:lang w:eastAsia="en-GB"/>
              </w:rPr>
              <w:lastRenderedPageBreak/>
              <w:t xml:space="preserve">TOTAL </w:t>
            </w:r>
          </w:p>
        </w:tc>
        <w:tc>
          <w:tcPr>
            <w:tcW w:w="1417" w:type="dxa"/>
            <w:tcBorders>
              <w:top w:val="nil"/>
              <w:left w:val="nil"/>
              <w:bottom w:val="single" w:sz="4" w:space="0" w:color="CCCCFF"/>
              <w:right w:val="single" w:sz="4" w:space="0" w:color="CCCCFF"/>
            </w:tcBorders>
            <w:shd w:val="clear" w:color="auto" w:fill="A6A6A6"/>
            <w:noWrap/>
            <w:vAlign w:val="center"/>
            <w:hideMark/>
          </w:tcPr>
          <w:p w14:paraId="0B865CB9" w14:textId="77777777" w:rsidR="00461323" w:rsidRPr="00461323" w:rsidRDefault="00461323" w:rsidP="00461323">
            <w:pPr>
              <w:suppressAutoHyphens w:val="0"/>
              <w:spacing w:before="0" w:after="0"/>
              <w:jc w:val="right"/>
              <w:rPr>
                <w:b/>
                <w:bCs/>
                <w:sz w:val="20"/>
                <w:lang w:eastAsia="en-GB"/>
              </w:rPr>
            </w:pPr>
            <w:r w:rsidRPr="00461323">
              <w:rPr>
                <w:b/>
                <w:bCs/>
                <w:sz w:val="20"/>
                <w:lang w:eastAsia="en-GB"/>
              </w:rPr>
              <w:t xml:space="preserve">419.0 </w:t>
            </w:r>
          </w:p>
        </w:tc>
        <w:tc>
          <w:tcPr>
            <w:tcW w:w="1417" w:type="dxa"/>
            <w:tcBorders>
              <w:top w:val="nil"/>
              <w:left w:val="nil"/>
              <w:bottom w:val="single" w:sz="4" w:space="0" w:color="CCCCFF"/>
              <w:right w:val="single" w:sz="4" w:space="0" w:color="CCCCFF"/>
            </w:tcBorders>
            <w:shd w:val="clear" w:color="auto" w:fill="A6A6A6"/>
            <w:noWrap/>
            <w:vAlign w:val="center"/>
            <w:hideMark/>
          </w:tcPr>
          <w:p w14:paraId="3C9FDE01" w14:textId="77777777" w:rsidR="00461323" w:rsidRPr="00461323" w:rsidRDefault="00461323" w:rsidP="00461323">
            <w:pPr>
              <w:suppressAutoHyphens w:val="0"/>
              <w:spacing w:before="0" w:after="0"/>
              <w:jc w:val="right"/>
              <w:rPr>
                <w:b/>
                <w:bCs/>
                <w:sz w:val="20"/>
                <w:lang w:eastAsia="en-GB"/>
              </w:rPr>
            </w:pPr>
            <w:r w:rsidRPr="00461323">
              <w:rPr>
                <w:b/>
                <w:bCs/>
                <w:sz w:val="20"/>
                <w:lang w:eastAsia="en-GB"/>
              </w:rPr>
              <w:t xml:space="preserve">507.9 </w:t>
            </w:r>
          </w:p>
        </w:tc>
        <w:tc>
          <w:tcPr>
            <w:tcW w:w="1418" w:type="dxa"/>
            <w:tcBorders>
              <w:top w:val="nil"/>
              <w:left w:val="nil"/>
              <w:bottom w:val="single" w:sz="4" w:space="0" w:color="CCCCFF"/>
              <w:right w:val="single" w:sz="4" w:space="0" w:color="CCCCFF"/>
            </w:tcBorders>
            <w:shd w:val="clear" w:color="auto" w:fill="A6A6A6"/>
            <w:noWrap/>
            <w:vAlign w:val="center"/>
            <w:hideMark/>
          </w:tcPr>
          <w:p w14:paraId="5C149A10" w14:textId="77777777" w:rsidR="00461323" w:rsidRPr="00461323" w:rsidRDefault="00461323" w:rsidP="00461323">
            <w:pPr>
              <w:suppressAutoHyphens w:val="0"/>
              <w:spacing w:before="0" w:after="0"/>
              <w:jc w:val="right"/>
              <w:rPr>
                <w:b/>
                <w:bCs/>
                <w:sz w:val="20"/>
                <w:lang w:eastAsia="en-GB"/>
              </w:rPr>
            </w:pPr>
            <w:r w:rsidRPr="00461323">
              <w:rPr>
                <w:b/>
                <w:bCs/>
                <w:sz w:val="20"/>
                <w:lang w:eastAsia="en-GB"/>
              </w:rPr>
              <w:t>82%</w:t>
            </w:r>
          </w:p>
        </w:tc>
        <w:tc>
          <w:tcPr>
            <w:tcW w:w="1047" w:type="dxa"/>
            <w:tcBorders>
              <w:top w:val="nil"/>
              <w:left w:val="nil"/>
              <w:bottom w:val="single" w:sz="4" w:space="0" w:color="CCCCFF"/>
              <w:right w:val="single" w:sz="4" w:space="0" w:color="CCCCFF"/>
            </w:tcBorders>
            <w:shd w:val="clear" w:color="auto" w:fill="A6A6A6"/>
          </w:tcPr>
          <w:p w14:paraId="1D673F84" w14:textId="77777777" w:rsidR="00461323" w:rsidRPr="00461323" w:rsidRDefault="00461323" w:rsidP="00461323">
            <w:pPr>
              <w:suppressAutoHyphens w:val="0"/>
              <w:spacing w:before="0" w:after="0"/>
              <w:jc w:val="right"/>
              <w:rPr>
                <w:b/>
                <w:bCs/>
                <w:sz w:val="20"/>
                <w:lang w:eastAsia="en-GB"/>
              </w:rPr>
            </w:pPr>
          </w:p>
        </w:tc>
        <w:tc>
          <w:tcPr>
            <w:tcW w:w="1170" w:type="dxa"/>
            <w:tcBorders>
              <w:top w:val="nil"/>
              <w:left w:val="nil"/>
              <w:bottom w:val="single" w:sz="4" w:space="0" w:color="CCCCFF"/>
              <w:right w:val="single" w:sz="4" w:space="0" w:color="CCCCFF"/>
            </w:tcBorders>
            <w:shd w:val="clear" w:color="auto" w:fill="A6A6A6"/>
          </w:tcPr>
          <w:p w14:paraId="1CFC6D6B" w14:textId="77777777" w:rsidR="00461323" w:rsidRPr="00461323" w:rsidRDefault="00461323" w:rsidP="00461323">
            <w:pPr>
              <w:suppressAutoHyphens w:val="0"/>
              <w:spacing w:before="0" w:after="0"/>
              <w:jc w:val="right"/>
              <w:rPr>
                <w:b/>
                <w:bCs/>
                <w:sz w:val="20"/>
                <w:lang w:eastAsia="en-GB"/>
              </w:rPr>
            </w:pPr>
          </w:p>
        </w:tc>
      </w:tr>
    </w:tbl>
    <w:p w14:paraId="2AC6A160" w14:textId="77777777" w:rsidR="00461323" w:rsidRDefault="00461323" w:rsidP="00461323">
      <w:pPr>
        <w:rPr>
          <w:i/>
        </w:rPr>
      </w:pPr>
    </w:p>
    <w:p w14:paraId="2129AC4E" w14:textId="77777777" w:rsidR="00461323" w:rsidRPr="00CC7271" w:rsidRDefault="00461323" w:rsidP="00461323">
      <w:pPr>
        <w:suppressAutoHyphens w:val="0"/>
        <w:spacing w:before="0" w:after="0"/>
        <w:jc w:val="left"/>
        <w:rPr>
          <w:b/>
          <w:bCs/>
          <w:color w:val="FFFFFF"/>
          <w:sz w:val="18"/>
          <w:szCs w:val="18"/>
        </w:rPr>
      </w:pPr>
      <w:r>
        <w:rPr>
          <w:b/>
          <w:bCs/>
          <w:color w:val="FFFFFF"/>
          <w:sz w:val="18"/>
          <w:szCs w:val="18"/>
        </w:rPr>
        <w:br w:type="page"/>
      </w:r>
    </w:p>
    <w:p w14:paraId="1730991B" w14:textId="77777777" w:rsidR="00BE5C15" w:rsidRPr="00502AD7" w:rsidRDefault="00BE5C15" w:rsidP="00FF2C9B">
      <w:pPr>
        <w:pStyle w:val="Heading2"/>
      </w:pPr>
      <w:bookmarkStart w:id="82" w:name="_Toc243721294"/>
      <w:bookmarkStart w:id="83" w:name="_Toc365921416"/>
      <w:r w:rsidRPr="00502AD7">
        <w:lastRenderedPageBreak/>
        <w:t>Issues and mitigation</w:t>
      </w:r>
      <w:bookmarkEnd w:id="82"/>
      <w:bookmarkEnd w:id="83"/>
    </w:p>
    <w:p w14:paraId="17A74EBE" w14:textId="77777777" w:rsidR="007D5FDD" w:rsidRPr="007D5FDD" w:rsidRDefault="007D5FDD" w:rsidP="007D5FDD">
      <w:pPr>
        <w:pStyle w:val="Heading3"/>
      </w:pPr>
      <w:bookmarkStart w:id="84" w:name="_Toc365921417"/>
      <w:r w:rsidRPr="007D5FDD">
        <w:t>Deviations from linear plan</w:t>
      </w:r>
      <w:bookmarkEnd w:id="84"/>
    </w:p>
    <w:p w14:paraId="60D6BFEB" w14:textId="77777777" w:rsidR="007D5FDD" w:rsidRPr="001B5EE3" w:rsidRDefault="007D5FDD" w:rsidP="007D5FDD">
      <w:r w:rsidRPr="001B5EE3">
        <w:t>The following partners are deviating from the linear plan committed to the project. The deviation will be monitored during the subsequent quarter when it occurs again. On the other hand, it is not possible to adjust the duration of a task in PPT to the start date of a partner or a member who is reporting within this task. Thus some deviations due to this cannot be corrected but noted.</w:t>
      </w:r>
    </w:p>
    <w:p w14:paraId="33BB6143" w14:textId="1D8F5E33" w:rsidR="007D5FDD" w:rsidRPr="007D5FDD" w:rsidRDefault="007D5FDD" w:rsidP="007D5FDD">
      <w:r w:rsidRPr="007D5FDD">
        <w:t>The total PMs used for this quarter is 94% which is</w:t>
      </w:r>
      <w:r>
        <w:t xml:space="preserve"> </w:t>
      </w:r>
      <w:r w:rsidRPr="007D5FDD">
        <w:t>not deviating too much from the plan considering the holiday period in July.</w:t>
      </w:r>
    </w:p>
    <w:p w14:paraId="2BF5D383" w14:textId="69A63C17" w:rsidR="007D5FDD" w:rsidRPr="007D5FDD" w:rsidRDefault="007D5FDD" w:rsidP="007D5FDD">
      <w:r w:rsidRPr="007D5FDD">
        <w:t xml:space="preserve">Per workpackage, the activity has been lowest in WP7 with only 70% of the planned efforts consumed. It is not worrying and </w:t>
      </w:r>
      <w:r w:rsidR="001B5EE3">
        <w:t xml:space="preserve">will be monitored during </w:t>
      </w:r>
      <w:r w:rsidRPr="007D5FDD">
        <w:t>PQ14.</w:t>
      </w:r>
    </w:p>
    <w:p w14:paraId="13AA4205" w14:textId="295C2F6D" w:rsidR="00BE5C15" w:rsidRPr="00502AD7" w:rsidRDefault="001B5EE3" w:rsidP="00014769">
      <w:r>
        <w:t>W</w:t>
      </w:r>
      <w:r w:rsidR="007D5FDD" w:rsidRPr="007D5FDD">
        <w:t xml:space="preserve">orkpackage 8 however is </w:t>
      </w:r>
      <w:r w:rsidR="00014769">
        <w:t xml:space="preserve">reporting significantly higher effort than expected across all of the partners involved in </w:t>
      </w:r>
      <w:r w:rsidR="007D5FDD" w:rsidRPr="007D5FDD">
        <w:t>th</w:t>
      </w:r>
      <w:r w:rsidR="00014769">
        <w:t>e</w:t>
      </w:r>
      <w:r w:rsidR="007D5FDD" w:rsidRPr="007D5FDD">
        <w:t xml:space="preserve"> workpackage. </w:t>
      </w:r>
      <w:r w:rsidR="00014769">
        <w:t>This will be investigated with the partners to see if it is due to the extra work during the startup phase of the activity or the work</w:t>
      </w:r>
      <w:r w:rsidR="007D5FDD" w:rsidRPr="007D5FDD">
        <w:t xml:space="preserve"> will be finished much earlier than initially planned (Feb-March 2014) and what is the impact </w:t>
      </w:r>
      <w:r w:rsidR="00014769">
        <w:t xml:space="preserve">on </w:t>
      </w:r>
      <w:r w:rsidR="007D5FDD" w:rsidRPr="007D5FDD">
        <w:t>PY4 activity.</w:t>
      </w:r>
    </w:p>
    <w:p w14:paraId="05B36DF8" w14:textId="77777777" w:rsidR="00BE5C15" w:rsidRPr="00502AD7" w:rsidRDefault="00BE5C15" w:rsidP="00FF2C9B">
      <w:pPr>
        <w:pStyle w:val="Heading2"/>
      </w:pPr>
      <w:bookmarkStart w:id="85" w:name="_Toc243721295"/>
      <w:bookmarkStart w:id="86" w:name="_Toc365921418"/>
      <w:r w:rsidRPr="00502AD7">
        <w:t>Plans for the next period</w:t>
      </w:r>
      <w:bookmarkEnd w:id="85"/>
      <w:bookmarkEnd w:id="86"/>
    </w:p>
    <w:p w14:paraId="32991129" w14:textId="1FE4DF08" w:rsidR="00014769" w:rsidRPr="00014769" w:rsidRDefault="00014769" w:rsidP="00BE5C15">
      <w:pPr>
        <w:suppressAutoHyphens w:val="0"/>
        <w:spacing w:before="0" w:after="0"/>
        <w:jc w:val="left"/>
      </w:pPr>
      <w:r>
        <w:t xml:space="preserve">During the next period an amendment will be prepared for the European Commission relating to the proposed 6 month (or longer) project extension. </w:t>
      </w:r>
    </w:p>
    <w:p w14:paraId="29D474C7" w14:textId="77777777" w:rsidR="00BE5C15" w:rsidRPr="00502AD7" w:rsidRDefault="00707E7C" w:rsidP="00BD1B6D">
      <w:pPr>
        <w:pStyle w:val="Heading1"/>
        <w:numPr>
          <w:ilvl w:val="0"/>
          <w:numId w:val="4"/>
        </w:numPr>
        <w:autoSpaceDN/>
        <w:ind w:left="431" w:hanging="431"/>
        <w:textAlignment w:val="auto"/>
        <w:rPr>
          <w:rFonts w:ascii="Times New Roman" w:hAnsi="Times New Roman"/>
        </w:rPr>
      </w:pPr>
      <w:bookmarkStart w:id="87" w:name="_Toc243721298"/>
      <w:bookmarkStart w:id="88" w:name="_Toc365921419"/>
      <w:commentRangeStart w:id="89"/>
      <w:r w:rsidRPr="00502AD7">
        <w:rPr>
          <w:rFonts w:ascii="Times New Roman" w:hAnsi="Times New Roman"/>
        </w:rPr>
        <w:lastRenderedPageBreak/>
        <w:t>Project Metrics</w:t>
      </w:r>
      <w:bookmarkEnd w:id="87"/>
      <w:commentRangeEnd w:id="89"/>
      <w:r w:rsidR="000C1E1B">
        <w:rPr>
          <w:rStyle w:val="CommentReference"/>
          <w:rFonts w:ascii="Times New Roman" w:hAnsi="Times New Roman"/>
          <w:b w:val="0"/>
          <w:caps w:val="0"/>
        </w:rPr>
        <w:commentReference w:id="89"/>
      </w:r>
      <w:bookmarkEnd w:id="88"/>
    </w:p>
    <w:p w14:paraId="5690C7E4" w14:textId="77777777" w:rsidR="00BE5C15" w:rsidRPr="00502AD7" w:rsidRDefault="00BE5C15" w:rsidP="00FF2C9B">
      <w:pPr>
        <w:pStyle w:val="Heading2"/>
      </w:pPr>
      <w:bookmarkStart w:id="90" w:name="_Toc243721299"/>
      <w:bookmarkStart w:id="91" w:name="_Toc365921420"/>
      <w:r w:rsidRPr="00502AD7">
        <w:t>Overall metrics</w:t>
      </w:r>
      <w:bookmarkEnd w:id="90"/>
      <w:bookmarkEnd w:id="91"/>
    </w:p>
    <w:p w14:paraId="6ACFF208" w14:textId="77777777" w:rsidR="00125696" w:rsidRPr="00125696" w:rsidRDefault="00125696" w:rsidP="00A555C8">
      <w:pPr>
        <w:rPr>
          <w:rFonts w:eastAsiaTheme="majorEastAsia"/>
        </w:rPr>
      </w:pPr>
      <w:bookmarkStart w:id="92" w:name="_Toc351736085"/>
      <w:r w:rsidRPr="00125696">
        <w:rPr>
          <w:rFonts w:eastAsiaTheme="majorEastAsia"/>
        </w:rPr>
        <w:t xml:space="preserve">The Project Metrics are available from the EGI Metrics Portal – </w:t>
      </w:r>
      <w:hyperlink r:id="rId36" w:history="1">
        <w:r w:rsidRPr="00125696">
          <w:rPr>
            <w:rFonts w:eastAsiaTheme="majorEastAsia"/>
            <w:color w:val="0000FF"/>
            <w:u w:val="single"/>
          </w:rPr>
          <w:t>http://metrics.egi.eu</w:t>
        </w:r>
        <w:bookmarkEnd w:id="92"/>
      </w:hyperlink>
    </w:p>
    <w:tbl>
      <w:tblPr>
        <w:tblW w:w="8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3118"/>
        <w:gridCol w:w="1559"/>
        <w:gridCol w:w="1276"/>
      </w:tblGrid>
      <w:tr w:rsidR="00125696" w:rsidRPr="00125696" w14:paraId="620DCF69" w14:textId="77777777" w:rsidTr="00125696">
        <w:trPr>
          <w:cantSplit/>
          <w:tblHeader/>
        </w:trPr>
        <w:tc>
          <w:tcPr>
            <w:tcW w:w="709" w:type="dxa"/>
            <w:tcBorders>
              <w:top w:val="single" w:sz="4" w:space="0" w:color="auto"/>
              <w:left w:val="single" w:sz="4" w:space="0" w:color="auto"/>
              <w:bottom w:val="single" w:sz="4" w:space="0" w:color="auto"/>
              <w:right w:val="single" w:sz="4" w:space="0" w:color="auto"/>
            </w:tcBorders>
            <w:hideMark/>
          </w:tcPr>
          <w:p w14:paraId="468519D0" w14:textId="77777777" w:rsidR="00125696" w:rsidRPr="00125696" w:rsidRDefault="00125696" w:rsidP="00125696">
            <w:pPr>
              <w:rPr>
                <w:b/>
              </w:rPr>
            </w:pPr>
            <w:r w:rsidRPr="00125696">
              <w:rPr>
                <w:b/>
              </w:rPr>
              <w:t>No</w:t>
            </w:r>
          </w:p>
        </w:tc>
        <w:tc>
          <w:tcPr>
            <w:tcW w:w="1418" w:type="dxa"/>
            <w:tcBorders>
              <w:top w:val="single" w:sz="4" w:space="0" w:color="auto"/>
              <w:left w:val="single" w:sz="4" w:space="0" w:color="auto"/>
              <w:bottom w:val="single" w:sz="4" w:space="0" w:color="auto"/>
              <w:right w:val="single" w:sz="4" w:space="0" w:color="auto"/>
            </w:tcBorders>
            <w:hideMark/>
          </w:tcPr>
          <w:p w14:paraId="7B3C129B" w14:textId="77777777" w:rsidR="00125696" w:rsidRPr="00125696" w:rsidRDefault="00125696" w:rsidP="00125696">
            <w:pPr>
              <w:jc w:val="center"/>
              <w:rPr>
                <w:b/>
              </w:rPr>
            </w:pPr>
            <w:r w:rsidRPr="00125696">
              <w:rPr>
                <w:b/>
              </w:rPr>
              <w:t>Objective Summary</w:t>
            </w:r>
          </w:p>
        </w:tc>
        <w:tc>
          <w:tcPr>
            <w:tcW w:w="3118" w:type="dxa"/>
            <w:tcBorders>
              <w:top w:val="single" w:sz="4" w:space="0" w:color="auto"/>
              <w:left w:val="single" w:sz="4" w:space="0" w:color="auto"/>
              <w:bottom w:val="single" w:sz="4" w:space="0" w:color="auto"/>
              <w:right w:val="single" w:sz="4" w:space="0" w:color="auto"/>
            </w:tcBorders>
            <w:hideMark/>
          </w:tcPr>
          <w:p w14:paraId="4AA2C08A" w14:textId="77777777" w:rsidR="00125696" w:rsidRPr="00125696" w:rsidRDefault="00125696" w:rsidP="00125696">
            <w:pPr>
              <w:rPr>
                <w:b/>
              </w:rPr>
            </w:pPr>
            <w:r w:rsidRPr="00125696">
              <w:rPr>
                <w:b/>
              </w:rPr>
              <w:t>Metrics</w:t>
            </w:r>
          </w:p>
        </w:tc>
        <w:tc>
          <w:tcPr>
            <w:tcW w:w="1559" w:type="dxa"/>
            <w:tcBorders>
              <w:top w:val="single" w:sz="4" w:space="0" w:color="auto"/>
              <w:left w:val="single" w:sz="4" w:space="0" w:color="auto"/>
              <w:bottom w:val="single" w:sz="4" w:space="0" w:color="auto"/>
              <w:right w:val="single" w:sz="4" w:space="0" w:color="auto"/>
            </w:tcBorders>
          </w:tcPr>
          <w:p w14:paraId="60C14E1D" w14:textId="184EB17B" w:rsidR="00125696" w:rsidRPr="00125696" w:rsidRDefault="00125696" w:rsidP="00125696">
            <w:pPr>
              <w:jc w:val="center"/>
              <w:rPr>
                <w:b/>
              </w:rPr>
            </w:pPr>
            <w:r w:rsidRPr="00125696">
              <w:rPr>
                <w:b/>
              </w:rPr>
              <w:t xml:space="preserve">Value </w:t>
            </w:r>
            <w:r w:rsidR="000C1E1B">
              <w:rPr>
                <w:b/>
              </w:rPr>
              <w:t>PQ13</w:t>
            </w:r>
          </w:p>
        </w:tc>
        <w:tc>
          <w:tcPr>
            <w:tcW w:w="1276" w:type="dxa"/>
            <w:tcBorders>
              <w:top w:val="single" w:sz="4" w:space="0" w:color="auto"/>
              <w:left w:val="single" w:sz="4" w:space="0" w:color="auto"/>
              <w:bottom w:val="single" w:sz="4" w:space="0" w:color="auto"/>
              <w:right w:val="single" w:sz="4" w:space="0" w:color="auto"/>
            </w:tcBorders>
            <w:hideMark/>
          </w:tcPr>
          <w:p w14:paraId="72DEA285" w14:textId="77777777" w:rsidR="00125696" w:rsidRPr="00125696" w:rsidRDefault="00125696" w:rsidP="00125696">
            <w:pPr>
              <w:jc w:val="center"/>
              <w:rPr>
                <w:b/>
              </w:rPr>
            </w:pPr>
            <w:r w:rsidRPr="00125696">
              <w:rPr>
                <w:b/>
              </w:rPr>
              <w:t>Target PY3</w:t>
            </w:r>
          </w:p>
        </w:tc>
      </w:tr>
      <w:tr w:rsidR="00125696" w:rsidRPr="00125696" w14:paraId="2A299066" w14:textId="77777777" w:rsidTr="00125696">
        <w:tc>
          <w:tcPr>
            <w:tcW w:w="709" w:type="dxa"/>
            <w:vMerge w:val="restart"/>
            <w:tcBorders>
              <w:top w:val="single" w:sz="4" w:space="0" w:color="auto"/>
              <w:left w:val="single" w:sz="4" w:space="0" w:color="auto"/>
              <w:bottom w:val="single" w:sz="4" w:space="0" w:color="auto"/>
              <w:right w:val="single" w:sz="4" w:space="0" w:color="auto"/>
            </w:tcBorders>
            <w:hideMark/>
          </w:tcPr>
          <w:p w14:paraId="46DADC2A" w14:textId="77777777" w:rsidR="00125696" w:rsidRPr="00125696" w:rsidRDefault="00125696" w:rsidP="00125696">
            <w:pPr>
              <w:rPr>
                <w:b/>
              </w:rPr>
            </w:pPr>
            <w:r w:rsidRPr="00125696">
              <w:rPr>
                <w:b/>
              </w:rPr>
              <w:t>PO1</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553D1C1C" w14:textId="77777777" w:rsidR="00125696" w:rsidRPr="00125696" w:rsidRDefault="00125696" w:rsidP="00125696">
            <w:pPr>
              <w:jc w:val="center"/>
            </w:pPr>
            <w:r w:rsidRPr="00125696">
              <w:t>Expansion of a nationally based production infrastructure</w:t>
            </w:r>
          </w:p>
        </w:tc>
        <w:tc>
          <w:tcPr>
            <w:tcW w:w="3118" w:type="dxa"/>
            <w:tcBorders>
              <w:top w:val="single" w:sz="4" w:space="0" w:color="auto"/>
              <w:left w:val="single" w:sz="4" w:space="0" w:color="auto"/>
              <w:bottom w:val="single" w:sz="4" w:space="0" w:color="auto"/>
              <w:right w:val="single" w:sz="4" w:space="0" w:color="auto"/>
            </w:tcBorders>
            <w:hideMark/>
          </w:tcPr>
          <w:p w14:paraId="246C4ABF" w14:textId="77777777" w:rsidR="00125696" w:rsidRPr="00125696" w:rsidRDefault="00125696" w:rsidP="00125696">
            <w:pPr>
              <w:jc w:val="center"/>
            </w:pPr>
            <w:r w:rsidRPr="00125696">
              <w:t>Number of resource centres in EGI-InSPIRE and integrated partners (M.SA1.Size.1)</w:t>
            </w:r>
          </w:p>
        </w:tc>
        <w:tc>
          <w:tcPr>
            <w:tcW w:w="1559" w:type="dxa"/>
            <w:tcBorders>
              <w:top w:val="single" w:sz="4" w:space="0" w:color="auto"/>
              <w:left w:val="single" w:sz="4" w:space="0" w:color="auto"/>
              <w:bottom w:val="single" w:sz="4" w:space="0" w:color="auto"/>
              <w:right w:val="single" w:sz="4" w:space="0" w:color="auto"/>
            </w:tcBorders>
          </w:tcPr>
          <w:p w14:paraId="697C3C6E" w14:textId="77777777" w:rsidR="00125696" w:rsidRPr="00125696" w:rsidRDefault="00125696" w:rsidP="00125696">
            <w:pPr>
              <w:jc w:val="center"/>
            </w:pPr>
            <w:r w:rsidRPr="00125696">
              <w:t>315 (plus 30 suspended sites)</w:t>
            </w:r>
          </w:p>
        </w:tc>
        <w:tc>
          <w:tcPr>
            <w:tcW w:w="1276" w:type="dxa"/>
            <w:tcBorders>
              <w:top w:val="single" w:sz="4" w:space="0" w:color="auto"/>
              <w:left w:val="single" w:sz="4" w:space="0" w:color="auto"/>
              <w:bottom w:val="single" w:sz="4" w:space="0" w:color="auto"/>
              <w:right w:val="single" w:sz="4" w:space="0" w:color="auto"/>
            </w:tcBorders>
            <w:hideMark/>
          </w:tcPr>
          <w:p w14:paraId="5E2726E5" w14:textId="77777777" w:rsidR="00125696" w:rsidRPr="00125696" w:rsidRDefault="00125696" w:rsidP="00125696">
            <w:pPr>
              <w:jc w:val="center"/>
            </w:pPr>
            <w:r w:rsidRPr="00125696">
              <w:t>350</w:t>
            </w:r>
            <w:r w:rsidRPr="00125696">
              <w:br/>
              <w:t>(355)</w:t>
            </w:r>
          </w:p>
          <w:p w14:paraId="1F0BFE5A" w14:textId="77777777" w:rsidR="00125696" w:rsidRPr="00125696" w:rsidRDefault="00125696" w:rsidP="00125696">
            <w:pPr>
              <w:jc w:val="center"/>
            </w:pPr>
            <w:r w:rsidRPr="00125696">
              <w:t>(355)</w:t>
            </w:r>
          </w:p>
        </w:tc>
      </w:tr>
      <w:tr w:rsidR="00125696" w:rsidRPr="00125696" w14:paraId="26216357" w14:textId="77777777" w:rsidTr="00125696">
        <w:tc>
          <w:tcPr>
            <w:tcW w:w="709" w:type="dxa"/>
            <w:vMerge/>
            <w:tcBorders>
              <w:top w:val="single" w:sz="4" w:space="0" w:color="auto"/>
              <w:left w:val="single" w:sz="4" w:space="0" w:color="auto"/>
              <w:bottom w:val="single" w:sz="4" w:space="0" w:color="auto"/>
              <w:right w:val="single" w:sz="4" w:space="0" w:color="auto"/>
            </w:tcBorders>
            <w:vAlign w:val="center"/>
            <w:hideMark/>
          </w:tcPr>
          <w:p w14:paraId="17955A65" w14:textId="77777777" w:rsidR="00125696" w:rsidRPr="00125696" w:rsidRDefault="00125696" w:rsidP="00125696">
            <w:pPr>
              <w:suppressAutoHyphens w:val="0"/>
              <w:spacing w:before="0" w:after="0"/>
              <w:jc w:val="left"/>
              <w:rPr>
                <w:b/>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7B99727" w14:textId="77777777" w:rsidR="00125696" w:rsidRPr="00125696" w:rsidRDefault="00125696" w:rsidP="00125696">
            <w:pPr>
              <w:suppressAutoHyphens w:val="0"/>
              <w:spacing w:before="0" w:after="0"/>
              <w:jc w:val="center"/>
            </w:pPr>
          </w:p>
        </w:tc>
        <w:tc>
          <w:tcPr>
            <w:tcW w:w="3118" w:type="dxa"/>
            <w:tcBorders>
              <w:top w:val="single" w:sz="4" w:space="0" w:color="auto"/>
              <w:left w:val="single" w:sz="4" w:space="0" w:color="auto"/>
              <w:bottom w:val="single" w:sz="4" w:space="0" w:color="auto"/>
              <w:right w:val="single" w:sz="4" w:space="0" w:color="auto"/>
            </w:tcBorders>
            <w:hideMark/>
          </w:tcPr>
          <w:p w14:paraId="05E8916E" w14:textId="77777777" w:rsidR="00125696" w:rsidRPr="00125696" w:rsidRDefault="00125696" w:rsidP="00125696">
            <w:pPr>
              <w:jc w:val="center"/>
            </w:pPr>
            <w:r w:rsidRPr="00125696">
              <w:t>Number of job slots available in EGI-InSPIRE and integrated partners (M.SA1.Size.2a)</w:t>
            </w:r>
          </w:p>
        </w:tc>
        <w:tc>
          <w:tcPr>
            <w:tcW w:w="1559" w:type="dxa"/>
            <w:tcBorders>
              <w:top w:val="single" w:sz="4" w:space="0" w:color="auto"/>
              <w:left w:val="single" w:sz="4" w:space="0" w:color="auto"/>
              <w:bottom w:val="single" w:sz="4" w:space="0" w:color="auto"/>
              <w:right w:val="single" w:sz="4" w:space="0" w:color="auto"/>
            </w:tcBorders>
          </w:tcPr>
          <w:p w14:paraId="461FEFC5" w14:textId="77777777" w:rsidR="00125696" w:rsidRPr="00125696" w:rsidRDefault="00125696" w:rsidP="00125696">
            <w:pPr>
              <w:jc w:val="center"/>
            </w:pPr>
            <w:r w:rsidRPr="00125696">
              <w:t>372,584</w:t>
            </w:r>
          </w:p>
        </w:tc>
        <w:tc>
          <w:tcPr>
            <w:tcW w:w="1276" w:type="dxa"/>
            <w:tcBorders>
              <w:top w:val="single" w:sz="4" w:space="0" w:color="auto"/>
              <w:left w:val="single" w:sz="4" w:space="0" w:color="auto"/>
              <w:bottom w:val="single" w:sz="4" w:space="0" w:color="auto"/>
              <w:right w:val="single" w:sz="4" w:space="0" w:color="auto"/>
            </w:tcBorders>
            <w:hideMark/>
          </w:tcPr>
          <w:p w14:paraId="523E24FE" w14:textId="77777777" w:rsidR="00125696" w:rsidRPr="00125696" w:rsidRDefault="00125696" w:rsidP="00125696">
            <w:pPr>
              <w:jc w:val="center"/>
            </w:pPr>
            <w:r w:rsidRPr="00125696">
              <w:t>300,000</w:t>
            </w:r>
          </w:p>
          <w:p w14:paraId="351E089A" w14:textId="77777777" w:rsidR="00125696" w:rsidRPr="00125696" w:rsidRDefault="00125696" w:rsidP="00125696">
            <w:pPr>
              <w:jc w:val="center"/>
            </w:pPr>
            <w:r w:rsidRPr="00125696">
              <w:t>(325,000)</w:t>
            </w:r>
          </w:p>
          <w:p w14:paraId="5C3CDE1A" w14:textId="77777777" w:rsidR="00125696" w:rsidRPr="00125696" w:rsidRDefault="00125696" w:rsidP="00125696">
            <w:pPr>
              <w:jc w:val="center"/>
            </w:pPr>
            <w:r w:rsidRPr="00125696">
              <w:t>(333,000)</w:t>
            </w:r>
          </w:p>
        </w:tc>
      </w:tr>
      <w:tr w:rsidR="00125696" w:rsidRPr="00125696" w14:paraId="2A72B898" w14:textId="77777777" w:rsidTr="00125696">
        <w:tc>
          <w:tcPr>
            <w:tcW w:w="709" w:type="dxa"/>
            <w:vMerge/>
            <w:tcBorders>
              <w:top w:val="single" w:sz="4" w:space="0" w:color="auto"/>
              <w:left w:val="single" w:sz="4" w:space="0" w:color="auto"/>
              <w:bottom w:val="single" w:sz="4" w:space="0" w:color="auto"/>
              <w:right w:val="single" w:sz="4" w:space="0" w:color="auto"/>
            </w:tcBorders>
            <w:vAlign w:val="center"/>
            <w:hideMark/>
          </w:tcPr>
          <w:p w14:paraId="69ECB68D" w14:textId="77777777" w:rsidR="00125696" w:rsidRPr="00125696" w:rsidRDefault="00125696" w:rsidP="00125696">
            <w:pPr>
              <w:suppressAutoHyphens w:val="0"/>
              <w:spacing w:before="0" w:after="0"/>
              <w:jc w:val="left"/>
              <w:rPr>
                <w:b/>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9243709" w14:textId="77777777" w:rsidR="00125696" w:rsidRPr="00125696" w:rsidRDefault="00125696" w:rsidP="00125696">
            <w:pPr>
              <w:suppressAutoHyphens w:val="0"/>
              <w:spacing w:before="0" w:after="0"/>
              <w:jc w:val="center"/>
            </w:pPr>
          </w:p>
        </w:tc>
        <w:tc>
          <w:tcPr>
            <w:tcW w:w="3118" w:type="dxa"/>
            <w:tcBorders>
              <w:top w:val="single" w:sz="4" w:space="0" w:color="auto"/>
              <w:left w:val="single" w:sz="4" w:space="0" w:color="auto"/>
              <w:bottom w:val="single" w:sz="4" w:space="0" w:color="auto"/>
              <w:right w:val="single" w:sz="4" w:space="0" w:color="auto"/>
            </w:tcBorders>
            <w:hideMark/>
          </w:tcPr>
          <w:p w14:paraId="3D6018C1" w14:textId="77777777" w:rsidR="00125696" w:rsidRPr="00125696" w:rsidRDefault="00125696" w:rsidP="00125696">
            <w:pPr>
              <w:jc w:val="center"/>
            </w:pPr>
            <w:r w:rsidRPr="00125696">
              <w:rPr>
                <w:szCs w:val="22"/>
              </w:rPr>
              <w:t>Reliability of resource centre functional services (M.SA1.Operation.5)</w:t>
            </w:r>
          </w:p>
        </w:tc>
        <w:tc>
          <w:tcPr>
            <w:tcW w:w="1559" w:type="dxa"/>
            <w:tcBorders>
              <w:top w:val="single" w:sz="4" w:space="0" w:color="auto"/>
              <w:left w:val="single" w:sz="4" w:space="0" w:color="auto"/>
              <w:bottom w:val="single" w:sz="4" w:space="0" w:color="auto"/>
              <w:right w:val="single" w:sz="4" w:space="0" w:color="auto"/>
            </w:tcBorders>
          </w:tcPr>
          <w:p w14:paraId="2AA27EB4" w14:textId="77777777" w:rsidR="00125696" w:rsidRPr="00125696" w:rsidRDefault="00125696" w:rsidP="00125696">
            <w:pPr>
              <w:jc w:val="center"/>
            </w:pPr>
            <w:r w:rsidRPr="00125696">
              <w:t>94.80%</w:t>
            </w:r>
          </w:p>
        </w:tc>
        <w:tc>
          <w:tcPr>
            <w:tcW w:w="1276" w:type="dxa"/>
            <w:tcBorders>
              <w:top w:val="single" w:sz="4" w:space="0" w:color="auto"/>
              <w:left w:val="single" w:sz="4" w:space="0" w:color="auto"/>
              <w:bottom w:val="single" w:sz="4" w:space="0" w:color="auto"/>
              <w:right w:val="single" w:sz="4" w:space="0" w:color="auto"/>
            </w:tcBorders>
            <w:hideMark/>
          </w:tcPr>
          <w:p w14:paraId="36E38A05" w14:textId="77777777" w:rsidR="00125696" w:rsidRPr="00125696" w:rsidRDefault="00125696" w:rsidP="00125696">
            <w:pPr>
              <w:jc w:val="center"/>
            </w:pPr>
            <w:r w:rsidRPr="00125696">
              <w:t>95%</w:t>
            </w:r>
          </w:p>
          <w:p w14:paraId="5232B85C" w14:textId="77777777" w:rsidR="00125696" w:rsidRPr="00125696" w:rsidRDefault="00125696" w:rsidP="00125696">
            <w:pPr>
              <w:jc w:val="center"/>
            </w:pPr>
            <w:r w:rsidRPr="00125696">
              <w:t>(96%)</w:t>
            </w:r>
          </w:p>
          <w:p w14:paraId="7ED77364" w14:textId="77777777" w:rsidR="00125696" w:rsidRPr="00125696" w:rsidRDefault="00125696" w:rsidP="00125696">
            <w:pPr>
              <w:jc w:val="center"/>
            </w:pPr>
            <w:r w:rsidRPr="00125696">
              <w:t>(97%)</w:t>
            </w:r>
          </w:p>
        </w:tc>
      </w:tr>
      <w:tr w:rsidR="00125696" w:rsidRPr="00125696" w14:paraId="4D8F1B65" w14:textId="77777777" w:rsidTr="00125696">
        <w:tc>
          <w:tcPr>
            <w:tcW w:w="709" w:type="dxa"/>
            <w:vMerge/>
            <w:tcBorders>
              <w:top w:val="single" w:sz="4" w:space="0" w:color="auto"/>
              <w:left w:val="single" w:sz="4" w:space="0" w:color="auto"/>
              <w:bottom w:val="single" w:sz="4" w:space="0" w:color="auto"/>
              <w:right w:val="single" w:sz="4" w:space="0" w:color="auto"/>
            </w:tcBorders>
            <w:vAlign w:val="center"/>
            <w:hideMark/>
          </w:tcPr>
          <w:p w14:paraId="0E205D0A" w14:textId="77777777" w:rsidR="00125696" w:rsidRPr="00125696" w:rsidRDefault="00125696" w:rsidP="00125696">
            <w:pPr>
              <w:suppressAutoHyphens w:val="0"/>
              <w:spacing w:before="0" w:after="0"/>
              <w:jc w:val="left"/>
              <w:rPr>
                <w:b/>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A9DF67E" w14:textId="77777777" w:rsidR="00125696" w:rsidRPr="00125696" w:rsidRDefault="00125696" w:rsidP="00125696">
            <w:pPr>
              <w:suppressAutoHyphens w:val="0"/>
              <w:spacing w:before="0" w:after="0"/>
              <w:jc w:val="center"/>
            </w:pPr>
          </w:p>
        </w:tc>
        <w:tc>
          <w:tcPr>
            <w:tcW w:w="3118" w:type="dxa"/>
            <w:tcBorders>
              <w:top w:val="single" w:sz="4" w:space="0" w:color="auto"/>
              <w:left w:val="single" w:sz="4" w:space="0" w:color="auto"/>
              <w:bottom w:val="single" w:sz="4" w:space="0" w:color="auto"/>
              <w:right w:val="single" w:sz="4" w:space="0" w:color="auto"/>
            </w:tcBorders>
            <w:hideMark/>
          </w:tcPr>
          <w:p w14:paraId="6905F98A" w14:textId="77777777" w:rsidR="00125696" w:rsidRPr="00125696" w:rsidRDefault="00125696" w:rsidP="00125696">
            <w:pPr>
              <w:jc w:val="center"/>
              <w:rPr>
                <w:szCs w:val="22"/>
              </w:rPr>
            </w:pPr>
            <w:r w:rsidRPr="00125696">
              <w:rPr>
                <w:szCs w:val="22"/>
              </w:rPr>
              <w:t>Reliability of NGI functional services (MSA1.Operations.4)</w:t>
            </w:r>
          </w:p>
        </w:tc>
        <w:tc>
          <w:tcPr>
            <w:tcW w:w="1559" w:type="dxa"/>
            <w:tcBorders>
              <w:top w:val="single" w:sz="4" w:space="0" w:color="auto"/>
              <w:left w:val="single" w:sz="4" w:space="0" w:color="auto"/>
              <w:bottom w:val="single" w:sz="4" w:space="0" w:color="auto"/>
              <w:right w:val="single" w:sz="4" w:space="0" w:color="auto"/>
            </w:tcBorders>
          </w:tcPr>
          <w:p w14:paraId="2543250F" w14:textId="77777777" w:rsidR="00125696" w:rsidRPr="00125696" w:rsidRDefault="00125696" w:rsidP="00125696">
            <w:pPr>
              <w:jc w:val="center"/>
            </w:pPr>
            <w:r w:rsidRPr="00125696">
              <w:t>99.00%</w:t>
            </w:r>
          </w:p>
        </w:tc>
        <w:tc>
          <w:tcPr>
            <w:tcW w:w="1276" w:type="dxa"/>
            <w:tcBorders>
              <w:top w:val="single" w:sz="4" w:space="0" w:color="auto"/>
              <w:left w:val="single" w:sz="4" w:space="0" w:color="auto"/>
              <w:bottom w:val="single" w:sz="4" w:space="0" w:color="auto"/>
              <w:right w:val="single" w:sz="4" w:space="0" w:color="auto"/>
            </w:tcBorders>
            <w:hideMark/>
          </w:tcPr>
          <w:p w14:paraId="1BF188F1" w14:textId="77777777" w:rsidR="00125696" w:rsidRPr="00125696" w:rsidRDefault="00125696" w:rsidP="00125696">
            <w:pPr>
              <w:jc w:val="center"/>
            </w:pPr>
            <w:r w:rsidRPr="00125696">
              <w:t>97%</w:t>
            </w:r>
          </w:p>
          <w:p w14:paraId="1C1F4CE3" w14:textId="77777777" w:rsidR="00125696" w:rsidRPr="00125696" w:rsidRDefault="00125696" w:rsidP="00125696">
            <w:pPr>
              <w:jc w:val="center"/>
            </w:pPr>
            <w:r w:rsidRPr="00125696">
              <w:t>(98.5%)</w:t>
            </w:r>
          </w:p>
          <w:p w14:paraId="77D550F1" w14:textId="77777777" w:rsidR="00125696" w:rsidRPr="00125696" w:rsidRDefault="00125696" w:rsidP="00125696">
            <w:pPr>
              <w:jc w:val="center"/>
            </w:pPr>
            <w:r w:rsidRPr="00125696">
              <w:t>(99%)</w:t>
            </w:r>
          </w:p>
        </w:tc>
      </w:tr>
      <w:tr w:rsidR="00125696" w:rsidRPr="00125696" w14:paraId="79E27655" w14:textId="77777777" w:rsidTr="00125696">
        <w:tc>
          <w:tcPr>
            <w:tcW w:w="709" w:type="dxa"/>
            <w:vMerge/>
            <w:tcBorders>
              <w:top w:val="single" w:sz="4" w:space="0" w:color="auto"/>
              <w:left w:val="single" w:sz="4" w:space="0" w:color="auto"/>
              <w:bottom w:val="single" w:sz="4" w:space="0" w:color="auto"/>
              <w:right w:val="single" w:sz="4" w:space="0" w:color="auto"/>
            </w:tcBorders>
            <w:vAlign w:val="center"/>
            <w:hideMark/>
          </w:tcPr>
          <w:p w14:paraId="061AD679" w14:textId="77777777" w:rsidR="00125696" w:rsidRPr="00125696" w:rsidRDefault="00125696" w:rsidP="00125696">
            <w:pPr>
              <w:suppressAutoHyphens w:val="0"/>
              <w:spacing w:before="0" w:after="0"/>
              <w:jc w:val="left"/>
              <w:rPr>
                <w:b/>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EA29F32" w14:textId="77777777" w:rsidR="00125696" w:rsidRPr="00125696" w:rsidRDefault="00125696" w:rsidP="00125696">
            <w:pPr>
              <w:suppressAutoHyphens w:val="0"/>
              <w:spacing w:before="0" w:after="0"/>
              <w:jc w:val="center"/>
            </w:pPr>
          </w:p>
        </w:tc>
        <w:tc>
          <w:tcPr>
            <w:tcW w:w="3118" w:type="dxa"/>
            <w:tcBorders>
              <w:top w:val="single" w:sz="4" w:space="0" w:color="auto"/>
              <w:left w:val="single" w:sz="4" w:space="0" w:color="auto"/>
              <w:bottom w:val="single" w:sz="4" w:space="0" w:color="auto"/>
              <w:right w:val="single" w:sz="4" w:space="0" w:color="auto"/>
            </w:tcBorders>
            <w:hideMark/>
          </w:tcPr>
          <w:p w14:paraId="4FC226B1" w14:textId="77777777" w:rsidR="00125696" w:rsidRPr="00125696" w:rsidRDefault="00125696" w:rsidP="00125696">
            <w:pPr>
              <w:jc w:val="center"/>
              <w:rPr>
                <w:szCs w:val="22"/>
              </w:rPr>
            </w:pPr>
            <w:r w:rsidRPr="00125696">
              <w:rPr>
                <w:szCs w:val="22"/>
              </w:rPr>
              <w:t>Reliability of critical operations tools (MSA1.Operations.6a)</w:t>
            </w:r>
          </w:p>
        </w:tc>
        <w:tc>
          <w:tcPr>
            <w:tcW w:w="1559" w:type="dxa"/>
            <w:tcBorders>
              <w:top w:val="single" w:sz="4" w:space="0" w:color="auto"/>
              <w:left w:val="single" w:sz="4" w:space="0" w:color="auto"/>
              <w:bottom w:val="single" w:sz="4" w:space="0" w:color="auto"/>
              <w:right w:val="single" w:sz="4" w:space="0" w:color="auto"/>
            </w:tcBorders>
          </w:tcPr>
          <w:p w14:paraId="665332DC" w14:textId="77777777" w:rsidR="00125696" w:rsidRPr="00125696" w:rsidRDefault="00125696" w:rsidP="00125696">
            <w:pPr>
              <w:jc w:val="center"/>
            </w:pPr>
            <w:r w:rsidRPr="00125696">
              <w:t>98.60%</w:t>
            </w:r>
          </w:p>
        </w:tc>
        <w:tc>
          <w:tcPr>
            <w:tcW w:w="1276" w:type="dxa"/>
            <w:tcBorders>
              <w:top w:val="single" w:sz="4" w:space="0" w:color="auto"/>
              <w:left w:val="single" w:sz="4" w:space="0" w:color="auto"/>
              <w:bottom w:val="single" w:sz="4" w:space="0" w:color="auto"/>
              <w:right w:val="single" w:sz="4" w:space="0" w:color="auto"/>
            </w:tcBorders>
            <w:hideMark/>
          </w:tcPr>
          <w:p w14:paraId="20D3049B" w14:textId="77777777" w:rsidR="00125696" w:rsidRPr="00125696" w:rsidRDefault="00125696" w:rsidP="00125696">
            <w:pPr>
              <w:jc w:val="center"/>
            </w:pPr>
            <w:r w:rsidRPr="00125696">
              <w:t>97%</w:t>
            </w:r>
          </w:p>
          <w:p w14:paraId="5A646A40" w14:textId="77777777" w:rsidR="00125696" w:rsidRPr="00125696" w:rsidRDefault="00125696" w:rsidP="00125696">
            <w:pPr>
              <w:jc w:val="center"/>
            </w:pPr>
            <w:r w:rsidRPr="00125696">
              <w:t>(98.5%)</w:t>
            </w:r>
          </w:p>
          <w:p w14:paraId="594CFF14" w14:textId="77777777" w:rsidR="00125696" w:rsidRPr="00125696" w:rsidRDefault="00125696" w:rsidP="00125696">
            <w:pPr>
              <w:jc w:val="center"/>
            </w:pPr>
            <w:r w:rsidRPr="00125696">
              <w:t>(99%)</w:t>
            </w:r>
          </w:p>
        </w:tc>
      </w:tr>
      <w:tr w:rsidR="00125696" w:rsidRPr="00125696" w14:paraId="081E7E09" w14:textId="77777777" w:rsidTr="00125696">
        <w:tc>
          <w:tcPr>
            <w:tcW w:w="709" w:type="dxa"/>
            <w:vMerge w:val="restart"/>
            <w:tcBorders>
              <w:top w:val="single" w:sz="4" w:space="0" w:color="auto"/>
              <w:left w:val="single" w:sz="4" w:space="0" w:color="auto"/>
              <w:bottom w:val="single" w:sz="4" w:space="0" w:color="auto"/>
              <w:right w:val="single" w:sz="4" w:space="0" w:color="auto"/>
            </w:tcBorders>
            <w:hideMark/>
          </w:tcPr>
          <w:p w14:paraId="7FE2936F" w14:textId="77777777" w:rsidR="00125696" w:rsidRPr="00125696" w:rsidRDefault="00125696" w:rsidP="00125696">
            <w:pPr>
              <w:rPr>
                <w:b/>
              </w:rPr>
            </w:pPr>
            <w:r w:rsidRPr="00125696">
              <w:rPr>
                <w:b/>
              </w:rPr>
              <w:t>PO2</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323F1391" w14:textId="77777777" w:rsidR="00125696" w:rsidRPr="00125696" w:rsidRDefault="00125696" w:rsidP="00125696">
            <w:pPr>
              <w:jc w:val="center"/>
            </w:pPr>
            <w:r w:rsidRPr="00125696">
              <w:t>Support of European researchers and international collaborators through VRCs</w:t>
            </w:r>
          </w:p>
        </w:tc>
        <w:tc>
          <w:tcPr>
            <w:tcW w:w="3118" w:type="dxa"/>
            <w:tcBorders>
              <w:top w:val="single" w:sz="4" w:space="0" w:color="auto"/>
              <w:left w:val="single" w:sz="4" w:space="0" w:color="auto"/>
              <w:bottom w:val="single" w:sz="4" w:space="0" w:color="auto"/>
              <w:right w:val="single" w:sz="4" w:space="0" w:color="auto"/>
            </w:tcBorders>
            <w:hideMark/>
          </w:tcPr>
          <w:p w14:paraId="38DE8076" w14:textId="77777777" w:rsidR="00125696" w:rsidRPr="00125696" w:rsidRDefault="00125696" w:rsidP="00125696">
            <w:pPr>
              <w:jc w:val="center"/>
            </w:pPr>
            <w:r w:rsidRPr="00125696">
              <w:t>Number of papers from EGI Users (M.NA2.5)</w:t>
            </w:r>
          </w:p>
        </w:tc>
        <w:tc>
          <w:tcPr>
            <w:tcW w:w="1559" w:type="dxa"/>
            <w:tcBorders>
              <w:top w:val="single" w:sz="4" w:space="0" w:color="auto"/>
              <w:left w:val="single" w:sz="4" w:space="0" w:color="auto"/>
              <w:bottom w:val="single" w:sz="4" w:space="0" w:color="auto"/>
              <w:right w:val="single" w:sz="4" w:space="0" w:color="auto"/>
            </w:tcBorders>
          </w:tcPr>
          <w:p w14:paraId="4AF30017" w14:textId="77777777" w:rsidR="00125696" w:rsidRPr="00125696" w:rsidRDefault="00125696" w:rsidP="00125696">
            <w:pPr>
              <w:jc w:val="center"/>
            </w:pPr>
          </w:p>
        </w:tc>
        <w:tc>
          <w:tcPr>
            <w:tcW w:w="1276" w:type="dxa"/>
            <w:tcBorders>
              <w:top w:val="single" w:sz="4" w:space="0" w:color="auto"/>
              <w:left w:val="single" w:sz="4" w:space="0" w:color="auto"/>
              <w:bottom w:val="single" w:sz="4" w:space="0" w:color="auto"/>
              <w:right w:val="single" w:sz="4" w:space="0" w:color="auto"/>
            </w:tcBorders>
            <w:hideMark/>
          </w:tcPr>
          <w:p w14:paraId="6757484C" w14:textId="77777777" w:rsidR="00125696" w:rsidRPr="00125696" w:rsidRDefault="00125696" w:rsidP="00125696">
            <w:pPr>
              <w:jc w:val="center"/>
            </w:pPr>
            <w:r w:rsidRPr="00125696">
              <w:t>70</w:t>
            </w:r>
          </w:p>
          <w:p w14:paraId="1A7D7290" w14:textId="77777777" w:rsidR="00125696" w:rsidRPr="00125696" w:rsidRDefault="00125696" w:rsidP="00125696">
            <w:pPr>
              <w:jc w:val="center"/>
            </w:pPr>
            <w:r w:rsidRPr="00125696">
              <w:t>(80)</w:t>
            </w:r>
          </w:p>
          <w:p w14:paraId="59A0C7D1" w14:textId="77777777" w:rsidR="00125696" w:rsidRPr="00125696" w:rsidRDefault="00125696" w:rsidP="00125696">
            <w:pPr>
              <w:jc w:val="center"/>
            </w:pPr>
            <w:r w:rsidRPr="00125696">
              <w:t>(90)</w:t>
            </w:r>
          </w:p>
        </w:tc>
      </w:tr>
      <w:tr w:rsidR="00125696" w:rsidRPr="00125696" w14:paraId="6B9D6F66" w14:textId="77777777" w:rsidTr="00125696">
        <w:tc>
          <w:tcPr>
            <w:tcW w:w="709" w:type="dxa"/>
            <w:vMerge/>
            <w:tcBorders>
              <w:top w:val="single" w:sz="4" w:space="0" w:color="auto"/>
              <w:left w:val="single" w:sz="4" w:space="0" w:color="auto"/>
              <w:bottom w:val="single" w:sz="4" w:space="0" w:color="auto"/>
              <w:right w:val="single" w:sz="4" w:space="0" w:color="auto"/>
            </w:tcBorders>
            <w:vAlign w:val="center"/>
            <w:hideMark/>
          </w:tcPr>
          <w:p w14:paraId="14D5E255" w14:textId="77777777" w:rsidR="00125696" w:rsidRPr="00125696" w:rsidRDefault="00125696" w:rsidP="00125696">
            <w:pPr>
              <w:suppressAutoHyphens w:val="0"/>
              <w:spacing w:before="0" w:after="0"/>
              <w:jc w:val="left"/>
              <w:rPr>
                <w:b/>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C58A028" w14:textId="77777777" w:rsidR="00125696" w:rsidRPr="00125696" w:rsidRDefault="00125696" w:rsidP="00125696">
            <w:pPr>
              <w:suppressAutoHyphens w:val="0"/>
              <w:spacing w:before="0" w:after="0"/>
              <w:jc w:val="center"/>
            </w:pPr>
          </w:p>
        </w:tc>
        <w:tc>
          <w:tcPr>
            <w:tcW w:w="3118" w:type="dxa"/>
            <w:tcBorders>
              <w:top w:val="single" w:sz="4" w:space="0" w:color="auto"/>
              <w:left w:val="single" w:sz="4" w:space="0" w:color="auto"/>
              <w:bottom w:val="single" w:sz="4" w:space="0" w:color="auto"/>
              <w:right w:val="single" w:sz="4" w:space="0" w:color="auto"/>
            </w:tcBorders>
            <w:hideMark/>
          </w:tcPr>
          <w:p w14:paraId="1F051119" w14:textId="77777777" w:rsidR="00125696" w:rsidRPr="00125696" w:rsidRDefault="00125696" w:rsidP="00125696">
            <w:pPr>
              <w:jc w:val="center"/>
            </w:pPr>
            <w:r w:rsidRPr="00125696">
              <w:t>Number of jobs done a day (M.SA1.Usage.1)</w:t>
            </w:r>
          </w:p>
        </w:tc>
        <w:tc>
          <w:tcPr>
            <w:tcW w:w="1559" w:type="dxa"/>
            <w:tcBorders>
              <w:top w:val="single" w:sz="4" w:space="0" w:color="auto"/>
              <w:left w:val="single" w:sz="4" w:space="0" w:color="auto"/>
              <w:bottom w:val="single" w:sz="4" w:space="0" w:color="auto"/>
              <w:right w:val="single" w:sz="4" w:space="0" w:color="auto"/>
            </w:tcBorders>
          </w:tcPr>
          <w:p w14:paraId="206DBB95" w14:textId="77777777" w:rsidR="00125696" w:rsidRPr="00125696" w:rsidRDefault="00125696" w:rsidP="00125696">
            <w:pPr>
              <w:jc w:val="center"/>
            </w:pPr>
            <w:r w:rsidRPr="00125696">
              <w:t>1.65 M (grid)</w:t>
            </w:r>
          </w:p>
          <w:p w14:paraId="2CC21241" w14:textId="77777777" w:rsidR="00125696" w:rsidRPr="00125696" w:rsidRDefault="00125696" w:rsidP="00125696">
            <w:pPr>
              <w:jc w:val="center"/>
            </w:pPr>
            <w:r w:rsidRPr="00125696">
              <w:t>2.25 M (grid and local)</w:t>
            </w:r>
          </w:p>
        </w:tc>
        <w:tc>
          <w:tcPr>
            <w:tcW w:w="1276" w:type="dxa"/>
            <w:tcBorders>
              <w:top w:val="single" w:sz="4" w:space="0" w:color="auto"/>
              <w:left w:val="single" w:sz="4" w:space="0" w:color="auto"/>
              <w:bottom w:val="single" w:sz="4" w:space="0" w:color="auto"/>
              <w:right w:val="single" w:sz="4" w:space="0" w:color="auto"/>
            </w:tcBorders>
            <w:hideMark/>
          </w:tcPr>
          <w:p w14:paraId="2C431A43" w14:textId="77777777" w:rsidR="00125696" w:rsidRPr="00125696" w:rsidRDefault="00125696" w:rsidP="00125696">
            <w:pPr>
              <w:jc w:val="center"/>
            </w:pPr>
            <w:r w:rsidRPr="00125696">
              <w:t>1.2M</w:t>
            </w:r>
          </w:p>
          <w:p w14:paraId="25533D3B" w14:textId="77777777" w:rsidR="00125696" w:rsidRPr="00125696" w:rsidRDefault="00125696" w:rsidP="00125696">
            <w:pPr>
              <w:jc w:val="center"/>
            </w:pPr>
            <w:r w:rsidRPr="00125696">
              <w:t>(1.4M)</w:t>
            </w:r>
          </w:p>
          <w:p w14:paraId="0560BF74" w14:textId="77777777" w:rsidR="00125696" w:rsidRPr="00125696" w:rsidRDefault="00125696" w:rsidP="00125696">
            <w:pPr>
              <w:jc w:val="center"/>
            </w:pPr>
            <w:r w:rsidRPr="00125696">
              <w:t>(1.5M)</w:t>
            </w:r>
          </w:p>
        </w:tc>
      </w:tr>
      <w:tr w:rsidR="00125696" w:rsidRPr="00125696" w14:paraId="1AF201CF" w14:textId="77777777" w:rsidTr="00125696">
        <w:tc>
          <w:tcPr>
            <w:tcW w:w="709" w:type="dxa"/>
            <w:vMerge w:val="restart"/>
            <w:tcBorders>
              <w:top w:val="single" w:sz="4" w:space="0" w:color="auto"/>
              <w:left w:val="single" w:sz="4" w:space="0" w:color="auto"/>
              <w:bottom w:val="single" w:sz="4" w:space="0" w:color="auto"/>
              <w:right w:val="single" w:sz="4" w:space="0" w:color="auto"/>
            </w:tcBorders>
            <w:hideMark/>
          </w:tcPr>
          <w:p w14:paraId="11C786FB" w14:textId="77777777" w:rsidR="00125696" w:rsidRPr="00125696" w:rsidRDefault="00125696" w:rsidP="00125696">
            <w:pPr>
              <w:rPr>
                <w:b/>
              </w:rPr>
            </w:pPr>
            <w:r w:rsidRPr="00125696">
              <w:rPr>
                <w:b/>
              </w:rPr>
              <w:t>PO3</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2E920674" w14:textId="77777777" w:rsidR="00125696" w:rsidRPr="00125696" w:rsidRDefault="00125696" w:rsidP="00125696">
            <w:pPr>
              <w:jc w:val="center"/>
            </w:pPr>
            <w:r w:rsidRPr="00125696">
              <w:t>Sustainable support for Heavy User Communities</w:t>
            </w:r>
          </w:p>
        </w:tc>
        <w:tc>
          <w:tcPr>
            <w:tcW w:w="3118" w:type="dxa"/>
            <w:tcBorders>
              <w:top w:val="single" w:sz="4" w:space="0" w:color="auto"/>
              <w:left w:val="single" w:sz="4" w:space="0" w:color="auto"/>
              <w:bottom w:val="single" w:sz="4" w:space="0" w:color="auto"/>
              <w:right w:val="single" w:sz="4" w:space="0" w:color="auto"/>
            </w:tcBorders>
            <w:hideMark/>
          </w:tcPr>
          <w:p w14:paraId="330E5D9E" w14:textId="77777777" w:rsidR="00125696" w:rsidRPr="00125696" w:rsidRDefault="00125696" w:rsidP="00125696">
            <w:pPr>
              <w:jc w:val="center"/>
            </w:pPr>
            <w:r w:rsidRPr="00125696">
              <w:t>Number of sites with MPI (M.SA1.Integration.2)</w:t>
            </w:r>
          </w:p>
        </w:tc>
        <w:tc>
          <w:tcPr>
            <w:tcW w:w="1559" w:type="dxa"/>
            <w:tcBorders>
              <w:top w:val="single" w:sz="4" w:space="0" w:color="auto"/>
              <w:left w:val="single" w:sz="4" w:space="0" w:color="auto"/>
              <w:bottom w:val="single" w:sz="4" w:space="0" w:color="auto"/>
              <w:right w:val="single" w:sz="4" w:space="0" w:color="auto"/>
            </w:tcBorders>
          </w:tcPr>
          <w:p w14:paraId="492A4932" w14:textId="77777777" w:rsidR="00125696" w:rsidRPr="00125696" w:rsidRDefault="00125696" w:rsidP="00125696">
            <w:pPr>
              <w:jc w:val="center"/>
            </w:pPr>
            <w:r w:rsidRPr="00125696">
              <w:t>80</w:t>
            </w:r>
          </w:p>
        </w:tc>
        <w:tc>
          <w:tcPr>
            <w:tcW w:w="1276" w:type="dxa"/>
            <w:tcBorders>
              <w:top w:val="single" w:sz="4" w:space="0" w:color="auto"/>
              <w:left w:val="single" w:sz="4" w:space="0" w:color="auto"/>
              <w:bottom w:val="single" w:sz="4" w:space="0" w:color="auto"/>
              <w:right w:val="single" w:sz="4" w:space="0" w:color="auto"/>
            </w:tcBorders>
            <w:hideMark/>
          </w:tcPr>
          <w:p w14:paraId="7646D1FC" w14:textId="77777777" w:rsidR="00125696" w:rsidRPr="00125696" w:rsidRDefault="00125696" w:rsidP="00125696">
            <w:pPr>
              <w:jc w:val="center"/>
            </w:pPr>
            <w:r w:rsidRPr="00125696">
              <w:t>120</w:t>
            </w:r>
            <w:r w:rsidRPr="00125696">
              <w:br/>
              <w:t>(130)</w:t>
            </w:r>
          </w:p>
          <w:p w14:paraId="15F2B40D" w14:textId="77777777" w:rsidR="00125696" w:rsidRPr="00125696" w:rsidRDefault="00125696" w:rsidP="00125696">
            <w:pPr>
              <w:jc w:val="center"/>
            </w:pPr>
            <w:r w:rsidRPr="00125696">
              <w:t>(140)</w:t>
            </w:r>
          </w:p>
        </w:tc>
      </w:tr>
      <w:tr w:rsidR="00125696" w:rsidRPr="00125696" w14:paraId="28F4AD25" w14:textId="77777777" w:rsidTr="00125696">
        <w:tc>
          <w:tcPr>
            <w:tcW w:w="709" w:type="dxa"/>
            <w:vMerge/>
            <w:tcBorders>
              <w:top w:val="single" w:sz="4" w:space="0" w:color="auto"/>
              <w:left w:val="single" w:sz="4" w:space="0" w:color="auto"/>
              <w:bottom w:val="single" w:sz="4" w:space="0" w:color="auto"/>
              <w:right w:val="single" w:sz="4" w:space="0" w:color="auto"/>
            </w:tcBorders>
            <w:vAlign w:val="center"/>
            <w:hideMark/>
          </w:tcPr>
          <w:p w14:paraId="513C26AF" w14:textId="77777777" w:rsidR="00125696" w:rsidRPr="00125696" w:rsidRDefault="00125696" w:rsidP="00125696">
            <w:pPr>
              <w:suppressAutoHyphens w:val="0"/>
              <w:spacing w:before="0" w:after="0"/>
              <w:jc w:val="left"/>
              <w:rPr>
                <w:b/>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BA4E22B" w14:textId="77777777" w:rsidR="00125696" w:rsidRPr="00125696" w:rsidRDefault="00125696" w:rsidP="00125696">
            <w:pPr>
              <w:suppressAutoHyphens w:val="0"/>
              <w:spacing w:before="0" w:after="0"/>
              <w:jc w:val="center"/>
            </w:pPr>
          </w:p>
        </w:tc>
        <w:tc>
          <w:tcPr>
            <w:tcW w:w="3118" w:type="dxa"/>
            <w:tcBorders>
              <w:top w:val="single" w:sz="4" w:space="0" w:color="auto"/>
              <w:left w:val="single" w:sz="4" w:space="0" w:color="auto"/>
              <w:bottom w:val="single" w:sz="4" w:space="0" w:color="auto"/>
              <w:right w:val="single" w:sz="4" w:space="0" w:color="auto"/>
            </w:tcBorders>
            <w:hideMark/>
          </w:tcPr>
          <w:p w14:paraId="4F852FE3" w14:textId="77777777" w:rsidR="00125696" w:rsidRPr="00125696" w:rsidRDefault="00125696" w:rsidP="00125696">
            <w:pPr>
              <w:jc w:val="center"/>
            </w:pPr>
            <w:r w:rsidRPr="00125696">
              <w:t>Number of users from HUC VOs (M.SA1.VO.6)</w:t>
            </w:r>
          </w:p>
        </w:tc>
        <w:tc>
          <w:tcPr>
            <w:tcW w:w="1559" w:type="dxa"/>
            <w:tcBorders>
              <w:top w:val="single" w:sz="4" w:space="0" w:color="auto"/>
              <w:left w:val="single" w:sz="4" w:space="0" w:color="auto"/>
              <w:bottom w:val="single" w:sz="4" w:space="0" w:color="auto"/>
              <w:right w:val="single" w:sz="4" w:space="0" w:color="auto"/>
            </w:tcBorders>
          </w:tcPr>
          <w:p w14:paraId="438AEE02" w14:textId="77777777" w:rsidR="00125696" w:rsidRPr="00125696" w:rsidRDefault="00125696" w:rsidP="00125696">
            <w:pPr>
              <w:jc w:val="center"/>
            </w:pPr>
            <w:r w:rsidRPr="00125696">
              <w:t>11,431</w:t>
            </w:r>
          </w:p>
        </w:tc>
        <w:tc>
          <w:tcPr>
            <w:tcW w:w="1276" w:type="dxa"/>
            <w:tcBorders>
              <w:top w:val="single" w:sz="4" w:space="0" w:color="auto"/>
              <w:left w:val="single" w:sz="4" w:space="0" w:color="auto"/>
              <w:bottom w:val="single" w:sz="4" w:space="0" w:color="auto"/>
              <w:right w:val="single" w:sz="4" w:space="0" w:color="auto"/>
            </w:tcBorders>
            <w:hideMark/>
          </w:tcPr>
          <w:p w14:paraId="43D994B3" w14:textId="77777777" w:rsidR="00125696" w:rsidRPr="00125696" w:rsidRDefault="00125696" w:rsidP="00125696">
            <w:pPr>
              <w:jc w:val="center"/>
            </w:pPr>
            <w:r w:rsidRPr="00125696">
              <w:t>12,000</w:t>
            </w:r>
          </w:p>
          <w:p w14:paraId="0D2A65EE" w14:textId="77777777" w:rsidR="00125696" w:rsidRPr="00125696" w:rsidRDefault="00125696" w:rsidP="00125696">
            <w:pPr>
              <w:jc w:val="center"/>
            </w:pPr>
            <w:r w:rsidRPr="00125696">
              <w:t>(15,000)</w:t>
            </w:r>
          </w:p>
          <w:p w14:paraId="2E951934" w14:textId="77777777" w:rsidR="00125696" w:rsidRPr="00125696" w:rsidRDefault="00125696" w:rsidP="00125696">
            <w:pPr>
              <w:jc w:val="center"/>
            </w:pPr>
            <w:r w:rsidRPr="00125696">
              <w:t>(17,000)</w:t>
            </w:r>
          </w:p>
        </w:tc>
      </w:tr>
      <w:tr w:rsidR="00125696" w:rsidRPr="00125696" w14:paraId="2526896E" w14:textId="77777777" w:rsidTr="00125696">
        <w:tc>
          <w:tcPr>
            <w:tcW w:w="709" w:type="dxa"/>
            <w:vMerge w:val="restart"/>
            <w:tcBorders>
              <w:top w:val="single" w:sz="4" w:space="0" w:color="auto"/>
              <w:left w:val="single" w:sz="4" w:space="0" w:color="auto"/>
              <w:bottom w:val="single" w:sz="4" w:space="0" w:color="auto"/>
              <w:right w:val="single" w:sz="4" w:space="0" w:color="auto"/>
            </w:tcBorders>
            <w:hideMark/>
          </w:tcPr>
          <w:p w14:paraId="4DA32255" w14:textId="77777777" w:rsidR="00125696" w:rsidRPr="00125696" w:rsidRDefault="00125696" w:rsidP="00125696">
            <w:pPr>
              <w:rPr>
                <w:b/>
              </w:rPr>
            </w:pPr>
            <w:r w:rsidRPr="00125696">
              <w:rPr>
                <w:b/>
              </w:rPr>
              <w:t>PO4</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0668F212" w14:textId="77777777" w:rsidR="00125696" w:rsidRPr="00125696" w:rsidRDefault="00125696" w:rsidP="00125696">
            <w:pPr>
              <w:jc w:val="center"/>
            </w:pPr>
            <w:r w:rsidRPr="00125696">
              <w:t>Addition of new User Communities</w:t>
            </w:r>
          </w:p>
        </w:tc>
        <w:tc>
          <w:tcPr>
            <w:tcW w:w="3118" w:type="dxa"/>
            <w:tcBorders>
              <w:top w:val="single" w:sz="4" w:space="0" w:color="auto"/>
              <w:left w:val="single" w:sz="4" w:space="0" w:color="auto"/>
              <w:bottom w:val="single" w:sz="4" w:space="0" w:color="auto"/>
              <w:right w:val="single" w:sz="4" w:space="0" w:color="auto"/>
            </w:tcBorders>
            <w:hideMark/>
          </w:tcPr>
          <w:p w14:paraId="031B5231" w14:textId="77777777" w:rsidR="00125696" w:rsidRPr="00125696" w:rsidRDefault="00125696" w:rsidP="00125696">
            <w:pPr>
              <w:jc w:val="left"/>
            </w:pPr>
            <w:r w:rsidRPr="00125696">
              <w:rPr>
                <w:szCs w:val="22"/>
              </w:rPr>
              <w:t xml:space="preserve">Peak number of cores from desktop grids </w:t>
            </w:r>
            <w:r w:rsidRPr="00125696">
              <w:t>(M.SA1.Integration.3)</w:t>
            </w:r>
          </w:p>
        </w:tc>
        <w:tc>
          <w:tcPr>
            <w:tcW w:w="1559" w:type="dxa"/>
            <w:tcBorders>
              <w:top w:val="single" w:sz="4" w:space="0" w:color="auto"/>
              <w:left w:val="single" w:sz="4" w:space="0" w:color="auto"/>
              <w:bottom w:val="single" w:sz="4" w:space="0" w:color="auto"/>
              <w:right w:val="single" w:sz="4" w:space="0" w:color="auto"/>
            </w:tcBorders>
          </w:tcPr>
          <w:p w14:paraId="4A2CD760" w14:textId="77777777" w:rsidR="00125696" w:rsidRPr="00125696" w:rsidRDefault="00125696" w:rsidP="00125696">
            <w:pPr>
              <w:jc w:val="center"/>
            </w:pPr>
            <w:r w:rsidRPr="00125696">
              <w:t>5,220</w:t>
            </w:r>
          </w:p>
        </w:tc>
        <w:tc>
          <w:tcPr>
            <w:tcW w:w="1276" w:type="dxa"/>
            <w:tcBorders>
              <w:top w:val="single" w:sz="4" w:space="0" w:color="auto"/>
              <w:left w:val="single" w:sz="4" w:space="0" w:color="auto"/>
              <w:bottom w:val="single" w:sz="4" w:space="0" w:color="auto"/>
              <w:right w:val="single" w:sz="4" w:space="0" w:color="auto"/>
            </w:tcBorders>
            <w:hideMark/>
          </w:tcPr>
          <w:p w14:paraId="354F52D9" w14:textId="77777777" w:rsidR="00125696" w:rsidRPr="00125696" w:rsidRDefault="00125696" w:rsidP="00125696">
            <w:pPr>
              <w:jc w:val="center"/>
            </w:pPr>
            <w:r w:rsidRPr="00125696">
              <w:t>1,000</w:t>
            </w:r>
          </w:p>
          <w:p w14:paraId="3F2A1890" w14:textId="77777777" w:rsidR="00125696" w:rsidRPr="00125696" w:rsidRDefault="00125696" w:rsidP="00125696">
            <w:pPr>
              <w:jc w:val="center"/>
            </w:pPr>
            <w:r w:rsidRPr="00125696">
              <w:t>(5,000)</w:t>
            </w:r>
          </w:p>
          <w:p w14:paraId="4CFD1BF6" w14:textId="77777777" w:rsidR="00125696" w:rsidRPr="00125696" w:rsidRDefault="00125696" w:rsidP="00125696">
            <w:pPr>
              <w:jc w:val="center"/>
            </w:pPr>
            <w:r w:rsidRPr="00125696">
              <w:t>(7,500)</w:t>
            </w:r>
          </w:p>
        </w:tc>
      </w:tr>
      <w:tr w:rsidR="00125696" w:rsidRPr="00125696" w14:paraId="65CFE6F4" w14:textId="77777777" w:rsidTr="00125696">
        <w:tc>
          <w:tcPr>
            <w:tcW w:w="709" w:type="dxa"/>
            <w:vMerge/>
            <w:tcBorders>
              <w:top w:val="single" w:sz="4" w:space="0" w:color="auto"/>
              <w:left w:val="single" w:sz="4" w:space="0" w:color="auto"/>
              <w:bottom w:val="single" w:sz="4" w:space="0" w:color="auto"/>
              <w:right w:val="single" w:sz="4" w:space="0" w:color="auto"/>
            </w:tcBorders>
            <w:vAlign w:val="center"/>
            <w:hideMark/>
          </w:tcPr>
          <w:p w14:paraId="52730B5D" w14:textId="77777777" w:rsidR="00125696" w:rsidRPr="00125696" w:rsidRDefault="00125696" w:rsidP="00125696">
            <w:pPr>
              <w:suppressAutoHyphens w:val="0"/>
              <w:spacing w:before="0" w:after="0"/>
              <w:jc w:val="left"/>
              <w:rPr>
                <w:b/>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287D6CA" w14:textId="77777777" w:rsidR="00125696" w:rsidRPr="00125696" w:rsidRDefault="00125696" w:rsidP="00125696">
            <w:pPr>
              <w:suppressAutoHyphens w:val="0"/>
              <w:spacing w:before="0" w:after="0"/>
              <w:jc w:val="center"/>
            </w:pPr>
          </w:p>
        </w:tc>
        <w:tc>
          <w:tcPr>
            <w:tcW w:w="3118" w:type="dxa"/>
            <w:tcBorders>
              <w:top w:val="single" w:sz="4" w:space="0" w:color="auto"/>
              <w:left w:val="single" w:sz="4" w:space="0" w:color="auto"/>
              <w:bottom w:val="single" w:sz="4" w:space="0" w:color="auto"/>
              <w:right w:val="single" w:sz="4" w:space="0" w:color="auto"/>
            </w:tcBorders>
            <w:hideMark/>
          </w:tcPr>
          <w:p w14:paraId="5047BB5B" w14:textId="77777777" w:rsidR="00125696" w:rsidRPr="00125696" w:rsidRDefault="00125696" w:rsidP="00125696">
            <w:pPr>
              <w:jc w:val="left"/>
            </w:pPr>
            <w:r w:rsidRPr="00125696">
              <w:t xml:space="preserve">Number of users from non-HUC </w:t>
            </w:r>
            <w:r w:rsidRPr="00125696">
              <w:lastRenderedPageBreak/>
              <w:t>VOs (M.SA1.vo.5)</w:t>
            </w:r>
          </w:p>
        </w:tc>
        <w:tc>
          <w:tcPr>
            <w:tcW w:w="1559" w:type="dxa"/>
            <w:tcBorders>
              <w:top w:val="single" w:sz="4" w:space="0" w:color="auto"/>
              <w:left w:val="single" w:sz="4" w:space="0" w:color="auto"/>
              <w:bottom w:val="single" w:sz="4" w:space="0" w:color="auto"/>
              <w:right w:val="single" w:sz="4" w:space="0" w:color="auto"/>
            </w:tcBorders>
          </w:tcPr>
          <w:p w14:paraId="6AEB5FD5" w14:textId="77777777" w:rsidR="00125696" w:rsidRPr="00125696" w:rsidRDefault="00125696" w:rsidP="00125696">
            <w:pPr>
              <w:jc w:val="center"/>
            </w:pPr>
            <w:r w:rsidRPr="00125696">
              <w:lastRenderedPageBreak/>
              <w:t>10,654</w:t>
            </w:r>
          </w:p>
        </w:tc>
        <w:tc>
          <w:tcPr>
            <w:tcW w:w="1276" w:type="dxa"/>
            <w:tcBorders>
              <w:top w:val="single" w:sz="4" w:space="0" w:color="auto"/>
              <w:left w:val="single" w:sz="4" w:space="0" w:color="auto"/>
              <w:bottom w:val="single" w:sz="4" w:space="0" w:color="auto"/>
              <w:right w:val="single" w:sz="4" w:space="0" w:color="auto"/>
            </w:tcBorders>
            <w:hideMark/>
          </w:tcPr>
          <w:p w14:paraId="62C85D0C" w14:textId="77777777" w:rsidR="00125696" w:rsidRPr="00125696" w:rsidRDefault="00125696" w:rsidP="00125696">
            <w:pPr>
              <w:jc w:val="center"/>
            </w:pPr>
            <w:r w:rsidRPr="00125696">
              <w:t>10,000</w:t>
            </w:r>
          </w:p>
          <w:p w14:paraId="3BA67A23" w14:textId="77777777" w:rsidR="00125696" w:rsidRPr="00125696" w:rsidRDefault="00125696" w:rsidP="00125696">
            <w:pPr>
              <w:jc w:val="center"/>
            </w:pPr>
            <w:r w:rsidRPr="00125696">
              <w:lastRenderedPageBreak/>
              <w:t>(12,000)</w:t>
            </w:r>
          </w:p>
          <w:p w14:paraId="7CA87650" w14:textId="77777777" w:rsidR="00125696" w:rsidRPr="00125696" w:rsidRDefault="00125696" w:rsidP="00125696">
            <w:pPr>
              <w:jc w:val="center"/>
            </w:pPr>
            <w:r w:rsidRPr="00125696">
              <w:t>(13,000)</w:t>
            </w:r>
          </w:p>
        </w:tc>
      </w:tr>
      <w:tr w:rsidR="00125696" w:rsidRPr="00125696" w14:paraId="7114BF92" w14:textId="77777777" w:rsidTr="00125696">
        <w:tc>
          <w:tcPr>
            <w:tcW w:w="709" w:type="dxa"/>
            <w:vMerge/>
            <w:tcBorders>
              <w:top w:val="single" w:sz="4" w:space="0" w:color="auto"/>
              <w:left w:val="single" w:sz="4" w:space="0" w:color="auto"/>
              <w:bottom w:val="single" w:sz="4" w:space="0" w:color="auto"/>
              <w:right w:val="single" w:sz="4" w:space="0" w:color="auto"/>
            </w:tcBorders>
            <w:vAlign w:val="center"/>
            <w:hideMark/>
          </w:tcPr>
          <w:p w14:paraId="73DBFD46" w14:textId="77777777" w:rsidR="00125696" w:rsidRPr="00125696" w:rsidRDefault="00125696" w:rsidP="00125696">
            <w:pPr>
              <w:suppressAutoHyphens w:val="0"/>
              <w:spacing w:before="0" w:after="0"/>
              <w:jc w:val="left"/>
              <w:rPr>
                <w:b/>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9905014" w14:textId="77777777" w:rsidR="00125696" w:rsidRPr="00125696" w:rsidRDefault="00125696" w:rsidP="00125696">
            <w:pPr>
              <w:suppressAutoHyphens w:val="0"/>
              <w:spacing w:before="0" w:after="0"/>
              <w:jc w:val="center"/>
            </w:pPr>
          </w:p>
        </w:tc>
        <w:tc>
          <w:tcPr>
            <w:tcW w:w="3118" w:type="dxa"/>
            <w:tcBorders>
              <w:top w:val="single" w:sz="4" w:space="0" w:color="auto"/>
              <w:left w:val="single" w:sz="4" w:space="0" w:color="auto"/>
              <w:bottom w:val="single" w:sz="4" w:space="0" w:color="auto"/>
              <w:right w:val="single" w:sz="4" w:space="0" w:color="auto"/>
            </w:tcBorders>
            <w:hideMark/>
          </w:tcPr>
          <w:p w14:paraId="105CED74" w14:textId="77777777" w:rsidR="00125696" w:rsidRPr="00125696" w:rsidRDefault="00125696" w:rsidP="00125696">
            <w:pPr>
              <w:jc w:val="left"/>
            </w:pPr>
            <w:r w:rsidRPr="00125696">
              <w:t>Public events organised (attendee days) (M.NA2.6)</w:t>
            </w:r>
          </w:p>
        </w:tc>
        <w:tc>
          <w:tcPr>
            <w:tcW w:w="1559" w:type="dxa"/>
            <w:tcBorders>
              <w:top w:val="single" w:sz="4" w:space="0" w:color="auto"/>
              <w:left w:val="single" w:sz="4" w:space="0" w:color="auto"/>
              <w:bottom w:val="single" w:sz="4" w:space="0" w:color="auto"/>
              <w:right w:val="single" w:sz="4" w:space="0" w:color="auto"/>
            </w:tcBorders>
          </w:tcPr>
          <w:p w14:paraId="580E3AFA" w14:textId="77777777" w:rsidR="00125696" w:rsidRPr="00125696" w:rsidRDefault="00125696" w:rsidP="00125696">
            <w:pPr>
              <w:jc w:val="center"/>
            </w:pPr>
          </w:p>
        </w:tc>
        <w:tc>
          <w:tcPr>
            <w:tcW w:w="1276" w:type="dxa"/>
            <w:tcBorders>
              <w:top w:val="single" w:sz="4" w:space="0" w:color="auto"/>
              <w:left w:val="single" w:sz="4" w:space="0" w:color="auto"/>
              <w:bottom w:val="single" w:sz="4" w:space="0" w:color="auto"/>
              <w:right w:val="single" w:sz="4" w:space="0" w:color="auto"/>
            </w:tcBorders>
            <w:hideMark/>
          </w:tcPr>
          <w:p w14:paraId="34F97FBC" w14:textId="77777777" w:rsidR="00125696" w:rsidRPr="00125696" w:rsidRDefault="00125696" w:rsidP="00125696">
            <w:pPr>
              <w:jc w:val="center"/>
            </w:pPr>
            <w:r w:rsidRPr="00125696">
              <w:t>15,000</w:t>
            </w:r>
          </w:p>
          <w:p w14:paraId="62A60CE3" w14:textId="77777777" w:rsidR="00125696" w:rsidRPr="00125696" w:rsidRDefault="00125696" w:rsidP="00125696">
            <w:pPr>
              <w:jc w:val="center"/>
            </w:pPr>
            <w:r w:rsidRPr="00125696">
              <w:t>(17,000)</w:t>
            </w:r>
          </w:p>
          <w:p w14:paraId="17494625" w14:textId="77777777" w:rsidR="00125696" w:rsidRPr="00125696" w:rsidRDefault="00125696" w:rsidP="00125696">
            <w:pPr>
              <w:jc w:val="center"/>
            </w:pPr>
            <w:r w:rsidRPr="00125696">
              <w:t>(19,000)</w:t>
            </w:r>
          </w:p>
        </w:tc>
      </w:tr>
      <w:tr w:rsidR="00125696" w:rsidRPr="00125696" w14:paraId="4161603C" w14:textId="77777777" w:rsidTr="00125696">
        <w:tc>
          <w:tcPr>
            <w:tcW w:w="709" w:type="dxa"/>
            <w:tcBorders>
              <w:top w:val="single" w:sz="4" w:space="0" w:color="auto"/>
              <w:left w:val="single" w:sz="4" w:space="0" w:color="auto"/>
              <w:bottom w:val="single" w:sz="4" w:space="0" w:color="auto"/>
              <w:right w:val="single" w:sz="4" w:space="0" w:color="auto"/>
            </w:tcBorders>
            <w:hideMark/>
          </w:tcPr>
          <w:p w14:paraId="440644D7" w14:textId="77777777" w:rsidR="00125696" w:rsidRPr="00125696" w:rsidRDefault="00125696" w:rsidP="00125696">
            <w:pPr>
              <w:rPr>
                <w:b/>
              </w:rPr>
            </w:pPr>
            <w:r w:rsidRPr="00125696">
              <w:rPr>
                <w:b/>
              </w:rPr>
              <w:t>PO5</w:t>
            </w:r>
          </w:p>
        </w:tc>
        <w:tc>
          <w:tcPr>
            <w:tcW w:w="1418" w:type="dxa"/>
            <w:tcBorders>
              <w:top w:val="single" w:sz="4" w:space="0" w:color="auto"/>
              <w:left w:val="single" w:sz="4" w:space="0" w:color="auto"/>
              <w:bottom w:val="single" w:sz="4" w:space="0" w:color="auto"/>
              <w:right w:val="single" w:sz="4" w:space="0" w:color="auto"/>
            </w:tcBorders>
            <w:hideMark/>
          </w:tcPr>
          <w:p w14:paraId="3F8BCF3C" w14:textId="77777777" w:rsidR="00125696" w:rsidRPr="00125696" w:rsidRDefault="00125696" w:rsidP="00125696">
            <w:pPr>
              <w:jc w:val="center"/>
            </w:pPr>
            <w:r w:rsidRPr="00125696">
              <w:t>Transparent integration of other infrastructures</w:t>
            </w:r>
          </w:p>
        </w:tc>
        <w:tc>
          <w:tcPr>
            <w:tcW w:w="3118" w:type="dxa"/>
            <w:tcBorders>
              <w:top w:val="single" w:sz="4" w:space="0" w:color="auto"/>
              <w:left w:val="single" w:sz="4" w:space="0" w:color="auto"/>
              <w:bottom w:val="single" w:sz="4" w:space="0" w:color="auto"/>
              <w:right w:val="single" w:sz="4" w:space="0" w:color="auto"/>
            </w:tcBorders>
            <w:hideMark/>
          </w:tcPr>
          <w:p w14:paraId="719A168C" w14:textId="77777777" w:rsidR="00125696" w:rsidRPr="00125696" w:rsidRDefault="00125696" w:rsidP="00125696">
            <w:pPr>
              <w:jc w:val="left"/>
            </w:pPr>
            <w:r w:rsidRPr="00125696">
              <w:t>MoUs with resource providers (M.NA2.10)</w:t>
            </w:r>
          </w:p>
        </w:tc>
        <w:tc>
          <w:tcPr>
            <w:tcW w:w="1559" w:type="dxa"/>
            <w:tcBorders>
              <w:top w:val="single" w:sz="4" w:space="0" w:color="auto"/>
              <w:left w:val="single" w:sz="4" w:space="0" w:color="auto"/>
              <w:bottom w:val="single" w:sz="4" w:space="0" w:color="auto"/>
              <w:right w:val="single" w:sz="4" w:space="0" w:color="auto"/>
            </w:tcBorders>
          </w:tcPr>
          <w:p w14:paraId="3F5FEC53" w14:textId="77777777" w:rsidR="00125696" w:rsidRPr="00125696" w:rsidRDefault="00125696" w:rsidP="00125696">
            <w:pPr>
              <w:tabs>
                <w:tab w:val="center" w:pos="742"/>
              </w:tabs>
              <w:jc w:val="center"/>
            </w:pPr>
            <w:r w:rsidRPr="00125696">
              <w:t>2</w:t>
            </w:r>
          </w:p>
        </w:tc>
        <w:tc>
          <w:tcPr>
            <w:tcW w:w="1276" w:type="dxa"/>
            <w:tcBorders>
              <w:top w:val="single" w:sz="4" w:space="0" w:color="auto"/>
              <w:left w:val="single" w:sz="4" w:space="0" w:color="auto"/>
              <w:bottom w:val="single" w:sz="4" w:space="0" w:color="auto"/>
              <w:right w:val="single" w:sz="4" w:space="0" w:color="auto"/>
            </w:tcBorders>
            <w:hideMark/>
          </w:tcPr>
          <w:p w14:paraId="5DFA028B" w14:textId="77777777" w:rsidR="00125696" w:rsidRPr="00125696" w:rsidRDefault="00125696" w:rsidP="00125696">
            <w:pPr>
              <w:jc w:val="center"/>
            </w:pPr>
            <w:r w:rsidRPr="00125696">
              <w:t>4</w:t>
            </w:r>
          </w:p>
          <w:p w14:paraId="5B4078E5" w14:textId="77777777" w:rsidR="00125696" w:rsidRPr="00125696" w:rsidRDefault="00125696" w:rsidP="00125696">
            <w:pPr>
              <w:jc w:val="center"/>
            </w:pPr>
            <w:r w:rsidRPr="00125696">
              <w:t>(5)</w:t>
            </w:r>
          </w:p>
          <w:p w14:paraId="536AC055" w14:textId="77777777" w:rsidR="00125696" w:rsidRPr="00125696" w:rsidRDefault="00125696" w:rsidP="00125696">
            <w:pPr>
              <w:jc w:val="center"/>
            </w:pPr>
            <w:r w:rsidRPr="00125696">
              <w:t>(5)</w:t>
            </w:r>
          </w:p>
        </w:tc>
      </w:tr>
      <w:tr w:rsidR="00125696" w:rsidRPr="00125696" w14:paraId="317B8E78" w14:textId="77777777" w:rsidTr="00125696">
        <w:tc>
          <w:tcPr>
            <w:tcW w:w="709" w:type="dxa"/>
            <w:vMerge w:val="restart"/>
            <w:tcBorders>
              <w:top w:val="single" w:sz="4" w:space="0" w:color="auto"/>
              <w:left w:val="single" w:sz="4" w:space="0" w:color="auto"/>
              <w:bottom w:val="single" w:sz="4" w:space="0" w:color="auto"/>
              <w:right w:val="single" w:sz="4" w:space="0" w:color="auto"/>
            </w:tcBorders>
            <w:hideMark/>
          </w:tcPr>
          <w:p w14:paraId="4FB5B217" w14:textId="77777777" w:rsidR="00125696" w:rsidRPr="00125696" w:rsidRDefault="00125696" w:rsidP="00125696">
            <w:pPr>
              <w:rPr>
                <w:b/>
              </w:rPr>
            </w:pPr>
            <w:r w:rsidRPr="00125696">
              <w:rPr>
                <w:b/>
              </w:rPr>
              <w:t>PO6</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087E0376" w14:textId="77777777" w:rsidR="00125696" w:rsidRPr="00125696" w:rsidRDefault="00125696" w:rsidP="00125696">
            <w:pPr>
              <w:jc w:val="center"/>
            </w:pPr>
            <w:r w:rsidRPr="00125696">
              <w:t>Integration of new technologies and resources</w:t>
            </w:r>
          </w:p>
        </w:tc>
        <w:tc>
          <w:tcPr>
            <w:tcW w:w="3118" w:type="dxa"/>
            <w:tcBorders>
              <w:top w:val="single" w:sz="4" w:space="0" w:color="auto"/>
              <w:left w:val="single" w:sz="4" w:space="0" w:color="auto"/>
              <w:bottom w:val="single" w:sz="4" w:space="0" w:color="auto"/>
              <w:right w:val="single" w:sz="4" w:space="0" w:color="auto"/>
            </w:tcBorders>
            <w:hideMark/>
          </w:tcPr>
          <w:p w14:paraId="655776F1" w14:textId="77777777" w:rsidR="00125696" w:rsidRPr="00125696" w:rsidRDefault="00125696" w:rsidP="00125696">
            <w:pPr>
              <w:jc w:val="left"/>
            </w:pPr>
            <w:r w:rsidRPr="00125696">
              <w:t>Number of HPC resources (M.SA1.Integration.1)</w:t>
            </w:r>
          </w:p>
        </w:tc>
        <w:tc>
          <w:tcPr>
            <w:tcW w:w="1559" w:type="dxa"/>
            <w:tcBorders>
              <w:top w:val="single" w:sz="4" w:space="0" w:color="auto"/>
              <w:left w:val="single" w:sz="4" w:space="0" w:color="auto"/>
              <w:bottom w:val="single" w:sz="4" w:space="0" w:color="auto"/>
              <w:right w:val="single" w:sz="4" w:space="0" w:color="auto"/>
            </w:tcBorders>
          </w:tcPr>
          <w:p w14:paraId="677AFAC7" w14:textId="77777777" w:rsidR="00125696" w:rsidRPr="00125696" w:rsidRDefault="00125696" w:rsidP="00125696">
            <w:pPr>
              <w:jc w:val="center"/>
            </w:pPr>
            <w:r w:rsidRPr="00125696">
              <w:t>80</w:t>
            </w:r>
          </w:p>
        </w:tc>
        <w:tc>
          <w:tcPr>
            <w:tcW w:w="1276" w:type="dxa"/>
            <w:tcBorders>
              <w:top w:val="single" w:sz="4" w:space="0" w:color="auto"/>
              <w:left w:val="single" w:sz="4" w:space="0" w:color="auto"/>
              <w:bottom w:val="single" w:sz="4" w:space="0" w:color="auto"/>
              <w:right w:val="single" w:sz="4" w:space="0" w:color="auto"/>
            </w:tcBorders>
            <w:hideMark/>
          </w:tcPr>
          <w:p w14:paraId="73F38E77" w14:textId="77777777" w:rsidR="00125696" w:rsidRPr="00125696" w:rsidRDefault="00125696" w:rsidP="00125696">
            <w:pPr>
              <w:jc w:val="center"/>
            </w:pPr>
            <w:r w:rsidRPr="00125696">
              <w:t>50</w:t>
            </w:r>
          </w:p>
          <w:p w14:paraId="61AD53D4" w14:textId="77777777" w:rsidR="00125696" w:rsidRPr="00125696" w:rsidRDefault="00125696" w:rsidP="00125696">
            <w:pPr>
              <w:jc w:val="center"/>
            </w:pPr>
            <w:r w:rsidRPr="00125696">
              <w:t>(50)</w:t>
            </w:r>
          </w:p>
          <w:p w14:paraId="5175DBBC" w14:textId="77777777" w:rsidR="00125696" w:rsidRPr="00125696" w:rsidRDefault="00125696" w:rsidP="00125696">
            <w:pPr>
              <w:jc w:val="center"/>
            </w:pPr>
            <w:r w:rsidRPr="00125696">
              <w:t>(50)</w:t>
            </w:r>
          </w:p>
        </w:tc>
      </w:tr>
      <w:tr w:rsidR="00125696" w:rsidRPr="00125696" w14:paraId="5EBE9D52" w14:textId="77777777" w:rsidTr="00125696">
        <w:tc>
          <w:tcPr>
            <w:tcW w:w="709" w:type="dxa"/>
            <w:vMerge/>
            <w:tcBorders>
              <w:top w:val="single" w:sz="4" w:space="0" w:color="auto"/>
              <w:left w:val="single" w:sz="4" w:space="0" w:color="auto"/>
              <w:bottom w:val="single" w:sz="4" w:space="0" w:color="auto"/>
              <w:right w:val="single" w:sz="4" w:space="0" w:color="auto"/>
            </w:tcBorders>
            <w:vAlign w:val="center"/>
            <w:hideMark/>
          </w:tcPr>
          <w:p w14:paraId="6C155CE5" w14:textId="77777777" w:rsidR="00125696" w:rsidRPr="00125696" w:rsidRDefault="00125696" w:rsidP="00125696">
            <w:pPr>
              <w:suppressAutoHyphens w:val="0"/>
              <w:spacing w:before="0" w:after="0"/>
              <w:jc w:val="left"/>
              <w:rPr>
                <w:b/>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A99AC17" w14:textId="77777777" w:rsidR="00125696" w:rsidRPr="00125696" w:rsidRDefault="00125696" w:rsidP="00125696">
            <w:pPr>
              <w:suppressAutoHyphens w:val="0"/>
              <w:spacing w:before="0" w:after="0"/>
              <w:jc w:val="left"/>
            </w:pPr>
          </w:p>
        </w:tc>
        <w:tc>
          <w:tcPr>
            <w:tcW w:w="3118" w:type="dxa"/>
            <w:tcBorders>
              <w:top w:val="single" w:sz="4" w:space="0" w:color="auto"/>
              <w:left w:val="single" w:sz="4" w:space="0" w:color="auto"/>
              <w:bottom w:val="single" w:sz="4" w:space="0" w:color="auto"/>
              <w:right w:val="single" w:sz="4" w:space="0" w:color="auto"/>
            </w:tcBorders>
            <w:hideMark/>
          </w:tcPr>
          <w:p w14:paraId="446B9B3D" w14:textId="77777777" w:rsidR="00125696" w:rsidRPr="00125696" w:rsidRDefault="00125696" w:rsidP="00125696">
            <w:pPr>
              <w:jc w:val="left"/>
            </w:pPr>
            <w:r w:rsidRPr="00125696">
              <w:t>Number of resource centres part of the EGI Federated Cloud (M.SA2.16)</w:t>
            </w:r>
          </w:p>
        </w:tc>
        <w:tc>
          <w:tcPr>
            <w:tcW w:w="1559" w:type="dxa"/>
            <w:tcBorders>
              <w:top w:val="single" w:sz="4" w:space="0" w:color="auto"/>
              <w:left w:val="single" w:sz="4" w:space="0" w:color="auto"/>
              <w:bottom w:val="single" w:sz="4" w:space="0" w:color="auto"/>
              <w:right w:val="single" w:sz="4" w:space="0" w:color="auto"/>
            </w:tcBorders>
          </w:tcPr>
          <w:p w14:paraId="6F2F456E" w14:textId="77777777" w:rsidR="00125696" w:rsidRPr="00125696" w:rsidRDefault="00125696" w:rsidP="00125696">
            <w:pPr>
              <w:jc w:val="center"/>
            </w:pPr>
            <w:r w:rsidRPr="00125696">
              <w:t>14</w:t>
            </w:r>
          </w:p>
        </w:tc>
        <w:tc>
          <w:tcPr>
            <w:tcW w:w="1276" w:type="dxa"/>
            <w:tcBorders>
              <w:top w:val="single" w:sz="4" w:space="0" w:color="auto"/>
              <w:left w:val="single" w:sz="4" w:space="0" w:color="auto"/>
              <w:bottom w:val="single" w:sz="4" w:space="0" w:color="auto"/>
              <w:right w:val="single" w:sz="4" w:space="0" w:color="auto"/>
            </w:tcBorders>
            <w:hideMark/>
          </w:tcPr>
          <w:p w14:paraId="038777BD" w14:textId="77777777" w:rsidR="00125696" w:rsidRPr="00125696" w:rsidRDefault="00125696" w:rsidP="00125696">
            <w:pPr>
              <w:jc w:val="center"/>
            </w:pPr>
            <w:r w:rsidRPr="00125696">
              <w:t>10</w:t>
            </w:r>
          </w:p>
          <w:p w14:paraId="7F093AFD" w14:textId="77777777" w:rsidR="00125696" w:rsidRPr="00125696" w:rsidRDefault="00125696" w:rsidP="00125696">
            <w:pPr>
              <w:jc w:val="center"/>
            </w:pPr>
            <w:r w:rsidRPr="00125696">
              <w:t>(15)</w:t>
            </w:r>
          </w:p>
          <w:p w14:paraId="2028F7FE" w14:textId="77777777" w:rsidR="00125696" w:rsidRPr="00125696" w:rsidRDefault="00125696" w:rsidP="00125696">
            <w:pPr>
              <w:jc w:val="center"/>
            </w:pPr>
            <w:r w:rsidRPr="00125696">
              <w:t>(20)</w:t>
            </w:r>
          </w:p>
        </w:tc>
      </w:tr>
    </w:tbl>
    <w:p w14:paraId="484D9199" w14:textId="77777777" w:rsidR="00BE5C15" w:rsidRPr="00502AD7" w:rsidRDefault="00BE5C15" w:rsidP="00FF2C9B">
      <w:pPr>
        <w:pStyle w:val="Heading2"/>
      </w:pPr>
      <w:bookmarkStart w:id="93" w:name="_Toc243721300"/>
      <w:bookmarkStart w:id="94" w:name="_Toc365921421"/>
      <w:r w:rsidRPr="00502AD7">
        <w:t>Activity metrics</w:t>
      </w:r>
      <w:bookmarkEnd w:id="93"/>
      <w:bookmarkEnd w:id="94"/>
    </w:p>
    <w:p w14:paraId="3CCB8814" w14:textId="47CE2240" w:rsidR="00125696" w:rsidRDefault="00125696" w:rsidP="00E95621">
      <w:pPr>
        <w:jc w:val="left"/>
        <w:rPr>
          <w:i/>
        </w:rPr>
      </w:pPr>
      <w:r w:rsidRPr="00365D02">
        <w:t xml:space="preserve">These are </w:t>
      </w:r>
      <w:r>
        <w:t>a</w:t>
      </w:r>
      <w:r w:rsidRPr="00365D02">
        <w:t>vailable from the EGI Metrics Portal</w:t>
      </w:r>
      <w:r w:rsidRPr="00E95621">
        <w:t xml:space="preserve"> </w:t>
      </w:r>
      <w:r w:rsidR="00E95621" w:rsidRPr="00E95621">
        <w:t xml:space="preserve">- </w:t>
      </w:r>
      <w:hyperlink r:id="rId37" w:history="1">
        <w:r w:rsidR="00E95621" w:rsidRPr="00BD48BC">
          <w:rPr>
            <w:rStyle w:val="Hyperlink"/>
            <w:i/>
          </w:rPr>
          <w:t>http://metrics.egi.eu/quarterly_report/QR13/</w:t>
        </w:r>
      </w:hyperlink>
    </w:p>
    <w:p w14:paraId="1FD26A94" w14:textId="77777777" w:rsidR="00BE5C15" w:rsidRPr="00502AD7" w:rsidRDefault="00BE5C15" w:rsidP="00BD1B6D">
      <w:pPr>
        <w:pStyle w:val="Heading1"/>
        <w:numPr>
          <w:ilvl w:val="0"/>
          <w:numId w:val="4"/>
        </w:numPr>
        <w:autoSpaceDN/>
        <w:ind w:left="431" w:hanging="431"/>
        <w:textAlignment w:val="auto"/>
        <w:rPr>
          <w:rFonts w:ascii="Times New Roman" w:hAnsi="Times New Roman"/>
        </w:rPr>
      </w:pPr>
      <w:bookmarkStart w:id="95" w:name="_Toc243721305"/>
      <w:bookmarkStart w:id="96" w:name="_Toc365921422"/>
      <w:r w:rsidRPr="00502AD7">
        <w:rPr>
          <w:rFonts w:ascii="Times New Roman" w:hAnsi="Times New Roman"/>
        </w:rPr>
        <w:lastRenderedPageBreak/>
        <w:t xml:space="preserve">ANNEX A1: </w:t>
      </w:r>
      <w:r w:rsidR="00707E7C" w:rsidRPr="00502AD7">
        <w:rPr>
          <w:rFonts w:ascii="Times New Roman" w:hAnsi="Times New Roman"/>
        </w:rPr>
        <w:t>Dissemination and Use</w:t>
      </w:r>
      <w:bookmarkEnd w:id="95"/>
      <w:bookmarkEnd w:id="96"/>
    </w:p>
    <w:p w14:paraId="58A8930C" w14:textId="77777777" w:rsidR="00BE5C15" w:rsidRPr="00502AD7" w:rsidRDefault="00707E7C" w:rsidP="00FF2C9B">
      <w:pPr>
        <w:pStyle w:val="Heading2"/>
      </w:pPr>
      <w:bookmarkStart w:id="97" w:name="_Toc243721306"/>
      <w:bookmarkStart w:id="98" w:name="_Toc365921423"/>
      <w:r w:rsidRPr="00502AD7">
        <w:t>Main Project and Activity Meetings</w:t>
      </w:r>
      <w:bookmarkEnd w:id="97"/>
      <w:bookmarkEnd w:id="98"/>
    </w:p>
    <w:tbl>
      <w:tblPr>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6"/>
        <w:gridCol w:w="1290"/>
        <w:gridCol w:w="1360"/>
        <w:gridCol w:w="1475"/>
        <w:gridCol w:w="3974"/>
      </w:tblGrid>
      <w:tr w:rsidR="00BE5C15" w:rsidRPr="00502AD7" w14:paraId="6DF2F068" w14:textId="77777777" w:rsidTr="00391B4B">
        <w:trPr>
          <w:cantSplit/>
          <w:trHeight w:val="159"/>
          <w:tblHeader/>
        </w:trPr>
        <w:tc>
          <w:tcPr>
            <w:tcW w:w="1086" w:type="dxa"/>
          </w:tcPr>
          <w:p w14:paraId="6F33A6FF" w14:textId="77777777" w:rsidR="00BE5C15" w:rsidRPr="004663B4" w:rsidRDefault="00BE5C15" w:rsidP="00415C19">
            <w:pPr>
              <w:rPr>
                <w:b/>
                <w:szCs w:val="22"/>
              </w:rPr>
            </w:pPr>
            <w:r w:rsidRPr="004663B4">
              <w:rPr>
                <w:b/>
                <w:szCs w:val="22"/>
              </w:rPr>
              <w:t>Date</w:t>
            </w:r>
          </w:p>
        </w:tc>
        <w:tc>
          <w:tcPr>
            <w:tcW w:w="1290" w:type="dxa"/>
          </w:tcPr>
          <w:p w14:paraId="2B9A7BB3" w14:textId="77777777" w:rsidR="00BE5C15" w:rsidRPr="004663B4" w:rsidRDefault="00BE5C15" w:rsidP="00415C19">
            <w:pPr>
              <w:rPr>
                <w:b/>
                <w:szCs w:val="22"/>
              </w:rPr>
            </w:pPr>
            <w:r w:rsidRPr="004663B4">
              <w:rPr>
                <w:b/>
                <w:szCs w:val="22"/>
              </w:rPr>
              <w:t>Location</w:t>
            </w:r>
          </w:p>
        </w:tc>
        <w:tc>
          <w:tcPr>
            <w:tcW w:w="1360" w:type="dxa"/>
          </w:tcPr>
          <w:p w14:paraId="60884DA1" w14:textId="77777777" w:rsidR="00BE5C15" w:rsidRPr="004663B4" w:rsidRDefault="00BE5C15" w:rsidP="00415C19">
            <w:pPr>
              <w:rPr>
                <w:b/>
                <w:szCs w:val="22"/>
              </w:rPr>
            </w:pPr>
            <w:r w:rsidRPr="004663B4">
              <w:rPr>
                <w:b/>
                <w:szCs w:val="22"/>
              </w:rPr>
              <w:t>Title</w:t>
            </w:r>
          </w:p>
        </w:tc>
        <w:tc>
          <w:tcPr>
            <w:tcW w:w="1475" w:type="dxa"/>
          </w:tcPr>
          <w:p w14:paraId="6816FDE4" w14:textId="77777777" w:rsidR="00BE5C15" w:rsidRPr="004663B4" w:rsidRDefault="00BE5C15" w:rsidP="00415C19">
            <w:pPr>
              <w:rPr>
                <w:b/>
                <w:szCs w:val="22"/>
              </w:rPr>
            </w:pPr>
            <w:r w:rsidRPr="004663B4">
              <w:rPr>
                <w:b/>
                <w:szCs w:val="22"/>
              </w:rPr>
              <w:t>Participants</w:t>
            </w:r>
          </w:p>
        </w:tc>
        <w:tc>
          <w:tcPr>
            <w:tcW w:w="3974" w:type="dxa"/>
          </w:tcPr>
          <w:p w14:paraId="5516FCF4" w14:textId="77777777" w:rsidR="00BE5C15" w:rsidRPr="004663B4" w:rsidRDefault="00BE5C15" w:rsidP="00415C19">
            <w:pPr>
              <w:rPr>
                <w:b/>
                <w:szCs w:val="22"/>
              </w:rPr>
            </w:pPr>
            <w:r w:rsidRPr="004663B4">
              <w:rPr>
                <w:b/>
                <w:szCs w:val="22"/>
              </w:rPr>
              <w:t>Outcome (Short report &amp; Indico URL)</w:t>
            </w:r>
          </w:p>
        </w:tc>
      </w:tr>
      <w:tr w:rsidR="00BE5C15" w:rsidRPr="00502AD7" w14:paraId="77C8151D" w14:textId="77777777" w:rsidTr="00391B4B">
        <w:trPr>
          <w:cantSplit/>
          <w:trHeight w:val="400"/>
          <w:tblHeader/>
        </w:trPr>
        <w:tc>
          <w:tcPr>
            <w:tcW w:w="1086" w:type="dxa"/>
            <w:tcBorders>
              <w:top w:val="single" w:sz="4" w:space="0" w:color="auto"/>
              <w:left w:val="single" w:sz="4" w:space="0" w:color="auto"/>
              <w:bottom w:val="single" w:sz="4" w:space="0" w:color="auto"/>
              <w:right w:val="single" w:sz="4" w:space="0" w:color="auto"/>
            </w:tcBorders>
          </w:tcPr>
          <w:p w14:paraId="5FA7643B" w14:textId="6C39CF12" w:rsidR="009842C9" w:rsidRPr="004663B4" w:rsidRDefault="009842C9" w:rsidP="004663B4">
            <w:pPr>
              <w:pStyle w:val="BodyText"/>
              <w:jc w:val="center"/>
              <w:rPr>
                <w:szCs w:val="22"/>
                <w:lang w:val="en-US"/>
              </w:rPr>
            </w:pPr>
            <w:r w:rsidRPr="004663B4">
              <w:rPr>
                <w:szCs w:val="22"/>
                <w:lang w:val="en-US"/>
              </w:rPr>
              <w:t>19-21st</w:t>
            </w:r>
          </w:p>
          <w:p w14:paraId="1BFDC8D5" w14:textId="5825A684" w:rsidR="00BE5C15" w:rsidRPr="004663B4" w:rsidRDefault="006C3DD4" w:rsidP="004663B4">
            <w:pPr>
              <w:pStyle w:val="BodyText"/>
              <w:jc w:val="center"/>
              <w:rPr>
                <w:szCs w:val="22"/>
                <w:lang w:val="en-GB"/>
              </w:rPr>
            </w:pPr>
            <w:r>
              <w:rPr>
                <w:szCs w:val="22"/>
                <w:lang w:val="en-US"/>
              </w:rPr>
              <w:t xml:space="preserve">June </w:t>
            </w:r>
            <w:r w:rsidR="009842C9" w:rsidRPr="004663B4">
              <w:rPr>
                <w:szCs w:val="22"/>
                <w:lang w:val="en-US"/>
              </w:rPr>
              <w:t>2013</w:t>
            </w:r>
          </w:p>
        </w:tc>
        <w:tc>
          <w:tcPr>
            <w:tcW w:w="1290" w:type="dxa"/>
            <w:tcBorders>
              <w:top w:val="single" w:sz="4" w:space="0" w:color="auto"/>
              <w:left w:val="single" w:sz="4" w:space="0" w:color="auto"/>
              <w:bottom w:val="single" w:sz="4" w:space="0" w:color="auto"/>
              <w:right w:val="single" w:sz="4" w:space="0" w:color="auto"/>
            </w:tcBorders>
          </w:tcPr>
          <w:p w14:paraId="402AE513" w14:textId="77777777" w:rsidR="003C3EDB" w:rsidRPr="004663B4" w:rsidRDefault="003C3EDB" w:rsidP="004663B4">
            <w:pPr>
              <w:jc w:val="center"/>
              <w:rPr>
                <w:szCs w:val="22"/>
                <w:lang w:val="en-US"/>
              </w:rPr>
            </w:pPr>
          </w:p>
          <w:p w14:paraId="720E6160" w14:textId="5D7B8CCC" w:rsidR="00BE5C15" w:rsidRPr="004663B4" w:rsidRDefault="009842C9" w:rsidP="004663B4">
            <w:pPr>
              <w:jc w:val="center"/>
              <w:rPr>
                <w:szCs w:val="22"/>
              </w:rPr>
            </w:pPr>
            <w:r w:rsidRPr="004663B4">
              <w:rPr>
                <w:szCs w:val="22"/>
                <w:lang w:val="en-US"/>
              </w:rPr>
              <w:t>CERN</w:t>
            </w:r>
          </w:p>
        </w:tc>
        <w:tc>
          <w:tcPr>
            <w:tcW w:w="1360" w:type="dxa"/>
            <w:tcBorders>
              <w:top w:val="single" w:sz="4" w:space="0" w:color="auto"/>
              <w:left w:val="single" w:sz="4" w:space="0" w:color="auto"/>
              <w:bottom w:val="single" w:sz="4" w:space="0" w:color="auto"/>
              <w:right w:val="single" w:sz="4" w:space="0" w:color="auto"/>
            </w:tcBorders>
          </w:tcPr>
          <w:p w14:paraId="2CBAA373" w14:textId="58EB7AEC" w:rsidR="00BE5C15" w:rsidRPr="004663B4" w:rsidRDefault="009842C9" w:rsidP="004663B4">
            <w:pPr>
              <w:jc w:val="center"/>
              <w:rPr>
                <w:szCs w:val="22"/>
              </w:rPr>
            </w:pPr>
            <w:r w:rsidRPr="004663B4">
              <w:rPr>
                <w:szCs w:val="22"/>
                <w:lang w:val="en-US"/>
              </w:rPr>
              <w:t>SAM Workshop</w:t>
            </w:r>
          </w:p>
        </w:tc>
        <w:tc>
          <w:tcPr>
            <w:tcW w:w="1475" w:type="dxa"/>
            <w:tcBorders>
              <w:top w:val="single" w:sz="4" w:space="0" w:color="auto"/>
              <w:left w:val="single" w:sz="4" w:space="0" w:color="auto"/>
              <w:bottom w:val="single" w:sz="4" w:space="0" w:color="auto"/>
              <w:right w:val="single" w:sz="4" w:space="0" w:color="auto"/>
            </w:tcBorders>
          </w:tcPr>
          <w:p w14:paraId="0F1D4B1F" w14:textId="77777777" w:rsidR="00BE5C15" w:rsidRPr="004663B4" w:rsidRDefault="00BE5C15" w:rsidP="004663B4">
            <w:pPr>
              <w:jc w:val="center"/>
              <w:rPr>
                <w:color w:val="FF0000"/>
                <w:szCs w:val="22"/>
              </w:rPr>
            </w:pPr>
          </w:p>
        </w:tc>
        <w:tc>
          <w:tcPr>
            <w:tcW w:w="3974" w:type="dxa"/>
            <w:tcBorders>
              <w:top w:val="single" w:sz="4" w:space="0" w:color="auto"/>
              <w:left w:val="single" w:sz="4" w:space="0" w:color="auto"/>
              <w:bottom w:val="single" w:sz="4" w:space="0" w:color="auto"/>
              <w:right w:val="single" w:sz="4" w:space="0" w:color="auto"/>
            </w:tcBorders>
          </w:tcPr>
          <w:p w14:paraId="71D79DA7" w14:textId="77777777" w:rsidR="00BE5C15" w:rsidRPr="004663B4" w:rsidRDefault="00BE5C15" w:rsidP="004663B4">
            <w:pPr>
              <w:jc w:val="center"/>
              <w:rPr>
                <w:color w:val="FF0000"/>
                <w:szCs w:val="22"/>
              </w:rPr>
            </w:pPr>
          </w:p>
        </w:tc>
      </w:tr>
      <w:tr w:rsidR="00D8239F" w:rsidRPr="00502AD7" w14:paraId="54D06A42" w14:textId="77777777" w:rsidTr="00391B4B">
        <w:trPr>
          <w:cantSplit/>
          <w:trHeight w:val="445"/>
          <w:tblHeader/>
        </w:trPr>
        <w:tc>
          <w:tcPr>
            <w:tcW w:w="1086" w:type="dxa"/>
            <w:tcBorders>
              <w:top w:val="single" w:sz="4" w:space="0" w:color="auto"/>
              <w:left w:val="single" w:sz="4" w:space="0" w:color="auto"/>
              <w:bottom w:val="single" w:sz="4" w:space="0" w:color="auto"/>
              <w:right w:val="single" w:sz="4" w:space="0" w:color="auto"/>
            </w:tcBorders>
          </w:tcPr>
          <w:p w14:paraId="51DEE6B4" w14:textId="17C74280" w:rsidR="00D8239F" w:rsidRPr="004663B4" w:rsidRDefault="00D8239F" w:rsidP="004663B4">
            <w:pPr>
              <w:pStyle w:val="BodyText"/>
              <w:jc w:val="center"/>
              <w:rPr>
                <w:color w:val="000000"/>
                <w:szCs w:val="22"/>
                <w:lang w:val="en-GB"/>
              </w:rPr>
            </w:pPr>
            <w:r w:rsidRPr="004663B4">
              <w:rPr>
                <w:szCs w:val="22"/>
                <w:lang w:val="en-US"/>
              </w:rPr>
              <w:t>25-26 June 2013</w:t>
            </w:r>
          </w:p>
        </w:tc>
        <w:tc>
          <w:tcPr>
            <w:tcW w:w="1290" w:type="dxa"/>
            <w:tcBorders>
              <w:top w:val="single" w:sz="4" w:space="0" w:color="auto"/>
              <w:left w:val="single" w:sz="4" w:space="0" w:color="auto"/>
              <w:bottom w:val="single" w:sz="4" w:space="0" w:color="auto"/>
              <w:right w:val="single" w:sz="4" w:space="0" w:color="auto"/>
            </w:tcBorders>
          </w:tcPr>
          <w:p w14:paraId="6F457A41" w14:textId="3FA7F119" w:rsidR="00D8239F" w:rsidRPr="004663B4" w:rsidRDefault="00391B4B" w:rsidP="004663B4">
            <w:pPr>
              <w:pStyle w:val="BodyText"/>
              <w:spacing w:before="100" w:beforeAutospacing="1" w:after="100" w:afterAutospacing="1"/>
              <w:jc w:val="center"/>
              <w:rPr>
                <w:szCs w:val="22"/>
                <w:lang w:val="en-GB"/>
              </w:rPr>
            </w:pPr>
            <w:r w:rsidRPr="004663B4">
              <w:rPr>
                <w:szCs w:val="22"/>
                <w:lang w:val="en-US"/>
              </w:rPr>
              <w:t>Amsterdam</w:t>
            </w:r>
            <w:r w:rsidR="00D8239F" w:rsidRPr="004663B4">
              <w:rPr>
                <w:szCs w:val="22"/>
                <w:lang w:val="en-US"/>
              </w:rPr>
              <w:t xml:space="preserve"> Netherlands</w:t>
            </w:r>
          </w:p>
        </w:tc>
        <w:tc>
          <w:tcPr>
            <w:tcW w:w="1360" w:type="dxa"/>
            <w:tcBorders>
              <w:top w:val="single" w:sz="4" w:space="0" w:color="auto"/>
              <w:left w:val="single" w:sz="4" w:space="0" w:color="auto"/>
              <w:bottom w:val="single" w:sz="4" w:space="0" w:color="auto"/>
              <w:right w:val="single" w:sz="4" w:space="0" w:color="auto"/>
            </w:tcBorders>
          </w:tcPr>
          <w:p w14:paraId="576FFAE9" w14:textId="657572CC" w:rsidR="00D8239F" w:rsidRPr="004663B4" w:rsidRDefault="00D8239F" w:rsidP="004663B4">
            <w:pPr>
              <w:spacing w:before="100" w:beforeAutospacing="1" w:after="100" w:afterAutospacing="1"/>
              <w:jc w:val="center"/>
              <w:rPr>
                <w:szCs w:val="22"/>
              </w:rPr>
            </w:pPr>
            <w:r w:rsidRPr="004663B4">
              <w:rPr>
                <w:szCs w:val="22"/>
                <w:lang w:val="en-US"/>
              </w:rPr>
              <w:t>3</w:t>
            </w:r>
            <w:r w:rsidRPr="004663B4">
              <w:rPr>
                <w:szCs w:val="22"/>
                <w:vertAlign w:val="superscript"/>
                <w:lang w:val="en-US"/>
              </w:rPr>
              <w:t>rd</w:t>
            </w:r>
            <w:r w:rsidRPr="004663B4">
              <w:rPr>
                <w:szCs w:val="22"/>
                <w:lang w:val="en-US"/>
              </w:rPr>
              <w:t xml:space="preserve"> EGI-InSPIRE Review</w:t>
            </w:r>
          </w:p>
        </w:tc>
        <w:tc>
          <w:tcPr>
            <w:tcW w:w="1475" w:type="dxa"/>
            <w:tcBorders>
              <w:top w:val="single" w:sz="4" w:space="0" w:color="auto"/>
              <w:left w:val="single" w:sz="4" w:space="0" w:color="auto"/>
              <w:bottom w:val="single" w:sz="4" w:space="0" w:color="auto"/>
              <w:right w:val="single" w:sz="4" w:space="0" w:color="auto"/>
            </w:tcBorders>
          </w:tcPr>
          <w:p w14:paraId="7DF99AAD" w14:textId="77777777" w:rsidR="00D8239F" w:rsidRPr="004663B4" w:rsidRDefault="00D8239F" w:rsidP="004663B4">
            <w:pPr>
              <w:spacing w:before="100" w:beforeAutospacing="1" w:after="100" w:afterAutospacing="1"/>
              <w:jc w:val="center"/>
              <w:rPr>
                <w:szCs w:val="22"/>
              </w:rPr>
            </w:pPr>
          </w:p>
        </w:tc>
        <w:tc>
          <w:tcPr>
            <w:tcW w:w="3974" w:type="dxa"/>
            <w:tcBorders>
              <w:top w:val="single" w:sz="4" w:space="0" w:color="auto"/>
              <w:left w:val="single" w:sz="4" w:space="0" w:color="auto"/>
              <w:bottom w:val="single" w:sz="4" w:space="0" w:color="auto"/>
              <w:right w:val="single" w:sz="4" w:space="0" w:color="auto"/>
            </w:tcBorders>
          </w:tcPr>
          <w:p w14:paraId="12948BB8" w14:textId="77777777" w:rsidR="00D8239F" w:rsidRPr="004663B4" w:rsidRDefault="00D8239F" w:rsidP="004663B4">
            <w:pPr>
              <w:jc w:val="center"/>
              <w:rPr>
                <w:szCs w:val="22"/>
                <w:lang w:val="en-US"/>
              </w:rPr>
            </w:pPr>
            <w:r w:rsidRPr="004663B4">
              <w:rPr>
                <w:szCs w:val="22"/>
                <w:lang w:val="en-US"/>
              </w:rPr>
              <w:t>Q&amp;A Notes:</w:t>
            </w:r>
          </w:p>
          <w:p w14:paraId="6BAFDD79" w14:textId="28D929E5" w:rsidR="00D8239F" w:rsidRPr="004663B4" w:rsidRDefault="009130E2" w:rsidP="004663B4">
            <w:pPr>
              <w:jc w:val="center"/>
              <w:rPr>
                <w:szCs w:val="22"/>
              </w:rPr>
            </w:pPr>
            <w:hyperlink r:id="rId38" w:history="1">
              <w:r w:rsidR="00D8239F" w:rsidRPr="004663B4">
                <w:rPr>
                  <w:szCs w:val="22"/>
                  <w:lang w:val="en-US"/>
                </w:rPr>
                <w:t>https://documents.egi.eu/document/1838</w:t>
              </w:r>
            </w:hyperlink>
          </w:p>
        </w:tc>
      </w:tr>
    </w:tbl>
    <w:p w14:paraId="4F9C0261" w14:textId="77777777" w:rsidR="00BE5C15" w:rsidRPr="00502AD7" w:rsidRDefault="00BE5C15" w:rsidP="00FF2C9B">
      <w:pPr>
        <w:pStyle w:val="Heading2"/>
      </w:pPr>
      <w:bookmarkStart w:id="99" w:name="_Toc243721307"/>
      <w:bookmarkStart w:id="100" w:name="_Toc365921424"/>
      <w:r w:rsidRPr="00502AD7">
        <w:t>C</w:t>
      </w:r>
      <w:r w:rsidR="00707E7C" w:rsidRPr="00502AD7">
        <w:t>onferences/Workshops Organised</w:t>
      </w:r>
      <w:bookmarkEnd w:id="99"/>
      <w:bookmarkEnd w:id="100"/>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1474"/>
        <w:gridCol w:w="1406"/>
        <w:gridCol w:w="1440"/>
        <w:gridCol w:w="4050"/>
      </w:tblGrid>
      <w:tr w:rsidR="00BE5C15" w:rsidRPr="004663B4" w14:paraId="4BA29253" w14:textId="77777777" w:rsidTr="003C086C">
        <w:trPr>
          <w:cantSplit/>
          <w:trHeight w:val="159"/>
          <w:tblHeader/>
        </w:trPr>
        <w:tc>
          <w:tcPr>
            <w:tcW w:w="918" w:type="dxa"/>
          </w:tcPr>
          <w:p w14:paraId="3563CF22" w14:textId="77777777" w:rsidR="00BE5C15" w:rsidRPr="004663B4" w:rsidRDefault="00BE5C15" w:rsidP="00415C19">
            <w:pPr>
              <w:rPr>
                <w:b/>
                <w:szCs w:val="22"/>
              </w:rPr>
            </w:pPr>
            <w:r w:rsidRPr="004663B4">
              <w:rPr>
                <w:b/>
                <w:szCs w:val="22"/>
              </w:rPr>
              <w:t>Date</w:t>
            </w:r>
          </w:p>
        </w:tc>
        <w:tc>
          <w:tcPr>
            <w:tcW w:w="1474" w:type="dxa"/>
          </w:tcPr>
          <w:p w14:paraId="510E0F63" w14:textId="77777777" w:rsidR="00BE5C15" w:rsidRPr="004663B4" w:rsidRDefault="00BE5C15" w:rsidP="00415C19">
            <w:pPr>
              <w:rPr>
                <w:b/>
                <w:szCs w:val="22"/>
              </w:rPr>
            </w:pPr>
            <w:r w:rsidRPr="004663B4">
              <w:rPr>
                <w:b/>
                <w:szCs w:val="22"/>
              </w:rPr>
              <w:t>Location</w:t>
            </w:r>
          </w:p>
        </w:tc>
        <w:tc>
          <w:tcPr>
            <w:tcW w:w="1406" w:type="dxa"/>
          </w:tcPr>
          <w:p w14:paraId="2371201C" w14:textId="77777777" w:rsidR="00BE5C15" w:rsidRPr="004663B4" w:rsidRDefault="00BE5C15" w:rsidP="00415C19">
            <w:pPr>
              <w:rPr>
                <w:b/>
                <w:szCs w:val="22"/>
              </w:rPr>
            </w:pPr>
            <w:r w:rsidRPr="004663B4">
              <w:rPr>
                <w:b/>
                <w:szCs w:val="22"/>
              </w:rPr>
              <w:t>Title</w:t>
            </w:r>
          </w:p>
        </w:tc>
        <w:tc>
          <w:tcPr>
            <w:tcW w:w="1440" w:type="dxa"/>
          </w:tcPr>
          <w:p w14:paraId="45E98F2A" w14:textId="77777777" w:rsidR="00BE5C15" w:rsidRPr="004663B4" w:rsidRDefault="00BE5C15" w:rsidP="00415C19">
            <w:pPr>
              <w:rPr>
                <w:b/>
                <w:szCs w:val="22"/>
              </w:rPr>
            </w:pPr>
            <w:r w:rsidRPr="004663B4">
              <w:rPr>
                <w:b/>
                <w:szCs w:val="22"/>
              </w:rPr>
              <w:t>Participants</w:t>
            </w:r>
          </w:p>
        </w:tc>
        <w:tc>
          <w:tcPr>
            <w:tcW w:w="4050" w:type="dxa"/>
          </w:tcPr>
          <w:p w14:paraId="2C26128E" w14:textId="77777777" w:rsidR="00BE5C15" w:rsidRPr="004663B4" w:rsidRDefault="00BE5C15" w:rsidP="00415C19">
            <w:pPr>
              <w:rPr>
                <w:b/>
                <w:szCs w:val="22"/>
              </w:rPr>
            </w:pPr>
            <w:r w:rsidRPr="004663B4">
              <w:rPr>
                <w:b/>
                <w:szCs w:val="22"/>
              </w:rPr>
              <w:t xml:space="preserve">Outcome (Short report &amp; Indico URL) </w:t>
            </w:r>
          </w:p>
        </w:tc>
      </w:tr>
      <w:tr w:rsidR="00BE5C15" w:rsidRPr="004663B4" w14:paraId="1577E227" w14:textId="77777777" w:rsidTr="003C086C">
        <w:trPr>
          <w:cantSplit/>
          <w:trHeight w:val="400"/>
          <w:tblHeader/>
        </w:trPr>
        <w:tc>
          <w:tcPr>
            <w:tcW w:w="918" w:type="dxa"/>
            <w:tcBorders>
              <w:top w:val="single" w:sz="4" w:space="0" w:color="auto"/>
              <w:left w:val="single" w:sz="4" w:space="0" w:color="auto"/>
              <w:bottom w:val="single" w:sz="4" w:space="0" w:color="auto"/>
              <w:right w:val="single" w:sz="4" w:space="0" w:color="auto"/>
            </w:tcBorders>
          </w:tcPr>
          <w:p w14:paraId="7F0D37F0" w14:textId="109B7CBF" w:rsidR="00A6346D" w:rsidRPr="004663B4" w:rsidRDefault="00A6346D" w:rsidP="00764AAA">
            <w:pPr>
              <w:jc w:val="left"/>
              <w:rPr>
                <w:color w:val="000000"/>
                <w:sz w:val="20"/>
              </w:rPr>
            </w:pPr>
            <w:r w:rsidRPr="004663B4">
              <w:rPr>
                <w:color w:val="000000"/>
                <w:sz w:val="20"/>
              </w:rPr>
              <w:t>7-8/5/ 2013</w:t>
            </w:r>
          </w:p>
          <w:p w14:paraId="36D45198" w14:textId="77777777" w:rsidR="00BE5C15" w:rsidRPr="004663B4" w:rsidRDefault="00BE5C15" w:rsidP="00764AAA">
            <w:pPr>
              <w:jc w:val="left"/>
              <w:rPr>
                <w:color w:val="000000"/>
                <w:sz w:val="20"/>
              </w:rPr>
            </w:pPr>
          </w:p>
        </w:tc>
        <w:tc>
          <w:tcPr>
            <w:tcW w:w="1474" w:type="dxa"/>
            <w:tcBorders>
              <w:top w:val="single" w:sz="4" w:space="0" w:color="auto"/>
              <w:left w:val="single" w:sz="4" w:space="0" w:color="auto"/>
              <w:bottom w:val="single" w:sz="4" w:space="0" w:color="auto"/>
              <w:right w:val="single" w:sz="4" w:space="0" w:color="auto"/>
            </w:tcBorders>
          </w:tcPr>
          <w:p w14:paraId="48BF7766" w14:textId="77777777" w:rsidR="00A6346D" w:rsidRPr="004663B4" w:rsidRDefault="00A6346D" w:rsidP="00764AAA">
            <w:pPr>
              <w:jc w:val="left"/>
              <w:rPr>
                <w:color w:val="000000"/>
                <w:sz w:val="20"/>
              </w:rPr>
            </w:pPr>
            <w:r w:rsidRPr="004663B4">
              <w:rPr>
                <w:color w:val="000000"/>
                <w:sz w:val="20"/>
              </w:rPr>
              <w:t>Boulder, Colorado</w:t>
            </w:r>
          </w:p>
          <w:p w14:paraId="0A4B0D16" w14:textId="63A2EBDD" w:rsidR="00BE5C15" w:rsidRPr="004663B4" w:rsidRDefault="00BE5C15" w:rsidP="00764AAA">
            <w:pPr>
              <w:pStyle w:val="BodyText"/>
              <w:spacing w:before="100" w:beforeAutospacing="1" w:after="100" w:afterAutospacing="1"/>
              <w:jc w:val="left"/>
              <w:rPr>
                <w:color w:val="000000"/>
                <w:sz w:val="20"/>
                <w:lang w:val="en-GB"/>
              </w:rPr>
            </w:pPr>
          </w:p>
        </w:tc>
        <w:tc>
          <w:tcPr>
            <w:tcW w:w="1406" w:type="dxa"/>
            <w:tcBorders>
              <w:top w:val="single" w:sz="4" w:space="0" w:color="auto"/>
              <w:left w:val="single" w:sz="4" w:space="0" w:color="auto"/>
              <w:bottom w:val="single" w:sz="4" w:space="0" w:color="auto"/>
              <w:right w:val="single" w:sz="4" w:space="0" w:color="auto"/>
            </w:tcBorders>
          </w:tcPr>
          <w:p w14:paraId="16C4F598" w14:textId="77777777" w:rsidR="00A6346D" w:rsidRPr="004663B4" w:rsidRDefault="00A6346D" w:rsidP="00764AAA">
            <w:pPr>
              <w:jc w:val="left"/>
              <w:rPr>
                <w:color w:val="000000"/>
                <w:sz w:val="20"/>
              </w:rPr>
            </w:pPr>
            <w:r w:rsidRPr="004663B4">
              <w:rPr>
                <w:color w:val="000000"/>
                <w:sz w:val="20"/>
              </w:rPr>
              <w:t>Security for Collaborating Infrastructures</w:t>
            </w:r>
          </w:p>
          <w:p w14:paraId="7C41C8CD" w14:textId="537201E2" w:rsidR="00BE5C15" w:rsidRPr="004663B4" w:rsidRDefault="00BE5C15" w:rsidP="00764AAA">
            <w:pPr>
              <w:jc w:val="left"/>
              <w:rPr>
                <w:sz w:val="20"/>
              </w:rPr>
            </w:pPr>
          </w:p>
        </w:tc>
        <w:tc>
          <w:tcPr>
            <w:tcW w:w="1440" w:type="dxa"/>
            <w:tcBorders>
              <w:top w:val="single" w:sz="4" w:space="0" w:color="auto"/>
              <w:left w:val="single" w:sz="4" w:space="0" w:color="auto"/>
              <w:bottom w:val="single" w:sz="4" w:space="0" w:color="auto"/>
              <w:right w:val="single" w:sz="4" w:space="0" w:color="auto"/>
            </w:tcBorders>
          </w:tcPr>
          <w:p w14:paraId="08841903" w14:textId="77777777" w:rsidR="00130B4F" w:rsidRPr="004663B4" w:rsidRDefault="00130B4F" w:rsidP="00764AAA">
            <w:pPr>
              <w:jc w:val="left"/>
              <w:rPr>
                <w:color w:val="000000"/>
                <w:sz w:val="20"/>
              </w:rPr>
            </w:pPr>
            <w:r w:rsidRPr="004663B4">
              <w:rPr>
                <w:color w:val="000000"/>
                <w:sz w:val="20"/>
              </w:rPr>
              <w:t>1</w:t>
            </w:r>
          </w:p>
          <w:p w14:paraId="02C14914" w14:textId="20076CA7" w:rsidR="00BE5C15" w:rsidRPr="004663B4" w:rsidRDefault="00BE5C15" w:rsidP="00764AAA">
            <w:pPr>
              <w:jc w:val="left"/>
              <w:rPr>
                <w:sz w:val="20"/>
              </w:rPr>
            </w:pPr>
          </w:p>
        </w:tc>
        <w:tc>
          <w:tcPr>
            <w:tcW w:w="4050" w:type="dxa"/>
            <w:tcBorders>
              <w:top w:val="single" w:sz="4" w:space="0" w:color="auto"/>
              <w:left w:val="single" w:sz="4" w:space="0" w:color="auto"/>
              <w:bottom w:val="single" w:sz="4" w:space="0" w:color="auto"/>
              <w:right w:val="single" w:sz="4" w:space="0" w:color="auto"/>
            </w:tcBorders>
          </w:tcPr>
          <w:p w14:paraId="4C1D2742" w14:textId="2EBC8C40" w:rsidR="00BE5C15" w:rsidRPr="004663B4" w:rsidRDefault="009130E2" w:rsidP="00764AAA">
            <w:pPr>
              <w:jc w:val="left"/>
              <w:rPr>
                <w:sz w:val="20"/>
              </w:rPr>
            </w:pPr>
            <w:hyperlink r:id="rId39" w:history="1">
              <w:r w:rsidR="00130B4F" w:rsidRPr="004663B4">
                <w:rPr>
                  <w:rStyle w:val="Hyperlink"/>
                  <w:sz w:val="20"/>
                </w:rPr>
                <w:t>http://indico.cern.ch/conferenceDisplay.py?confId=246253. Organised and chaired to work on building trust and standards in security policies and procedures.</w:t>
              </w:r>
            </w:hyperlink>
          </w:p>
        </w:tc>
      </w:tr>
      <w:tr w:rsidR="00BE5C15" w:rsidRPr="004663B4" w14:paraId="38572166" w14:textId="77777777" w:rsidTr="003C086C">
        <w:trPr>
          <w:cantSplit/>
          <w:trHeight w:val="373"/>
          <w:tblHeader/>
        </w:trPr>
        <w:tc>
          <w:tcPr>
            <w:tcW w:w="918" w:type="dxa"/>
            <w:tcBorders>
              <w:top w:val="single" w:sz="4" w:space="0" w:color="auto"/>
              <w:left w:val="single" w:sz="4" w:space="0" w:color="auto"/>
              <w:bottom w:val="single" w:sz="4" w:space="0" w:color="auto"/>
              <w:right w:val="single" w:sz="4" w:space="0" w:color="auto"/>
            </w:tcBorders>
          </w:tcPr>
          <w:p w14:paraId="7C1123E6" w14:textId="77777777" w:rsidR="00A6346D" w:rsidRPr="004663B4" w:rsidRDefault="00A6346D" w:rsidP="00764AAA">
            <w:pPr>
              <w:jc w:val="left"/>
              <w:rPr>
                <w:color w:val="000000"/>
                <w:sz w:val="20"/>
              </w:rPr>
            </w:pPr>
            <w:r w:rsidRPr="004663B4">
              <w:rPr>
                <w:color w:val="000000"/>
                <w:sz w:val="20"/>
              </w:rPr>
              <w:t>28-30/</w:t>
            </w:r>
          </w:p>
          <w:p w14:paraId="6250D086" w14:textId="27406B02" w:rsidR="00A6346D" w:rsidRPr="004663B4" w:rsidRDefault="00A6346D" w:rsidP="00764AAA">
            <w:pPr>
              <w:jc w:val="left"/>
              <w:rPr>
                <w:color w:val="000000"/>
                <w:sz w:val="20"/>
              </w:rPr>
            </w:pPr>
            <w:r w:rsidRPr="004663B4">
              <w:rPr>
                <w:color w:val="000000"/>
                <w:sz w:val="20"/>
              </w:rPr>
              <w:t>5/2013</w:t>
            </w:r>
          </w:p>
          <w:p w14:paraId="008E16D1" w14:textId="77777777" w:rsidR="00BE5C15" w:rsidRPr="004663B4" w:rsidRDefault="00BE5C15" w:rsidP="00764AAA">
            <w:pPr>
              <w:pStyle w:val="BodyText"/>
              <w:jc w:val="left"/>
              <w:rPr>
                <w:color w:val="000000"/>
                <w:sz w:val="20"/>
                <w:lang w:val="en-GB"/>
              </w:rPr>
            </w:pPr>
          </w:p>
        </w:tc>
        <w:tc>
          <w:tcPr>
            <w:tcW w:w="1474" w:type="dxa"/>
            <w:tcBorders>
              <w:top w:val="single" w:sz="4" w:space="0" w:color="auto"/>
              <w:left w:val="single" w:sz="4" w:space="0" w:color="auto"/>
              <w:bottom w:val="single" w:sz="4" w:space="0" w:color="auto"/>
              <w:right w:val="single" w:sz="4" w:space="0" w:color="auto"/>
            </w:tcBorders>
          </w:tcPr>
          <w:p w14:paraId="1271159B" w14:textId="77777777" w:rsidR="00A6346D" w:rsidRPr="004663B4" w:rsidRDefault="00A6346D" w:rsidP="00764AAA">
            <w:pPr>
              <w:jc w:val="left"/>
              <w:rPr>
                <w:color w:val="000000"/>
                <w:sz w:val="20"/>
              </w:rPr>
            </w:pPr>
            <w:r w:rsidRPr="004663B4">
              <w:rPr>
                <w:color w:val="000000"/>
                <w:sz w:val="20"/>
              </w:rPr>
              <w:t>LLR Polytechnique, Palaiseau</w:t>
            </w:r>
          </w:p>
          <w:p w14:paraId="660E0340" w14:textId="77777777" w:rsidR="00BE5C15" w:rsidRPr="004663B4" w:rsidRDefault="00BE5C15" w:rsidP="00764AAA">
            <w:pPr>
              <w:pStyle w:val="BodyText"/>
              <w:spacing w:before="100" w:beforeAutospacing="1" w:after="100" w:afterAutospacing="1"/>
              <w:jc w:val="left"/>
              <w:rPr>
                <w:sz w:val="20"/>
                <w:lang w:val="en-GB"/>
              </w:rPr>
            </w:pPr>
          </w:p>
        </w:tc>
        <w:tc>
          <w:tcPr>
            <w:tcW w:w="1406" w:type="dxa"/>
            <w:tcBorders>
              <w:top w:val="single" w:sz="4" w:space="0" w:color="auto"/>
              <w:left w:val="single" w:sz="4" w:space="0" w:color="auto"/>
              <w:bottom w:val="single" w:sz="4" w:space="0" w:color="auto"/>
              <w:right w:val="single" w:sz="4" w:space="0" w:color="auto"/>
            </w:tcBorders>
          </w:tcPr>
          <w:p w14:paraId="429F985A" w14:textId="1C610B33" w:rsidR="00BE5C15" w:rsidRPr="004663B4" w:rsidRDefault="00A6346D" w:rsidP="00764AAA">
            <w:pPr>
              <w:jc w:val="left"/>
              <w:rPr>
                <w:sz w:val="20"/>
              </w:rPr>
            </w:pPr>
            <w:r w:rsidRPr="004663B4">
              <w:rPr>
                <w:color w:val="000000"/>
                <w:sz w:val="20"/>
              </w:rPr>
              <w:t>LCG France and France Grilles operations meeting</w:t>
            </w:r>
          </w:p>
        </w:tc>
        <w:tc>
          <w:tcPr>
            <w:tcW w:w="1440" w:type="dxa"/>
            <w:tcBorders>
              <w:top w:val="single" w:sz="4" w:space="0" w:color="auto"/>
              <w:left w:val="single" w:sz="4" w:space="0" w:color="auto"/>
              <w:bottom w:val="single" w:sz="4" w:space="0" w:color="auto"/>
              <w:right w:val="single" w:sz="4" w:space="0" w:color="auto"/>
            </w:tcBorders>
          </w:tcPr>
          <w:p w14:paraId="4FC262D8" w14:textId="77777777" w:rsidR="00A6346D" w:rsidRPr="004663B4" w:rsidRDefault="00A6346D" w:rsidP="00764AAA">
            <w:pPr>
              <w:jc w:val="left"/>
              <w:rPr>
                <w:color w:val="000000"/>
                <w:sz w:val="20"/>
              </w:rPr>
            </w:pPr>
            <w:r w:rsidRPr="004663B4">
              <w:rPr>
                <w:color w:val="000000"/>
                <w:sz w:val="20"/>
              </w:rPr>
              <w:t>50</w:t>
            </w:r>
          </w:p>
          <w:p w14:paraId="7FA47B6D" w14:textId="77777777" w:rsidR="00BE5C15" w:rsidRPr="004663B4" w:rsidRDefault="00BE5C15" w:rsidP="00764AAA">
            <w:pPr>
              <w:spacing w:before="100" w:beforeAutospacing="1" w:after="100" w:afterAutospacing="1"/>
              <w:jc w:val="left"/>
              <w:rPr>
                <w:sz w:val="20"/>
              </w:rPr>
            </w:pPr>
          </w:p>
        </w:tc>
        <w:tc>
          <w:tcPr>
            <w:tcW w:w="4050" w:type="dxa"/>
            <w:tcBorders>
              <w:top w:val="single" w:sz="4" w:space="0" w:color="auto"/>
              <w:left w:val="single" w:sz="4" w:space="0" w:color="auto"/>
              <w:bottom w:val="single" w:sz="4" w:space="0" w:color="auto"/>
              <w:right w:val="single" w:sz="4" w:space="0" w:color="auto"/>
            </w:tcBorders>
          </w:tcPr>
          <w:p w14:paraId="641FF06B" w14:textId="125D3258" w:rsidR="00BE5C15" w:rsidRPr="004663B4" w:rsidRDefault="009130E2" w:rsidP="00764AAA">
            <w:pPr>
              <w:jc w:val="left"/>
              <w:rPr>
                <w:sz w:val="20"/>
              </w:rPr>
            </w:pPr>
            <w:hyperlink r:id="rId40" w:history="1">
              <w:r w:rsidR="00A6346D" w:rsidRPr="004663B4">
                <w:rPr>
                  <w:rStyle w:val="Hyperlink"/>
                  <w:sz w:val="20"/>
                </w:rPr>
                <w:t>https://indico.in2p3.fr/conferenceDisplay.py?confId=8140</w:t>
              </w:r>
            </w:hyperlink>
          </w:p>
        </w:tc>
      </w:tr>
      <w:tr w:rsidR="00BE5C15" w:rsidRPr="004663B4" w14:paraId="500E23A3" w14:textId="77777777" w:rsidTr="003C086C">
        <w:trPr>
          <w:cantSplit/>
          <w:trHeight w:val="391"/>
          <w:tblHeader/>
        </w:trPr>
        <w:tc>
          <w:tcPr>
            <w:tcW w:w="918" w:type="dxa"/>
            <w:tcBorders>
              <w:top w:val="single" w:sz="4" w:space="0" w:color="auto"/>
              <w:left w:val="single" w:sz="4" w:space="0" w:color="auto"/>
              <w:bottom w:val="single" w:sz="4" w:space="0" w:color="auto"/>
              <w:right w:val="single" w:sz="4" w:space="0" w:color="auto"/>
            </w:tcBorders>
          </w:tcPr>
          <w:p w14:paraId="62735AEB" w14:textId="77777777" w:rsidR="00A6346D" w:rsidRPr="004663B4" w:rsidRDefault="00A6346D" w:rsidP="00764AAA">
            <w:pPr>
              <w:jc w:val="left"/>
              <w:rPr>
                <w:color w:val="000000"/>
                <w:sz w:val="20"/>
              </w:rPr>
            </w:pPr>
            <w:r w:rsidRPr="004663B4">
              <w:rPr>
                <w:color w:val="000000"/>
                <w:sz w:val="20"/>
              </w:rPr>
              <w:t>18-19/</w:t>
            </w:r>
          </w:p>
          <w:p w14:paraId="01A90872" w14:textId="285FE9B3" w:rsidR="00BE5C15" w:rsidRPr="004663B4" w:rsidRDefault="00A6346D" w:rsidP="00764AAA">
            <w:pPr>
              <w:jc w:val="left"/>
              <w:rPr>
                <w:color w:val="000000"/>
                <w:sz w:val="20"/>
              </w:rPr>
            </w:pPr>
            <w:r w:rsidRPr="004663B4">
              <w:rPr>
                <w:color w:val="000000"/>
                <w:sz w:val="20"/>
              </w:rPr>
              <w:t>6/2013</w:t>
            </w:r>
          </w:p>
        </w:tc>
        <w:tc>
          <w:tcPr>
            <w:tcW w:w="1474" w:type="dxa"/>
            <w:tcBorders>
              <w:top w:val="single" w:sz="4" w:space="0" w:color="auto"/>
              <w:left w:val="single" w:sz="4" w:space="0" w:color="auto"/>
              <w:bottom w:val="single" w:sz="4" w:space="0" w:color="auto"/>
              <w:right w:val="single" w:sz="4" w:space="0" w:color="auto"/>
            </w:tcBorders>
          </w:tcPr>
          <w:p w14:paraId="4CB5AE57" w14:textId="409828BE" w:rsidR="00BE5C15" w:rsidRPr="004663B4" w:rsidRDefault="00A6346D" w:rsidP="00764AAA">
            <w:pPr>
              <w:jc w:val="left"/>
              <w:rPr>
                <w:sz w:val="20"/>
              </w:rPr>
            </w:pPr>
            <w:r w:rsidRPr="004663B4">
              <w:rPr>
                <w:color w:val="000000"/>
                <w:sz w:val="20"/>
              </w:rPr>
              <w:t>LPC Clermont Ferrand</w:t>
            </w:r>
          </w:p>
        </w:tc>
        <w:tc>
          <w:tcPr>
            <w:tcW w:w="1406" w:type="dxa"/>
            <w:tcBorders>
              <w:top w:val="single" w:sz="4" w:space="0" w:color="auto"/>
              <w:left w:val="single" w:sz="4" w:space="0" w:color="auto"/>
              <w:bottom w:val="single" w:sz="4" w:space="0" w:color="auto"/>
              <w:right w:val="single" w:sz="4" w:space="0" w:color="auto"/>
            </w:tcBorders>
          </w:tcPr>
          <w:p w14:paraId="70EE30E5" w14:textId="1AC2DCAA" w:rsidR="00BE5C15" w:rsidRPr="004663B4" w:rsidRDefault="00A6346D" w:rsidP="00764AAA">
            <w:pPr>
              <w:jc w:val="left"/>
              <w:rPr>
                <w:sz w:val="20"/>
              </w:rPr>
            </w:pPr>
            <w:r w:rsidRPr="004663B4">
              <w:rPr>
                <w:color w:val="000000"/>
                <w:sz w:val="20"/>
              </w:rPr>
              <w:t>NGI Security meeting</w:t>
            </w:r>
          </w:p>
        </w:tc>
        <w:tc>
          <w:tcPr>
            <w:tcW w:w="1440" w:type="dxa"/>
            <w:tcBorders>
              <w:top w:val="single" w:sz="4" w:space="0" w:color="auto"/>
              <w:left w:val="single" w:sz="4" w:space="0" w:color="auto"/>
              <w:bottom w:val="single" w:sz="4" w:space="0" w:color="auto"/>
              <w:right w:val="single" w:sz="4" w:space="0" w:color="auto"/>
            </w:tcBorders>
          </w:tcPr>
          <w:p w14:paraId="60A6A624" w14:textId="77777777" w:rsidR="00A6346D" w:rsidRPr="004663B4" w:rsidRDefault="00A6346D" w:rsidP="00764AAA">
            <w:pPr>
              <w:jc w:val="left"/>
              <w:rPr>
                <w:color w:val="000000"/>
                <w:sz w:val="20"/>
              </w:rPr>
            </w:pPr>
            <w:r w:rsidRPr="004663B4">
              <w:rPr>
                <w:color w:val="000000"/>
                <w:sz w:val="20"/>
              </w:rPr>
              <w:t>18</w:t>
            </w:r>
          </w:p>
          <w:p w14:paraId="7CD6BF11" w14:textId="77777777" w:rsidR="00BE5C15" w:rsidRPr="004663B4" w:rsidRDefault="00BE5C15" w:rsidP="00764AAA">
            <w:pPr>
              <w:spacing w:before="100" w:beforeAutospacing="1" w:after="100" w:afterAutospacing="1"/>
              <w:jc w:val="left"/>
              <w:rPr>
                <w:sz w:val="20"/>
              </w:rPr>
            </w:pPr>
          </w:p>
        </w:tc>
        <w:tc>
          <w:tcPr>
            <w:tcW w:w="4050" w:type="dxa"/>
            <w:tcBorders>
              <w:top w:val="single" w:sz="4" w:space="0" w:color="auto"/>
              <w:left w:val="single" w:sz="4" w:space="0" w:color="auto"/>
              <w:bottom w:val="single" w:sz="4" w:space="0" w:color="auto"/>
              <w:right w:val="single" w:sz="4" w:space="0" w:color="auto"/>
            </w:tcBorders>
          </w:tcPr>
          <w:p w14:paraId="556CF55F" w14:textId="51F763F7" w:rsidR="00BE5C15" w:rsidRPr="004663B4" w:rsidRDefault="009130E2" w:rsidP="00764AAA">
            <w:pPr>
              <w:jc w:val="left"/>
              <w:rPr>
                <w:sz w:val="20"/>
              </w:rPr>
            </w:pPr>
            <w:hyperlink r:id="rId41" w:history="1">
              <w:r w:rsidR="00A6346D" w:rsidRPr="004663B4">
                <w:rPr>
                  <w:rStyle w:val="Hyperlink"/>
                  <w:sz w:val="20"/>
                </w:rPr>
                <w:t>https://indico.in2p3.fr/conferenceDisplay.py?confId=8454</w:t>
              </w:r>
            </w:hyperlink>
          </w:p>
        </w:tc>
      </w:tr>
    </w:tbl>
    <w:p w14:paraId="6B642A9B" w14:textId="77777777" w:rsidR="00BE5C15" w:rsidRPr="004663B4" w:rsidRDefault="00BE5C15" w:rsidP="003C550B">
      <w:pPr>
        <w:pStyle w:val="Heading2"/>
      </w:pPr>
      <w:bookmarkStart w:id="101" w:name="_Toc243721308"/>
      <w:bookmarkStart w:id="102" w:name="_Toc365921425"/>
      <w:r w:rsidRPr="004663B4">
        <w:t>O</w:t>
      </w:r>
      <w:r w:rsidR="00707E7C" w:rsidRPr="004663B4">
        <w:t>ther Conferences/Workshops Attended</w:t>
      </w:r>
      <w:bookmarkEnd w:id="101"/>
      <w:bookmarkEnd w:id="102"/>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1620"/>
        <w:gridCol w:w="1419"/>
        <w:gridCol w:w="1440"/>
        <w:gridCol w:w="3891"/>
      </w:tblGrid>
      <w:tr w:rsidR="00BE5C15" w:rsidRPr="004663B4" w14:paraId="223DBB0E" w14:textId="77777777" w:rsidTr="00F0638D">
        <w:trPr>
          <w:cantSplit/>
          <w:trHeight w:val="159"/>
          <w:tblHeader/>
        </w:trPr>
        <w:tc>
          <w:tcPr>
            <w:tcW w:w="918" w:type="dxa"/>
          </w:tcPr>
          <w:p w14:paraId="6E848DB0" w14:textId="77777777" w:rsidR="00BE5C15" w:rsidRPr="004663B4" w:rsidRDefault="00BE5C15" w:rsidP="00764AAA">
            <w:pPr>
              <w:jc w:val="left"/>
              <w:rPr>
                <w:b/>
                <w:sz w:val="20"/>
              </w:rPr>
            </w:pPr>
            <w:r w:rsidRPr="004663B4">
              <w:rPr>
                <w:b/>
                <w:sz w:val="20"/>
              </w:rPr>
              <w:t>Date</w:t>
            </w:r>
          </w:p>
        </w:tc>
        <w:tc>
          <w:tcPr>
            <w:tcW w:w="1620" w:type="dxa"/>
          </w:tcPr>
          <w:p w14:paraId="6E3C880E" w14:textId="77777777" w:rsidR="00BE5C15" w:rsidRPr="004663B4" w:rsidRDefault="00BE5C15" w:rsidP="00764AAA">
            <w:pPr>
              <w:jc w:val="left"/>
              <w:rPr>
                <w:b/>
                <w:sz w:val="20"/>
              </w:rPr>
            </w:pPr>
            <w:r w:rsidRPr="004663B4">
              <w:rPr>
                <w:b/>
                <w:sz w:val="20"/>
              </w:rPr>
              <w:t>Location</w:t>
            </w:r>
          </w:p>
        </w:tc>
        <w:tc>
          <w:tcPr>
            <w:tcW w:w="1419" w:type="dxa"/>
          </w:tcPr>
          <w:p w14:paraId="233C6950" w14:textId="77777777" w:rsidR="00BE5C15" w:rsidRPr="004663B4" w:rsidRDefault="00BE5C15" w:rsidP="00764AAA">
            <w:pPr>
              <w:jc w:val="left"/>
              <w:rPr>
                <w:b/>
                <w:sz w:val="20"/>
              </w:rPr>
            </w:pPr>
            <w:r w:rsidRPr="004663B4">
              <w:rPr>
                <w:b/>
                <w:sz w:val="20"/>
              </w:rPr>
              <w:t>Title</w:t>
            </w:r>
          </w:p>
        </w:tc>
        <w:tc>
          <w:tcPr>
            <w:tcW w:w="1440" w:type="dxa"/>
          </w:tcPr>
          <w:p w14:paraId="5FA0EF03" w14:textId="77777777" w:rsidR="00BE5C15" w:rsidRPr="004663B4" w:rsidRDefault="00BE5C15" w:rsidP="00764AAA">
            <w:pPr>
              <w:jc w:val="left"/>
              <w:rPr>
                <w:b/>
                <w:sz w:val="20"/>
              </w:rPr>
            </w:pPr>
            <w:r w:rsidRPr="004663B4">
              <w:rPr>
                <w:b/>
                <w:sz w:val="20"/>
              </w:rPr>
              <w:t>Participants</w:t>
            </w:r>
          </w:p>
        </w:tc>
        <w:tc>
          <w:tcPr>
            <w:tcW w:w="3891" w:type="dxa"/>
          </w:tcPr>
          <w:p w14:paraId="3BFE34D6" w14:textId="77777777" w:rsidR="00BE5C15" w:rsidRPr="004663B4" w:rsidRDefault="00BE5C15" w:rsidP="00764AAA">
            <w:pPr>
              <w:jc w:val="left"/>
              <w:rPr>
                <w:b/>
                <w:sz w:val="20"/>
              </w:rPr>
            </w:pPr>
            <w:r w:rsidRPr="004663B4">
              <w:rPr>
                <w:b/>
                <w:sz w:val="20"/>
              </w:rPr>
              <w:t>Outcome (Short report &amp; Document Server URL to presentations made)</w:t>
            </w:r>
          </w:p>
        </w:tc>
      </w:tr>
      <w:tr w:rsidR="00BE5C15" w:rsidRPr="004663B4" w14:paraId="14B8B37A" w14:textId="77777777" w:rsidTr="00F0638D">
        <w:trPr>
          <w:cantSplit/>
          <w:trHeight w:val="400"/>
          <w:tblHeader/>
        </w:trPr>
        <w:tc>
          <w:tcPr>
            <w:tcW w:w="918" w:type="dxa"/>
            <w:tcBorders>
              <w:top w:val="single" w:sz="4" w:space="0" w:color="auto"/>
              <w:left w:val="single" w:sz="4" w:space="0" w:color="auto"/>
              <w:bottom w:val="single" w:sz="4" w:space="0" w:color="auto"/>
              <w:right w:val="single" w:sz="4" w:space="0" w:color="auto"/>
            </w:tcBorders>
          </w:tcPr>
          <w:p w14:paraId="623F90EA" w14:textId="12AFDB24" w:rsidR="00A164DA" w:rsidRPr="004663B4" w:rsidRDefault="00A164DA" w:rsidP="00764AAA">
            <w:pPr>
              <w:jc w:val="left"/>
              <w:rPr>
                <w:color w:val="000000"/>
                <w:sz w:val="20"/>
              </w:rPr>
            </w:pPr>
            <w:r w:rsidRPr="004663B4">
              <w:rPr>
                <w:color w:val="000000"/>
                <w:sz w:val="20"/>
              </w:rPr>
              <w:t>6-7</w:t>
            </w:r>
            <w:r w:rsidR="001F421A" w:rsidRPr="004663B4">
              <w:rPr>
                <w:color w:val="000000"/>
                <w:sz w:val="20"/>
              </w:rPr>
              <w:t>/5</w:t>
            </w:r>
            <w:r w:rsidRPr="004663B4">
              <w:rPr>
                <w:color w:val="000000"/>
                <w:sz w:val="20"/>
              </w:rPr>
              <w:t xml:space="preserve"> 2013</w:t>
            </w:r>
          </w:p>
          <w:p w14:paraId="353DBC3D" w14:textId="77777777" w:rsidR="00BE5C15" w:rsidRPr="004663B4" w:rsidRDefault="00BE5C15" w:rsidP="00764AAA">
            <w:pPr>
              <w:pStyle w:val="BodyText"/>
              <w:jc w:val="left"/>
              <w:rPr>
                <w:color w:val="000000"/>
                <w:sz w:val="20"/>
                <w:lang w:val="en-GB"/>
              </w:rPr>
            </w:pPr>
          </w:p>
        </w:tc>
        <w:tc>
          <w:tcPr>
            <w:tcW w:w="1620" w:type="dxa"/>
            <w:tcBorders>
              <w:top w:val="single" w:sz="4" w:space="0" w:color="auto"/>
              <w:left w:val="single" w:sz="4" w:space="0" w:color="auto"/>
              <w:bottom w:val="single" w:sz="4" w:space="0" w:color="auto"/>
              <w:right w:val="single" w:sz="4" w:space="0" w:color="auto"/>
            </w:tcBorders>
          </w:tcPr>
          <w:p w14:paraId="1029862E" w14:textId="77777777" w:rsidR="001F421A" w:rsidRPr="004663B4" w:rsidRDefault="001F421A" w:rsidP="00764AAA">
            <w:pPr>
              <w:jc w:val="left"/>
              <w:rPr>
                <w:color w:val="000000"/>
                <w:sz w:val="20"/>
              </w:rPr>
            </w:pPr>
            <w:r w:rsidRPr="004663B4">
              <w:rPr>
                <w:color w:val="000000"/>
                <w:sz w:val="20"/>
              </w:rPr>
              <w:t>Boulder, Colorado</w:t>
            </w:r>
          </w:p>
          <w:p w14:paraId="1C6B33D3" w14:textId="77777777" w:rsidR="00BE5C15" w:rsidRPr="004663B4" w:rsidRDefault="00BE5C15" w:rsidP="00764AAA">
            <w:pPr>
              <w:pStyle w:val="BodyText"/>
              <w:spacing w:before="100" w:beforeAutospacing="1" w:after="100" w:afterAutospacing="1"/>
              <w:jc w:val="left"/>
              <w:rPr>
                <w:color w:val="000000"/>
                <w:sz w:val="20"/>
                <w:lang w:val="en-GB"/>
              </w:rPr>
            </w:pPr>
          </w:p>
        </w:tc>
        <w:tc>
          <w:tcPr>
            <w:tcW w:w="1419" w:type="dxa"/>
            <w:tcBorders>
              <w:top w:val="single" w:sz="4" w:space="0" w:color="auto"/>
              <w:left w:val="single" w:sz="4" w:space="0" w:color="auto"/>
              <w:bottom w:val="single" w:sz="4" w:space="0" w:color="auto"/>
              <w:right w:val="single" w:sz="4" w:space="0" w:color="auto"/>
            </w:tcBorders>
          </w:tcPr>
          <w:p w14:paraId="17B02EDC" w14:textId="77777777" w:rsidR="001F421A" w:rsidRPr="004663B4" w:rsidRDefault="001F421A" w:rsidP="00764AAA">
            <w:pPr>
              <w:jc w:val="left"/>
              <w:rPr>
                <w:color w:val="000000"/>
                <w:sz w:val="20"/>
              </w:rPr>
            </w:pPr>
            <w:r w:rsidRPr="004663B4">
              <w:rPr>
                <w:color w:val="000000"/>
                <w:sz w:val="20"/>
              </w:rPr>
              <w:t>TAGPMA Meeting</w:t>
            </w:r>
          </w:p>
          <w:p w14:paraId="57AFD9F4" w14:textId="77777777" w:rsidR="00BE5C15" w:rsidRPr="004663B4" w:rsidRDefault="00BE5C15" w:rsidP="00764AAA">
            <w:pPr>
              <w:jc w:val="left"/>
              <w:rPr>
                <w:sz w:val="20"/>
              </w:rPr>
            </w:pPr>
          </w:p>
        </w:tc>
        <w:tc>
          <w:tcPr>
            <w:tcW w:w="1440" w:type="dxa"/>
            <w:tcBorders>
              <w:top w:val="single" w:sz="4" w:space="0" w:color="auto"/>
              <w:left w:val="single" w:sz="4" w:space="0" w:color="auto"/>
              <w:bottom w:val="single" w:sz="4" w:space="0" w:color="auto"/>
              <w:right w:val="single" w:sz="4" w:space="0" w:color="auto"/>
            </w:tcBorders>
          </w:tcPr>
          <w:p w14:paraId="3D7B8B79" w14:textId="77777777" w:rsidR="001F421A" w:rsidRPr="004663B4" w:rsidRDefault="001F421A" w:rsidP="00764AAA">
            <w:pPr>
              <w:jc w:val="left"/>
              <w:rPr>
                <w:color w:val="000000"/>
                <w:sz w:val="20"/>
              </w:rPr>
            </w:pPr>
            <w:r w:rsidRPr="004663B4">
              <w:rPr>
                <w:color w:val="000000"/>
                <w:sz w:val="20"/>
              </w:rPr>
              <w:t>1</w:t>
            </w:r>
          </w:p>
          <w:p w14:paraId="1049373E" w14:textId="77777777" w:rsidR="00BE5C15" w:rsidRPr="004663B4" w:rsidRDefault="00BE5C15" w:rsidP="00764AAA">
            <w:pPr>
              <w:jc w:val="left"/>
              <w:rPr>
                <w:sz w:val="20"/>
              </w:rPr>
            </w:pPr>
          </w:p>
        </w:tc>
        <w:tc>
          <w:tcPr>
            <w:tcW w:w="3891" w:type="dxa"/>
            <w:tcBorders>
              <w:top w:val="single" w:sz="4" w:space="0" w:color="auto"/>
              <w:left w:val="single" w:sz="4" w:space="0" w:color="auto"/>
              <w:bottom w:val="single" w:sz="4" w:space="0" w:color="auto"/>
              <w:right w:val="single" w:sz="4" w:space="0" w:color="auto"/>
            </w:tcBorders>
          </w:tcPr>
          <w:p w14:paraId="6738E728" w14:textId="77777777" w:rsidR="001F421A" w:rsidRPr="004663B4" w:rsidRDefault="009130E2" w:rsidP="00764AAA">
            <w:pPr>
              <w:jc w:val="left"/>
              <w:rPr>
                <w:color w:val="0000FF"/>
                <w:sz w:val="20"/>
                <w:u w:val="single"/>
              </w:rPr>
            </w:pPr>
            <w:hyperlink r:id="rId42" w:history="1">
              <w:r w:rsidR="001F421A" w:rsidRPr="004663B4">
                <w:rPr>
                  <w:rStyle w:val="Hyperlink"/>
                  <w:sz w:val="20"/>
                </w:rPr>
                <w:t>http://indico.rnp.br/conferenceDisplay.py?confId=161. Representing WLCG and EGI.</w:t>
              </w:r>
            </w:hyperlink>
          </w:p>
          <w:p w14:paraId="63D8F194" w14:textId="77777777" w:rsidR="00BE5C15" w:rsidRPr="004663B4" w:rsidRDefault="00BE5C15" w:rsidP="00764AAA">
            <w:pPr>
              <w:jc w:val="left"/>
              <w:rPr>
                <w:sz w:val="20"/>
              </w:rPr>
            </w:pPr>
          </w:p>
        </w:tc>
      </w:tr>
      <w:tr w:rsidR="00D8239F" w:rsidRPr="004663B4" w14:paraId="549BAE5C" w14:textId="77777777" w:rsidTr="00F0638D">
        <w:trPr>
          <w:cantSplit/>
          <w:trHeight w:val="400"/>
          <w:tblHeader/>
        </w:trPr>
        <w:tc>
          <w:tcPr>
            <w:tcW w:w="918" w:type="dxa"/>
            <w:tcBorders>
              <w:top w:val="single" w:sz="4" w:space="0" w:color="auto"/>
              <w:left w:val="single" w:sz="4" w:space="0" w:color="auto"/>
              <w:bottom w:val="single" w:sz="4" w:space="0" w:color="auto"/>
              <w:right w:val="single" w:sz="4" w:space="0" w:color="auto"/>
            </w:tcBorders>
          </w:tcPr>
          <w:p w14:paraId="5815235B" w14:textId="21FFE0F6" w:rsidR="00D8239F" w:rsidRPr="004663B4" w:rsidRDefault="00D8239F" w:rsidP="00D8239F">
            <w:pPr>
              <w:jc w:val="left"/>
              <w:rPr>
                <w:color w:val="000000"/>
                <w:sz w:val="20"/>
              </w:rPr>
            </w:pPr>
            <w:r w:rsidRPr="004663B4">
              <w:rPr>
                <w:color w:val="000000"/>
                <w:sz w:val="20"/>
              </w:rPr>
              <w:t>7-8/5 2013</w:t>
            </w:r>
          </w:p>
        </w:tc>
        <w:tc>
          <w:tcPr>
            <w:tcW w:w="1620" w:type="dxa"/>
            <w:tcBorders>
              <w:top w:val="single" w:sz="4" w:space="0" w:color="auto"/>
              <w:left w:val="single" w:sz="4" w:space="0" w:color="auto"/>
              <w:bottom w:val="single" w:sz="4" w:space="0" w:color="auto"/>
              <w:right w:val="single" w:sz="4" w:space="0" w:color="auto"/>
            </w:tcBorders>
          </w:tcPr>
          <w:p w14:paraId="3DFA47FB" w14:textId="1CEE4370" w:rsidR="00D8239F" w:rsidRPr="004663B4" w:rsidRDefault="00D8239F" w:rsidP="00764AAA">
            <w:pPr>
              <w:jc w:val="left"/>
              <w:rPr>
                <w:color w:val="000000"/>
                <w:sz w:val="20"/>
              </w:rPr>
            </w:pPr>
            <w:r w:rsidRPr="004663B4">
              <w:rPr>
                <w:color w:val="000000"/>
                <w:sz w:val="20"/>
              </w:rPr>
              <w:t>Boulder, Colorado, USA</w:t>
            </w:r>
          </w:p>
        </w:tc>
        <w:tc>
          <w:tcPr>
            <w:tcW w:w="1419" w:type="dxa"/>
            <w:tcBorders>
              <w:top w:val="single" w:sz="4" w:space="0" w:color="auto"/>
              <w:left w:val="single" w:sz="4" w:space="0" w:color="auto"/>
              <w:bottom w:val="single" w:sz="4" w:space="0" w:color="auto"/>
              <w:right w:val="single" w:sz="4" w:space="0" w:color="auto"/>
            </w:tcBorders>
          </w:tcPr>
          <w:p w14:paraId="45A82D91" w14:textId="1E343D95" w:rsidR="00D8239F" w:rsidRPr="004663B4" w:rsidRDefault="00D8239F" w:rsidP="00764AAA">
            <w:pPr>
              <w:jc w:val="left"/>
              <w:rPr>
                <w:color w:val="000000"/>
                <w:sz w:val="20"/>
              </w:rPr>
            </w:pPr>
            <w:r w:rsidRPr="004663B4">
              <w:rPr>
                <w:color w:val="000000"/>
                <w:sz w:val="20"/>
              </w:rPr>
              <w:t>Security for Collaborating Infrastructures</w:t>
            </w:r>
          </w:p>
        </w:tc>
        <w:tc>
          <w:tcPr>
            <w:tcW w:w="1440" w:type="dxa"/>
            <w:tcBorders>
              <w:top w:val="single" w:sz="4" w:space="0" w:color="auto"/>
              <w:left w:val="single" w:sz="4" w:space="0" w:color="auto"/>
              <w:bottom w:val="single" w:sz="4" w:space="0" w:color="auto"/>
              <w:right w:val="single" w:sz="4" w:space="0" w:color="auto"/>
            </w:tcBorders>
          </w:tcPr>
          <w:p w14:paraId="5BB2B193" w14:textId="77777777" w:rsidR="00D8239F" w:rsidRPr="004663B4" w:rsidRDefault="00D8239F" w:rsidP="00D8239F">
            <w:pPr>
              <w:jc w:val="left"/>
              <w:rPr>
                <w:color w:val="000000"/>
                <w:sz w:val="20"/>
              </w:rPr>
            </w:pPr>
            <w:r w:rsidRPr="004663B4">
              <w:rPr>
                <w:color w:val="000000"/>
                <w:sz w:val="20"/>
              </w:rPr>
              <w:t>Rep from STFC</w:t>
            </w:r>
          </w:p>
          <w:p w14:paraId="5FE8F528" w14:textId="77777777" w:rsidR="00D8239F" w:rsidRPr="004663B4" w:rsidRDefault="00D8239F" w:rsidP="00764AAA">
            <w:pPr>
              <w:jc w:val="left"/>
              <w:rPr>
                <w:color w:val="000000"/>
                <w:sz w:val="20"/>
              </w:rPr>
            </w:pPr>
          </w:p>
        </w:tc>
        <w:tc>
          <w:tcPr>
            <w:tcW w:w="3891" w:type="dxa"/>
            <w:tcBorders>
              <w:top w:val="single" w:sz="4" w:space="0" w:color="auto"/>
              <w:left w:val="single" w:sz="4" w:space="0" w:color="auto"/>
              <w:bottom w:val="single" w:sz="4" w:space="0" w:color="auto"/>
              <w:right w:val="single" w:sz="4" w:space="0" w:color="auto"/>
            </w:tcBorders>
          </w:tcPr>
          <w:p w14:paraId="0711E570" w14:textId="3D3B3F6A" w:rsidR="00D8239F" w:rsidRPr="004663B4" w:rsidRDefault="00D8239F" w:rsidP="00764AAA">
            <w:pPr>
              <w:jc w:val="left"/>
              <w:rPr>
                <w:color w:val="0000FF"/>
                <w:sz w:val="20"/>
                <w:u w:val="single"/>
              </w:rPr>
            </w:pPr>
            <w:r w:rsidRPr="004663B4">
              <w:rPr>
                <w:color w:val="000000"/>
                <w:sz w:val="20"/>
              </w:rPr>
              <w:t>http://indico.cern.ch/conf</w:t>
            </w:r>
            <w:r w:rsidR="006C3DD4">
              <w:rPr>
                <w:color w:val="000000"/>
                <w:sz w:val="20"/>
              </w:rPr>
              <w:t xml:space="preserve">erenceDisplay.py?confId=246253 </w:t>
            </w:r>
            <w:r w:rsidRPr="004663B4">
              <w:rPr>
                <w:color w:val="000000"/>
                <w:sz w:val="20"/>
              </w:rPr>
              <w:t>Organised and chaired meeting to work on building trust and standards in security policies and procedures</w:t>
            </w:r>
          </w:p>
        </w:tc>
      </w:tr>
      <w:tr w:rsidR="00D8239F" w:rsidRPr="004663B4" w14:paraId="7883C67B" w14:textId="77777777" w:rsidTr="00F0638D">
        <w:trPr>
          <w:cantSplit/>
          <w:trHeight w:val="445"/>
          <w:tblHeader/>
        </w:trPr>
        <w:tc>
          <w:tcPr>
            <w:tcW w:w="918" w:type="dxa"/>
            <w:tcBorders>
              <w:top w:val="single" w:sz="4" w:space="0" w:color="auto"/>
              <w:left w:val="single" w:sz="4" w:space="0" w:color="auto"/>
              <w:bottom w:val="single" w:sz="4" w:space="0" w:color="auto"/>
              <w:right w:val="single" w:sz="4" w:space="0" w:color="auto"/>
            </w:tcBorders>
          </w:tcPr>
          <w:p w14:paraId="73DC5025" w14:textId="77777777" w:rsidR="00D8239F" w:rsidRPr="004663B4" w:rsidRDefault="00D8239F" w:rsidP="00764AAA">
            <w:pPr>
              <w:jc w:val="left"/>
              <w:rPr>
                <w:color w:val="000000"/>
                <w:sz w:val="20"/>
              </w:rPr>
            </w:pPr>
            <w:r w:rsidRPr="004663B4">
              <w:rPr>
                <w:color w:val="000000"/>
                <w:sz w:val="20"/>
              </w:rPr>
              <w:t>13/05/</w:t>
            </w:r>
          </w:p>
          <w:p w14:paraId="0CCA1AB4" w14:textId="056C9366" w:rsidR="00D8239F" w:rsidRPr="004663B4" w:rsidRDefault="00D8239F" w:rsidP="00587141">
            <w:pPr>
              <w:jc w:val="left"/>
              <w:rPr>
                <w:color w:val="000000"/>
                <w:sz w:val="20"/>
              </w:rPr>
            </w:pPr>
            <w:r w:rsidRPr="004663B4">
              <w:rPr>
                <w:color w:val="000000"/>
                <w:sz w:val="20"/>
              </w:rPr>
              <w:t>2013</w:t>
            </w:r>
          </w:p>
        </w:tc>
        <w:tc>
          <w:tcPr>
            <w:tcW w:w="1620" w:type="dxa"/>
            <w:tcBorders>
              <w:top w:val="single" w:sz="4" w:space="0" w:color="auto"/>
              <w:left w:val="single" w:sz="4" w:space="0" w:color="auto"/>
              <w:bottom w:val="single" w:sz="4" w:space="0" w:color="auto"/>
              <w:right w:val="single" w:sz="4" w:space="0" w:color="auto"/>
            </w:tcBorders>
          </w:tcPr>
          <w:p w14:paraId="190F78E4" w14:textId="77777777" w:rsidR="00D8239F" w:rsidRPr="004663B4" w:rsidRDefault="00D8239F" w:rsidP="00764AAA">
            <w:pPr>
              <w:jc w:val="left"/>
              <w:rPr>
                <w:color w:val="000000"/>
                <w:sz w:val="20"/>
              </w:rPr>
            </w:pPr>
            <w:r w:rsidRPr="004663B4">
              <w:rPr>
                <w:color w:val="000000"/>
                <w:sz w:val="20"/>
              </w:rPr>
              <w:t>Barcelona, Spain</w:t>
            </w:r>
          </w:p>
          <w:p w14:paraId="406F1487" w14:textId="77777777" w:rsidR="00D8239F" w:rsidRPr="004663B4" w:rsidRDefault="00D8239F" w:rsidP="00764AAA">
            <w:pPr>
              <w:pStyle w:val="BodyText"/>
              <w:spacing w:before="100" w:beforeAutospacing="1" w:after="100" w:afterAutospacing="1"/>
              <w:jc w:val="left"/>
              <w:rPr>
                <w:sz w:val="20"/>
                <w:lang w:val="en-GB"/>
              </w:rPr>
            </w:pPr>
          </w:p>
        </w:tc>
        <w:tc>
          <w:tcPr>
            <w:tcW w:w="1419" w:type="dxa"/>
            <w:tcBorders>
              <w:top w:val="single" w:sz="4" w:space="0" w:color="auto"/>
              <w:left w:val="single" w:sz="4" w:space="0" w:color="auto"/>
              <w:bottom w:val="single" w:sz="4" w:space="0" w:color="auto"/>
              <w:right w:val="single" w:sz="4" w:space="0" w:color="auto"/>
            </w:tcBorders>
          </w:tcPr>
          <w:p w14:paraId="00734E2C" w14:textId="37D75765" w:rsidR="00D8239F" w:rsidRPr="004663B4" w:rsidRDefault="00D8239F" w:rsidP="00587141">
            <w:pPr>
              <w:jc w:val="left"/>
              <w:rPr>
                <w:sz w:val="20"/>
              </w:rPr>
            </w:pPr>
            <w:r w:rsidRPr="004663B4">
              <w:rPr>
                <w:color w:val="000000"/>
                <w:sz w:val="20"/>
              </w:rPr>
              <w:t>LHCP Conference</w:t>
            </w:r>
          </w:p>
        </w:tc>
        <w:tc>
          <w:tcPr>
            <w:tcW w:w="1440" w:type="dxa"/>
            <w:tcBorders>
              <w:top w:val="single" w:sz="4" w:space="0" w:color="auto"/>
              <w:left w:val="single" w:sz="4" w:space="0" w:color="auto"/>
              <w:bottom w:val="single" w:sz="4" w:space="0" w:color="auto"/>
              <w:right w:val="single" w:sz="4" w:space="0" w:color="auto"/>
            </w:tcBorders>
          </w:tcPr>
          <w:p w14:paraId="306C76DD" w14:textId="77777777" w:rsidR="00D8239F" w:rsidRPr="004663B4" w:rsidRDefault="00D8239F" w:rsidP="00764AAA">
            <w:pPr>
              <w:jc w:val="left"/>
              <w:rPr>
                <w:color w:val="000000"/>
                <w:sz w:val="20"/>
              </w:rPr>
            </w:pPr>
            <w:r w:rsidRPr="004663B4">
              <w:rPr>
                <w:color w:val="000000"/>
                <w:sz w:val="20"/>
              </w:rPr>
              <w:t>2</w:t>
            </w:r>
          </w:p>
          <w:p w14:paraId="628A9A44" w14:textId="77777777" w:rsidR="00D8239F" w:rsidRPr="004663B4" w:rsidRDefault="00D8239F" w:rsidP="00764AAA">
            <w:pPr>
              <w:spacing w:before="100" w:beforeAutospacing="1" w:after="100" w:afterAutospacing="1"/>
              <w:jc w:val="left"/>
              <w:rPr>
                <w:sz w:val="20"/>
              </w:rPr>
            </w:pPr>
          </w:p>
        </w:tc>
        <w:tc>
          <w:tcPr>
            <w:tcW w:w="3891" w:type="dxa"/>
            <w:tcBorders>
              <w:top w:val="single" w:sz="4" w:space="0" w:color="auto"/>
              <w:left w:val="single" w:sz="4" w:space="0" w:color="auto"/>
              <w:bottom w:val="single" w:sz="4" w:space="0" w:color="auto"/>
              <w:right w:val="single" w:sz="4" w:space="0" w:color="auto"/>
            </w:tcBorders>
          </w:tcPr>
          <w:p w14:paraId="7A4D09F4" w14:textId="1C152ACD" w:rsidR="00D8239F" w:rsidRPr="004663B4" w:rsidRDefault="009130E2" w:rsidP="00587141">
            <w:pPr>
              <w:jc w:val="left"/>
              <w:rPr>
                <w:sz w:val="20"/>
              </w:rPr>
            </w:pPr>
            <w:hyperlink r:id="rId43" w:history="1">
              <w:r w:rsidR="00D8239F" w:rsidRPr="004663B4">
                <w:rPr>
                  <w:rStyle w:val="Hyperlink"/>
                  <w:sz w:val="20"/>
                </w:rPr>
                <w:t xml:space="preserve">The LHC Tier1 at PIC: experience from first LHC run (http://lhcp2013.ifae.es/) </w:t>
              </w:r>
            </w:hyperlink>
          </w:p>
        </w:tc>
      </w:tr>
      <w:tr w:rsidR="00D8239F" w:rsidRPr="004663B4" w14:paraId="52C6380F" w14:textId="77777777" w:rsidTr="00F0638D">
        <w:trPr>
          <w:cantSplit/>
          <w:trHeight w:val="373"/>
          <w:tblHeader/>
        </w:trPr>
        <w:tc>
          <w:tcPr>
            <w:tcW w:w="918" w:type="dxa"/>
            <w:tcBorders>
              <w:top w:val="single" w:sz="4" w:space="0" w:color="auto"/>
              <w:left w:val="single" w:sz="4" w:space="0" w:color="auto"/>
              <w:bottom w:val="single" w:sz="4" w:space="0" w:color="auto"/>
              <w:right w:val="single" w:sz="4" w:space="0" w:color="auto"/>
            </w:tcBorders>
          </w:tcPr>
          <w:p w14:paraId="66521130" w14:textId="77777777" w:rsidR="00D8239F" w:rsidRPr="004663B4" w:rsidRDefault="00D8239F" w:rsidP="00764AAA">
            <w:pPr>
              <w:jc w:val="left"/>
              <w:rPr>
                <w:color w:val="000000"/>
                <w:sz w:val="20"/>
              </w:rPr>
            </w:pPr>
            <w:r w:rsidRPr="004663B4">
              <w:rPr>
                <w:color w:val="000000"/>
                <w:sz w:val="20"/>
              </w:rPr>
              <w:lastRenderedPageBreak/>
              <w:t>13-15/</w:t>
            </w:r>
          </w:p>
          <w:p w14:paraId="4CBA7DA5" w14:textId="78F44670" w:rsidR="00D8239F" w:rsidRPr="004663B4" w:rsidRDefault="00D8239F" w:rsidP="00764AAA">
            <w:pPr>
              <w:jc w:val="left"/>
              <w:rPr>
                <w:color w:val="000000"/>
                <w:sz w:val="20"/>
              </w:rPr>
            </w:pPr>
            <w:r w:rsidRPr="004663B4">
              <w:rPr>
                <w:color w:val="000000"/>
                <w:sz w:val="20"/>
              </w:rPr>
              <w:t>5/2013</w:t>
            </w:r>
          </w:p>
          <w:p w14:paraId="72624BCD" w14:textId="77777777" w:rsidR="00D8239F" w:rsidRPr="004663B4" w:rsidRDefault="00D8239F" w:rsidP="00764AAA">
            <w:pPr>
              <w:pStyle w:val="BodyText"/>
              <w:jc w:val="left"/>
              <w:rPr>
                <w:color w:val="000000"/>
                <w:sz w:val="20"/>
                <w:lang w:val="en-GB"/>
              </w:rPr>
            </w:pPr>
          </w:p>
        </w:tc>
        <w:tc>
          <w:tcPr>
            <w:tcW w:w="1620" w:type="dxa"/>
            <w:tcBorders>
              <w:top w:val="single" w:sz="4" w:space="0" w:color="auto"/>
              <w:left w:val="single" w:sz="4" w:space="0" w:color="auto"/>
              <w:bottom w:val="single" w:sz="4" w:space="0" w:color="auto"/>
              <w:right w:val="single" w:sz="4" w:space="0" w:color="auto"/>
            </w:tcBorders>
          </w:tcPr>
          <w:p w14:paraId="7F872876" w14:textId="77777777" w:rsidR="00D8239F" w:rsidRPr="004663B4" w:rsidRDefault="00D8239F" w:rsidP="00764AAA">
            <w:pPr>
              <w:jc w:val="left"/>
              <w:rPr>
                <w:color w:val="000000"/>
                <w:sz w:val="20"/>
              </w:rPr>
            </w:pPr>
            <w:r w:rsidRPr="004663B4">
              <w:rPr>
                <w:color w:val="000000"/>
                <w:sz w:val="20"/>
              </w:rPr>
              <w:t>Kyiv, Ukraine</w:t>
            </w:r>
          </w:p>
          <w:p w14:paraId="4002DFB3" w14:textId="77777777" w:rsidR="00D8239F" w:rsidRPr="004663B4" w:rsidRDefault="00D8239F" w:rsidP="00764AAA">
            <w:pPr>
              <w:pStyle w:val="BodyText"/>
              <w:spacing w:before="100" w:beforeAutospacing="1" w:after="100" w:afterAutospacing="1"/>
              <w:jc w:val="left"/>
              <w:rPr>
                <w:sz w:val="20"/>
                <w:lang w:val="en-GB"/>
              </w:rPr>
            </w:pPr>
          </w:p>
        </w:tc>
        <w:tc>
          <w:tcPr>
            <w:tcW w:w="1419" w:type="dxa"/>
            <w:tcBorders>
              <w:top w:val="single" w:sz="4" w:space="0" w:color="auto"/>
              <w:left w:val="single" w:sz="4" w:space="0" w:color="auto"/>
              <w:bottom w:val="single" w:sz="4" w:space="0" w:color="auto"/>
              <w:right w:val="single" w:sz="4" w:space="0" w:color="auto"/>
            </w:tcBorders>
          </w:tcPr>
          <w:p w14:paraId="494CA2FA" w14:textId="5B408D44" w:rsidR="00D8239F" w:rsidRPr="004663B4" w:rsidRDefault="00D8239F" w:rsidP="00587141">
            <w:pPr>
              <w:jc w:val="left"/>
              <w:rPr>
                <w:sz w:val="20"/>
              </w:rPr>
            </w:pPr>
            <w:r w:rsidRPr="004663B4">
              <w:rPr>
                <w:color w:val="000000"/>
                <w:sz w:val="20"/>
              </w:rPr>
              <w:t>EUGridPMA 28th meeting</w:t>
            </w:r>
          </w:p>
        </w:tc>
        <w:tc>
          <w:tcPr>
            <w:tcW w:w="1440" w:type="dxa"/>
            <w:tcBorders>
              <w:top w:val="single" w:sz="4" w:space="0" w:color="auto"/>
              <w:left w:val="single" w:sz="4" w:space="0" w:color="auto"/>
              <w:bottom w:val="single" w:sz="4" w:space="0" w:color="auto"/>
              <w:right w:val="single" w:sz="4" w:space="0" w:color="auto"/>
            </w:tcBorders>
          </w:tcPr>
          <w:p w14:paraId="1C153F91" w14:textId="2CC37F7E" w:rsidR="00D8239F" w:rsidRPr="004663B4" w:rsidRDefault="00D8239F" w:rsidP="00764AAA">
            <w:pPr>
              <w:spacing w:before="100" w:beforeAutospacing="1" w:after="100" w:afterAutospacing="1"/>
              <w:jc w:val="left"/>
              <w:rPr>
                <w:sz w:val="20"/>
              </w:rPr>
            </w:pPr>
            <w:r w:rsidRPr="004663B4">
              <w:rPr>
                <w:sz w:val="20"/>
              </w:rPr>
              <w:t>2</w:t>
            </w:r>
          </w:p>
        </w:tc>
        <w:tc>
          <w:tcPr>
            <w:tcW w:w="3891" w:type="dxa"/>
            <w:tcBorders>
              <w:top w:val="single" w:sz="4" w:space="0" w:color="auto"/>
              <w:left w:val="single" w:sz="4" w:space="0" w:color="auto"/>
              <w:bottom w:val="single" w:sz="4" w:space="0" w:color="auto"/>
              <w:right w:val="single" w:sz="4" w:space="0" w:color="auto"/>
            </w:tcBorders>
          </w:tcPr>
          <w:tbl>
            <w:tblPr>
              <w:tblW w:w="28660" w:type="dxa"/>
              <w:tblLayout w:type="fixed"/>
              <w:tblCellMar>
                <w:left w:w="70" w:type="dxa"/>
                <w:right w:w="70" w:type="dxa"/>
              </w:tblCellMar>
              <w:tblLook w:val="04A0" w:firstRow="1" w:lastRow="0" w:firstColumn="1" w:lastColumn="0" w:noHBand="0" w:noVBand="1"/>
            </w:tblPr>
            <w:tblGrid>
              <w:gridCol w:w="28660"/>
            </w:tblGrid>
            <w:tr w:rsidR="00D8239F" w:rsidRPr="004663B4" w14:paraId="23D8C7C7" w14:textId="77777777" w:rsidTr="001F421A">
              <w:trPr>
                <w:trHeight w:val="312"/>
              </w:trPr>
              <w:tc>
                <w:tcPr>
                  <w:tcW w:w="28660" w:type="dxa"/>
                  <w:tcBorders>
                    <w:top w:val="nil"/>
                    <w:left w:val="nil"/>
                    <w:bottom w:val="nil"/>
                    <w:right w:val="nil"/>
                  </w:tcBorders>
                  <w:shd w:val="clear" w:color="auto" w:fill="auto"/>
                  <w:vAlign w:val="center"/>
                  <w:hideMark/>
                </w:tcPr>
                <w:p w14:paraId="67B19CC9" w14:textId="77777777" w:rsidR="00D8239F" w:rsidRPr="004663B4" w:rsidRDefault="009130E2" w:rsidP="00764AAA">
                  <w:pPr>
                    <w:suppressAutoHyphens w:val="0"/>
                    <w:spacing w:before="0" w:after="0"/>
                    <w:jc w:val="left"/>
                    <w:rPr>
                      <w:color w:val="0000FF"/>
                      <w:sz w:val="20"/>
                      <w:u w:val="single"/>
                      <w:lang w:eastAsia="nl-NL"/>
                    </w:rPr>
                  </w:pPr>
                  <w:hyperlink r:id="rId44" w:history="1">
                    <w:r w:rsidR="00D8239F" w:rsidRPr="004663B4">
                      <w:rPr>
                        <w:color w:val="0000FF"/>
                        <w:sz w:val="20"/>
                        <w:u w:val="single"/>
                        <w:lang w:eastAsia="nl-NL"/>
                      </w:rPr>
                      <w:t xml:space="preserve">Presented CALG self-audit, https://www.eugridpma.org/meetings/2013-05/  </w:t>
                    </w:r>
                  </w:hyperlink>
                </w:p>
              </w:tc>
            </w:tr>
            <w:tr w:rsidR="00D8239F" w:rsidRPr="004663B4" w14:paraId="74F52AA8" w14:textId="77777777" w:rsidTr="001F421A">
              <w:trPr>
                <w:trHeight w:val="312"/>
              </w:trPr>
              <w:tc>
                <w:tcPr>
                  <w:tcW w:w="28660" w:type="dxa"/>
                  <w:tcBorders>
                    <w:top w:val="nil"/>
                    <w:left w:val="nil"/>
                    <w:bottom w:val="nil"/>
                    <w:right w:val="nil"/>
                  </w:tcBorders>
                  <w:shd w:val="clear" w:color="auto" w:fill="auto"/>
                  <w:vAlign w:val="center"/>
                  <w:hideMark/>
                </w:tcPr>
                <w:p w14:paraId="4E74E154" w14:textId="77777777" w:rsidR="00D8239F" w:rsidRPr="004663B4" w:rsidRDefault="009130E2" w:rsidP="00764AAA">
                  <w:pPr>
                    <w:suppressAutoHyphens w:val="0"/>
                    <w:spacing w:before="0" w:after="0"/>
                    <w:jc w:val="left"/>
                    <w:rPr>
                      <w:color w:val="0000FF"/>
                      <w:sz w:val="20"/>
                      <w:u w:val="single"/>
                      <w:lang w:val="nl-NL" w:eastAsia="nl-NL"/>
                    </w:rPr>
                  </w:pPr>
                  <w:hyperlink r:id="rId45" w:history="1">
                    <w:r w:rsidR="00D8239F" w:rsidRPr="004663B4">
                      <w:rPr>
                        <w:color w:val="0000FF"/>
                        <w:sz w:val="20"/>
                        <w:u w:val="single"/>
                        <w:lang w:eastAsia="nl-NL"/>
                      </w:rPr>
                      <w:t xml:space="preserve">http://agenda.nikhef.nl/conferenceDisplay.py?confId=2493. </w:t>
                    </w:r>
                    <w:r w:rsidR="00D8239F" w:rsidRPr="004663B4">
                      <w:rPr>
                        <w:color w:val="0000FF"/>
                        <w:sz w:val="20"/>
                        <w:u w:val="single"/>
                        <w:lang w:val="nl-NL" w:eastAsia="nl-NL"/>
                      </w:rPr>
                      <w:t>Attended representing EGI and WLCG</w:t>
                    </w:r>
                  </w:hyperlink>
                </w:p>
              </w:tc>
            </w:tr>
          </w:tbl>
          <w:p w14:paraId="763462FB" w14:textId="77777777" w:rsidR="00D8239F" w:rsidRPr="004663B4" w:rsidRDefault="00D8239F" w:rsidP="00764AAA">
            <w:pPr>
              <w:pStyle w:val="Paragraph"/>
              <w:widowControl/>
              <w:suppressAutoHyphens/>
              <w:spacing w:before="100" w:beforeAutospacing="1" w:after="100" w:afterAutospacing="1" w:line="240" w:lineRule="auto"/>
              <w:rPr>
                <w:rFonts w:ascii="Times New Roman" w:hAnsi="Times New Roman"/>
                <w:lang w:val="en-GB"/>
              </w:rPr>
            </w:pPr>
          </w:p>
        </w:tc>
      </w:tr>
      <w:tr w:rsidR="00D8239F" w:rsidRPr="004663B4" w14:paraId="3F5A0FB1" w14:textId="77777777" w:rsidTr="00F0638D">
        <w:trPr>
          <w:cantSplit/>
          <w:trHeight w:val="391"/>
          <w:tblHeader/>
        </w:trPr>
        <w:tc>
          <w:tcPr>
            <w:tcW w:w="918" w:type="dxa"/>
            <w:tcBorders>
              <w:top w:val="single" w:sz="4" w:space="0" w:color="auto"/>
              <w:left w:val="single" w:sz="4" w:space="0" w:color="auto"/>
              <w:bottom w:val="single" w:sz="4" w:space="0" w:color="auto"/>
              <w:right w:val="single" w:sz="4" w:space="0" w:color="auto"/>
            </w:tcBorders>
          </w:tcPr>
          <w:p w14:paraId="17B31882" w14:textId="41E99A28" w:rsidR="00D8239F" w:rsidRPr="004663B4" w:rsidRDefault="00D8239F" w:rsidP="00764AAA">
            <w:pPr>
              <w:jc w:val="left"/>
              <w:rPr>
                <w:color w:val="000000"/>
                <w:sz w:val="20"/>
              </w:rPr>
            </w:pPr>
            <w:r w:rsidRPr="004663B4">
              <w:rPr>
                <w:color w:val="000000"/>
                <w:sz w:val="20"/>
              </w:rPr>
              <w:t>13-17/ 5/2013</w:t>
            </w:r>
          </w:p>
        </w:tc>
        <w:tc>
          <w:tcPr>
            <w:tcW w:w="1620" w:type="dxa"/>
            <w:tcBorders>
              <w:top w:val="single" w:sz="4" w:space="0" w:color="auto"/>
              <w:left w:val="single" w:sz="4" w:space="0" w:color="auto"/>
              <w:bottom w:val="single" w:sz="4" w:space="0" w:color="auto"/>
              <w:right w:val="single" w:sz="4" w:space="0" w:color="auto"/>
            </w:tcBorders>
          </w:tcPr>
          <w:p w14:paraId="51C5D33D" w14:textId="77777777" w:rsidR="00D8239F" w:rsidRPr="004663B4" w:rsidRDefault="00D8239F" w:rsidP="00764AAA">
            <w:pPr>
              <w:jc w:val="left"/>
              <w:rPr>
                <w:color w:val="000000"/>
                <w:sz w:val="20"/>
              </w:rPr>
            </w:pPr>
            <w:r w:rsidRPr="004663B4">
              <w:rPr>
                <w:color w:val="000000"/>
                <w:sz w:val="20"/>
              </w:rPr>
              <w:t>Leinsweiler Hof, Germany</w:t>
            </w:r>
          </w:p>
          <w:p w14:paraId="4CBFE175" w14:textId="77777777" w:rsidR="00D8239F" w:rsidRPr="004663B4" w:rsidRDefault="00D8239F" w:rsidP="00764AAA">
            <w:pPr>
              <w:jc w:val="left"/>
              <w:rPr>
                <w:color w:val="000000"/>
                <w:sz w:val="20"/>
              </w:rPr>
            </w:pPr>
          </w:p>
        </w:tc>
        <w:tc>
          <w:tcPr>
            <w:tcW w:w="1419" w:type="dxa"/>
            <w:tcBorders>
              <w:top w:val="single" w:sz="4" w:space="0" w:color="auto"/>
              <w:left w:val="single" w:sz="4" w:space="0" w:color="auto"/>
              <w:bottom w:val="single" w:sz="4" w:space="0" w:color="auto"/>
              <w:right w:val="single" w:sz="4" w:space="0" w:color="auto"/>
            </w:tcBorders>
          </w:tcPr>
          <w:p w14:paraId="7839221D" w14:textId="56783FCB" w:rsidR="00D8239F" w:rsidRPr="004663B4" w:rsidRDefault="00D8239F" w:rsidP="00587141">
            <w:pPr>
              <w:jc w:val="left"/>
              <w:rPr>
                <w:color w:val="000000"/>
                <w:sz w:val="20"/>
              </w:rPr>
            </w:pPr>
            <w:r w:rsidRPr="004663B4">
              <w:rPr>
                <w:color w:val="000000"/>
                <w:sz w:val="20"/>
              </w:rPr>
              <w:t>8th Belle II Computing Workshop</w:t>
            </w:r>
          </w:p>
        </w:tc>
        <w:tc>
          <w:tcPr>
            <w:tcW w:w="1440" w:type="dxa"/>
            <w:tcBorders>
              <w:top w:val="single" w:sz="4" w:space="0" w:color="auto"/>
              <w:left w:val="single" w:sz="4" w:space="0" w:color="auto"/>
              <w:bottom w:val="single" w:sz="4" w:space="0" w:color="auto"/>
              <w:right w:val="single" w:sz="4" w:space="0" w:color="auto"/>
            </w:tcBorders>
          </w:tcPr>
          <w:p w14:paraId="0921A8F1" w14:textId="77777777" w:rsidR="00D8239F" w:rsidRPr="004663B4" w:rsidRDefault="00D8239F" w:rsidP="00764AAA">
            <w:pPr>
              <w:jc w:val="left"/>
              <w:rPr>
                <w:color w:val="000000"/>
                <w:sz w:val="20"/>
              </w:rPr>
            </w:pPr>
            <w:r w:rsidRPr="004663B4">
              <w:rPr>
                <w:color w:val="000000"/>
                <w:sz w:val="20"/>
              </w:rPr>
              <w:t>1</w:t>
            </w:r>
          </w:p>
          <w:p w14:paraId="42DE9FDB" w14:textId="77777777" w:rsidR="00D8239F" w:rsidRPr="004663B4" w:rsidRDefault="00D8239F" w:rsidP="00764AAA">
            <w:pPr>
              <w:jc w:val="left"/>
              <w:rPr>
                <w:color w:val="000000"/>
                <w:sz w:val="20"/>
              </w:rPr>
            </w:pPr>
          </w:p>
        </w:tc>
        <w:tc>
          <w:tcPr>
            <w:tcW w:w="3891" w:type="dxa"/>
            <w:tcBorders>
              <w:top w:val="single" w:sz="4" w:space="0" w:color="auto"/>
              <w:left w:val="single" w:sz="4" w:space="0" w:color="auto"/>
              <w:bottom w:val="single" w:sz="4" w:space="0" w:color="auto"/>
              <w:right w:val="single" w:sz="4" w:space="0" w:color="auto"/>
            </w:tcBorders>
          </w:tcPr>
          <w:p w14:paraId="71A76EFF" w14:textId="5E3443A2" w:rsidR="00D8239F" w:rsidRPr="004663B4" w:rsidRDefault="009130E2" w:rsidP="00587141">
            <w:pPr>
              <w:jc w:val="left"/>
              <w:rPr>
                <w:sz w:val="20"/>
              </w:rPr>
            </w:pPr>
            <w:hyperlink r:id="rId46" w:anchor="20130515" w:history="1">
              <w:r w:rsidR="00D8239F" w:rsidRPr="004663B4">
                <w:rPr>
                  <w:rStyle w:val="Hyperlink"/>
                  <w:sz w:val="20"/>
                </w:rPr>
                <w:t>presentation of CESNET, http://kds.kek.jp/conferenceTimeTable.py?confId=11545#20130515</w:t>
              </w:r>
            </w:hyperlink>
          </w:p>
        </w:tc>
      </w:tr>
      <w:tr w:rsidR="00D8239F" w:rsidRPr="004663B4" w14:paraId="4C58A24E" w14:textId="77777777" w:rsidTr="00F0638D">
        <w:trPr>
          <w:cantSplit/>
          <w:trHeight w:val="391"/>
          <w:tblHeader/>
        </w:trPr>
        <w:tc>
          <w:tcPr>
            <w:tcW w:w="918" w:type="dxa"/>
            <w:tcBorders>
              <w:top w:val="single" w:sz="4" w:space="0" w:color="auto"/>
              <w:left w:val="single" w:sz="4" w:space="0" w:color="auto"/>
              <w:bottom w:val="single" w:sz="4" w:space="0" w:color="auto"/>
              <w:right w:val="single" w:sz="4" w:space="0" w:color="auto"/>
            </w:tcBorders>
          </w:tcPr>
          <w:p w14:paraId="4BFDB829" w14:textId="337DD547" w:rsidR="00D8239F" w:rsidRPr="004663B4" w:rsidRDefault="00D8239F" w:rsidP="00764AAA">
            <w:pPr>
              <w:jc w:val="left"/>
              <w:rPr>
                <w:color w:val="000000"/>
                <w:sz w:val="20"/>
              </w:rPr>
            </w:pPr>
            <w:r w:rsidRPr="004663B4">
              <w:rPr>
                <w:color w:val="000000"/>
                <w:sz w:val="20"/>
              </w:rPr>
              <w:t>21-23/ 5/2013</w:t>
            </w:r>
          </w:p>
          <w:p w14:paraId="1961817A" w14:textId="77777777" w:rsidR="00D8239F" w:rsidRPr="004663B4" w:rsidRDefault="00D8239F" w:rsidP="00764AAA">
            <w:pPr>
              <w:pStyle w:val="BodyText"/>
              <w:jc w:val="left"/>
              <w:rPr>
                <w:color w:val="000000"/>
                <w:sz w:val="20"/>
                <w:lang w:val="en-GB"/>
              </w:rPr>
            </w:pPr>
          </w:p>
        </w:tc>
        <w:tc>
          <w:tcPr>
            <w:tcW w:w="1620" w:type="dxa"/>
            <w:tcBorders>
              <w:top w:val="single" w:sz="4" w:space="0" w:color="auto"/>
              <w:left w:val="single" w:sz="4" w:space="0" w:color="auto"/>
              <w:bottom w:val="single" w:sz="4" w:space="0" w:color="auto"/>
              <w:right w:val="single" w:sz="4" w:space="0" w:color="auto"/>
            </w:tcBorders>
          </w:tcPr>
          <w:p w14:paraId="58A83ECE" w14:textId="77777777" w:rsidR="00D8239F" w:rsidRPr="004663B4" w:rsidRDefault="00D8239F" w:rsidP="00764AAA">
            <w:pPr>
              <w:jc w:val="left"/>
              <w:rPr>
                <w:color w:val="000000"/>
                <w:sz w:val="20"/>
              </w:rPr>
            </w:pPr>
            <w:r w:rsidRPr="004663B4">
              <w:rPr>
                <w:color w:val="000000"/>
                <w:sz w:val="20"/>
              </w:rPr>
              <w:t>CERN</w:t>
            </w:r>
          </w:p>
          <w:p w14:paraId="4CB0D99F" w14:textId="77777777" w:rsidR="00D8239F" w:rsidRPr="004663B4" w:rsidRDefault="00D8239F" w:rsidP="00764AAA">
            <w:pPr>
              <w:pStyle w:val="BodyText"/>
              <w:spacing w:before="100" w:beforeAutospacing="1" w:after="100" w:afterAutospacing="1"/>
              <w:jc w:val="left"/>
              <w:rPr>
                <w:sz w:val="20"/>
                <w:lang w:val="en-GB"/>
              </w:rPr>
            </w:pPr>
          </w:p>
        </w:tc>
        <w:tc>
          <w:tcPr>
            <w:tcW w:w="1419" w:type="dxa"/>
            <w:tcBorders>
              <w:top w:val="single" w:sz="4" w:space="0" w:color="auto"/>
              <w:left w:val="single" w:sz="4" w:space="0" w:color="auto"/>
              <w:bottom w:val="single" w:sz="4" w:space="0" w:color="auto"/>
              <w:right w:val="single" w:sz="4" w:space="0" w:color="auto"/>
            </w:tcBorders>
          </w:tcPr>
          <w:p w14:paraId="37997A5C" w14:textId="1613857B" w:rsidR="00D8239F" w:rsidRPr="004663B4" w:rsidRDefault="00D8239F" w:rsidP="00587141">
            <w:pPr>
              <w:jc w:val="left"/>
              <w:rPr>
                <w:sz w:val="20"/>
              </w:rPr>
            </w:pPr>
            <w:r w:rsidRPr="004663B4">
              <w:rPr>
                <w:color w:val="000000"/>
                <w:sz w:val="20"/>
              </w:rPr>
              <w:t>LHCb Computing Workshop</w:t>
            </w:r>
          </w:p>
        </w:tc>
        <w:tc>
          <w:tcPr>
            <w:tcW w:w="1440" w:type="dxa"/>
            <w:tcBorders>
              <w:top w:val="single" w:sz="4" w:space="0" w:color="auto"/>
              <w:left w:val="single" w:sz="4" w:space="0" w:color="auto"/>
              <w:bottom w:val="single" w:sz="4" w:space="0" w:color="auto"/>
              <w:right w:val="single" w:sz="4" w:space="0" w:color="auto"/>
            </w:tcBorders>
          </w:tcPr>
          <w:p w14:paraId="54345D2A" w14:textId="77777777" w:rsidR="00D8239F" w:rsidRPr="004663B4" w:rsidRDefault="00D8239F" w:rsidP="00764AAA">
            <w:pPr>
              <w:jc w:val="left"/>
              <w:rPr>
                <w:color w:val="000000"/>
                <w:sz w:val="20"/>
              </w:rPr>
            </w:pPr>
            <w:r w:rsidRPr="004663B4">
              <w:rPr>
                <w:color w:val="000000"/>
                <w:sz w:val="20"/>
              </w:rPr>
              <w:t>1</w:t>
            </w:r>
          </w:p>
          <w:p w14:paraId="15F7EDD9" w14:textId="77777777" w:rsidR="00D8239F" w:rsidRPr="004663B4" w:rsidRDefault="00D8239F" w:rsidP="00764AAA">
            <w:pPr>
              <w:spacing w:before="100" w:beforeAutospacing="1" w:after="100" w:afterAutospacing="1"/>
              <w:jc w:val="left"/>
              <w:rPr>
                <w:sz w:val="20"/>
              </w:rPr>
            </w:pPr>
          </w:p>
        </w:tc>
        <w:tc>
          <w:tcPr>
            <w:tcW w:w="3891" w:type="dxa"/>
            <w:tcBorders>
              <w:top w:val="single" w:sz="4" w:space="0" w:color="auto"/>
              <w:left w:val="single" w:sz="4" w:space="0" w:color="auto"/>
              <w:bottom w:val="single" w:sz="4" w:space="0" w:color="auto"/>
              <w:right w:val="single" w:sz="4" w:space="0" w:color="auto"/>
            </w:tcBorders>
          </w:tcPr>
          <w:p w14:paraId="636C49D0" w14:textId="77777777" w:rsidR="00D8239F" w:rsidRPr="004663B4" w:rsidRDefault="00D8239F" w:rsidP="00764AAA">
            <w:pPr>
              <w:pStyle w:val="Paragraph"/>
              <w:widowControl/>
              <w:suppressAutoHyphens/>
              <w:spacing w:before="100" w:beforeAutospacing="1" w:after="100" w:afterAutospacing="1" w:line="240" w:lineRule="auto"/>
              <w:rPr>
                <w:rFonts w:ascii="Times New Roman" w:hAnsi="Times New Roman"/>
                <w:lang w:val="en-GB"/>
              </w:rPr>
            </w:pPr>
          </w:p>
        </w:tc>
      </w:tr>
      <w:tr w:rsidR="00B44639" w:rsidRPr="004663B4" w14:paraId="62DF7F9E" w14:textId="77777777" w:rsidTr="00F0638D">
        <w:trPr>
          <w:cantSplit/>
          <w:trHeight w:val="391"/>
          <w:tblHeader/>
        </w:trPr>
        <w:tc>
          <w:tcPr>
            <w:tcW w:w="918" w:type="dxa"/>
            <w:tcBorders>
              <w:top w:val="single" w:sz="4" w:space="0" w:color="auto"/>
              <w:left w:val="single" w:sz="4" w:space="0" w:color="auto"/>
              <w:bottom w:val="single" w:sz="4" w:space="0" w:color="auto"/>
              <w:right w:val="single" w:sz="4" w:space="0" w:color="auto"/>
            </w:tcBorders>
          </w:tcPr>
          <w:p w14:paraId="66B4E1BE" w14:textId="263E4C64" w:rsidR="00B44639" w:rsidRPr="004663B4" w:rsidRDefault="00B44639" w:rsidP="00764AAA">
            <w:pPr>
              <w:jc w:val="left"/>
              <w:rPr>
                <w:color w:val="000000"/>
                <w:sz w:val="20"/>
              </w:rPr>
            </w:pPr>
            <w:r w:rsidRPr="004663B4">
              <w:rPr>
                <w:color w:val="000000"/>
                <w:sz w:val="20"/>
              </w:rPr>
              <w:t>22-23/ 5/2013</w:t>
            </w:r>
          </w:p>
        </w:tc>
        <w:tc>
          <w:tcPr>
            <w:tcW w:w="1620" w:type="dxa"/>
            <w:tcBorders>
              <w:top w:val="single" w:sz="4" w:space="0" w:color="auto"/>
              <w:left w:val="single" w:sz="4" w:space="0" w:color="auto"/>
              <w:bottom w:val="single" w:sz="4" w:space="0" w:color="auto"/>
              <w:right w:val="single" w:sz="4" w:space="0" w:color="auto"/>
            </w:tcBorders>
          </w:tcPr>
          <w:p w14:paraId="44452751" w14:textId="3A4AFECD" w:rsidR="00B44639" w:rsidRPr="004663B4" w:rsidRDefault="00B44639" w:rsidP="00764AAA">
            <w:pPr>
              <w:jc w:val="left"/>
              <w:rPr>
                <w:color w:val="000000"/>
                <w:sz w:val="20"/>
              </w:rPr>
            </w:pPr>
            <w:r w:rsidRPr="004663B4">
              <w:rPr>
                <w:color w:val="000000"/>
                <w:sz w:val="20"/>
              </w:rPr>
              <w:t>Dublin, Ireland</w:t>
            </w:r>
          </w:p>
        </w:tc>
        <w:tc>
          <w:tcPr>
            <w:tcW w:w="1419" w:type="dxa"/>
            <w:tcBorders>
              <w:top w:val="single" w:sz="4" w:space="0" w:color="auto"/>
              <w:left w:val="single" w:sz="4" w:space="0" w:color="auto"/>
              <w:bottom w:val="single" w:sz="4" w:space="0" w:color="auto"/>
              <w:right w:val="single" w:sz="4" w:space="0" w:color="auto"/>
            </w:tcBorders>
          </w:tcPr>
          <w:p w14:paraId="2C021A7B" w14:textId="2380C302" w:rsidR="00B44639" w:rsidRPr="004663B4" w:rsidRDefault="00B44639" w:rsidP="00764AAA">
            <w:pPr>
              <w:jc w:val="left"/>
              <w:rPr>
                <w:color w:val="000000"/>
                <w:sz w:val="20"/>
              </w:rPr>
            </w:pPr>
            <w:r w:rsidRPr="004663B4">
              <w:rPr>
                <w:color w:val="000000"/>
                <w:sz w:val="20"/>
              </w:rPr>
              <w:t>e-IRG Workshop</w:t>
            </w:r>
          </w:p>
        </w:tc>
        <w:tc>
          <w:tcPr>
            <w:tcW w:w="1440" w:type="dxa"/>
            <w:tcBorders>
              <w:top w:val="single" w:sz="4" w:space="0" w:color="auto"/>
              <w:left w:val="single" w:sz="4" w:space="0" w:color="auto"/>
              <w:bottom w:val="single" w:sz="4" w:space="0" w:color="auto"/>
              <w:right w:val="single" w:sz="4" w:space="0" w:color="auto"/>
            </w:tcBorders>
          </w:tcPr>
          <w:p w14:paraId="67BEA22B" w14:textId="5D485982" w:rsidR="00B44639" w:rsidRPr="004663B4" w:rsidRDefault="00B44639" w:rsidP="00764AAA">
            <w:pPr>
              <w:jc w:val="left"/>
              <w:rPr>
                <w:color w:val="000000"/>
                <w:sz w:val="20"/>
              </w:rPr>
            </w:pPr>
            <w:r w:rsidRPr="004663B4">
              <w:rPr>
                <w:color w:val="000000"/>
                <w:sz w:val="20"/>
              </w:rPr>
              <w:t>Rep from EGI.eu</w:t>
            </w:r>
          </w:p>
        </w:tc>
        <w:tc>
          <w:tcPr>
            <w:tcW w:w="3891" w:type="dxa"/>
            <w:tcBorders>
              <w:top w:val="single" w:sz="4" w:space="0" w:color="auto"/>
              <w:left w:val="single" w:sz="4" w:space="0" w:color="auto"/>
              <w:bottom w:val="single" w:sz="4" w:space="0" w:color="auto"/>
              <w:right w:val="single" w:sz="4" w:space="0" w:color="auto"/>
            </w:tcBorders>
          </w:tcPr>
          <w:p w14:paraId="17604263" w14:textId="26243F81" w:rsidR="00B44639" w:rsidRPr="004663B4" w:rsidRDefault="00B44639" w:rsidP="00764AAA">
            <w:pPr>
              <w:pStyle w:val="Paragraph"/>
              <w:widowControl/>
              <w:suppressAutoHyphens/>
              <w:spacing w:before="100" w:beforeAutospacing="1" w:after="100" w:afterAutospacing="1" w:line="240" w:lineRule="auto"/>
              <w:rPr>
                <w:rFonts w:ascii="Times New Roman" w:hAnsi="Times New Roman"/>
                <w:lang w:val="en-GB"/>
              </w:rPr>
            </w:pPr>
            <w:r w:rsidRPr="004663B4">
              <w:rPr>
                <w:rFonts w:ascii="Times New Roman" w:hAnsi="Times New Roman"/>
                <w:color w:val="000000"/>
              </w:rPr>
              <w:t>http://www.e-irg.eu/e-irg-events/events-archive/2013/workshop-22-23-may.html</w:t>
            </w:r>
          </w:p>
        </w:tc>
      </w:tr>
      <w:tr w:rsidR="00B44639" w:rsidRPr="004663B4" w14:paraId="726F3004" w14:textId="77777777" w:rsidTr="00F0638D">
        <w:trPr>
          <w:cantSplit/>
          <w:trHeight w:val="391"/>
          <w:tblHeader/>
        </w:trPr>
        <w:tc>
          <w:tcPr>
            <w:tcW w:w="918" w:type="dxa"/>
            <w:tcBorders>
              <w:top w:val="single" w:sz="4" w:space="0" w:color="auto"/>
              <w:left w:val="single" w:sz="4" w:space="0" w:color="auto"/>
              <w:bottom w:val="single" w:sz="4" w:space="0" w:color="auto"/>
              <w:right w:val="single" w:sz="4" w:space="0" w:color="auto"/>
            </w:tcBorders>
          </w:tcPr>
          <w:p w14:paraId="7D6BDDA8" w14:textId="77777777" w:rsidR="00B44639" w:rsidRPr="004663B4" w:rsidRDefault="00B44639" w:rsidP="00764AAA">
            <w:pPr>
              <w:jc w:val="left"/>
              <w:rPr>
                <w:color w:val="000000"/>
                <w:sz w:val="20"/>
              </w:rPr>
            </w:pPr>
            <w:r w:rsidRPr="004663B4">
              <w:rPr>
                <w:color w:val="000000"/>
                <w:sz w:val="20"/>
              </w:rPr>
              <w:t>27/05/</w:t>
            </w:r>
          </w:p>
          <w:p w14:paraId="00F550C7" w14:textId="56D8A4F3" w:rsidR="00B44639" w:rsidRPr="004663B4" w:rsidRDefault="00B44639" w:rsidP="00587141">
            <w:pPr>
              <w:jc w:val="left"/>
              <w:rPr>
                <w:color w:val="000000"/>
                <w:sz w:val="20"/>
              </w:rPr>
            </w:pPr>
            <w:r w:rsidRPr="004663B4">
              <w:rPr>
                <w:color w:val="000000"/>
                <w:sz w:val="20"/>
              </w:rPr>
              <w:t>2013</w:t>
            </w:r>
          </w:p>
        </w:tc>
        <w:tc>
          <w:tcPr>
            <w:tcW w:w="1620" w:type="dxa"/>
            <w:tcBorders>
              <w:top w:val="single" w:sz="4" w:space="0" w:color="auto"/>
              <w:left w:val="single" w:sz="4" w:space="0" w:color="auto"/>
              <w:bottom w:val="single" w:sz="4" w:space="0" w:color="auto"/>
              <w:right w:val="single" w:sz="4" w:space="0" w:color="auto"/>
            </w:tcBorders>
          </w:tcPr>
          <w:p w14:paraId="785C32BB" w14:textId="77777777" w:rsidR="00B44639" w:rsidRPr="004663B4" w:rsidRDefault="00B44639" w:rsidP="00764AAA">
            <w:pPr>
              <w:jc w:val="left"/>
              <w:rPr>
                <w:color w:val="000000"/>
                <w:sz w:val="20"/>
              </w:rPr>
            </w:pPr>
            <w:r w:rsidRPr="004663B4">
              <w:rPr>
                <w:color w:val="000000"/>
                <w:sz w:val="20"/>
              </w:rPr>
              <w:t>Berlin</w:t>
            </w:r>
          </w:p>
          <w:p w14:paraId="5E2881E9" w14:textId="77777777" w:rsidR="00B44639" w:rsidRPr="004663B4" w:rsidRDefault="00B44639" w:rsidP="00764AAA">
            <w:pPr>
              <w:jc w:val="left"/>
              <w:rPr>
                <w:color w:val="000000"/>
                <w:sz w:val="20"/>
              </w:rPr>
            </w:pPr>
          </w:p>
        </w:tc>
        <w:tc>
          <w:tcPr>
            <w:tcW w:w="1419" w:type="dxa"/>
            <w:tcBorders>
              <w:top w:val="single" w:sz="4" w:space="0" w:color="auto"/>
              <w:left w:val="single" w:sz="4" w:space="0" w:color="auto"/>
              <w:bottom w:val="single" w:sz="4" w:space="0" w:color="auto"/>
              <w:right w:val="single" w:sz="4" w:space="0" w:color="auto"/>
            </w:tcBorders>
          </w:tcPr>
          <w:p w14:paraId="530CBA83" w14:textId="503CE7DA" w:rsidR="00B44639" w:rsidRPr="004663B4" w:rsidRDefault="00B44639" w:rsidP="00587141">
            <w:pPr>
              <w:jc w:val="left"/>
              <w:rPr>
                <w:color w:val="000000"/>
                <w:sz w:val="20"/>
              </w:rPr>
            </w:pPr>
            <w:r w:rsidRPr="004663B4">
              <w:rPr>
                <w:color w:val="000000"/>
                <w:sz w:val="20"/>
              </w:rPr>
              <w:t>7th dCache WS</w:t>
            </w:r>
          </w:p>
        </w:tc>
        <w:tc>
          <w:tcPr>
            <w:tcW w:w="1440" w:type="dxa"/>
            <w:tcBorders>
              <w:top w:val="single" w:sz="4" w:space="0" w:color="auto"/>
              <w:left w:val="single" w:sz="4" w:space="0" w:color="auto"/>
              <w:bottom w:val="single" w:sz="4" w:space="0" w:color="auto"/>
              <w:right w:val="single" w:sz="4" w:space="0" w:color="auto"/>
            </w:tcBorders>
          </w:tcPr>
          <w:p w14:paraId="6AEC72EB" w14:textId="77777777" w:rsidR="00B44639" w:rsidRPr="004663B4" w:rsidRDefault="00B44639" w:rsidP="00764AAA">
            <w:pPr>
              <w:jc w:val="left"/>
              <w:rPr>
                <w:color w:val="000000"/>
                <w:sz w:val="20"/>
              </w:rPr>
            </w:pPr>
            <w:r w:rsidRPr="004663B4">
              <w:rPr>
                <w:color w:val="000000"/>
                <w:sz w:val="20"/>
              </w:rPr>
              <w:t>1</w:t>
            </w:r>
          </w:p>
          <w:p w14:paraId="2A5C03FD" w14:textId="77777777" w:rsidR="00B44639" w:rsidRPr="004663B4" w:rsidRDefault="00B44639" w:rsidP="00764AAA">
            <w:pPr>
              <w:jc w:val="left"/>
              <w:rPr>
                <w:color w:val="000000"/>
                <w:sz w:val="20"/>
              </w:rPr>
            </w:pPr>
          </w:p>
        </w:tc>
        <w:tc>
          <w:tcPr>
            <w:tcW w:w="3891" w:type="dxa"/>
            <w:tcBorders>
              <w:top w:val="single" w:sz="4" w:space="0" w:color="auto"/>
              <w:left w:val="single" w:sz="4" w:space="0" w:color="auto"/>
              <w:bottom w:val="single" w:sz="4" w:space="0" w:color="auto"/>
              <w:right w:val="single" w:sz="4" w:space="0" w:color="auto"/>
            </w:tcBorders>
          </w:tcPr>
          <w:p w14:paraId="2711D6EE" w14:textId="05F47B2E" w:rsidR="00B44639" w:rsidRPr="004663B4" w:rsidRDefault="00B44639" w:rsidP="00587141">
            <w:pPr>
              <w:jc w:val="left"/>
              <w:rPr>
                <w:sz w:val="20"/>
              </w:rPr>
            </w:pPr>
            <w:r w:rsidRPr="004663B4">
              <w:rPr>
                <w:color w:val="000000"/>
                <w:sz w:val="20"/>
              </w:rPr>
              <w:t>Martinelli presented a local solution for establishing advisory quotas for users and groups (q.v. progress summary)</w:t>
            </w:r>
          </w:p>
        </w:tc>
      </w:tr>
      <w:tr w:rsidR="00B44639" w:rsidRPr="004663B4" w14:paraId="566079AA" w14:textId="77777777" w:rsidTr="00F0638D">
        <w:trPr>
          <w:cantSplit/>
          <w:trHeight w:val="391"/>
          <w:tblHeader/>
        </w:trPr>
        <w:tc>
          <w:tcPr>
            <w:tcW w:w="918" w:type="dxa"/>
            <w:tcBorders>
              <w:top w:val="single" w:sz="4" w:space="0" w:color="auto"/>
              <w:left w:val="single" w:sz="4" w:space="0" w:color="auto"/>
              <w:bottom w:val="single" w:sz="4" w:space="0" w:color="auto"/>
              <w:right w:val="single" w:sz="4" w:space="0" w:color="auto"/>
            </w:tcBorders>
          </w:tcPr>
          <w:p w14:paraId="37F05B3C" w14:textId="7E83C0AC" w:rsidR="00B44639" w:rsidRPr="004663B4" w:rsidRDefault="00B44639" w:rsidP="00764AAA">
            <w:pPr>
              <w:jc w:val="left"/>
              <w:rPr>
                <w:color w:val="000000"/>
                <w:sz w:val="20"/>
              </w:rPr>
            </w:pPr>
            <w:r w:rsidRPr="004663B4">
              <w:rPr>
                <w:color w:val="000000"/>
                <w:sz w:val="20"/>
              </w:rPr>
              <w:t>2-4/6</w:t>
            </w:r>
          </w:p>
          <w:p w14:paraId="516DB5F5" w14:textId="6E15D6A7" w:rsidR="00B44639" w:rsidRPr="004663B4" w:rsidRDefault="00B44639" w:rsidP="00587141">
            <w:pPr>
              <w:jc w:val="left"/>
              <w:rPr>
                <w:color w:val="000000"/>
                <w:sz w:val="20"/>
              </w:rPr>
            </w:pPr>
            <w:r w:rsidRPr="004663B4">
              <w:rPr>
                <w:color w:val="000000"/>
                <w:sz w:val="20"/>
              </w:rPr>
              <w:t>2013</w:t>
            </w:r>
          </w:p>
        </w:tc>
        <w:tc>
          <w:tcPr>
            <w:tcW w:w="1620" w:type="dxa"/>
            <w:tcBorders>
              <w:top w:val="single" w:sz="4" w:space="0" w:color="auto"/>
              <w:left w:val="single" w:sz="4" w:space="0" w:color="auto"/>
              <w:bottom w:val="single" w:sz="4" w:space="0" w:color="auto"/>
              <w:right w:val="single" w:sz="4" w:space="0" w:color="auto"/>
            </w:tcBorders>
          </w:tcPr>
          <w:p w14:paraId="78EA4A46" w14:textId="259C0919" w:rsidR="00B44639" w:rsidRPr="004663B4" w:rsidRDefault="00B44639" w:rsidP="00587141">
            <w:pPr>
              <w:jc w:val="left"/>
              <w:rPr>
                <w:sz w:val="20"/>
              </w:rPr>
            </w:pPr>
            <w:r w:rsidRPr="004663B4">
              <w:rPr>
                <w:color w:val="000000"/>
                <w:sz w:val="20"/>
              </w:rPr>
              <w:t>Siauliai, Lithuania</w:t>
            </w:r>
          </w:p>
        </w:tc>
        <w:tc>
          <w:tcPr>
            <w:tcW w:w="1419" w:type="dxa"/>
            <w:tcBorders>
              <w:top w:val="single" w:sz="4" w:space="0" w:color="auto"/>
              <w:left w:val="single" w:sz="4" w:space="0" w:color="auto"/>
              <w:bottom w:val="single" w:sz="4" w:space="0" w:color="auto"/>
              <w:right w:val="single" w:sz="4" w:space="0" w:color="auto"/>
            </w:tcBorders>
          </w:tcPr>
          <w:p w14:paraId="4F304A34" w14:textId="0F264FBB" w:rsidR="00B44639" w:rsidRPr="004663B4" w:rsidRDefault="00B44639" w:rsidP="00587141">
            <w:pPr>
              <w:jc w:val="left"/>
              <w:rPr>
                <w:sz w:val="20"/>
              </w:rPr>
            </w:pPr>
            <w:r w:rsidRPr="004663B4">
              <w:rPr>
                <w:color w:val="000000"/>
                <w:sz w:val="20"/>
              </w:rPr>
              <w:t>Nordugrid 2013</w:t>
            </w:r>
          </w:p>
        </w:tc>
        <w:tc>
          <w:tcPr>
            <w:tcW w:w="1440" w:type="dxa"/>
            <w:tcBorders>
              <w:top w:val="single" w:sz="4" w:space="0" w:color="auto"/>
              <w:left w:val="single" w:sz="4" w:space="0" w:color="auto"/>
              <w:bottom w:val="single" w:sz="4" w:space="0" w:color="auto"/>
              <w:right w:val="single" w:sz="4" w:space="0" w:color="auto"/>
            </w:tcBorders>
          </w:tcPr>
          <w:p w14:paraId="26DA3F06" w14:textId="77777777" w:rsidR="00B44639" w:rsidRPr="004663B4" w:rsidRDefault="00B44639" w:rsidP="00764AAA">
            <w:pPr>
              <w:jc w:val="left"/>
              <w:rPr>
                <w:color w:val="000000"/>
                <w:sz w:val="20"/>
              </w:rPr>
            </w:pPr>
            <w:r w:rsidRPr="004663B4">
              <w:rPr>
                <w:color w:val="000000"/>
                <w:sz w:val="20"/>
              </w:rPr>
              <w:t>~40</w:t>
            </w:r>
          </w:p>
          <w:p w14:paraId="0A9B8097" w14:textId="77777777" w:rsidR="00B44639" w:rsidRPr="004663B4" w:rsidRDefault="00B44639" w:rsidP="00764AAA">
            <w:pPr>
              <w:spacing w:before="100" w:beforeAutospacing="1" w:after="100" w:afterAutospacing="1"/>
              <w:jc w:val="left"/>
              <w:rPr>
                <w:sz w:val="20"/>
              </w:rPr>
            </w:pPr>
          </w:p>
        </w:tc>
        <w:tc>
          <w:tcPr>
            <w:tcW w:w="3891" w:type="dxa"/>
            <w:tcBorders>
              <w:top w:val="single" w:sz="4" w:space="0" w:color="auto"/>
              <w:left w:val="single" w:sz="4" w:space="0" w:color="auto"/>
              <w:bottom w:val="single" w:sz="4" w:space="0" w:color="auto"/>
              <w:right w:val="single" w:sz="4" w:space="0" w:color="auto"/>
            </w:tcBorders>
          </w:tcPr>
          <w:p w14:paraId="0AA0D037" w14:textId="4BCD7F5E" w:rsidR="00B44639" w:rsidRPr="004663B4" w:rsidRDefault="009130E2" w:rsidP="00587141">
            <w:pPr>
              <w:jc w:val="left"/>
              <w:rPr>
                <w:sz w:val="20"/>
              </w:rPr>
            </w:pPr>
            <w:hyperlink r:id="rId47" w:history="1">
              <w:r w:rsidR="00B44639" w:rsidRPr="004663B4">
                <w:rPr>
                  <w:rStyle w:val="Hyperlink"/>
                  <w:sz w:val="20"/>
                </w:rPr>
                <w:t>http://indico.hep.lu.se//conferenceDisplay.py?confId=1273</w:t>
              </w:r>
            </w:hyperlink>
          </w:p>
        </w:tc>
      </w:tr>
      <w:tr w:rsidR="00B44639" w:rsidRPr="004663B4" w14:paraId="495AB311" w14:textId="77777777" w:rsidTr="00F0638D">
        <w:trPr>
          <w:cantSplit/>
          <w:trHeight w:val="391"/>
          <w:tblHeader/>
        </w:trPr>
        <w:tc>
          <w:tcPr>
            <w:tcW w:w="918" w:type="dxa"/>
            <w:tcBorders>
              <w:top w:val="single" w:sz="4" w:space="0" w:color="auto"/>
              <w:left w:val="single" w:sz="4" w:space="0" w:color="auto"/>
              <w:bottom w:val="single" w:sz="4" w:space="0" w:color="auto"/>
              <w:right w:val="single" w:sz="4" w:space="0" w:color="auto"/>
            </w:tcBorders>
          </w:tcPr>
          <w:p w14:paraId="443F94F3" w14:textId="0BD4EF62" w:rsidR="00B44639" w:rsidRPr="004663B4" w:rsidRDefault="00B44639" w:rsidP="00764AAA">
            <w:pPr>
              <w:jc w:val="left"/>
              <w:rPr>
                <w:color w:val="000000"/>
                <w:sz w:val="20"/>
              </w:rPr>
            </w:pPr>
            <w:r w:rsidRPr="004663B4">
              <w:rPr>
                <w:color w:val="000000"/>
                <w:sz w:val="20"/>
              </w:rPr>
              <w:t>2-6/6 2013</w:t>
            </w:r>
          </w:p>
          <w:p w14:paraId="01C9AC9D" w14:textId="77777777" w:rsidR="00B44639" w:rsidRPr="004663B4" w:rsidRDefault="00B44639" w:rsidP="00764AAA">
            <w:pPr>
              <w:pStyle w:val="BodyText"/>
              <w:jc w:val="left"/>
              <w:rPr>
                <w:color w:val="000000"/>
                <w:sz w:val="20"/>
                <w:lang w:val="en-GB"/>
              </w:rPr>
            </w:pPr>
          </w:p>
        </w:tc>
        <w:tc>
          <w:tcPr>
            <w:tcW w:w="1620" w:type="dxa"/>
            <w:tcBorders>
              <w:top w:val="single" w:sz="4" w:space="0" w:color="auto"/>
              <w:left w:val="single" w:sz="4" w:space="0" w:color="auto"/>
              <w:bottom w:val="single" w:sz="4" w:space="0" w:color="auto"/>
              <w:right w:val="single" w:sz="4" w:space="0" w:color="auto"/>
            </w:tcBorders>
          </w:tcPr>
          <w:p w14:paraId="30EFA714" w14:textId="498CF0D9" w:rsidR="00B44639" w:rsidRPr="004663B4" w:rsidRDefault="00B44639" w:rsidP="00764AAA">
            <w:pPr>
              <w:pStyle w:val="BodyText"/>
              <w:spacing w:before="100" w:beforeAutospacing="1" w:after="100" w:afterAutospacing="1"/>
              <w:jc w:val="left"/>
              <w:rPr>
                <w:sz w:val="20"/>
                <w:lang w:val="en-GB"/>
              </w:rPr>
            </w:pPr>
            <w:r w:rsidRPr="004663B4">
              <w:rPr>
                <w:color w:val="000000"/>
                <w:sz w:val="20"/>
              </w:rPr>
              <w:t>Maastricht, Netherlands</w:t>
            </w:r>
            <w:r w:rsidRPr="004663B4">
              <w:rPr>
                <w:sz w:val="20"/>
                <w:lang w:val="en-GB"/>
              </w:rPr>
              <w:t xml:space="preserve"> </w:t>
            </w:r>
          </w:p>
        </w:tc>
        <w:tc>
          <w:tcPr>
            <w:tcW w:w="1419" w:type="dxa"/>
            <w:tcBorders>
              <w:top w:val="single" w:sz="4" w:space="0" w:color="auto"/>
              <w:left w:val="single" w:sz="4" w:space="0" w:color="auto"/>
              <w:bottom w:val="single" w:sz="4" w:space="0" w:color="auto"/>
              <w:right w:val="single" w:sz="4" w:space="0" w:color="auto"/>
            </w:tcBorders>
          </w:tcPr>
          <w:p w14:paraId="74E96BE7" w14:textId="3CE1016D" w:rsidR="00B44639" w:rsidRPr="004663B4" w:rsidRDefault="00B44639" w:rsidP="00764AAA">
            <w:pPr>
              <w:spacing w:before="100" w:beforeAutospacing="1" w:after="100" w:afterAutospacing="1"/>
              <w:jc w:val="left"/>
              <w:rPr>
                <w:sz w:val="20"/>
              </w:rPr>
            </w:pPr>
            <w:r w:rsidRPr="004663B4">
              <w:rPr>
                <w:color w:val="000000"/>
                <w:sz w:val="20"/>
              </w:rPr>
              <w:t>TERENA Networking Conference 2013</w:t>
            </w:r>
          </w:p>
        </w:tc>
        <w:tc>
          <w:tcPr>
            <w:tcW w:w="1440" w:type="dxa"/>
            <w:tcBorders>
              <w:top w:val="single" w:sz="4" w:space="0" w:color="auto"/>
              <w:left w:val="single" w:sz="4" w:space="0" w:color="auto"/>
              <w:bottom w:val="single" w:sz="4" w:space="0" w:color="auto"/>
              <w:right w:val="single" w:sz="4" w:space="0" w:color="auto"/>
            </w:tcBorders>
          </w:tcPr>
          <w:p w14:paraId="71706E6B" w14:textId="6563509F" w:rsidR="00B44639" w:rsidRPr="004663B4" w:rsidRDefault="00B44639" w:rsidP="00764AAA">
            <w:pPr>
              <w:jc w:val="left"/>
              <w:rPr>
                <w:color w:val="000000"/>
                <w:sz w:val="20"/>
              </w:rPr>
            </w:pPr>
            <w:r w:rsidRPr="004663B4">
              <w:rPr>
                <w:color w:val="000000"/>
                <w:sz w:val="20"/>
              </w:rPr>
              <w:t>1</w:t>
            </w:r>
          </w:p>
          <w:p w14:paraId="39DD7242" w14:textId="4B976D69" w:rsidR="00B44639" w:rsidRPr="004663B4" w:rsidRDefault="00B44639" w:rsidP="00587141">
            <w:pPr>
              <w:jc w:val="left"/>
              <w:rPr>
                <w:sz w:val="20"/>
              </w:rPr>
            </w:pPr>
            <w:r w:rsidRPr="004663B4">
              <w:rPr>
                <w:color w:val="000000"/>
                <w:sz w:val="20"/>
              </w:rPr>
              <w:t>Rep from STFC and EGI.eu</w:t>
            </w:r>
          </w:p>
        </w:tc>
        <w:tc>
          <w:tcPr>
            <w:tcW w:w="3891" w:type="dxa"/>
            <w:tcBorders>
              <w:top w:val="single" w:sz="4" w:space="0" w:color="auto"/>
              <w:left w:val="single" w:sz="4" w:space="0" w:color="auto"/>
              <w:bottom w:val="single" w:sz="4" w:space="0" w:color="auto"/>
              <w:right w:val="single" w:sz="4" w:space="0" w:color="auto"/>
            </w:tcBorders>
          </w:tcPr>
          <w:p w14:paraId="7F7512AF" w14:textId="0B4D3F79" w:rsidR="00B44639" w:rsidRPr="004663B4" w:rsidRDefault="009130E2" w:rsidP="00587141">
            <w:pPr>
              <w:jc w:val="left"/>
              <w:rPr>
                <w:sz w:val="20"/>
              </w:rPr>
            </w:pPr>
            <w:hyperlink r:id="rId48" w:history="1">
              <w:r w:rsidR="00B44639" w:rsidRPr="004663B4">
                <w:rPr>
                  <w:rStyle w:val="Hyperlink"/>
                  <w:sz w:val="20"/>
                </w:rPr>
                <w:t>https://tnc2013.terena.org/ Participated in all Federated Identity Management tracks including REFEDs meeting to represent FIM4R Activity</w:t>
              </w:r>
            </w:hyperlink>
          </w:p>
        </w:tc>
      </w:tr>
      <w:tr w:rsidR="00B44639" w:rsidRPr="004663B4" w14:paraId="5F4A1C65" w14:textId="77777777" w:rsidTr="00F0638D">
        <w:trPr>
          <w:cantSplit/>
          <w:trHeight w:val="391"/>
          <w:tblHeader/>
        </w:trPr>
        <w:tc>
          <w:tcPr>
            <w:tcW w:w="918" w:type="dxa"/>
            <w:tcBorders>
              <w:top w:val="single" w:sz="4" w:space="0" w:color="auto"/>
              <w:left w:val="single" w:sz="4" w:space="0" w:color="auto"/>
              <w:bottom w:val="single" w:sz="4" w:space="0" w:color="auto"/>
              <w:right w:val="single" w:sz="4" w:space="0" w:color="auto"/>
            </w:tcBorders>
          </w:tcPr>
          <w:p w14:paraId="355E5787" w14:textId="77777777" w:rsidR="00B44639" w:rsidRPr="004663B4" w:rsidRDefault="00B44639" w:rsidP="008B4151">
            <w:pPr>
              <w:jc w:val="left"/>
              <w:rPr>
                <w:color w:val="000000"/>
                <w:sz w:val="20"/>
              </w:rPr>
            </w:pPr>
            <w:r w:rsidRPr="004663B4">
              <w:rPr>
                <w:color w:val="000000"/>
                <w:sz w:val="20"/>
              </w:rPr>
              <w:t>3-4/6</w:t>
            </w:r>
          </w:p>
          <w:p w14:paraId="7F50AF5B" w14:textId="77777777" w:rsidR="00B44639" w:rsidRPr="004663B4" w:rsidRDefault="00B44639" w:rsidP="008B4151">
            <w:pPr>
              <w:jc w:val="left"/>
              <w:rPr>
                <w:color w:val="000000"/>
                <w:sz w:val="20"/>
              </w:rPr>
            </w:pPr>
            <w:r w:rsidRPr="004663B4">
              <w:rPr>
                <w:color w:val="000000"/>
                <w:sz w:val="20"/>
              </w:rPr>
              <w:t>2013</w:t>
            </w:r>
          </w:p>
          <w:p w14:paraId="63EC5E0C" w14:textId="77777777" w:rsidR="00B44639" w:rsidRPr="004663B4" w:rsidRDefault="00B44639" w:rsidP="00764AAA">
            <w:pPr>
              <w:jc w:val="left"/>
              <w:rPr>
                <w:color w:val="000000"/>
                <w:sz w:val="20"/>
              </w:rPr>
            </w:pPr>
          </w:p>
        </w:tc>
        <w:tc>
          <w:tcPr>
            <w:tcW w:w="1620" w:type="dxa"/>
            <w:tcBorders>
              <w:top w:val="single" w:sz="4" w:space="0" w:color="auto"/>
              <w:left w:val="single" w:sz="4" w:space="0" w:color="auto"/>
              <w:bottom w:val="single" w:sz="4" w:space="0" w:color="auto"/>
              <w:right w:val="single" w:sz="4" w:space="0" w:color="auto"/>
            </w:tcBorders>
          </w:tcPr>
          <w:p w14:paraId="556423AD" w14:textId="77777777" w:rsidR="00B44639" w:rsidRPr="004663B4" w:rsidRDefault="00B44639" w:rsidP="008B4151">
            <w:pPr>
              <w:jc w:val="left"/>
              <w:rPr>
                <w:color w:val="000000"/>
                <w:sz w:val="20"/>
              </w:rPr>
            </w:pPr>
            <w:r w:rsidRPr="004663B4">
              <w:rPr>
                <w:color w:val="000000"/>
                <w:sz w:val="20"/>
              </w:rPr>
              <w:t>CSCS Lugano</w:t>
            </w:r>
          </w:p>
          <w:p w14:paraId="7DE0DB08" w14:textId="77777777" w:rsidR="00B44639" w:rsidRPr="004663B4" w:rsidRDefault="00B44639" w:rsidP="00764AAA">
            <w:pPr>
              <w:jc w:val="left"/>
              <w:rPr>
                <w:color w:val="000000"/>
                <w:sz w:val="20"/>
              </w:rPr>
            </w:pPr>
          </w:p>
        </w:tc>
        <w:tc>
          <w:tcPr>
            <w:tcW w:w="1419" w:type="dxa"/>
            <w:tcBorders>
              <w:top w:val="single" w:sz="4" w:space="0" w:color="auto"/>
              <w:left w:val="single" w:sz="4" w:space="0" w:color="auto"/>
              <w:bottom w:val="single" w:sz="4" w:space="0" w:color="auto"/>
              <w:right w:val="single" w:sz="4" w:space="0" w:color="auto"/>
            </w:tcBorders>
          </w:tcPr>
          <w:p w14:paraId="363FB898" w14:textId="2D88AEC5" w:rsidR="00B44639" w:rsidRPr="004663B4" w:rsidRDefault="00B44639" w:rsidP="00587141">
            <w:pPr>
              <w:jc w:val="left"/>
              <w:rPr>
                <w:color w:val="000000"/>
                <w:sz w:val="20"/>
              </w:rPr>
            </w:pPr>
            <w:r w:rsidRPr="004663B4">
              <w:rPr>
                <w:color w:val="000000"/>
                <w:sz w:val="20"/>
              </w:rPr>
              <w:t>Infiniband Foundation Course</w:t>
            </w:r>
          </w:p>
        </w:tc>
        <w:tc>
          <w:tcPr>
            <w:tcW w:w="1440" w:type="dxa"/>
            <w:tcBorders>
              <w:top w:val="single" w:sz="4" w:space="0" w:color="auto"/>
              <w:left w:val="single" w:sz="4" w:space="0" w:color="auto"/>
              <w:bottom w:val="single" w:sz="4" w:space="0" w:color="auto"/>
              <w:right w:val="single" w:sz="4" w:space="0" w:color="auto"/>
            </w:tcBorders>
          </w:tcPr>
          <w:p w14:paraId="545BE977" w14:textId="77777777" w:rsidR="00B44639" w:rsidRPr="004663B4" w:rsidRDefault="00B44639" w:rsidP="008B4151">
            <w:pPr>
              <w:jc w:val="left"/>
              <w:rPr>
                <w:color w:val="000000"/>
                <w:sz w:val="20"/>
              </w:rPr>
            </w:pPr>
            <w:r w:rsidRPr="004663B4">
              <w:rPr>
                <w:color w:val="000000"/>
                <w:sz w:val="20"/>
              </w:rPr>
              <w:t>1</w:t>
            </w:r>
          </w:p>
          <w:p w14:paraId="45996E45" w14:textId="77777777" w:rsidR="00B44639" w:rsidRPr="004663B4" w:rsidRDefault="00B44639" w:rsidP="00764AAA">
            <w:pPr>
              <w:jc w:val="left"/>
              <w:rPr>
                <w:color w:val="000000"/>
                <w:sz w:val="20"/>
              </w:rPr>
            </w:pPr>
          </w:p>
        </w:tc>
        <w:tc>
          <w:tcPr>
            <w:tcW w:w="3891" w:type="dxa"/>
            <w:tcBorders>
              <w:top w:val="single" w:sz="4" w:space="0" w:color="auto"/>
              <w:left w:val="single" w:sz="4" w:space="0" w:color="auto"/>
              <w:bottom w:val="single" w:sz="4" w:space="0" w:color="auto"/>
              <w:right w:val="single" w:sz="4" w:space="0" w:color="auto"/>
            </w:tcBorders>
          </w:tcPr>
          <w:p w14:paraId="2A2818BF" w14:textId="77777777" w:rsidR="00B44639" w:rsidRPr="004663B4" w:rsidRDefault="00B44639" w:rsidP="00764AAA">
            <w:pPr>
              <w:jc w:val="left"/>
              <w:rPr>
                <w:color w:val="0000FF"/>
                <w:sz w:val="20"/>
                <w:u w:val="single"/>
              </w:rPr>
            </w:pPr>
          </w:p>
        </w:tc>
      </w:tr>
      <w:tr w:rsidR="00B44639" w:rsidRPr="004663B4" w14:paraId="2F40DE5D" w14:textId="77777777" w:rsidTr="00F0638D">
        <w:trPr>
          <w:cantSplit/>
          <w:trHeight w:val="391"/>
          <w:tblHeader/>
        </w:trPr>
        <w:tc>
          <w:tcPr>
            <w:tcW w:w="918" w:type="dxa"/>
            <w:tcBorders>
              <w:top w:val="single" w:sz="4" w:space="0" w:color="auto"/>
              <w:left w:val="single" w:sz="4" w:space="0" w:color="auto"/>
              <w:bottom w:val="single" w:sz="4" w:space="0" w:color="auto"/>
              <w:right w:val="single" w:sz="4" w:space="0" w:color="auto"/>
            </w:tcBorders>
          </w:tcPr>
          <w:p w14:paraId="269FF37F" w14:textId="039B862A" w:rsidR="00B44639" w:rsidRPr="004663B4" w:rsidRDefault="00B44639" w:rsidP="00764AAA">
            <w:pPr>
              <w:jc w:val="left"/>
              <w:rPr>
                <w:color w:val="000000"/>
                <w:sz w:val="20"/>
              </w:rPr>
            </w:pPr>
            <w:r w:rsidRPr="004663B4">
              <w:rPr>
                <w:color w:val="000000"/>
                <w:sz w:val="20"/>
              </w:rPr>
              <w:t>4-6/6</w:t>
            </w:r>
          </w:p>
          <w:p w14:paraId="527EF542" w14:textId="3B281D42" w:rsidR="00B44639" w:rsidRPr="004663B4" w:rsidRDefault="00B44639" w:rsidP="00764AAA">
            <w:pPr>
              <w:jc w:val="left"/>
              <w:rPr>
                <w:color w:val="000000"/>
                <w:sz w:val="20"/>
              </w:rPr>
            </w:pPr>
            <w:r w:rsidRPr="004663B4">
              <w:rPr>
                <w:color w:val="000000"/>
                <w:sz w:val="20"/>
              </w:rPr>
              <w:t>2013</w:t>
            </w:r>
          </w:p>
          <w:p w14:paraId="2811743D" w14:textId="77777777" w:rsidR="00B44639" w:rsidRPr="004663B4" w:rsidRDefault="00B44639" w:rsidP="00764AAA">
            <w:pPr>
              <w:pStyle w:val="BodyText"/>
              <w:jc w:val="left"/>
              <w:rPr>
                <w:color w:val="000000"/>
                <w:sz w:val="20"/>
                <w:lang w:val="en-GB"/>
              </w:rPr>
            </w:pPr>
          </w:p>
        </w:tc>
        <w:tc>
          <w:tcPr>
            <w:tcW w:w="1620" w:type="dxa"/>
            <w:tcBorders>
              <w:top w:val="single" w:sz="4" w:space="0" w:color="auto"/>
              <w:left w:val="single" w:sz="4" w:space="0" w:color="auto"/>
              <w:bottom w:val="single" w:sz="4" w:space="0" w:color="auto"/>
              <w:right w:val="single" w:sz="4" w:space="0" w:color="auto"/>
            </w:tcBorders>
          </w:tcPr>
          <w:p w14:paraId="20D93219" w14:textId="77777777" w:rsidR="00B44639" w:rsidRPr="004663B4" w:rsidRDefault="00B44639" w:rsidP="00764AAA">
            <w:pPr>
              <w:jc w:val="left"/>
              <w:rPr>
                <w:color w:val="000000"/>
                <w:sz w:val="20"/>
              </w:rPr>
            </w:pPr>
            <w:r w:rsidRPr="004663B4">
              <w:rPr>
                <w:color w:val="000000"/>
                <w:sz w:val="20"/>
              </w:rPr>
              <w:t>Siauliai, LT</w:t>
            </w:r>
          </w:p>
          <w:p w14:paraId="40A503E1" w14:textId="77777777" w:rsidR="00B44639" w:rsidRPr="004663B4" w:rsidRDefault="00B44639" w:rsidP="00764AAA">
            <w:pPr>
              <w:pStyle w:val="BodyText"/>
              <w:spacing w:before="100" w:beforeAutospacing="1" w:after="100" w:afterAutospacing="1"/>
              <w:jc w:val="left"/>
              <w:rPr>
                <w:sz w:val="20"/>
                <w:lang w:val="en-GB"/>
              </w:rPr>
            </w:pPr>
          </w:p>
        </w:tc>
        <w:tc>
          <w:tcPr>
            <w:tcW w:w="1419" w:type="dxa"/>
            <w:tcBorders>
              <w:top w:val="single" w:sz="4" w:space="0" w:color="auto"/>
              <w:left w:val="single" w:sz="4" w:space="0" w:color="auto"/>
              <w:bottom w:val="single" w:sz="4" w:space="0" w:color="auto"/>
              <w:right w:val="single" w:sz="4" w:space="0" w:color="auto"/>
            </w:tcBorders>
          </w:tcPr>
          <w:p w14:paraId="15929FAA" w14:textId="6FA57CAD" w:rsidR="00B44639" w:rsidRPr="004663B4" w:rsidRDefault="00B44639" w:rsidP="00587141">
            <w:pPr>
              <w:jc w:val="left"/>
              <w:rPr>
                <w:sz w:val="20"/>
              </w:rPr>
            </w:pPr>
            <w:r w:rsidRPr="004663B4">
              <w:rPr>
                <w:color w:val="000000"/>
                <w:sz w:val="20"/>
              </w:rPr>
              <w:t>NorduGRID 2013 conference</w:t>
            </w:r>
          </w:p>
        </w:tc>
        <w:tc>
          <w:tcPr>
            <w:tcW w:w="1440" w:type="dxa"/>
            <w:tcBorders>
              <w:top w:val="single" w:sz="4" w:space="0" w:color="auto"/>
              <w:left w:val="single" w:sz="4" w:space="0" w:color="auto"/>
              <w:bottom w:val="single" w:sz="4" w:space="0" w:color="auto"/>
              <w:right w:val="single" w:sz="4" w:space="0" w:color="auto"/>
            </w:tcBorders>
          </w:tcPr>
          <w:p w14:paraId="392D544C" w14:textId="77777777" w:rsidR="00B44639" w:rsidRPr="004663B4" w:rsidRDefault="00B44639" w:rsidP="00764AAA">
            <w:pPr>
              <w:jc w:val="left"/>
              <w:rPr>
                <w:color w:val="000000"/>
                <w:sz w:val="20"/>
              </w:rPr>
            </w:pPr>
            <w:r w:rsidRPr="004663B4">
              <w:rPr>
                <w:color w:val="000000"/>
                <w:sz w:val="20"/>
              </w:rPr>
              <w:t>1</w:t>
            </w:r>
          </w:p>
          <w:p w14:paraId="3503F6D4" w14:textId="77777777" w:rsidR="00B44639" w:rsidRPr="004663B4" w:rsidRDefault="00B44639" w:rsidP="00764AAA">
            <w:pPr>
              <w:spacing w:before="100" w:beforeAutospacing="1" w:after="100" w:afterAutospacing="1"/>
              <w:jc w:val="left"/>
              <w:rPr>
                <w:sz w:val="20"/>
              </w:rPr>
            </w:pPr>
          </w:p>
        </w:tc>
        <w:tc>
          <w:tcPr>
            <w:tcW w:w="3891" w:type="dxa"/>
            <w:tcBorders>
              <w:top w:val="single" w:sz="4" w:space="0" w:color="auto"/>
              <w:left w:val="single" w:sz="4" w:space="0" w:color="auto"/>
              <w:bottom w:val="single" w:sz="4" w:space="0" w:color="auto"/>
              <w:right w:val="single" w:sz="4" w:space="0" w:color="auto"/>
            </w:tcBorders>
          </w:tcPr>
          <w:p w14:paraId="7420F416" w14:textId="3AACF322" w:rsidR="00B44639" w:rsidRPr="004663B4" w:rsidRDefault="009130E2" w:rsidP="00587141">
            <w:pPr>
              <w:jc w:val="left"/>
              <w:rPr>
                <w:sz w:val="20"/>
              </w:rPr>
            </w:pPr>
            <w:hyperlink r:id="rId49" w:history="1">
              <w:r w:rsidR="00B44639" w:rsidRPr="004663B4">
                <w:rPr>
                  <w:rStyle w:val="Hyperlink"/>
                  <w:sz w:val="20"/>
                </w:rPr>
                <w:t>Meeting with ARC middleware developers, http://www.nordugrid.org/NorduGrid2013/</w:t>
              </w:r>
            </w:hyperlink>
          </w:p>
        </w:tc>
      </w:tr>
      <w:tr w:rsidR="00B44639" w:rsidRPr="004663B4" w14:paraId="25AF7A5A" w14:textId="77777777" w:rsidTr="00F0638D">
        <w:trPr>
          <w:cantSplit/>
          <w:trHeight w:val="391"/>
          <w:tblHeader/>
        </w:trPr>
        <w:tc>
          <w:tcPr>
            <w:tcW w:w="918" w:type="dxa"/>
            <w:tcBorders>
              <w:top w:val="single" w:sz="4" w:space="0" w:color="auto"/>
              <w:left w:val="single" w:sz="4" w:space="0" w:color="auto"/>
              <w:bottom w:val="single" w:sz="4" w:space="0" w:color="auto"/>
              <w:right w:val="single" w:sz="4" w:space="0" w:color="auto"/>
            </w:tcBorders>
          </w:tcPr>
          <w:p w14:paraId="3C09E0DD" w14:textId="77777777" w:rsidR="00B44639" w:rsidRPr="004663B4" w:rsidRDefault="00B44639" w:rsidP="00764AAA">
            <w:pPr>
              <w:jc w:val="left"/>
              <w:rPr>
                <w:color w:val="000000"/>
                <w:sz w:val="20"/>
              </w:rPr>
            </w:pPr>
            <w:r w:rsidRPr="004663B4">
              <w:rPr>
                <w:color w:val="000000"/>
                <w:sz w:val="20"/>
              </w:rPr>
              <w:t>05/6</w:t>
            </w:r>
          </w:p>
          <w:p w14:paraId="2E3C3279" w14:textId="62045127" w:rsidR="00B44639" w:rsidRPr="004663B4" w:rsidRDefault="00B44639" w:rsidP="00764AAA">
            <w:pPr>
              <w:jc w:val="left"/>
              <w:rPr>
                <w:color w:val="000000"/>
                <w:sz w:val="20"/>
              </w:rPr>
            </w:pPr>
            <w:r w:rsidRPr="004663B4">
              <w:rPr>
                <w:color w:val="000000"/>
                <w:sz w:val="20"/>
              </w:rPr>
              <w:t>2013</w:t>
            </w:r>
          </w:p>
          <w:p w14:paraId="0968BB5A" w14:textId="77777777" w:rsidR="00B44639" w:rsidRPr="004663B4" w:rsidRDefault="00B44639" w:rsidP="00764AAA">
            <w:pPr>
              <w:pStyle w:val="BodyText"/>
              <w:jc w:val="left"/>
              <w:rPr>
                <w:color w:val="000000"/>
                <w:sz w:val="20"/>
                <w:lang w:val="en-GB"/>
              </w:rPr>
            </w:pPr>
          </w:p>
        </w:tc>
        <w:tc>
          <w:tcPr>
            <w:tcW w:w="1620" w:type="dxa"/>
            <w:tcBorders>
              <w:top w:val="single" w:sz="4" w:space="0" w:color="auto"/>
              <w:left w:val="single" w:sz="4" w:space="0" w:color="auto"/>
              <w:bottom w:val="single" w:sz="4" w:space="0" w:color="auto"/>
              <w:right w:val="single" w:sz="4" w:space="0" w:color="auto"/>
            </w:tcBorders>
          </w:tcPr>
          <w:p w14:paraId="5FCAD5BE" w14:textId="77777777" w:rsidR="00B44639" w:rsidRPr="004663B4" w:rsidRDefault="00B44639" w:rsidP="00764AAA">
            <w:pPr>
              <w:jc w:val="left"/>
              <w:rPr>
                <w:color w:val="000000"/>
                <w:sz w:val="20"/>
              </w:rPr>
            </w:pPr>
            <w:r w:rsidRPr="004663B4">
              <w:rPr>
                <w:color w:val="000000"/>
                <w:sz w:val="20"/>
              </w:rPr>
              <w:t>Chisinau, Academy of Sciences of Moldova</w:t>
            </w:r>
          </w:p>
          <w:p w14:paraId="11E82BE9" w14:textId="77777777" w:rsidR="00B44639" w:rsidRPr="004663B4" w:rsidRDefault="00B44639" w:rsidP="00764AAA">
            <w:pPr>
              <w:pStyle w:val="BodyText"/>
              <w:spacing w:before="100" w:beforeAutospacing="1" w:after="100" w:afterAutospacing="1"/>
              <w:jc w:val="left"/>
              <w:rPr>
                <w:sz w:val="20"/>
                <w:lang w:val="en-GB"/>
              </w:rPr>
            </w:pPr>
          </w:p>
        </w:tc>
        <w:tc>
          <w:tcPr>
            <w:tcW w:w="1419" w:type="dxa"/>
            <w:tcBorders>
              <w:top w:val="single" w:sz="4" w:space="0" w:color="auto"/>
              <w:left w:val="single" w:sz="4" w:space="0" w:color="auto"/>
              <w:bottom w:val="single" w:sz="4" w:space="0" w:color="auto"/>
              <w:right w:val="single" w:sz="4" w:space="0" w:color="auto"/>
            </w:tcBorders>
          </w:tcPr>
          <w:p w14:paraId="512B96EC" w14:textId="77777777" w:rsidR="00B44639" w:rsidRPr="004663B4" w:rsidRDefault="00B44639" w:rsidP="00764AAA">
            <w:pPr>
              <w:jc w:val="left"/>
              <w:rPr>
                <w:color w:val="000000"/>
                <w:sz w:val="20"/>
              </w:rPr>
            </w:pPr>
            <w:r w:rsidRPr="004663B4">
              <w:rPr>
                <w:color w:val="000000"/>
                <w:sz w:val="20"/>
              </w:rPr>
              <w:t>Information Day on the NATO Science for Peace and Security Programme</w:t>
            </w:r>
          </w:p>
          <w:p w14:paraId="12E956AD" w14:textId="77777777" w:rsidR="00B44639" w:rsidRPr="004663B4" w:rsidRDefault="00B44639" w:rsidP="00764AAA">
            <w:pPr>
              <w:spacing w:before="100" w:beforeAutospacing="1" w:after="100" w:afterAutospacing="1"/>
              <w:jc w:val="left"/>
              <w:rPr>
                <w:sz w:val="20"/>
              </w:rPr>
            </w:pPr>
          </w:p>
        </w:tc>
        <w:tc>
          <w:tcPr>
            <w:tcW w:w="1440" w:type="dxa"/>
            <w:tcBorders>
              <w:top w:val="single" w:sz="4" w:space="0" w:color="auto"/>
              <w:left w:val="single" w:sz="4" w:space="0" w:color="auto"/>
              <w:bottom w:val="single" w:sz="4" w:space="0" w:color="auto"/>
              <w:right w:val="single" w:sz="4" w:space="0" w:color="auto"/>
            </w:tcBorders>
          </w:tcPr>
          <w:p w14:paraId="1CAED3D6" w14:textId="17F8239D" w:rsidR="00B44639" w:rsidRPr="004663B4" w:rsidRDefault="00B44639" w:rsidP="00587141">
            <w:pPr>
              <w:jc w:val="left"/>
              <w:rPr>
                <w:sz w:val="20"/>
              </w:rPr>
            </w:pPr>
            <w:r w:rsidRPr="004663B4">
              <w:rPr>
                <w:color w:val="000000"/>
                <w:sz w:val="20"/>
              </w:rPr>
              <w:t>Representatives from research institutions of the Academy of Sciences and universities of Moldova</w:t>
            </w:r>
          </w:p>
        </w:tc>
        <w:tc>
          <w:tcPr>
            <w:tcW w:w="3891" w:type="dxa"/>
            <w:tcBorders>
              <w:top w:val="single" w:sz="4" w:space="0" w:color="auto"/>
              <w:left w:val="single" w:sz="4" w:space="0" w:color="auto"/>
              <w:bottom w:val="single" w:sz="4" w:space="0" w:color="auto"/>
              <w:right w:val="single" w:sz="4" w:space="0" w:color="auto"/>
            </w:tcBorders>
          </w:tcPr>
          <w:p w14:paraId="09429AED" w14:textId="77777777" w:rsidR="00B44639" w:rsidRPr="004663B4" w:rsidRDefault="00B44639" w:rsidP="00764AAA">
            <w:pPr>
              <w:jc w:val="left"/>
              <w:rPr>
                <w:color w:val="000000"/>
                <w:sz w:val="20"/>
              </w:rPr>
            </w:pPr>
            <w:r w:rsidRPr="004663B4">
              <w:rPr>
                <w:color w:val="000000"/>
                <w:sz w:val="20"/>
              </w:rPr>
              <w:t>Presentation of Dr. Peter Bogatencov: “NATO support to networking infrastructure and services development for research and education in Moldova. Research and Educational eInfrastructura in Moldova”</w:t>
            </w:r>
          </w:p>
          <w:p w14:paraId="7A0179ED" w14:textId="77777777" w:rsidR="00B44639" w:rsidRPr="004663B4" w:rsidRDefault="00B44639" w:rsidP="00764AAA">
            <w:pPr>
              <w:pStyle w:val="Paragraph"/>
              <w:widowControl/>
              <w:suppressAutoHyphens/>
              <w:spacing w:before="100" w:beforeAutospacing="1" w:after="100" w:afterAutospacing="1" w:line="240" w:lineRule="auto"/>
              <w:rPr>
                <w:rFonts w:ascii="Times New Roman" w:hAnsi="Times New Roman"/>
                <w:lang w:val="en-GB"/>
              </w:rPr>
            </w:pPr>
          </w:p>
        </w:tc>
      </w:tr>
      <w:tr w:rsidR="00B44639" w:rsidRPr="004663B4" w14:paraId="14E5B2E2" w14:textId="77777777" w:rsidTr="00F0638D">
        <w:trPr>
          <w:cantSplit/>
          <w:trHeight w:val="391"/>
          <w:tblHeader/>
        </w:trPr>
        <w:tc>
          <w:tcPr>
            <w:tcW w:w="918" w:type="dxa"/>
            <w:tcBorders>
              <w:top w:val="single" w:sz="4" w:space="0" w:color="auto"/>
              <w:left w:val="single" w:sz="4" w:space="0" w:color="auto"/>
              <w:bottom w:val="single" w:sz="4" w:space="0" w:color="auto"/>
              <w:right w:val="single" w:sz="4" w:space="0" w:color="auto"/>
            </w:tcBorders>
          </w:tcPr>
          <w:p w14:paraId="26CB762F" w14:textId="77777777" w:rsidR="00B44639" w:rsidRPr="004663B4" w:rsidRDefault="00B44639" w:rsidP="00764AAA">
            <w:pPr>
              <w:jc w:val="left"/>
              <w:rPr>
                <w:color w:val="000000"/>
                <w:sz w:val="20"/>
              </w:rPr>
            </w:pPr>
            <w:r w:rsidRPr="004663B4">
              <w:rPr>
                <w:color w:val="000000"/>
                <w:sz w:val="20"/>
              </w:rPr>
              <w:t>06/6</w:t>
            </w:r>
          </w:p>
          <w:p w14:paraId="00915EE0" w14:textId="00E62579" w:rsidR="00B44639" w:rsidRPr="004663B4" w:rsidRDefault="00B44639" w:rsidP="00764AAA">
            <w:pPr>
              <w:jc w:val="left"/>
              <w:rPr>
                <w:color w:val="000000"/>
                <w:sz w:val="20"/>
              </w:rPr>
            </w:pPr>
            <w:r w:rsidRPr="004663B4">
              <w:rPr>
                <w:color w:val="000000"/>
                <w:sz w:val="20"/>
              </w:rPr>
              <w:t>2013</w:t>
            </w:r>
          </w:p>
          <w:p w14:paraId="1B25A203" w14:textId="77777777" w:rsidR="00B44639" w:rsidRPr="004663B4" w:rsidRDefault="00B44639" w:rsidP="00764AAA">
            <w:pPr>
              <w:pStyle w:val="BodyText"/>
              <w:jc w:val="left"/>
              <w:rPr>
                <w:color w:val="000000"/>
                <w:sz w:val="20"/>
                <w:lang w:val="en-GB"/>
              </w:rPr>
            </w:pPr>
          </w:p>
        </w:tc>
        <w:tc>
          <w:tcPr>
            <w:tcW w:w="1620" w:type="dxa"/>
            <w:tcBorders>
              <w:top w:val="single" w:sz="4" w:space="0" w:color="auto"/>
              <w:left w:val="single" w:sz="4" w:space="0" w:color="auto"/>
              <w:bottom w:val="single" w:sz="4" w:space="0" w:color="auto"/>
              <w:right w:val="single" w:sz="4" w:space="0" w:color="auto"/>
            </w:tcBorders>
          </w:tcPr>
          <w:p w14:paraId="33426D65" w14:textId="77777777" w:rsidR="00B44639" w:rsidRPr="004663B4" w:rsidRDefault="00B44639" w:rsidP="00764AAA">
            <w:pPr>
              <w:jc w:val="left"/>
              <w:rPr>
                <w:color w:val="000000"/>
                <w:sz w:val="20"/>
              </w:rPr>
            </w:pPr>
            <w:r w:rsidRPr="004663B4">
              <w:rPr>
                <w:color w:val="000000"/>
                <w:sz w:val="20"/>
              </w:rPr>
              <w:t>RAL</w:t>
            </w:r>
          </w:p>
          <w:p w14:paraId="0DC50943" w14:textId="77777777" w:rsidR="00B44639" w:rsidRPr="004663B4" w:rsidRDefault="00B44639" w:rsidP="00764AAA">
            <w:pPr>
              <w:pStyle w:val="BodyText"/>
              <w:spacing w:before="100" w:beforeAutospacing="1" w:after="100" w:afterAutospacing="1"/>
              <w:jc w:val="left"/>
              <w:rPr>
                <w:sz w:val="20"/>
                <w:lang w:val="en-GB"/>
              </w:rPr>
            </w:pPr>
          </w:p>
        </w:tc>
        <w:tc>
          <w:tcPr>
            <w:tcW w:w="1419" w:type="dxa"/>
            <w:tcBorders>
              <w:top w:val="single" w:sz="4" w:space="0" w:color="auto"/>
              <w:left w:val="single" w:sz="4" w:space="0" w:color="auto"/>
              <w:bottom w:val="single" w:sz="4" w:space="0" w:color="auto"/>
              <w:right w:val="single" w:sz="4" w:space="0" w:color="auto"/>
            </w:tcBorders>
          </w:tcPr>
          <w:p w14:paraId="5B00FD58" w14:textId="257B03B8" w:rsidR="00B44639" w:rsidRPr="004663B4" w:rsidRDefault="00B44639" w:rsidP="00587141">
            <w:pPr>
              <w:jc w:val="left"/>
              <w:rPr>
                <w:sz w:val="20"/>
              </w:rPr>
            </w:pPr>
            <w:r w:rsidRPr="004663B4">
              <w:rPr>
                <w:color w:val="000000"/>
                <w:sz w:val="20"/>
              </w:rPr>
              <w:t>UK HEP System Managers Workshop</w:t>
            </w:r>
          </w:p>
        </w:tc>
        <w:tc>
          <w:tcPr>
            <w:tcW w:w="1440" w:type="dxa"/>
            <w:tcBorders>
              <w:top w:val="single" w:sz="4" w:space="0" w:color="auto"/>
              <w:left w:val="single" w:sz="4" w:space="0" w:color="auto"/>
              <w:bottom w:val="single" w:sz="4" w:space="0" w:color="auto"/>
              <w:right w:val="single" w:sz="4" w:space="0" w:color="auto"/>
            </w:tcBorders>
          </w:tcPr>
          <w:p w14:paraId="48CF0444" w14:textId="77777777" w:rsidR="00B44639" w:rsidRPr="004663B4" w:rsidRDefault="00B44639" w:rsidP="00764AAA">
            <w:pPr>
              <w:jc w:val="left"/>
              <w:rPr>
                <w:color w:val="000000"/>
                <w:sz w:val="20"/>
              </w:rPr>
            </w:pPr>
            <w:r w:rsidRPr="004663B4">
              <w:rPr>
                <w:color w:val="000000"/>
                <w:sz w:val="20"/>
              </w:rPr>
              <w:t>1</w:t>
            </w:r>
          </w:p>
          <w:p w14:paraId="5004070A" w14:textId="77777777" w:rsidR="00B44639" w:rsidRPr="004663B4" w:rsidRDefault="00B44639" w:rsidP="00764AAA">
            <w:pPr>
              <w:spacing w:before="100" w:beforeAutospacing="1" w:after="100" w:afterAutospacing="1"/>
              <w:jc w:val="left"/>
              <w:rPr>
                <w:sz w:val="20"/>
              </w:rPr>
            </w:pPr>
          </w:p>
        </w:tc>
        <w:tc>
          <w:tcPr>
            <w:tcW w:w="3891" w:type="dxa"/>
            <w:tcBorders>
              <w:top w:val="single" w:sz="4" w:space="0" w:color="auto"/>
              <w:left w:val="single" w:sz="4" w:space="0" w:color="auto"/>
              <w:bottom w:val="single" w:sz="4" w:space="0" w:color="auto"/>
              <w:right w:val="single" w:sz="4" w:space="0" w:color="auto"/>
            </w:tcBorders>
          </w:tcPr>
          <w:p w14:paraId="458EDDF4" w14:textId="77777777" w:rsidR="00B44639" w:rsidRPr="004663B4" w:rsidRDefault="00B44639" w:rsidP="00764AAA">
            <w:pPr>
              <w:pStyle w:val="Paragraph"/>
              <w:widowControl/>
              <w:suppressAutoHyphens/>
              <w:spacing w:before="100" w:beforeAutospacing="1" w:after="100" w:afterAutospacing="1" w:line="240" w:lineRule="auto"/>
              <w:rPr>
                <w:rFonts w:ascii="Times New Roman" w:hAnsi="Times New Roman"/>
                <w:lang w:val="en-GB"/>
              </w:rPr>
            </w:pPr>
          </w:p>
        </w:tc>
      </w:tr>
      <w:tr w:rsidR="00B44639" w:rsidRPr="004663B4" w14:paraId="1C61AA98" w14:textId="77777777" w:rsidTr="00F0638D">
        <w:trPr>
          <w:cantSplit/>
          <w:trHeight w:val="391"/>
          <w:tblHeader/>
        </w:trPr>
        <w:tc>
          <w:tcPr>
            <w:tcW w:w="918" w:type="dxa"/>
            <w:tcBorders>
              <w:top w:val="single" w:sz="4" w:space="0" w:color="auto"/>
              <w:left w:val="single" w:sz="4" w:space="0" w:color="auto"/>
              <w:bottom w:val="single" w:sz="4" w:space="0" w:color="auto"/>
              <w:right w:val="single" w:sz="4" w:space="0" w:color="auto"/>
            </w:tcBorders>
          </w:tcPr>
          <w:p w14:paraId="1899B7F2" w14:textId="77777777" w:rsidR="00B44639" w:rsidRPr="004663B4" w:rsidRDefault="00B44639" w:rsidP="00764AAA">
            <w:pPr>
              <w:jc w:val="left"/>
              <w:rPr>
                <w:color w:val="000000"/>
                <w:sz w:val="20"/>
              </w:rPr>
            </w:pPr>
            <w:r w:rsidRPr="004663B4">
              <w:rPr>
                <w:color w:val="000000"/>
                <w:sz w:val="20"/>
              </w:rPr>
              <w:t>10/6</w:t>
            </w:r>
          </w:p>
          <w:p w14:paraId="2ADE231E" w14:textId="55305392" w:rsidR="00B44639" w:rsidRPr="004663B4" w:rsidRDefault="00B44639" w:rsidP="00764AAA">
            <w:pPr>
              <w:jc w:val="left"/>
              <w:rPr>
                <w:color w:val="000000"/>
                <w:sz w:val="20"/>
              </w:rPr>
            </w:pPr>
            <w:r w:rsidRPr="004663B4">
              <w:rPr>
                <w:color w:val="000000"/>
                <w:sz w:val="20"/>
              </w:rPr>
              <w:t>2013</w:t>
            </w:r>
          </w:p>
          <w:p w14:paraId="42567E06" w14:textId="77777777" w:rsidR="00B44639" w:rsidRPr="004663B4" w:rsidRDefault="00B44639" w:rsidP="00764AAA">
            <w:pPr>
              <w:pStyle w:val="BodyText"/>
              <w:jc w:val="left"/>
              <w:rPr>
                <w:color w:val="000000"/>
                <w:sz w:val="20"/>
                <w:lang w:val="en-GB"/>
              </w:rPr>
            </w:pPr>
          </w:p>
        </w:tc>
        <w:tc>
          <w:tcPr>
            <w:tcW w:w="1620" w:type="dxa"/>
            <w:tcBorders>
              <w:top w:val="single" w:sz="4" w:space="0" w:color="auto"/>
              <w:left w:val="single" w:sz="4" w:space="0" w:color="auto"/>
              <w:bottom w:val="single" w:sz="4" w:space="0" w:color="auto"/>
              <w:right w:val="single" w:sz="4" w:space="0" w:color="auto"/>
            </w:tcBorders>
          </w:tcPr>
          <w:p w14:paraId="4F771E97" w14:textId="77777777" w:rsidR="00B44639" w:rsidRPr="004663B4" w:rsidRDefault="00B44639" w:rsidP="00764AAA">
            <w:pPr>
              <w:jc w:val="left"/>
              <w:rPr>
                <w:color w:val="000000"/>
                <w:sz w:val="20"/>
              </w:rPr>
            </w:pPr>
            <w:r w:rsidRPr="004663B4">
              <w:rPr>
                <w:color w:val="000000"/>
                <w:sz w:val="20"/>
              </w:rPr>
              <w:t>CERN</w:t>
            </w:r>
          </w:p>
          <w:p w14:paraId="0B2D741D" w14:textId="77777777" w:rsidR="00B44639" w:rsidRPr="004663B4" w:rsidRDefault="00B44639" w:rsidP="00764AAA">
            <w:pPr>
              <w:pStyle w:val="BodyText"/>
              <w:spacing w:before="100" w:beforeAutospacing="1" w:after="100" w:afterAutospacing="1"/>
              <w:jc w:val="left"/>
              <w:rPr>
                <w:sz w:val="20"/>
                <w:lang w:val="en-GB"/>
              </w:rPr>
            </w:pPr>
          </w:p>
        </w:tc>
        <w:tc>
          <w:tcPr>
            <w:tcW w:w="1419" w:type="dxa"/>
            <w:tcBorders>
              <w:top w:val="single" w:sz="4" w:space="0" w:color="auto"/>
              <w:left w:val="single" w:sz="4" w:space="0" w:color="auto"/>
              <w:bottom w:val="single" w:sz="4" w:space="0" w:color="auto"/>
              <w:right w:val="single" w:sz="4" w:space="0" w:color="auto"/>
            </w:tcBorders>
          </w:tcPr>
          <w:p w14:paraId="69CC3E65" w14:textId="7B4A80D5" w:rsidR="00B44639" w:rsidRPr="004663B4" w:rsidRDefault="00B44639" w:rsidP="00587141">
            <w:pPr>
              <w:jc w:val="left"/>
              <w:rPr>
                <w:sz w:val="20"/>
              </w:rPr>
            </w:pPr>
            <w:r w:rsidRPr="004663B4">
              <w:rPr>
                <w:color w:val="000000"/>
                <w:sz w:val="20"/>
              </w:rPr>
              <w:t>Atlas Software and Computing Week</w:t>
            </w:r>
          </w:p>
        </w:tc>
        <w:tc>
          <w:tcPr>
            <w:tcW w:w="1440" w:type="dxa"/>
            <w:tcBorders>
              <w:top w:val="single" w:sz="4" w:space="0" w:color="auto"/>
              <w:left w:val="single" w:sz="4" w:space="0" w:color="auto"/>
              <w:bottom w:val="single" w:sz="4" w:space="0" w:color="auto"/>
              <w:right w:val="single" w:sz="4" w:space="0" w:color="auto"/>
            </w:tcBorders>
          </w:tcPr>
          <w:p w14:paraId="218016A4" w14:textId="77777777" w:rsidR="00B44639" w:rsidRPr="004663B4" w:rsidRDefault="00B44639" w:rsidP="00764AAA">
            <w:pPr>
              <w:jc w:val="left"/>
              <w:rPr>
                <w:color w:val="000000"/>
                <w:sz w:val="20"/>
              </w:rPr>
            </w:pPr>
            <w:r w:rsidRPr="004663B4">
              <w:rPr>
                <w:color w:val="000000"/>
                <w:sz w:val="20"/>
              </w:rPr>
              <w:t>1</w:t>
            </w:r>
          </w:p>
          <w:p w14:paraId="5B829BEE" w14:textId="77777777" w:rsidR="00B44639" w:rsidRPr="004663B4" w:rsidRDefault="00B44639" w:rsidP="00764AAA">
            <w:pPr>
              <w:spacing w:before="100" w:beforeAutospacing="1" w:after="100" w:afterAutospacing="1"/>
              <w:jc w:val="left"/>
              <w:rPr>
                <w:sz w:val="20"/>
              </w:rPr>
            </w:pPr>
          </w:p>
        </w:tc>
        <w:tc>
          <w:tcPr>
            <w:tcW w:w="3891" w:type="dxa"/>
            <w:tcBorders>
              <w:top w:val="single" w:sz="4" w:space="0" w:color="auto"/>
              <w:left w:val="single" w:sz="4" w:space="0" w:color="auto"/>
              <w:bottom w:val="single" w:sz="4" w:space="0" w:color="auto"/>
              <w:right w:val="single" w:sz="4" w:space="0" w:color="auto"/>
            </w:tcBorders>
          </w:tcPr>
          <w:p w14:paraId="3CA4E13D" w14:textId="77777777" w:rsidR="00B44639" w:rsidRPr="004663B4" w:rsidRDefault="00B44639" w:rsidP="00764AAA">
            <w:pPr>
              <w:pStyle w:val="Paragraph"/>
              <w:widowControl/>
              <w:suppressAutoHyphens/>
              <w:spacing w:before="100" w:beforeAutospacing="1" w:after="100" w:afterAutospacing="1" w:line="240" w:lineRule="auto"/>
              <w:rPr>
                <w:rFonts w:ascii="Times New Roman" w:hAnsi="Times New Roman"/>
                <w:lang w:val="en-GB"/>
              </w:rPr>
            </w:pPr>
          </w:p>
        </w:tc>
      </w:tr>
      <w:tr w:rsidR="00B44639" w:rsidRPr="004663B4" w14:paraId="1E5036DF" w14:textId="77777777" w:rsidTr="00F0638D">
        <w:trPr>
          <w:cantSplit/>
          <w:trHeight w:val="391"/>
          <w:tblHeader/>
        </w:trPr>
        <w:tc>
          <w:tcPr>
            <w:tcW w:w="918" w:type="dxa"/>
            <w:tcBorders>
              <w:top w:val="single" w:sz="4" w:space="0" w:color="auto"/>
              <w:left w:val="single" w:sz="4" w:space="0" w:color="auto"/>
              <w:bottom w:val="single" w:sz="4" w:space="0" w:color="auto"/>
              <w:right w:val="single" w:sz="4" w:space="0" w:color="auto"/>
            </w:tcBorders>
          </w:tcPr>
          <w:p w14:paraId="3A02F390" w14:textId="1E46A7E4" w:rsidR="00B44639" w:rsidRPr="004663B4" w:rsidRDefault="00B44639" w:rsidP="00764AAA">
            <w:pPr>
              <w:jc w:val="left"/>
              <w:rPr>
                <w:color w:val="000000"/>
                <w:sz w:val="20"/>
              </w:rPr>
            </w:pPr>
            <w:r w:rsidRPr="004663B4">
              <w:rPr>
                <w:color w:val="000000"/>
                <w:sz w:val="20"/>
              </w:rPr>
              <w:lastRenderedPageBreak/>
              <w:t>24/6</w:t>
            </w:r>
          </w:p>
          <w:p w14:paraId="02F3281A" w14:textId="03508F1C" w:rsidR="00B44639" w:rsidRPr="004663B4" w:rsidRDefault="00B44639" w:rsidP="00764AAA">
            <w:pPr>
              <w:jc w:val="left"/>
              <w:rPr>
                <w:color w:val="000000"/>
                <w:sz w:val="20"/>
              </w:rPr>
            </w:pPr>
            <w:r w:rsidRPr="004663B4">
              <w:rPr>
                <w:color w:val="000000"/>
                <w:sz w:val="20"/>
              </w:rPr>
              <w:t>2013</w:t>
            </w:r>
          </w:p>
          <w:p w14:paraId="23D45350" w14:textId="77777777" w:rsidR="00B44639" w:rsidRPr="004663B4" w:rsidRDefault="00B44639" w:rsidP="00764AAA">
            <w:pPr>
              <w:pStyle w:val="BodyText"/>
              <w:jc w:val="left"/>
              <w:rPr>
                <w:color w:val="000000"/>
                <w:sz w:val="20"/>
                <w:lang w:val="en-GB"/>
              </w:rPr>
            </w:pPr>
          </w:p>
        </w:tc>
        <w:tc>
          <w:tcPr>
            <w:tcW w:w="1620" w:type="dxa"/>
            <w:tcBorders>
              <w:top w:val="single" w:sz="4" w:space="0" w:color="auto"/>
              <w:left w:val="single" w:sz="4" w:space="0" w:color="auto"/>
              <w:bottom w:val="single" w:sz="4" w:space="0" w:color="auto"/>
              <w:right w:val="single" w:sz="4" w:space="0" w:color="auto"/>
            </w:tcBorders>
          </w:tcPr>
          <w:p w14:paraId="48EC5967" w14:textId="77777777" w:rsidR="00B44639" w:rsidRPr="004663B4" w:rsidRDefault="00B44639" w:rsidP="00764AAA">
            <w:pPr>
              <w:jc w:val="left"/>
              <w:rPr>
                <w:color w:val="000000"/>
                <w:sz w:val="20"/>
              </w:rPr>
            </w:pPr>
            <w:r w:rsidRPr="004663B4">
              <w:rPr>
                <w:color w:val="000000"/>
                <w:sz w:val="20"/>
              </w:rPr>
              <w:t>UCL</w:t>
            </w:r>
          </w:p>
          <w:p w14:paraId="238CE673" w14:textId="77777777" w:rsidR="00B44639" w:rsidRPr="004663B4" w:rsidRDefault="00B44639" w:rsidP="00764AAA">
            <w:pPr>
              <w:pStyle w:val="BodyText"/>
              <w:spacing w:before="100" w:beforeAutospacing="1" w:after="100" w:afterAutospacing="1"/>
              <w:jc w:val="left"/>
              <w:rPr>
                <w:sz w:val="20"/>
                <w:lang w:val="en-GB"/>
              </w:rPr>
            </w:pPr>
          </w:p>
        </w:tc>
        <w:tc>
          <w:tcPr>
            <w:tcW w:w="1419" w:type="dxa"/>
            <w:tcBorders>
              <w:top w:val="single" w:sz="4" w:space="0" w:color="auto"/>
              <w:left w:val="single" w:sz="4" w:space="0" w:color="auto"/>
              <w:bottom w:val="single" w:sz="4" w:space="0" w:color="auto"/>
              <w:right w:val="single" w:sz="4" w:space="0" w:color="auto"/>
            </w:tcBorders>
          </w:tcPr>
          <w:p w14:paraId="6F71A111" w14:textId="743D6728" w:rsidR="00B44639" w:rsidRPr="004663B4" w:rsidRDefault="00B44639" w:rsidP="00587141">
            <w:pPr>
              <w:jc w:val="left"/>
              <w:rPr>
                <w:sz w:val="20"/>
              </w:rPr>
            </w:pPr>
            <w:r w:rsidRPr="004663B4">
              <w:rPr>
                <w:color w:val="000000"/>
                <w:sz w:val="20"/>
              </w:rPr>
              <w:t>JANET High Throughput Networking workshop</w:t>
            </w:r>
          </w:p>
        </w:tc>
        <w:tc>
          <w:tcPr>
            <w:tcW w:w="1440" w:type="dxa"/>
            <w:tcBorders>
              <w:top w:val="single" w:sz="4" w:space="0" w:color="auto"/>
              <w:left w:val="single" w:sz="4" w:space="0" w:color="auto"/>
              <w:bottom w:val="single" w:sz="4" w:space="0" w:color="auto"/>
              <w:right w:val="single" w:sz="4" w:space="0" w:color="auto"/>
            </w:tcBorders>
          </w:tcPr>
          <w:p w14:paraId="753CFA77" w14:textId="77777777" w:rsidR="00B44639" w:rsidRPr="004663B4" w:rsidRDefault="00B44639" w:rsidP="00764AAA">
            <w:pPr>
              <w:spacing w:before="100" w:beforeAutospacing="1" w:after="100" w:afterAutospacing="1"/>
              <w:jc w:val="left"/>
              <w:rPr>
                <w:sz w:val="20"/>
              </w:rPr>
            </w:pPr>
          </w:p>
        </w:tc>
        <w:tc>
          <w:tcPr>
            <w:tcW w:w="3891" w:type="dxa"/>
            <w:tcBorders>
              <w:top w:val="single" w:sz="4" w:space="0" w:color="auto"/>
              <w:left w:val="single" w:sz="4" w:space="0" w:color="auto"/>
              <w:bottom w:val="single" w:sz="4" w:space="0" w:color="auto"/>
              <w:right w:val="single" w:sz="4" w:space="0" w:color="auto"/>
            </w:tcBorders>
          </w:tcPr>
          <w:p w14:paraId="3F6199A5" w14:textId="77777777" w:rsidR="00B44639" w:rsidRPr="004663B4" w:rsidRDefault="00B44639" w:rsidP="00764AAA">
            <w:pPr>
              <w:pStyle w:val="Paragraph"/>
              <w:widowControl/>
              <w:suppressAutoHyphens/>
              <w:spacing w:before="100" w:beforeAutospacing="1" w:after="100" w:afterAutospacing="1" w:line="240" w:lineRule="auto"/>
              <w:rPr>
                <w:rFonts w:ascii="Times New Roman" w:hAnsi="Times New Roman"/>
                <w:lang w:val="en-GB"/>
              </w:rPr>
            </w:pPr>
          </w:p>
        </w:tc>
      </w:tr>
      <w:tr w:rsidR="00B44639" w:rsidRPr="004663B4" w14:paraId="7063FD78" w14:textId="77777777" w:rsidTr="00F0638D">
        <w:trPr>
          <w:cantSplit/>
          <w:trHeight w:val="391"/>
          <w:tblHeader/>
        </w:trPr>
        <w:tc>
          <w:tcPr>
            <w:tcW w:w="918" w:type="dxa"/>
            <w:tcBorders>
              <w:top w:val="single" w:sz="4" w:space="0" w:color="auto"/>
              <w:left w:val="single" w:sz="4" w:space="0" w:color="auto"/>
              <w:bottom w:val="single" w:sz="4" w:space="0" w:color="auto"/>
              <w:right w:val="single" w:sz="4" w:space="0" w:color="auto"/>
            </w:tcBorders>
          </w:tcPr>
          <w:p w14:paraId="76861A63" w14:textId="77777777" w:rsidR="00B44639" w:rsidRPr="004663B4" w:rsidRDefault="00B44639" w:rsidP="00764AAA">
            <w:pPr>
              <w:jc w:val="left"/>
              <w:rPr>
                <w:color w:val="000000"/>
                <w:sz w:val="20"/>
              </w:rPr>
            </w:pPr>
            <w:r w:rsidRPr="004663B4">
              <w:rPr>
                <w:color w:val="000000"/>
                <w:sz w:val="20"/>
              </w:rPr>
              <w:t>26/06/</w:t>
            </w:r>
          </w:p>
          <w:p w14:paraId="1B6C156A" w14:textId="11AF3F7B" w:rsidR="00B44639" w:rsidRPr="004663B4" w:rsidRDefault="00B44639" w:rsidP="00764AAA">
            <w:pPr>
              <w:jc w:val="left"/>
              <w:rPr>
                <w:color w:val="000000"/>
                <w:sz w:val="20"/>
              </w:rPr>
            </w:pPr>
            <w:r w:rsidRPr="004663B4">
              <w:rPr>
                <w:color w:val="000000"/>
                <w:sz w:val="20"/>
              </w:rPr>
              <w:t>2013</w:t>
            </w:r>
          </w:p>
          <w:p w14:paraId="413BCBB3" w14:textId="77777777" w:rsidR="00B44639" w:rsidRPr="004663B4" w:rsidRDefault="00B44639" w:rsidP="00764AAA">
            <w:pPr>
              <w:pStyle w:val="BodyText"/>
              <w:jc w:val="left"/>
              <w:rPr>
                <w:color w:val="000000"/>
                <w:sz w:val="20"/>
                <w:lang w:val="en-GB"/>
              </w:rPr>
            </w:pPr>
          </w:p>
        </w:tc>
        <w:tc>
          <w:tcPr>
            <w:tcW w:w="1620" w:type="dxa"/>
            <w:tcBorders>
              <w:top w:val="single" w:sz="4" w:space="0" w:color="auto"/>
              <w:left w:val="single" w:sz="4" w:space="0" w:color="auto"/>
              <w:bottom w:val="single" w:sz="4" w:space="0" w:color="auto"/>
              <w:right w:val="single" w:sz="4" w:space="0" w:color="auto"/>
            </w:tcBorders>
          </w:tcPr>
          <w:p w14:paraId="0C8326FA" w14:textId="77777777" w:rsidR="00B44639" w:rsidRPr="004663B4" w:rsidRDefault="00B44639" w:rsidP="00764AAA">
            <w:pPr>
              <w:jc w:val="left"/>
              <w:rPr>
                <w:color w:val="000000"/>
                <w:sz w:val="20"/>
              </w:rPr>
            </w:pPr>
            <w:r w:rsidRPr="004663B4">
              <w:rPr>
                <w:color w:val="000000"/>
                <w:sz w:val="20"/>
              </w:rPr>
              <w:t>Lisbon, Portugal</w:t>
            </w:r>
          </w:p>
          <w:p w14:paraId="2E025EFB" w14:textId="77777777" w:rsidR="00B44639" w:rsidRPr="004663B4" w:rsidRDefault="00B44639" w:rsidP="00764AAA">
            <w:pPr>
              <w:pStyle w:val="BodyText"/>
              <w:spacing w:before="100" w:beforeAutospacing="1" w:after="100" w:afterAutospacing="1"/>
              <w:jc w:val="left"/>
              <w:rPr>
                <w:sz w:val="20"/>
                <w:lang w:val="en-GB"/>
              </w:rPr>
            </w:pPr>
          </w:p>
        </w:tc>
        <w:tc>
          <w:tcPr>
            <w:tcW w:w="1419" w:type="dxa"/>
            <w:tcBorders>
              <w:top w:val="single" w:sz="4" w:space="0" w:color="auto"/>
              <w:left w:val="single" w:sz="4" w:space="0" w:color="auto"/>
              <w:bottom w:val="single" w:sz="4" w:space="0" w:color="auto"/>
              <w:right w:val="single" w:sz="4" w:space="0" w:color="auto"/>
            </w:tcBorders>
          </w:tcPr>
          <w:p w14:paraId="2C028B91" w14:textId="7CA8217D" w:rsidR="00B44639" w:rsidRPr="004663B4" w:rsidRDefault="00B44639" w:rsidP="00587141">
            <w:pPr>
              <w:jc w:val="left"/>
              <w:rPr>
                <w:sz w:val="20"/>
              </w:rPr>
            </w:pPr>
            <w:r w:rsidRPr="004663B4">
              <w:rPr>
                <w:color w:val="000000"/>
                <w:sz w:val="20"/>
              </w:rPr>
              <w:t>FET- Flagship HBP: Workshop on Human Brain Project: A roadmap for Portugal</w:t>
            </w:r>
          </w:p>
        </w:tc>
        <w:tc>
          <w:tcPr>
            <w:tcW w:w="1440" w:type="dxa"/>
            <w:tcBorders>
              <w:top w:val="single" w:sz="4" w:space="0" w:color="auto"/>
              <w:left w:val="single" w:sz="4" w:space="0" w:color="auto"/>
              <w:bottom w:val="single" w:sz="4" w:space="0" w:color="auto"/>
              <w:right w:val="single" w:sz="4" w:space="0" w:color="auto"/>
            </w:tcBorders>
          </w:tcPr>
          <w:p w14:paraId="7047E368" w14:textId="77777777" w:rsidR="00B44639" w:rsidRPr="004663B4" w:rsidRDefault="00B44639" w:rsidP="00764AAA">
            <w:pPr>
              <w:jc w:val="left"/>
              <w:rPr>
                <w:color w:val="000000"/>
                <w:sz w:val="20"/>
              </w:rPr>
            </w:pPr>
            <w:r w:rsidRPr="004663B4">
              <w:rPr>
                <w:color w:val="000000"/>
                <w:sz w:val="20"/>
              </w:rPr>
              <w:t>1</w:t>
            </w:r>
          </w:p>
          <w:p w14:paraId="78B0FEFB" w14:textId="77777777" w:rsidR="00B44639" w:rsidRPr="004663B4" w:rsidRDefault="00B44639" w:rsidP="00764AAA">
            <w:pPr>
              <w:spacing w:before="100" w:beforeAutospacing="1" w:after="100" w:afterAutospacing="1"/>
              <w:jc w:val="left"/>
              <w:rPr>
                <w:sz w:val="20"/>
              </w:rPr>
            </w:pPr>
          </w:p>
        </w:tc>
        <w:tc>
          <w:tcPr>
            <w:tcW w:w="3891" w:type="dxa"/>
            <w:tcBorders>
              <w:top w:val="single" w:sz="4" w:space="0" w:color="auto"/>
              <w:left w:val="single" w:sz="4" w:space="0" w:color="auto"/>
              <w:bottom w:val="single" w:sz="4" w:space="0" w:color="auto"/>
              <w:right w:val="single" w:sz="4" w:space="0" w:color="auto"/>
            </w:tcBorders>
          </w:tcPr>
          <w:p w14:paraId="1EA4F927" w14:textId="77777777" w:rsidR="00B44639" w:rsidRPr="004663B4" w:rsidRDefault="009130E2" w:rsidP="00764AAA">
            <w:pPr>
              <w:jc w:val="left"/>
              <w:rPr>
                <w:color w:val="0000FF"/>
                <w:sz w:val="20"/>
                <w:u w:val="single"/>
              </w:rPr>
            </w:pPr>
            <w:hyperlink r:id="rId50" w:history="1">
              <w:r w:rsidR="00B44639" w:rsidRPr="004663B4">
                <w:rPr>
                  <w:rStyle w:val="Hyperlink"/>
                  <w:sz w:val="20"/>
                </w:rPr>
                <w:t>http://www.gppq.fct.pt/_7pq/eventos.php?id=987</w:t>
              </w:r>
            </w:hyperlink>
          </w:p>
          <w:p w14:paraId="3932E410" w14:textId="77777777" w:rsidR="00B44639" w:rsidRPr="004663B4" w:rsidRDefault="00B44639" w:rsidP="00764AAA">
            <w:pPr>
              <w:pStyle w:val="Paragraph"/>
              <w:widowControl/>
              <w:suppressAutoHyphens/>
              <w:spacing w:before="100" w:beforeAutospacing="1" w:after="100" w:afterAutospacing="1" w:line="240" w:lineRule="auto"/>
              <w:rPr>
                <w:rFonts w:ascii="Times New Roman" w:hAnsi="Times New Roman"/>
                <w:lang w:val="en-GB"/>
              </w:rPr>
            </w:pPr>
          </w:p>
        </w:tc>
      </w:tr>
      <w:tr w:rsidR="00B44639" w:rsidRPr="004663B4" w14:paraId="08939AD7" w14:textId="77777777" w:rsidTr="00F0638D">
        <w:trPr>
          <w:cantSplit/>
          <w:trHeight w:val="391"/>
          <w:tblHeader/>
        </w:trPr>
        <w:tc>
          <w:tcPr>
            <w:tcW w:w="918" w:type="dxa"/>
            <w:tcBorders>
              <w:top w:val="single" w:sz="4" w:space="0" w:color="auto"/>
              <w:left w:val="single" w:sz="4" w:space="0" w:color="auto"/>
              <w:bottom w:val="single" w:sz="4" w:space="0" w:color="auto"/>
              <w:right w:val="single" w:sz="4" w:space="0" w:color="auto"/>
            </w:tcBorders>
          </w:tcPr>
          <w:p w14:paraId="3BC24034" w14:textId="77777777" w:rsidR="00B44639" w:rsidRPr="004663B4" w:rsidRDefault="00B44639" w:rsidP="00764AAA">
            <w:pPr>
              <w:jc w:val="left"/>
              <w:rPr>
                <w:color w:val="000000"/>
                <w:sz w:val="20"/>
              </w:rPr>
            </w:pPr>
            <w:r w:rsidRPr="004663B4">
              <w:rPr>
                <w:color w:val="000000"/>
                <w:sz w:val="20"/>
              </w:rPr>
              <w:t>27/06</w:t>
            </w:r>
          </w:p>
          <w:p w14:paraId="2DFD92DC" w14:textId="22C0B97C" w:rsidR="00B44639" w:rsidRPr="004663B4" w:rsidRDefault="00B44639" w:rsidP="00347045">
            <w:pPr>
              <w:jc w:val="left"/>
              <w:rPr>
                <w:color w:val="000000"/>
                <w:sz w:val="20"/>
              </w:rPr>
            </w:pPr>
            <w:r w:rsidRPr="004663B4">
              <w:rPr>
                <w:color w:val="000000"/>
                <w:sz w:val="20"/>
              </w:rPr>
              <w:t>2013</w:t>
            </w:r>
          </w:p>
        </w:tc>
        <w:tc>
          <w:tcPr>
            <w:tcW w:w="1620" w:type="dxa"/>
            <w:tcBorders>
              <w:top w:val="single" w:sz="4" w:space="0" w:color="auto"/>
              <w:left w:val="single" w:sz="4" w:space="0" w:color="auto"/>
              <w:bottom w:val="single" w:sz="4" w:space="0" w:color="auto"/>
              <w:right w:val="single" w:sz="4" w:space="0" w:color="auto"/>
            </w:tcBorders>
          </w:tcPr>
          <w:p w14:paraId="2AA467F4" w14:textId="77777777" w:rsidR="00B44639" w:rsidRPr="004663B4" w:rsidRDefault="00B44639" w:rsidP="00764AAA">
            <w:pPr>
              <w:jc w:val="left"/>
              <w:rPr>
                <w:color w:val="000000"/>
                <w:sz w:val="20"/>
              </w:rPr>
            </w:pPr>
            <w:r w:rsidRPr="004663B4">
              <w:rPr>
                <w:color w:val="000000"/>
                <w:sz w:val="20"/>
              </w:rPr>
              <w:t>Imperial</w:t>
            </w:r>
          </w:p>
          <w:p w14:paraId="73F7CCEC" w14:textId="77777777" w:rsidR="00B44639" w:rsidRPr="004663B4" w:rsidRDefault="00B44639" w:rsidP="00764AAA">
            <w:pPr>
              <w:jc w:val="left"/>
              <w:rPr>
                <w:color w:val="000000"/>
                <w:sz w:val="20"/>
              </w:rPr>
            </w:pPr>
          </w:p>
        </w:tc>
        <w:tc>
          <w:tcPr>
            <w:tcW w:w="1419" w:type="dxa"/>
            <w:tcBorders>
              <w:top w:val="single" w:sz="4" w:space="0" w:color="auto"/>
              <w:left w:val="single" w:sz="4" w:space="0" w:color="auto"/>
              <w:bottom w:val="single" w:sz="4" w:space="0" w:color="auto"/>
              <w:right w:val="single" w:sz="4" w:space="0" w:color="auto"/>
            </w:tcBorders>
          </w:tcPr>
          <w:p w14:paraId="047D731F" w14:textId="5919BD55" w:rsidR="00B44639" w:rsidRPr="004663B4" w:rsidRDefault="00B44639" w:rsidP="00587141">
            <w:pPr>
              <w:jc w:val="left"/>
              <w:rPr>
                <w:color w:val="000000"/>
                <w:sz w:val="20"/>
              </w:rPr>
            </w:pPr>
            <w:r w:rsidRPr="004663B4">
              <w:rPr>
                <w:color w:val="000000"/>
                <w:sz w:val="20"/>
              </w:rPr>
              <w:t>GridPP workshop</w:t>
            </w:r>
          </w:p>
        </w:tc>
        <w:tc>
          <w:tcPr>
            <w:tcW w:w="1440" w:type="dxa"/>
            <w:tcBorders>
              <w:top w:val="single" w:sz="4" w:space="0" w:color="auto"/>
              <w:left w:val="single" w:sz="4" w:space="0" w:color="auto"/>
              <w:bottom w:val="single" w:sz="4" w:space="0" w:color="auto"/>
              <w:right w:val="single" w:sz="4" w:space="0" w:color="auto"/>
            </w:tcBorders>
          </w:tcPr>
          <w:p w14:paraId="646406A2" w14:textId="77777777" w:rsidR="00B44639" w:rsidRPr="004663B4" w:rsidRDefault="00B44639" w:rsidP="00764AAA">
            <w:pPr>
              <w:jc w:val="left"/>
              <w:rPr>
                <w:color w:val="000000"/>
                <w:sz w:val="20"/>
              </w:rPr>
            </w:pPr>
            <w:r w:rsidRPr="004663B4">
              <w:rPr>
                <w:color w:val="000000"/>
                <w:sz w:val="20"/>
              </w:rPr>
              <w:t>1</w:t>
            </w:r>
          </w:p>
          <w:p w14:paraId="5BB629A0" w14:textId="77777777" w:rsidR="00B44639" w:rsidRPr="004663B4" w:rsidRDefault="00B44639" w:rsidP="00764AAA">
            <w:pPr>
              <w:jc w:val="left"/>
              <w:rPr>
                <w:color w:val="000000"/>
                <w:sz w:val="20"/>
              </w:rPr>
            </w:pPr>
          </w:p>
        </w:tc>
        <w:tc>
          <w:tcPr>
            <w:tcW w:w="3891" w:type="dxa"/>
            <w:tcBorders>
              <w:top w:val="single" w:sz="4" w:space="0" w:color="auto"/>
              <w:left w:val="single" w:sz="4" w:space="0" w:color="auto"/>
              <w:bottom w:val="single" w:sz="4" w:space="0" w:color="auto"/>
              <w:right w:val="single" w:sz="4" w:space="0" w:color="auto"/>
            </w:tcBorders>
          </w:tcPr>
          <w:p w14:paraId="79242AC7" w14:textId="77777777" w:rsidR="00B44639" w:rsidRPr="004663B4" w:rsidRDefault="00B44639" w:rsidP="00764AAA">
            <w:pPr>
              <w:jc w:val="left"/>
              <w:rPr>
                <w:color w:val="000000"/>
                <w:sz w:val="20"/>
              </w:rPr>
            </w:pPr>
            <w:r w:rsidRPr="004663B4">
              <w:rPr>
                <w:color w:val="000000"/>
                <w:sz w:val="20"/>
              </w:rPr>
              <w:t>Future of Big Data Management</w:t>
            </w:r>
          </w:p>
          <w:p w14:paraId="7667D642" w14:textId="77777777" w:rsidR="00B44639" w:rsidRPr="004663B4" w:rsidRDefault="00B44639" w:rsidP="00764AAA">
            <w:pPr>
              <w:jc w:val="left"/>
              <w:rPr>
                <w:color w:val="0000FF"/>
                <w:sz w:val="20"/>
                <w:u w:val="single"/>
              </w:rPr>
            </w:pPr>
          </w:p>
        </w:tc>
      </w:tr>
      <w:tr w:rsidR="00B44639" w:rsidRPr="004663B4" w14:paraId="53F52D94" w14:textId="77777777" w:rsidTr="00F0638D">
        <w:trPr>
          <w:cantSplit/>
          <w:trHeight w:val="391"/>
          <w:tblHeader/>
        </w:trPr>
        <w:tc>
          <w:tcPr>
            <w:tcW w:w="918" w:type="dxa"/>
            <w:tcBorders>
              <w:top w:val="single" w:sz="4" w:space="0" w:color="auto"/>
              <w:left w:val="single" w:sz="4" w:space="0" w:color="auto"/>
              <w:bottom w:val="single" w:sz="4" w:space="0" w:color="auto"/>
              <w:right w:val="single" w:sz="4" w:space="0" w:color="auto"/>
            </w:tcBorders>
          </w:tcPr>
          <w:p w14:paraId="56987DAC" w14:textId="6D42FF9F" w:rsidR="00B44639" w:rsidRPr="004663B4" w:rsidRDefault="00B44639" w:rsidP="00764AAA">
            <w:pPr>
              <w:jc w:val="left"/>
              <w:rPr>
                <w:color w:val="000000"/>
                <w:sz w:val="20"/>
              </w:rPr>
            </w:pPr>
            <w:r w:rsidRPr="004663B4">
              <w:rPr>
                <w:color w:val="000000"/>
                <w:sz w:val="20"/>
              </w:rPr>
              <w:t>22-28/</w:t>
            </w:r>
          </w:p>
          <w:p w14:paraId="1B180D31" w14:textId="6C9717F2" w:rsidR="00B44639" w:rsidRPr="004663B4" w:rsidRDefault="00B44639" w:rsidP="00764AAA">
            <w:pPr>
              <w:jc w:val="left"/>
              <w:rPr>
                <w:color w:val="000000"/>
                <w:sz w:val="20"/>
              </w:rPr>
            </w:pPr>
            <w:r w:rsidRPr="004663B4">
              <w:rPr>
                <w:color w:val="000000"/>
                <w:sz w:val="20"/>
              </w:rPr>
              <w:t>06/2013</w:t>
            </w:r>
          </w:p>
          <w:p w14:paraId="4D6F16C4" w14:textId="77777777" w:rsidR="00B44639" w:rsidRPr="004663B4" w:rsidRDefault="00B44639" w:rsidP="00764AAA">
            <w:pPr>
              <w:jc w:val="left"/>
              <w:rPr>
                <w:color w:val="000000"/>
                <w:sz w:val="20"/>
              </w:rPr>
            </w:pPr>
          </w:p>
        </w:tc>
        <w:tc>
          <w:tcPr>
            <w:tcW w:w="1620" w:type="dxa"/>
            <w:tcBorders>
              <w:top w:val="single" w:sz="4" w:space="0" w:color="auto"/>
              <w:left w:val="single" w:sz="4" w:space="0" w:color="auto"/>
              <w:bottom w:val="single" w:sz="4" w:space="0" w:color="auto"/>
              <w:right w:val="single" w:sz="4" w:space="0" w:color="auto"/>
            </w:tcBorders>
          </w:tcPr>
          <w:p w14:paraId="2FE6DD3D" w14:textId="77777777" w:rsidR="00B44639" w:rsidRPr="004663B4" w:rsidRDefault="00B44639" w:rsidP="00764AAA">
            <w:pPr>
              <w:jc w:val="left"/>
              <w:rPr>
                <w:color w:val="000000"/>
                <w:sz w:val="20"/>
              </w:rPr>
            </w:pPr>
            <w:r w:rsidRPr="004663B4">
              <w:rPr>
                <w:color w:val="000000"/>
                <w:sz w:val="20"/>
              </w:rPr>
              <w:t>Albena, Bulgaria</w:t>
            </w:r>
          </w:p>
          <w:p w14:paraId="39C92D4D" w14:textId="77777777" w:rsidR="00B44639" w:rsidRPr="004663B4" w:rsidRDefault="00B44639" w:rsidP="00764AAA">
            <w:pPr>
              <w:jc w:val="left"/>
              <w:rPr>
                <w:color w:val="000000"/>
                <w:sz w:val="20"/>
              </w:rPr>
            </w:pPr>
          </w:p>
        </w:tc>
        <w:tc>
          <w:tcPr>
            <w:tcW w:w="1419" w:type="dxa"/>
            <w:tcBorders>
              <w:top w:val="single" w:sz="4" w:space="0" w:color="auto"/>
              <w:left w:val="single" w:sz="4" w:space="0" w:color="auto"/>
              <w:bottom w:val="single" w:sz="4" w:space="0" w:color="auto"/>
              <w:right w:val="single" w:sz="4" w:space="0" w:color="auto"/>
            </w:tcBorders>
          </w:tcPr>
          <w:p w14:paraId="75DBC37A" w14:textId="4B81488F" w:rsidR="00B44639" w:rsidRPr="004663B4" w:rsidRDefault="00B44639" w:rsidP="00587141">
            <w:pPr>
              <w:jc w:val="left"/>
              <w:rPr>
                <w:color w:val="000000"/>
                <w:sz w:val="20"/>
              </w:rPr>
            </w:pPr>
            <w:r w:rsidRPr="004663B4">
              <w:rPr>
                <w:color w:val="000000"/>
                <w:sz w:val="20"/>
              </w:rPr>
              <w:t>5th International Conference AmiTaNS'13 – “Fifth Conference of the Euro-American Consortium for Promoting the Application of Mathematics in Technical and Natural Sciences”</w:t>
            </w:r>
          </w:p>
        </w:tc>
        <w:tc>
          <w:tcPr>
            <w:tcW w:w="1440" w:type="dxa"/>
            <w:tcBorders>
              <w:top w:val="single" w:sz="4" w:space="0" w:color="auto"/>
              <w:left w:val="single" w:sz="4" w:space="0" w:color="auto"/>
              <w:bottom w:val="single" w:sz="4" w:space="0" w:color="auto"/>
              <w:right w:val="single" w:sz="4" w:space="0" w:color="auto"/>
            </w:tcBorders>
          </w:tcPr>
          <w:p w14:paraId="32109D37" w14:textId="77777777" w:rsidR="00B44639" w:rsidRPr="004663B4" w:rsidRDefault="00B44639" w:rsidP="00764AAA">
            <w:pPr>
              <w:jc w:val="left"/>
              <w:rPr>
                <w:color w:val="000000"/>
                <w:sz w:val="20"/>
              </w:rPr>
            </w:pPr>
            <w:r w:rsidRPr="004663B4">
              <w:rPr>
                <w:color w:val="000000"/>
                <w:sz w:val="20"/>
              </w:rPr>
              <w:t>R&amp;D representatives from European countries</w:t>
            </w:r>
          </w:p>
          <w:p w14:paraId="0AE71DBA" w14:textId="77777777" w:rsidR="00B44639" w:rsidRPr="004663B4" w:rsidRDefault="00B44639" w:rsidP="00764AAA">
            <w:pPr>
              <w:jc w:val="left"/>
              <w:rPr>
                <w:color w:val="000000"/>
                <w:sz w:val="20"/>
              </w:rPr>
            </w:pPr>
          </w:p>
        </w:tc>
        <w:tc>
          <w:tcPr>
            <w:tcW w:w="3891" w:type="dxa"/>
            <w:tcBorders>
              <w:top w:val="single" w:sz="4" w:space="0" w:color="auto"/>
              <w:left w:val="single" w:sz="4" w:space="0" w:color="auto"/>
              <w:bottom w:val="single" w:sz="4" w:space="0" w:color="auto"/>
              <w:right w:val="single" w:sz="4" w:space="0" w:color="auto"/>
            </w:tcBorders>
          </w:tcPr>
          <w:p w14:paraId="46264828" w14:textId="77777777" w:rsidR="00B44639" w:rsidRPr="004663B4" w:rsidRDefault="00B44639" w:rsidP="00764AAA">
            <w:pPr>
              <w:jc w:val="left"/>
              <w:rPr>
                <w:color w:val="000000"/>
                <w:sz w:val="20"/>
              </w:rPr>
            </w:pPr>
            <w:r w:rsidRPr="004663B4">
              <w:rPr>
                <w:color w:val="000000"/>
                <w:sz w:val="20"/>
              </w:rPr>
              <w:t>Dr. Peter Bogatencov presented joint report: Boris RYBAKIN, Peter BOGATENCOV, Grigore SECRIERU, Nicolai ILIUHA -"Mathematical modelling of impulsive loading of explosive charge"</w:t>
            </w:r>
          </w:p>
          <w:p w14:paraId="5F6C2C87" w14:textId="77777777" w:rsidR="00B44639" w:rsidRPr="004663B4" w:rsidRDefault="00B44639" w:rsidP="00764AAA">
            <w:pPr>
              <w:jc w:val="left"/>
              <w:rPr>
                <w:color w:val="0000FF"/>
                <w:sz w:val="20"/>
                <w:u w:val="single"/>
              </w:rPr>
            </w:pPr>
          </w:p>
        </w:tc>
      </w:tr>
      <w:tr w:rsidR="00B44639" w:rsidRPr="004663B4" w14:paraId="021F9570" w14:textId="77777777" w:rsidTr="00F0638D">
        <w:trPr>
          <w:cantSplit/>
          <w:trHeight w:val="391"/>
          <w:tblHeader/>
        </w:trPr>
        <w:tc>
          <w:tcPr>
            <w:tcW w:w="918" w:type="dxa"/>
            <w:tcBorders>
              <w:top w:val="single" w:sz="4" w:space="0" w:color="auto"/>
              <w:left w:val="single" w:sz="4" w:space="0" w:color="auto"/>
              <w:bottom w:val="single" w:sz="4" w:space="0" w:color="auto"/>
              <w:right w:val="single" w:sz="4" w:space="0" w:color="auto"/>
            </w:tcBorders>
          </w:tcPr>
          <w:p w14:paraId="09F1D567" w14:textId="77777777" w:rsidR="00B44639" w:rsidRPr="004663B4" w:rsidRDefault="00B44639" w:rsidP="00764AAA">
            <w:pPr>
              <w:jc w:val="left"/>
              <w:rPr>
                <w:color w:val="000000"/>
                <w:sz w:val="20"/>
              </w:rPr>
            </w:pPr>
            <w:r w:rsidRPr="004663B4">
              <w:rPr>
                <w:color w:val="000000"/>
                <w:sz w:val="20"/>
              </w:rPr>
              <w:t>1-6 Jul 2013</w:t>
            </w:r>
          </w:p>
          <w:p w14:paraId="7DEEC98B" w14:textId="77777777" w:rsidR="00B44639" w:rsidRPr="004663B4" w:rsidRDefault="00B44639" w:rsidP="00764AAA">
            <w:pPr>
              <w:jc w:val="left"/>
              <w:rPr>
                <w:color w:val="000000"/>
                <w:sz w:val="20"/>
              </w:rPr>
            </w:pPr>
          </w:p>
        </w:tc>
        <w:tc>
          <w:tcPr>
            <w:tcW w:w="1620" w:type="dxa"/>
            <w:tcBorders>
              <w:top w:val="single" w:sz="4" w:space="0" w:color="auto"/>
              <w:left w:val="single" w:sz="4" w:space="0" w:color="auto"/>
              <w:bottom w:val="single" w:sz="4" w:space="0" w:color="auto"/>
              <w:right w:val="single" w:sz="4" w:space="0" w:color="auto"/>
            </w:tcBorders>
          </w:tcPr>
          <w:p w14:paraId="0BF34B3C" w14:textId="77777777" w:rsidR="00B44639" w:rsidRPr="004663B4" w:rsidRDefault="00B44639" w:rsidP="00764AAA">
            <w:pPr>
              <w:jc w:val="left"/>
              <w:rPr>
                <w:color w:val="000000"/>
                <w:sz w:val="20"/>
              </w:rPr>
            </w:pPr>
            <w:r w:rsidRPr="004663B4">
              <w:rPr>
                <w:color w:val="000000"/>
                <w:sz w:val="20"/>
              </w:rPr>
              <w:t>SZTAKI, Budapest, Hungary</w:t>
            </w:r>
          </w:p>
          <w:p w14:paraId="4CB6E35D" w14:textId="77777777" w:rsidR="00B44639" w:rsidRPr="004663B4" w:rsidRDefault="00B44639" w:rsidP="00764AAA">
            <w:pPr>
              <w:jc w:val="left"/>
              <w:rPr>
                <w:color w:val="000000"/>
                <w:sz w:val="20"/>
              </w:rPr>
            </w:pPr>
          </w:p>
        </w:tc>
        <w:tc>
          <w:tcPr>
            <w:tcW w:w="1419" w:type="dxa"/>
            <w:tcBorders>
              <w:top w:val="single" w:sz="4" w:space="0" w:color="auto"/>
              <w:left w:val="single" w:sz="4" w:space="0" w:color="auto"/>
              <w:bottom w:val="single" w:sz="4" w:space="0" w:color="auto"/>
              <w:right w:val="single" w:sz="4" w:space="0" w:color="auto"/>
            </w:tcBorders>
          </w:tcPr>
          <w:p w14:paraId="41A2A0D3" w14:textId="77777777" w:rsidR="00B44639" w:rsidRPr="004663B4" w:rsidRDefault="00B44639" w:rsidP="00764AAA">
            <w:pPr>
              <w:jc w:val="left"/>
              <w:rPr>
                <w:color w:val="000000"/>
                <w:sz w:val="20"/>
              </w:rPr>
            </w:pPr>
            <w:r w:rsidRPr="004663B4">
              <w:rPr>
                <w:color w:val="000000"/>
                <w:sz w:val="20"/>
              </w:rPr>
              <w:t>Summer School on Grid and Cloud Workflows and Gateways</w:t>
            </w:r>
          </w:p>
          <w:p w14:paraId="1F3D4905" w14:textId="77777777" w:rsidR="00B44639" w:rsidRPr="004663B4" w:rsidRDefault="00B44639" w:rsidP="00764AAA">
            <w:pPr>
              <w:jc w:val="left"/>
              <w:rPr>
                <w:color w:val="000000"/>
                <w:sz w:val="20"/>
              </w:rPr>
            </w:pPr>
          </w:p>
        </w:tc>
        <w:tc>
          <w:tcPr>
            <w:tcW w:w="1440" w:type="dxa"/>
            <w:tcBorders>
              <w:top w:val="single" w:sz="4" w:space="0" w:color="auto"/>
              <w:left w:val="single" w:sz="4" w:space="0" w:color="auto"/>
              <w:bottom w:val="single" w:sz="4" w:space="0" w:color="auto"/>
              <w:right w:val="single" w:sz="4" w:space="0" w:color="auto"/>
            </w:tcBorders>
          </w:tcPr>
          <w:p w14:paraId="476EAC95" w14:textId="77777777" w:rsidR="00B44639" w:rsidRPr="004663B4" w:rsidRDefault="00B44639" w:rsidP="00764AAA">
            <w:pPr>
              <w:jc w:val="left"/>
              <w:rPr>
                <w:color w:val="000000"/>
                <w:sz w:val="20"/>
              </w:rPr>
            </w:pPr>
            <w:r w:rsidRPr="004663B4">
              <w:rPr>
                <w:color w:val="000000"/>
                <w:sz w:val="20"/>
              </w:rPr>
              <w:t>30</w:t>
            </w:r>
          </w:p>
          <w:p w14:paraId="0D26FD51" w14:textId="77777777" w:rsidR="00B44639" w:rsidRPr="004663B4" w:rsidRDefault="00B44639" w:rsidP="00764AAA">
            <w:pPr>
              <w:jc w:val="left"/>
              <w:rPr>
                <w:color w:val="000000"/>
                <w:sz w:val="20"/>
              </w:rPr>
            </w:pPr>
          </w:p>
        </w:tc>
        <w:tc>
          <w:tcPr>
            <w:tcW w:w="3891" w:type="dxa"/>
            <w:tcBorders>
              <w:top w:val="single" w:sz="4" w:space="0" w:color="auto"/>
              <w:left w:val="single" w:sz="4" w:space="0" w:color="auto"/>
              <w:bottom w:val="single" w:sz="4" w:space="0" w:color="auto"/>
              <w:right w:val="single" w:sz="4" w:space="0" w:color="auto"/>
            </w:tcBorders>
          </w:tcPr>
          <w:p w14:paraId="2BD0BE41" w14:textId="39C97841" w:rsidR="00B44639" w:rsidRPr="004663B4" w:rsidRDefault="00B44639" w:rsidP="00587141">
            <w:pPr>
              <w:jc w:val="left"/>
              <w:rPr>
                <w:color w:val="0000FF"/>
                <w:sz w:val="20"/>
                <w:u w:val="single"/>
              </w:rPr>
            </w:pPr>
            <w:r w:rsidRPr="004663B4">
              <w:rPr>
                <w:color w:val="000000"/>
                <w:sz w:val="20"/>
              </w:rPr>
              <w:t>Summer School on Grid and Cloud Workflows and Gateways has been organized from 1st to 6th June 2013 at SZTAKI, Budapest, Hungary. The summer school was organized by the SCI-BUS, ER-flow, and SZTAKI Cloud project, but its subject was not restricted to the technologies developed by these projects. Participants got detailed view on how the various Grid, Cloud middleware technologies can be combined and utilized via high level user-oriented tools and environments like science gateways and workflow systems. Nikola Grkic from the Institute of Physics Belgrade participated in the school, and as the outcome a first NGI_AEGIS gUSE/WS-PGRADE portal has been deployed at AEGIS01-IPB-SCL Grid site.</w:t>
            </w:r>
          </w:p>
        </w:tc>
      </w:tr>
      <w:tr w:rsidR="00B44639" w:rsidRPr="004663B4" w14:paraId="3EF4B720" w14:textId="77777777" w:rsidTr="00F0638D">
        <w:trPr>
          <w:cantSplit/>
          <w:trHeight w:val="391"/>
          <w:tblHeader/>
        </w:trPr>
        <w:tc>
          <w:tcPr>
            <w:tcW w:w="918" w:type="dxa"/>
            <w:tcBorders>
              <w:top w:val="single" w:sz="4" w:space="0" w:color="auto"/>
              <w:left w:val="single" w:sz="4" w:space="0" w:color="auto"/>
              <w:bottom w:val="single" w:sz="4" w:space="0" w:color="auto"/>
              <w:right w:val="single" w:sz="4" w:space="0" w:color="auto"/>
            </w:tcBorders>
          </w:tcPr>
          <w:p w14:paraId="6957562D" w14:textId="1CA05141" w:rsidR="00B44639" w:rsidRPr="004663B4" w:rsidRDefault="00B44639" w:rsidP="00764AAA">
            <w:pPr>
              <w:jc w:val="left"/>
              <w:rPr>
                <w:color w:val="000000"/>
                <w:sz w:val="20"/>
              </w:rPr>
            </w:pPr>
            <w:r w:rsidRPr="004663B4">
              <w:rPr>
                <w:color w:val="000000"/>
                <w:sz w:val="20"/>
              </w:rPr>
              <w:lastRenderedPageBreak/>
              <w:t>12 -22/ 7/2013</w:t>
            </w:r>
          </w:p>
          <w:p w14:paraId="50F3864C" w14:textId="77777777" w:rsidR="00B44639" w:rsidRPr="004663B4" w:rsidRDefault="00B44639" w:rsidP="00764AAA">
            <w:pPr>
              <w:jc w:val="left"/>
              <w:rPr>
                <w:color w:val="000000"/>
                <w:sz w:val="20"/>
              </w:rPr>
            </w:pPr>
          </w:p>
        </w:tc>
        <w:tc>
          <w:tcPr>
            <w:tcW w:w="1620" w:type="dxa"/>
            <w:tcBorders>
              <w:top w:val="single" w:sz="4" w:space="0" w:color="auto"/>
              <w:left w:val="single" w:sz="4" w:space="0" w:color="auto"/>
              <w:bottom w:val="single" w:sz="4" w:space="0" w:color="auto"/>
              <w:right w:val="single" w:sz="4" w:space="0" w:color="auto"/>
            </w:tcBorders>
          </w:tcPr>
          <w:p w14:paraId="6B73A908" w14:textId="77777777" w:rsidR="00B44639" w:rsidRPr="004663B4" w:rsidRDefault="00B44639" w:rsidP="00764AAA">
            <w:pPr>
              <w:jc w:val="left"/>
              <w:rPr>
                <w:color w:val="000000"/>
                <w:sz w:val="20"/>
              </w:rPr>
            </w:pPr>
            <w:r w:rsidRPr="004663B4">
              <w:rPr>
                <w:color w:val="000000"/>
                <w:sz w:val="20"/>
              </w:rPr>
              <w:t>National House of Mihajlo Idvorski Pupin, Idvor, Serbia</w:t>
            </w:r>
          </w:p>
          <w:p w14:paraId="2973E36F" w14:textId="77777777" w:rsidR="00B44639" w:rsidRPr="004663B4" w:rsidRDefault="00B44639" w:rsidP="00764AAA">
            <w:pPr>
              <w:jc w:val="left"/>
              <w:rPr>
                <w:color w:val="000000"/>
                <w:sz w:val="20"/>
              </w:rPr>
            </w:pPr>
          </w:p>
        </w:tc>
        <w:tc>
          <w:tcPr>
            <w:tcW w:w="1419" w:type="dxa"/>
            <w:tcBorders>
              <w:top w:val="single" w:sz="4" w:space="0" w:color="auto"/>
              <w:left w:val="single" w:sz="4" w:space="0" w:color="auto"/>
              <w:bottom w:val="single" w:sz="4" w:space="0" w:color="auto"/>
              <w:right w:val="single" w:sz="4" w:space="0" w:color="auto"/>
            </w:tcBorders>
          </w:tcPr>
          <w:p w14:paraId="429F5297" w14:textId="77777777" w:rsidR="00B44639" w:rsidRPr="004663B4" w:rsidRDefault="00B44639" w:rsidP="00764AAA">
            <w:pPr>
              <w:jc w:val="left"/>
              <w:rPr>
                <w:color w:val="000000"/>
                <w:sz w:val="20"/>
              </w:rPr>
            </w:pPr>
            <w:r w:rsidRPr="004663B4">
              <w:rPr>
                <w:color w:val="000000"/>
                <w:sz w:val="20"/>
              </w:rPr>
              <w:t>Java in physics simulation</w:t>
            </w:r>
          </w:p>
          <w:p w14:paraId="5DE8E5C0" w14:textId="77777777" w:rsidR="00B44639" w:rsidRPr="004663B4" w:rsidRDefault="00B44639" w:rsidP="00764AAA">
            <w:pPr>
              <w:jc w:val="left"/>
              <w:rPr>
                <w:color w:val="000000"/>
                <w:sz w:val="20"/>
              </w:rPr>
            </w:pPr>
          </w:p>
        </w:tc>
        <w:tc>
          <w:tcPr>
            <w:tcW w:w="1440" w:type="dxa"/>
            <w:tcBorders>
              <w:top w:val="single" w:sz="4" w:space="0" w:color="auto"/>
              <w:left w:val="single" w:sz="4" w:space="0" w:color="auto"/>
              <w:bottom w:val="single" w:sz="4" w:space="0" w:color="auto"/>
              <w:right w:val="single" w:sz="4" w:space="0" w:color="auto"/>
            </w:tcBorders>
          </w:tcPr>
          <w:p w14:paraId="4E007A42" w14:textId="77777777" w:rsidR="00B44639" w:rsidRPr="004663B4" w:rsidRDefault="00B44639" w:rsidP="00764AAA">
            <w:pPr>
              <w:jc w:val="left"/>
              <w:rPr>
                <w:color w:val="000000"/>
                <w:sz w:val="20"/>
              </w:rPr>
            </w:pPr>
            <w:r w:rsidRPr="004663B4">
              <w:rPr>
                <w:color w:val="000000"/>
                <w:sz w:val="20"/>
              </w:rPr>
              <w:t>30</w:t>
            </w:r>
          </w:p>
          <w:p w14:paraId="4AC2DB14" w14:textId="77777777" w:rsidR="00B44639" w:rsidRPr="004663B4" w:rsidRDefault="00B44639" w:rsidP="00764AAA">
            <w:pPr>
              <w:jc w:val="left"/>
              <w:rPr>
                <w:color w:val="000000"/>
                <w:sz w:val="20"/>
              </w:rPr>
            </w:pPr>
          </w:p>
        </w:tc>
        <w:tc>
          <w:tcPr>
            <w:tcW w:w="3891" w:type="dxa"/>
            <w:tcBorders>
              <w:top w:val="single" w:sz="4" w:space="0" w:color="auto"/>
              <w:left w:val="single" w:sz="4" w:space="0" w:color="auto"/>
              <w:bottom w:val="single" w:sz="4" w:space="0" w:color="auto"/>
              <w:right w:val="single" w:sz="4" w:space="0" w:color="auto"/>
            </w:tcBorders>
          </w:tcPr>
          <w:p w14:paraId="305B706C" w14:textId="01173B72" w:rsidR="00B44639" w:rsidRPr="004663B4" w:rsidRDefault="00B44639" w:rsidP="00587141">
            <w:pPr>
              <w:jc w:val="left"/>
              <w:rPr>
                <w:color w:val="0000FF"/>
                <w:sz w:val="20"/>
                <w:u w:val="single"/>
              </w:rPr>
            </w:pPr>
            <w:r w:rsidRPr="004663B4">
              <w:rPr>
                <w:color w:val="000000"/>
                <w:sz w:val="20"/>
              </w:rPr>
              <w:t>In Idvor, home village of the scientist and inventor Mihajlo Pupin, best known for his numerous patents related to long-distance telephone communication, an educational and research summer camp for high school students has been organized. It featured lectures on Java programming for simulations in physics. As a part of this 10-day camp, Dusan Vudragovic from the Institute of Physics Belgrade presented overview of the Grid technologies, usage of the Java programming language in Grid environment, and demonstrated one Grid-related tool developed in Java.</w:t>
            </w:r>
          </w:p>
        </w:tc>
      </w:tr>
    </w:tbl>
    <w:p w14:paraId="551E35DE" w14:textId="77777777" w:rsidR="00BE5C15" w:rsidRPr="004663B4" w:rsidRDefault="00BE5C15" w:rsidP="00A555C8">
      <w:pPr>
        <w:pStyle w:val="Heading2"/>
      </w:pPr>
      <w:bookmarkStart w:id="103" w:name="_Toc243721309"/>
      <w:bookmarkStart w:id="104" w:name="_Toc365921426"/>
      <w:r w:rsidRPr="004663B4">
        <w:t>P</w:t>
      </w:r>
      <w:r w:rsidR="00707E7C" w:rsidRPr="004663B4">
        <w:t>ublications</w:t>
      </w:r>
      <w:bookmarkEnd w:id="103"/>
      <w:bookmarkEnd w:id="104"/>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3"/>
        <w:gridCol w:w="1339"/>
        <w:gridCol w:w="672"/>
        <w:gridCol w:w="2461"/>
        <w:gridCol w:w="851"/>
        <w:gridCol w:w="1843"/>
      </w:tblGrid>
      <w:tr w:rsidR="0058577E" w:rsidRPr="004663B4" w14:paraId="2E0B1349" w14:textId="77777777" w:rsidTr="002A3806">
        <w:trPr>
          <w:cantSplit/>
          <w:tblHeader/>
        </w:trPr>
        <w:tc>
          <w:tcPr>
            <w:tcW w:w="1873" w:type="dxa"/>
          </w:tcPr>
          <w:p w14:paraId="6B4AC494" w14:textId="77777777" w:rsidR="00135CAB" w:rsidRPr="004663B4" w:rsidRDefault="00135CAB" w:rsidP="00415C19">
            <w:pPr>
              <w:rPr>
                <w:b/>
                <w:sz w:val="20"/>
              </w:rPr>
            </w:pPr>
            <w:r w:rsidRPr="004663B4">
              <w:rPr>
                <w:b/>
                <w:sz w:val="20"/>
              </w:rPr>
              <w:t>Publication title</w:t>
            </w:r>
          </w:p>
        </w:tc>
        <w:tc>
          <w:tcPr>
            <w:tcW w:w="1339" w:type="dxa"/>
          </w:tcPr>
          <w:p w14:paraId="2E6443A0" w14:textId="77777777" w:rsidR="00135CAB" w:rsidRPr="004663B4" w:rsidRDefault="00135CAB" w:rsidP="00415C19">
            <w:pPr>
              <w:rPr>
                <w:b/>
                <w:sz w:val="20"/>
              </w:rPr>
            </w:pPr>
            <w:r w:rsidRPr="004663B4">
              <w:rPr>
                <w:b/>
                <w:sz w:val="20"/>
              </w:rPr>
              <w:t>Journal / Proceedings title</w:t>
            </w:r>
          </w:p>
        </w:tc>
        <w:tc>
          <w:tcPr>
            <w:tcW w:w="672" w:type="dxa"/>
          </w:tcPr>
          <w:p w14:paraId="578318AE" w14:textId="77777777" w:rsidR="00135CAB" w:rsidRPr="004663B4" w:rsidRDefault="00135CAB" w:rsidP="00415C19">
            <w:pPr>
              <w:rPr>
                <w:b/>
                <w:sz w:val="20"/>
              </w:rPr>
            </w:pPr>
            <w:r w:rsidRPr="004663B4">
              <w:rPr>
                <w:b/>
                <w:sz w:val="20"/>
              </w:rPr>
              <w:t>DOI code</w:t>
            </w:r>
          </w:p>
        </w:tc>
        <w:tc>
          <w:tcPr>
            <w:tcW w:w="2461" w:type="dxa"/>
          </w:tcPr>
          <w:p w14:paraId="5B56B6F5" w14:textId="77777777" w:rsidR="00135CAB" w:rsidRPr="004663B4" w:rsidRDefault="00135CAB" w:rsidP="00415C19">
            <w:pPr>
              <w:rPr>
                <w:i/>
                <w:iCs/>
                <w:sz w:val="20"/>
              </w:rPr>
            </w:pPr>
            <w:r w:rsidRPr="004663B4">
              <w:rPr>
                <w:b/>
                <w:sz w:val="20"/>
              </w:rPr>
              <w:t>Journal references</w:t>
            </w:r>
            <w:r w:rsidRPr="004663B4">
              <w:rPr>
                <w:i/>
                <w:iCs/>
                <w:sz w:val="20"/>
              </w:rPr>
              <w:t xml:space="preserve"> </w:t>
            </w:r>
          </w:p>
          <w:p w14:paraId="28B5B67D" w14:textId="77777777" w:rsidR="00135CAB" w:rsidRPr="004663B4" w:rsidRDefault="00135CAB" w:rsidP="00415C19">
            <w:pPr>
              <w:rPr>
                <w:i/>
                <w:iCs/>
                <w:sz w:val="20"/>
              </w:rPr>
            </w:pPr>
            <w:r w:rsidRPr="004663B4">
              <w:rPr>
                <w:i/>
                <w:iCs/>
                <w:sz w:val="20"/>
              </w:rPr>
              <w:t>Volume number</w:t>
            </w:r>
          </w:p>
          <w:p w14:paraId="5E2698F3" w14:textId="77777777" w:rsidR="00135CAB" w:rsidRPr="004663B4" w:rsidRDefault="00135CAB" w:rsidP="00415C19">
            <w:pPr>
              <w:rPr>
                <w:i/>
                <w:iCs/>
                <w:sz w:val="20"/>
              </w:rPr>
            </w:pPr>
            <w:r w:rsidRPr="004663B4">
              <w:rPr>
                <w:i/>
                <w:iCs/>
                <w:sz w:val="20"/>
              </w:rPr>
              <w:t>Issue</w:t>
            </w:r>
          </w:p>
          <w:p w14:paraId="09C67D52" w14:textId="77777777" w:rsidR="00135CAB" w:rsidRPr="004663B4" w:rsidRDefault="00135CAB" w:rsidP="00415C19">
            <w:pPr>
              <w:rPr>
                <w:b/>
                <w:sz w:val="20"/>
              </w:rPr>
            </w:pPr>
            <w:r w:rsidRPr="004663B4">
              <w:rPr>
                <w:i/>
                <w:iCs/>
                <w:sz w:val="20"/>
              </w:rPr>
              <w:t>Pages from - to</w:t>
            </w:r>
          </w:p>
        </w:tc>
        <w:tc>
          <w:tcPr>
            <w:tcW w:w="851" w:type="dxa"/>
          </w:tcPr>
          <w:p w14:paraId="1EC25A81" w14:textId="77777777" w:rsidR="00135CAB" w:rsidRPr="004663B4" w:rsidRDefault="00135CAB" w:rsidP="00415C19">
            <w:pPr>
              <w:rPr>
                <w:b/>
                <w:sz w:val="20"/>
              </w:rPr>
            </w:pPr>
            <w:r w:rsidRPr="004663B4">
              <w:rPr>
                <w:b/>
                <w:sz w:val="20"/>
              </w:rPr>
              <w:t>Authors</w:t>
            </w:r>
          </w:p>
          <w:p w14:paraId="2116C4AE" w14:textId="77777777" w:rsidR="00135CAB" w:rsidRPr="004663B4" w:rsidRDefault="00135CAB" w:rsidP="00415C19">
            <w:pPr>
              <w:rPr>
                <w:i/>
                <w:sz w:val="20"/>
              </w:rPr>
            </w:pPr>
            <w:r w:rsidRPr="004663B4">
              <w:rPr>
                <w:i/>
                <w:sz w:val="20"/>
              </w:rPr>
              <w:t>Initials</w:t>
            </w:r>
          </w:p>
        </w:tc>
        <w:tc>
          <w:tcPr>
            <w:tcW w:w="1843" w:type="dxa"/>
          </w:tcPr>
          <w:p w14:paraId="01841B6F" w14:textId="77777777" w:rsidR="00135CAB" w:rsidRPr="004663B4" w:rsidRDefault="00135CAB" w:rsidP="00415C19">
            <w:pPr>
              <w:rPr>
                <w:b/>
                <w:sz w:val="20"/>
              </w:rPr>
            </w:pPr>
            <w:r w:rsidRPr="004663B4">
              <w:rPr>
                <w:b/>
                <w:sz w:val="20"/>
              </w:rPr>
              <w:t>Authors</w:t>
            </w:r>
          </w:p>
          <w:p w14:paraId="441D2B18" w14:textId="77777777" w:rsidR="00135CAB" w:rsidRPr="004663B4" w:rsidRDefault="00135CAB" w:rsidP="00415C19">
            <w:pPr>
              <w:rPr>
                <w:i/>
                <w:sz w:val="20"/>
              </w:rPr>
            </w:pPr>
            <w:r w:rsidRPr="004663B4">
              <w:rPr>
                <w:i/>
                <w:sz w:val="20"/>
              </w:rPr>
              <w:t>Surname</w:t>
            </w:r>
          </w:p>
        </w:tc>
      </w:tr>
      <w:tr w:rsidR="0058577E" w:rsidRPr="004663B4" w14:paraId="11804793" w14:textId="77777777" w:rsidTr="002A3806">
        <w:trPr>
          <w:cantSplit/>
          <w:tblHeader/>
        </w:trPr>
        <w:tc>
          <w:tcPr>
            <w:tcW w:w="1873" w:type="dxa"/>
          </w:tcPr>
          <w:p w14:paraId="5D5240F5" w14:textId="4BF3F60E" w:rsidR="00717668" w:rsidRPr="00F3192D" w:rsidRDefault="00CE6925" w:rsidP="00B222CA">
            <w:pPr>
              <w:jc w:val="left"/>
              <w:rPr>
                <w:color w:val="000000"/>
                <w:sz w:val="20"/>
                <w:lang w:val="it-IT"/>
              </w:rPr>
            </w:pPr>
            <w:r>
              <w:rPr>
                <w:color w:val="000000"/>
                <w:sz w:val="20"/>
              </w:rPr>
              <w:t>0</w:t>
            </w:r>
            <w:r w:rsidR="00717668" w:rsidRPr="004663B4">
              <w:rPr>
                <w:color w:val="000000"/>
                <w:sz w:val="20"/>
              </w:rPr>
              <w:t>IGI</w:t>
            </w:r>
            <w:r w:rsidR="00717668" w:rsidRPr="00F3192D">
              <w:rPr>
                <w:color w:val="000000"/>
                <w:sz w:val="20"/>
                <w:lang w:val="it-IT"/>
              </w:rPr>
              <w:t xml:space="preserve"> Portal: portale web di accesso a risorse Grid e Cloud per le comunita' scientifiche</w:t>
            </w:r>
          </w:p>
          <w:p w14:paraId="79EF951B" w14:textId="77777777" w:rsidR="00135CAB" w:rsidRPr="00F3192D" w:rsidRDefault="00135CAB" w:rsidP="00B222CA">
            <w:pPr>
              <w:jc w:val="left"/>
              <w:rPr>
                <w:i/>
                <w:color w:val="0000FF"/>
                <w:sz w:val="20"/>
                <w:lang w:val="it-IT"/>
              </w:rPr>
            </w:pPr>
          </w:p>
        </w:tc>
        <w:tc>
          <w:tcPr>
            <w:tcW w:w="1339" w:type="dxa"/>
          </w:tcPr>
          <w:p w14:paraId="31FF37D4" w14:textId="77777777" w:rsidR="00717668" w:rsidRPr="004663B4" w:rsidRDefault="00717668" w:rsidP="00B222CA">
            <w:pPr>
              <w:jc w:val="left"/>
              <w:rPr>
                <w:color w:val="000000"/>
                <w:sz w:val="20"/>
              </w:rPr>
            </w:pPr>
            <w:r w:rsidRPr="004663B4">
              <w:rPr>
                <w:color w:val="000000"/>
                <w:sz w:val="20"/>
              </w:rPr>
              <w:t>Workshop GARR CSD Selected paper</w:t>
            </w:r>
          </w:p>
          <w:p w14:paraId="773838D9" w14:textId="77777777" w:rsidR="00135CAB" w:rsidRPr="004663B4" w:rsidRDefault="00135CAB" w:rsidP="00B222CA">
            <w:pPr>
              <w:jc w:val="left"/>
              <w:rPr>
                <w:i/>
                <w:iCs/>
                <w:color w:val="0000FF"/>
                <w:sz w:val="20"/>
              </w:rPr>
            </w:pPr>
          </w:p>
        </w:tc>
        <w:tc>
          <w:tcPr>
            <w:tcW w:w="672" w:type="dxa"/>
          </w:tcPr>
          <w:p w14:paraId="42E9C967" w14:textId="77777777" w:rsidR="00135CAB" w:rsidRPr="004663B4" w:rsidRDefault="00135CAB" w:rsidP="00B222CA">
            <w:pPr>
              <w:jc w:val="left"/>
              <w:rPr>
                <w:i/>
                <w:iCs/>
                <w:color w:val="0000FF"/>
                <w:sz w:val="20"/>
              </w:rPr>
            </w:pPr>
          </w:p>
        </w:tc>
        <w:tc>
          <w:tcPr>
            <w:tcW w:w="2461" w:type="dxa"/>
          </w:tcPr>
          <w:p w14:paraId="50E037A5" w14:textId="77777777" w:rsidR="00717668" w:rsidRPr="004663B4" w:rsidRDefault="009130E2" w:rsidP="00B222CA">
            <w:pPr>
              <w:jc w:val="left"/>
              <w:rPr>
                <w:color w:val="0000FF"/>
                <w:sz w:val="20"/>
                <w:u w:val="single"/>
              </w:rPr>
            </w:pPr>
            <w:hyperlink r:id="rId51" w:history="1">
              <w:r w:rsidR="00717668" w:rsidRPr="004663B4">
                <w:rPr>
                  <w:rStyle w:val="Hyperlink"/>
                  <w:sz w:val="20"/>
                </w:rPr>
                <w:t>ISBN 978-88-905077-4-8, pag.14-19</w:t>
              </w:r>
            </w:hyperlink>
          </w:p>
          <w:p w14:paraId="1DE055E7" w14:textId="77777777" w:rsidR="00135CAB" w:rsidRPr="004663B4" w:rsidRDefault="00135CAB" w:rsidP="00B222CA">
            <w:pPr>
              <w:jc w:val="left"/>
              <w:rPr>
                <w:i/>
                <w:iCs/>
                <w:color w:val="0000FF"/>
                <w:sz w:val="20"/>
              </w:rPr>
            </w:pPr>
          </w:p>
        </w:tc>
        <w:tc>
          <w:tcPr>
            <w:tcW w:w="851" w:type="dxa"/>
          </w:tcPr>
          <w:p w14:paraId="6A9BF2AF" w14:textId="64D8CAEF" w:rsidR="00B222CA" w:rsidRPr="004663B4" w:rsidRDefault="00B222CA" w:rsidP="00B222CA">
            <w:pPr>
              <w:jc w:val="right"/>
              <w:rPr>
                <w:color w:val="000000"/>
                <w:sz w:val="20"/>
              </w:rPr>
            </w:pPr>
            <w:r w:rsidRPr="004663B4">
              <w:rPr>
                <w:color w:val="000000"/>
                <w:sz w:val="20"/>
              </w:rPr>
              <w:t>M.</w:t>
            </w:r>
          </w:p>
          <w:p w14:paraId="2A0A93DF" w14:textId="6BEE2370" w:rsidR="00B222CA" w:rsidRPr="004663B4" w:rsidRDefault="00B222CA" w:rsidP="00B222CA">
            <w:pPr>
              <w:jc w:val="right"/>
              <w:rPr>
                <w:color w:val="000000"/>
                <w:sz w:val="20"/>
              </w:rPr>
            </w:pPr>
            <w:r w:rsidRPr="004663B4">
              <w:rPr>
                <w:color w:val="000000"/>
                <w:sz w:val="20"/>
              </w:rPr>
              <w:t>D.</w:t>
            </w:r>
          </w:p>
          <w:p w14:paraId="529E8D45" w14:textId="29D2801E" w:rsidR="00B222CA" w:rsidRPr="004663B4" w:rsidRDefault="00B222CA" w:rsidP="00B222CA">
            <w:pPr>
              <w:jc w:val="right"/>
              <w:rPr>
                <w:color w:val="000000"/>
                <w:sz w:val="20"/>
              </w:rPr>
            </w:pPr>
            <w:r w:rsidRPr="004663B4">
              <w:rPr>
                <w:color w:val="000000"/>
                <w:sz w:val="20"/>
              </w:rPr>
              <w:t>A.</w:t>
            </w:r>
          </w:p>
          <w:p w14:paraId="03743968" w14:textId="0B89BF1E" w:rsidR="00B222CA" w:rsidRPr="004663B4" w:rsidRDefault="00B222CA" w:rsidP="00B222CA">
            <w:pPr>
              <w:jc w:val="right"/>
              <w:rPr>
                <w:color w:val="000000"/>
                <w:sz w:val="20"/>
              </w:rPr>
            </w:pPr>
            <w:r w:rsidRPr="004663B4">
              <w:rPr>
                <w:color w:val="000000"/>
                <w:sz w:val="20"/>
              </w:rPr>
              <w:t>A.</w:t>
            </w:r>
          </w:p>
          <w:p w14:paraId="30CE4F91" w14:textId="3E758890" w:rsidR="00B222CA" w:rsidRPr="004663B4" w:rsidRDefault="00B222CA" w:rsidP="00B222CA">
            <w:pPr>
              <w:jc w:val="right"/>
              <w:rPr>
                <w:color w:val="000000"/>
                <w:sz w:val="20"/>
              </w:rPr>
            </w:pPr>
            <w:r w:rsidRPr="004663B4">
              <w:rPr>
                <w:color w:val="000000"/>
                <w:sz w:val="20"/>
              </w:rPr>
              <w:t>E.</w:t>
            </w:r>
          </w:p>
          <w:p w14:paraId="294583AA" w14:textId="3E04CBA9" w:rsidR="00B222CA" w:rsidRPr="004663B4" w:rsidRDefault="00B222CA" w:rsidP="00B222CA">
            <w:pPr>
              <w:jc w:val="right"/>
              <w:rPr>
                <w:color w:val="000000"/>
                <w:sz w:val="20"/>
              </w:rPr>
            </w:pPr>
            <w:r w:rsidRPr="004663B4">
              <w:rPr>
                <w:color w:val="000000"/>
                <w:sz w:val="20"/>
              </w:rPr>
              <w:t>G.</w:t>
            </w:r>
          </w:p>
          <w:p w14:paraId="1D599084" w14:textId="5905F9F2" w:rsidR="00B222CA" w:rsidRPr="004663B4" w:rsidRDefault="00B222CA" w:rsidP="00B222CA">
            <w:pPr>
              <w:jc w:val="right"/>
              <w:rPr>
                <w:color w:val="000000"/>
                <w:sz w:val="20"/>
              </w:rPr>
            </w:pPr>
            <w:r w:rsidRPr="004663B4">
              <w:rPr>
                <w:color w:val="000000"/>
                <w:sz w:val="20"/>
              </w:rPr>
              <w:t>R.</w:t>
            </w:r>
          </w:p>
          <w:p w14:paraId="424C3E75" w14:textId="764D0025" w:rsidR="00135CAB" w:rsidRPr="004663B4" w:rsidRDefault="00B222CA" w:rsidP="00B222CA">
            <w:pPr>
              <w:jc w:val="right"/>
              <w:rPr>
                <w:i/>
                <w:iCs/>
                <w:color w:val="0000FF"/>
                <w:sz w:val="20"/>
              </w:rPr>
            </w:pPr>
            <w:r w:rsidRPr="004663B4">
              <w:rPr>
                <w:color w:val="000000"/>
                <w:sz w:val="20"/>
              </w:rPr>
              <w:t>P.</w:t>
            </w:r>
          </w:p>
        </w:tc>
        <w:tc>
          <w:tcPr>
            <w:tcW w:w="1843" w:type="dxa"/>
          </w:tcPr>
          <w:p w14:paraId="6B8AAEF5" w14:textId="77777777" w:rsidR="00135CAB" w:rsidRPr="00F3192D" w:rsidRDefault="00B222CA" w:rsidP="00B222CA">
            <w:pPr>
              <w:jc w:val="left"/>
              <w:rPr>
                <w:color w:val="000000"/>
                <w:sz w:val="20"/>
                <w:lang w:val="it-IT"/>
              </w:rPr>
            </w:pPr>
            <w:r w:rsidRPr="00F3192D">
              <w:rPr>
                <w:color w:val="000000"/>
                <w:sz w:val="20"/>
                <w:lang w:val="it-IT"/>
              </w:rPr>
              <w:t>Bencivenni</w:t>
            </w:r>
          </w:p>
          <w:p w14:paraId="6259B34F" w14:textId="77777777" w:rsidR="00B222CA" w:rsidRPr="00F3192D" w:rsidRDefault="00B222CA" w:rsidP="00B222CA">
            <w:pPr>
              <w:jc w:val="left"/>
              <w:rPr>
                <w:color w:val="000000"/>
                <w:sz w:val="20"/>
                <w:lang w:val="it-IT"/>
              </w:rPr>
            </w:pPr>
            <w:r w:rsidRPr="00F3192D">
              <w:rPr>
                <w:color w:val="000000"/>
                <w:sz w:val="20"/>
                <w:lang w:val="it-IT"/>
              </w:rPr>
              <w:t>Michelotto</w:t>
            </w:r>
          </w:p>
          <w:p w14:paraId="14DD93BD" w14:textId="77777777" w:rsidR="00B222CA" w:rsidRPr="00F3192D" w:rsidRDefault="00B222CA" w:rsidP="00B222CA">
            <w:pPr>
              <w:jc w:val="left"/>
              <w:rPr>
                <w:color w:val="000000"/>
                <w:sz w:val="20"/>
                <w:lang w:val="it-IT"/>
              </w:rPr>
            </w:pPr>
            <w:r w:rsidRPr="00F3192D">
              <w:rPr>
                <w:color w:val="000000"/>
                <w:sz w:val="20"/>
                <w:lang w:val="it-IT"/>
              </w:rPr>
              <w:t>Ceccanti</w:t>
            </w:r>
          </w:p>
          <w:p w14:paraId="14C7134C" w14:textId="77777777" w:rsidR="00B222CA" w:rsidRPr="00F3192D" w:rsidRDefault="00B222CA" w:rsidP="00B222CA">
            <w:pPr>
              <w:jc w:val="left"/>
              <w:rPr>
                <w:color w:val="000000"/>
                <w:sz w:val="20"/>
                <w:lang w:val="it-IT"/>
              </w:rPr>
            </w:pPr>
            <w:r w:rsidRPr="00F3192D">
              <w:rPr>
                <w:color w:val="000000"/>
                <w:sz w:val="20"/>
                <w:lang w:val="it-IT"/>
              </w:rPr>
              <w:t>Cristofori</w:t>
            </w:r>
          </w:p>
          <w:p w14:paraId="09165612" w14:textId="5BFD05F9" w:rsidR="00B222CA" w:rsidRPr="00F3192D" w:rsidRDefault="00B222CA" w:rsidP="00B222CA">
            <w:pPr>
              <w:jc w:val="left"/>
              <w:rPr>
                <w:color w:val="000000"/>
                <w:sz w:val="20"/>
                <w:lang w:val="it-IT"/>
              </w:rPr>
            </w:pPr>
            <w:r w:rsidRPr="00F3192D">
              <w:rPr>
                <w:color w:val="000000"/>
                <w:sz w:val="20"/>
                <w:lang w:val="it-IT"/>
              </w:rPr>
              <w:t>Fattibene</w:t>
            </w:r>
          </w:p>
          <w:p w14:paraId="7D23E6F8" w14:textId="11FEEE2C" w:rsidR="00B222CA" w:rsidRPr="00F3192D" w:rsidRDefault="00B222CA" w:rsidP="00B222CA">
            <w:pPr>
              <w:jc w:val="left"/>
              <w:rPr>
                <w:color w:val="000000"/>
                <w:sz w:val="20"/>
                <w:lang w:val="it-IT"/>
              </w:rPr>
            </w:pPr>
            <w:r w:rsidRPr="00F3192D">
              <w:rPr>
                <w:color w:val="000000"/>
                <w:sz w:val="20"/>
                <w:lang w:val="it-IT"/>
              </w:rPr>
              <w:t>Misurelli</w:t>
            </w:r>
          </w:p>
          <w:p w14:paraId="25FC795F" w14:textId="77777777" w:rsidR="00B222CA" w:rsidRPr="004663B4" w:rsidRDefault="00B222CA" w:rsidP="00B222CA">
            <w:pPr>
              <w:jc w:val="left"/>
              <w:rPr>
                <w:color w:val="000000"/>
                <w:sz w:val="20"/>
              </w:rPr>
            </w:pPr>
            <w:r w:rsidRPr="004663B4">
              <w:rPr>
                <w:color w:val="000000"/>
                <w:sz w:val="20"/>
              </w:rPr>
              <w:t>Brunetti</w:t>
            </w:r>
          </w:p>
          <w:p w14:paraId="0204E98C" w14:textId="52BD480E" w:rsidR="00B222CA" w:rsidRPr="004663B4" w:rsidRDefault="00B222CA" w:rsidP="00B222CA">
            <w:pPr>
              <w:jc w:val="left"/>
              <w:rPr>
                <w:i/>
                <w:iCs/>
                <w:color w:val="0000FF"/>
                <w:sz w:val="20"/>
              </w:rPr>
            </w:pPr>
            <w:r w:rsidRPr="004663B4">
              <w:rPr>
                <w:color w:val="000000"/>
                <w:sz w:val="20"/>
              </w:rPr>
              <w:t>Veronesi</w:t>
            </w:r>
          </w:p>
        </w:tc>
      </w:tr>
      <w:tr w:rsidR="0058577E" w:rsidRPr="004663B4" w14:paraId="58746400" w14:textId="77777777" w:rsidTr="002A3806">
        <w:trPr>
          <w:cantSplit/>
          <w:tblHeader/>
        </w:trPr>
        <w:tc>
          <w:tcPr>
            <w:tcW w:w="1873" w:type="dxa"/>
          </w:tcPr>
          <w:p w14:paraId="003A9D65" w14:textId="77777777" w:rsidR="00B222CA" w:rsidRPr="00F3192D" w:rsidRDefault="00B222CA" w:rsidP="00B222CA">
            <w:pPr>
              <w:jc w:val="left"/>
              <w:rPr>
                <w:color w:val="000000"/>
                <w:sz w:val="20"/>
                <w:lang w:val="it-IT"/>
              </w:rPr>
            </w:pPr>
            <w:r w:rsidRPr="00F3192D">
              <w:rPr>
                <w:color w:val="000000"/>
                <w:sz w:val="20"/>
                <w:lang w:val="it-IT"/>
              </w:rPr>
              <w:t>Grandi infrastrutture di storage per il calcolo ad elevato throughput e Cloud</w:t>
            </w:r>
          </w:p>
          <w:p w14:paraId="0146903A" w14:textId="77777777" w:rsidR="00135CAB" w:rsidRPr="00F3192D" w:rsidRDefault="00135CAB" w:rsidP="00B222CA">
            <w:pPr>
              <w:jc w:val="left"/>
              <w:rPr>
                <w:sz w:val="20"/>
                <w:lang w:val="it-IT"/>
              </w:rPr>
            </w:pPr>
          </w:p>
        </w:tc>
        <w:tc>
          <w:tcPr>
            <w:tcW w:w="1339" w:type="dxa"/>
          </w:tcPr>
          <w:p w14:paraId="073411C7" w14:textId="77777777" w:rsidR="00B222CA" w:rsidRPr="004663B4" w:rsidRDefault="00B222CA" w:rsidP="00B222CA">
            <w:pPr>
              <w:jc w:val="left"/>
              <w:rPr>
                <w:color w:val="000000"/>
                <w:sz w:val="20"/>
              </w:rPr>
            </w:pPr>
            <w:r w:rsidRPr="004663B4">
              <w:rPr>
                <w:color w:val="000000"/>
                <w:sz w:val="20"/>
              </w:rPr>
              <w:t>Workshop GARR CSD Selected paper</w:t>
            </w:r>
          </w:p>
          <w:p w14:paraId="0B179F92" w14:textId="77777777" w:rsidR="00135CAB" w:rsidRPr="004663B4" w:rsidRDefault="00135CAB" w:rsidP="00B222CA">
            <w:pPr>
              <w:jc w:val="left"/>
              <w:rPr>
                <w:sz w:val="20"/>
              </w:rPr>
            </w:pPr>
          </w:p>
        </w:tc>
        <w:tc>
          <w:tcPr>
            <w:tcW w:w="672" w:type="dxa"/>
          </w:tcPr>
          <w:p w14:paraId="245154BF" w14:textId="77777777" w:rsidR="00135CAB" w:rsidRPr="004663B4" w:rsidRDefault="00135CAB" w:rsidP="00B222CA">
            <w:pPr>
              <w:jc w:val="left"/>
              <w:rPr>
                <w:sz w:val="20"/>
              </w:rPr>
            </w:pPr>
          </w:p>
        </w:tc>
        <w:tc>
          <w:tcPr>
            <w:tcW w:w="2461" w:type="dxa"/>
          </w:tcPr>
          <w:p w14:paraId="5080C413" w14:textId="77777777" w:rsidR="00B222CA" w:rsidRPr="004663B4" w:rsidRDefault="009130E2" w:rsidP="00B222CA">
            <w:pPr>
              <w:jc w:val="left"/>
              <w:rPr>
                <w:color w:val="0000FF"/>
                <w:sz w:val="20"/>
                <w:u w:val="single"/>
              </w:rPr>
            </w:pPr>
            <w:hyperlink r:id="rId52" w:history="1">
              <w:r w:rsidR="00B222CA" w:rsidRPr="004663B4">
                <w:rPr>
                  <w:rStyle w:val="Hyperlink"/>
                  <w:sz w:val="20"/>
                </w:rPr>
                <w:t>ISBN 978-88-905077-4-8, pag.50-56</w:t>
              </w:r>
            </w:hyperlink>
          </w:p>
          <w:p w14:paraId="5F2CE4E9" w14:textId="77777777" w:rsidR="00135CAB" w:rsidRPr="004663B4" w:rsidRDefault="00135CAB" w:rsidP="00B222CA">
            <w:pPr>
              <w:jc w:val="left"/>
              <w:rPr>
                <w:sz w:val="20"/>
              </w:rPr>
            </w:pPr>
          </w:p>
        </w:tc>
        <w:tc>
          <w:tcPr>
            <w:tcW w:w="851" w:type="dxa"/>
          </w:tcPr>
          <w:p w14:paraId="2F358C6E" w14:textId="77777777" w:rsidR="00B222CA" w:rsidRPr="00F3192D" w:rsidRDefault="00B222CA" w:rsidP="00B222CA">
            <w:pPr>
              <w:jc w:val="right"/>
              <w:rPr>
                <w:color w:val="000000"/>
                <w:sz w:val="20"/>
                <w:lang w:val="it-IT"/>
              </w:rPr>
            </w:pPr>
            <w:r w:rsidRPr="00F3192D">
              <w:rPr>
                <w:color w:val="000000"/>
                <w:sz w:val="20"/>
                <w:lang w:val="it-IT"/>
              </w:rPr>
              <w:t>M.</w:t>
            </w:r>
          </w:p>
          <w:p w14:paraId="2CA2C392" w14:textId="03C1291F" w:rsidR="00B222CA" w:rsidRPr="00F3192D" w:rsidRDefault="00B222CA" w:rsidP="00B222CA">
            <w:pPr>
              <w:jc w:val="right"/>
              <w:rPr>
                <w:color w:val="000000"/>
                <w:sz w:val="20"/>
                <w:lang w:val="it-IT"/>
              </w:rPr>
            </w:pPr>
            <w:r w:rsidRPr="00F3192D">
              <w:rPr>
                <w:color w:val="000000"/>
                <w:sz w:val="20"/>
                <w:lang w:val="it-IT"/>
              </w:rPr>
              <w:t>A.</w:t>
            </w:r>
          </w:p>
          <w:p w14:paraId="100825BB" w14:textId="2453436F" w:rsidR="00B222CA" w:rsidRPr="00F3192D" w:rsidRDefault="00B222CA" w:rsidP="00B222CA">
            <w:pPr>
              <w:jc w:val="right"/>
              <w:rPr>
                <w:color w:val="000000"/>
                <w:sz w:val="20"/>
                <w:lang w:val="it-IT"/>
              </w:rPr>
            </w:pPr>
            <w:r w:rsidRPr="00F3192D">
              <w:rPr>
                <w:color w:val="000000"/>
                <w:sz w:val="20"/>
                <w:lang w:val="it-IT"/>
              </w:rPr>
              <w:t>L.</w:t>
            </w:r>
          </w:p>
          <w:p w14:paraId="0F9AB6FE" w14:textId="294EC381" w:rsidR="00B222CA" w:rsidRPr="00F3192D" w:rsidRDefault="00B222CA" w:rsidP="00B222CA">
            <w:pPr>
              <w:jc w:val="right"/>
              <w:rPr>
                <w:color w:val="000000"/>
                <w:sz w:val="20"/>
                <w:lang w:val="it-IT"/>
              </w:rPr>
            </w:pPr>
            <w:r w:rsidRPr="00F3192D">
              <w:rPr>
                <w:color w:val="000000"/>
                <w:sz w:val="20"/>
                <w:lang w:val="it-IT"/>
              </w:rPr>
              <w:t>M.</w:t>
            </w:r>
          </w:p>
          <w:p w14:paraId="0C63723C" w14:textId="77777777" w:rsidR="00B222CA" w:rsidRPr="00F3192D" w:rsidRDefault="00B222CA" w:rsidP="00B222CA">
            <w:pPr>
              <w:jc w:val="right"/>
              <w:rPr>
                <w:color w:val="000000"/>
                <w:sz w:val="20"/>
                <w:lang w:val="it-IT"/>
              </w:rPr>
            </w:pPr>
            <w:r w:rsidRPr="00F3192D">
              <w:rPr>
                <w:color w:val="000000"/>
                <w:sz w:val="20"/>
                <w:lang w:val="it-IT"/>
              </w:rPr>
              <w:t>D.</w:t>
            </w:r>
          </w:p>
          <w:p w14:paraId="50723EB0" w14:textId="4D77E7B4" w:rsidR="00B222CA" w:rsidRPr="00F3192D" w:rsidRDefault="00B222CA" w:rsidP="00B222CA">
            <w:pPr>
              <w:jc w:val="right"/>
              <w:rPr>
                <w:color w:val="000000"/>
                <w:sz w:val="20"/>
                <w:lang w:val="it-IT"/>
              </w:rPr>
            </w:pPr>
            <w:r w:rsidRPr="00F3192D">
              <w:rPr>
                <w:color w:val="000000"/>
                <w:sz w:val="20"/>
                <w:lang w:val="it-IT"/>
              </w:rPr>
              <w:t>M.</w:t>
            </w:r>
          </w:p>
          <w:p w14:paraId="22A470EC" w14:textId="0C00B10C" w:rsidR="00B222CA" w:rsidRPr="00F3192D" w:rsidRDefault="00B222CA" w:rsidP="00B222CA">
            <w:pPr>
              <w:jc w:val="right"/>
              <w:rPr>
                <w:color w:val="000000"/>
                <w:sz w:val="20"/>
                <w:lang w:val="it-IT"/>
              </w:rPr>
            </w:pPr>
            <w:r w:rsidRPr="00F3192D">
              <w:rPr>
                <w:color w:val="000000"/>
                <w:sz w:val="20"/>
                <w:lang w:val="it-IT"/>
              </w:rPr>
              <w:t>A.</w:t>
            </w:r>
          </w:p>
          <w:p w14:paraId="0D8FD005" w14:textId="1194C5DF" w:rsidR="00B222CA" w:rsidRPr="00F3192D" w:rsidRDefault="00B222CA" w:rsidP="00B222CA">
            <w:pPr>
              <w:jc w:val="right"/>
              <w:rPr>
                <w:color w:val="000000"/>
                <w:sz w:val="20"/>
                <w:lang w:val="it-IT"/>
              </w:rPr>
            </w:pPr>
            <w:r w:rsidRPr="00F3192D">
              <w:rPr>
                <w:color w:val="000000"/>
                <w:sz w:val="20"/>
                <w:lang w:val="it-IT"/>
              </w:rPr>
              <w:t>P.P.</w:t>
            </w:r>
          </w:p>
          <w:p w14:paraId="7F205703" w14:textId="70F8E710" w:rsidR="00B222CA" w:rsidRPr="00F3192D" w:rsidRDefault="00B222CA" w:rsidP="00B222CA">
            <w:pPr>
              <w:jc w:val="right"/>
              <w:rPr>
                <w:color w:val="000000"/>
                <w:sz w:val="20"/>
                <w:lang w:val="it-IT"/>
              </w:rPr>
            </w:pPr>
            <w:r w:rsidRPr="00F3192D">
              <w:rPr>
                <w:color w:val="000000"/>
                <w:sz w:val="20"/>
                <w:lang w:val="it-IT"/>
              </w:rPr>
              <w:t>E.</w:t>
            </w:r>
          </w:p>
          <w:p w14:paraId="02391F64" w14:textId="02B97CBC" w:rsidR="00B222CA" w:rsidRPr="004663B4" w:rsidRDefault="00B222CA" w:rsidP="00B222CA">
            <w:pPr>
              <w:jc w:val="right"/>
              <w:rPr>
                <w:color w:val="000000"/>
                <w:sz w:val="20"/>
                <w:lang w:val="nl-NL"/>
              </w:rPr>
            </w:pPr>
            <w:r w:rsidRPr="004663B4">
              <w:rPr>
                <w:color w:val="000000"/>
                <w:sz w:val="20"/>
                <w:lang w:val="nl-NL"/>
              </w:rPr>
              <w:t>V.</w:t>
            </w:r>
          </w:p>
          <w:p w14:paraId="62E8B2FE" w14:textId="17C548ED" w:rsidR="00B222CA" w:rsidRPr="004663B4" w:rsidRDefault="00B222CA" w:rsidP="00B222CA">
            <w:pPr>
              <w:jc w:val="right"/>
              <w:rPr>
                <w:color w:val="000000"/>
                <w:sz w:val="20"/>
                <w:lang w:val="nl-NL"/>
              </w:rPr>
            </w:pPr>
            <w:r w:rsidRPr="004663B4">
              <w:rPr>
                <w:color w:val="000000"/>
                <w:sz w:val="20"/>
                <w:lang w:val="nl-NL"/>
              </w:rPr>
              <w:t>V.</w:t>
            </w:r>
          </w:p>
          <w:p w14:paraId="6A1362F4" w14:textId="77777777" w:rsidR="00B222CA" w:rsidRPr="004663B4" w:rsidRDefault="00B222CA" w:rsidP="00B222CA">
            <w:pPr>
              <w:jc w:val="right"/>
              <w:rPr>
                <w:color w:val="000000"/>
                <w:sz w:val="20"/>
                <w:lang w:val="nl-NL"/>
              </w:rPr>
            </w:pPr>
            <w:r w:rsidRPr="004663B4">
              <w:rPr>
                <w:color w:val="000000"/>
                <w:sz w:val="20"/>
                <w:lang w:val="nl-NL"/>
              </w:rPr>
              <w:t>V.</w:t>
            </w:r>
          </w:p>
          <w:p w14:paraId="5856A5B5" w14:textId="25F58351" w:rsidR="00135CAB" w:rsidRPr="004663B4" w:rsidRDefault="00B222CA" w:rsidP="00B222CA">
            <w:pPr>
              <w:jc w:val="right"/>
              <w:rPr>
                <w:sz w:val="20"/>
                <w:lang w:val="nl-NL"/>
              </w:rPr>
            </w:pPr>
            <w:r w:rsidRPr="004663B4">
              <w:rPr>
                <w:color w:val="000000"/>
                <w:sz w:val="20"/>
                <w:lang w:val="nl-NL"/>
              </w:rPr>
              <w:t>G.</w:t>
            </w:r>
            <w:r w:rsidRPr="004663B4">
              <w:rPr>
                <w:sz w:val="20"/>
                <w:lang w:val="nl-NL"/>
              </w:rPr>
              <w:t xml:space="preserve"> </w:t>
            </w:r>
          </w:p>
        </w:tc>
        <w:tc>
          <w:tcPr>
            <w:tcW w:w="1843" w:type="dxa"/>
          </w:tcPr>
          <w:p w14:paraId="7CD3C7BC" w14:textId="77777777" w:rsidR="00135CAB" w:rsidRPr="00F3192D" w:rsidRDefault="00B222CA" w:rsidP="00B222CA">
            <w:pPr>
              <w:jc w:val="left"/>
              <w:rPr>
                <w:sz w:val="20"/>
                <w:lang w:val="it-IT"/>
              </w:rPr>
            </w:pPr>
            <w:r w:rsidRPr="00F3192D">
              <w:rPr>
                <w:sz w:val="20"/>
                <w:lang w:val="it-IT"/>
              </w:rPr>
              <w:t>Di Benedetto</w:t>
            </w:r>
          </w:p>
          <w:p w14:paraId="6CD1ED75" w14:textId="602895D0" w:rsidR="00B222CA" w:rsidRPr="00F3192D" w:rsidRDefault="00B222CA" w:rsidP="00B222CA">
            <w:pPr>
              <w:jc w:val="left"/>
              <w:rPr>
                <w:sz w:val="20"/>
                <w:lang w:val="it-IT"/>
              </w:rPr>
            </w:pPr>
            <w:r w:rsidRPr="00F3192D">
              <w:rPr>
                <w:sz w:val="20"/>
                <w:lang w:val="it-IT"/>
              </w:rPr>
              <w:t>Cavalli Dell'Agnello</w:t>
            </w:r>
          </w:p>
          <w:p w14:paraId="1B1E6084" w14:textId="77777777" w:rsidR="00B222CA" w:rsidRPr="00F3192D" w:rsidRDefault="00B222CA" w:rsidP="00B222CA">
            <w:pPr>
              <w:jc w:val="left"/>
              <w:rPr>
                <w:sz w:val="20"/>
                <w:lang w:val="it-IT"/>
              </w:rPr>
            </w:pPr>
            <w:r w:rsidRPr="00F3192D">
              <w:rPr>
                <w:sz w:val="20"/>
                <w:lang w:val="it-IT"/>
              </w:rPr>
              <w:t>Favaro</w:t>
            </w:r>
          </w:p>
          <w:p w14:paraId="5294F96C" w14:textId="77777777" w:rsidR="00B222CA" w:rsidRPr="00F3192D" w:rsidRDefault="00B222CA" w:rsidP="00B222CA">
            <w:pPr>
              <w:jc w:val="left"/>
              <w:rPr>
                <w:sz w:val="20"/>
                <w:lang w:val="it-IT"/>
              </w:rPr>
            </w:pPr>
            <w:r w:rsidRPr="00F3192D">
              <w:rPr>
                <w:sz w:val="20"/>
                <w:lang w:val="it-IT"/>
              </w:rPr>
              <w:t>Gregori</w:t>
            </w:r>
          </w:p>
          <w:p w14:paraId="383185CB" w14:textId="4C462B88" w:rsidR="00B222CA" w:rsidRPr="00F3192D" w:rsidRDefault="00B222CA" w:rsidP="00B222CA">
            <w:pPr>
              <w:jc w:val="left"/>
              <w:rPr>
                <w:sz w:val="20"/>
                <w:lang w:val="it-IT"/>
              </w:rPr>
            </w:pPr>
            <w:r w:rsidRPr="00F3192D">
              <w:rPr>
                <w:sz w:val="20"/>
                <w:lang w:val="it-IT"/>
              </w:rPr>
              <w:t xml:space="preserve">Pezzi </w:t>
            </w:r>
          </w:p>
          <w:p w14:paraId="60D28BF5" w14:textId="76868B8C" w:rsidR="00B222CA" w:rsidRPr="00F3192D" w:rsidRDefault="00B222CA" w:rsidP="00B222CA">
            <w:pPr>
              <w:jc w:val="left"/>
              <w:rPr>
                <w:sz w:val="20"/>
                <w:lang w:val="it-IT"/>
              </w:rPr>
            </w:pPr>
            <w:r w:rsidRPr="00F3192D">
              <w:rPr>
                <w:sz w:val="20"/>
                <w:lang w:val="it-IT"/>
              </w:rPr>
              <w:t>Prosperini</w:t>
            </w:r>
          </w:p>
          <w:p w14:paraId="40B57841" w14:textId="2749CD1A" w:rsidR="00B222CA" w:rsidRPr="008E7A03" w:rsidRDefault="00B222CA" w:rsidP="00B222CA">
            <w:pPr>
              <w:jc w:val="left"/>
              <w:rPr>
                <w:sz w:val="20"/>
                <w:lang w:val="nl-NL"/>
              </w:rPr>
            </w:pPr>
            <w:r w:rsidRPr="008E7A03">
              <w:rPr>
                <w:sz w:val="20"/>
                <w:lang w:val="nl-NL"/>
              </w:rPr>
              <w:t>Ricci</w:t>
            </w:r>
          </w:p>
          <w:p w14:paraId="194A3909" w14:textId="77777777" w:rsidR="00B222CA" w:rsidRPr="008E7A03" w:rsidRDefault="00B222CA" w:rsidP="00B222CA">
            <w:pPr>
              <w:jc w:val="left"/>
              <w:rPr>
                <w:sz w:val="20"/>
                <w:lang w:val="nl-NL"/>
              </w:rPr>
            </w:pPr>
            <w:r w:rsidRPr="008E7A03">
              <w:rPr>
                <w:sz w:val="20"/>
                <w:lang w:val="nl-NL"/>
              </w:rPr>
              <w:t>Ronchieri</w:t>
            </w:r>
          </w:p>
          <w:p w14:paraId="06DF08D2" w14:textId="77777777" w:rsidR="00B222CA" w:rsidRPr="008E7A03" w:rsidRDefault="00B222CA" w:rsidP="00B222CA">
            <w:pPr>
              <w:jc w:val="left"/>
              <w:rPr>
                <w:sz w:val="20"/>
                <w:lang w:val="nl-NL"/>
              </w:rPr>
            </w:pPr>
            <w:r w:rsidRPr="008E7A03">
              <w:rPr>
                <w:sz w:val="20"/>
                <w:lang w:val="nl-NL"/>
              </w:rPr>
              <w:t>Sapunenko</w:t>
            </w:r>
          </w:p>
          <w:p w14:paraId="4E4697E7" w14:textId="77777777" w:rsidR="00B222CA" w:rsidRPr="008E7A03" w:rsidRDefault="00B222CA" w:rsidP="00B222CA">
            <w:pPr>
              <w:jc w:val="left"/>
              <w:rPr>
                <w:sz w:val="20"/>
                <w:lang w:val="nl-NL"/>
              </w:rPr>
            </w:pPr>
            <w:r w:rsidRPr="008E7A03">
              <w:rPr>
                <w:sz w:val="20"/>
                <w:lang w:val="nl-NL"/>
              </w:rPr>
              <w:t>Vagnoni</w:t>
            </w:r>
          </w:p>
          <w:p w14:paraId="253DDFC8" w14:textId="77777777" w:rsidR="00B222CA" w:rsidRPr="008E7A03" w:rsidRDefault="00B222CA" w:rsidP="00B222CA">
            <w:pPr>
              <w:jc w:val="left"/>
              <w:rPr>
                <w:sz w:val="20"/>
                <w:lang w:val="nl-NL"/>
              </w:rPr>
            </w:pPr>
            <w:r w:rsidRPr="008E7A03">
              <w:rPr>
                <w:sz w:val="20"/>
                <w:lang w:val="nl-NL"/>
              </w:rPr>
              <w:t>Venturi</w:t>
            </w:r>
          </w:p>
          <w:p w14:paraId="0F1FF7DC" w14:textId="1CD4AF35" w:rsidR="00B222CA" w:rsidRPr="008E7A03" w:rsidRDefault="00B222CA" w:rsidP="00B222CA">
            <w:pPr>
              <w:jc w:val="left"/>
              <w:rPr>
                <w:sz w:val="20"/>
                <w:lang w:val="nl-NL"/>
              </w:rPr>
            </w:pPr>
            <w:r w:rsidRPr="008E7A03">
              <w:rPr>
                <w:sz w:val="20"/>
                <w:lang w:val="nl-NL"/>
              </w:rPr>
              <w:t>Zizzi</w:t>
            </w:r>
          </w:p>
        </w:tc>
      </w:tr>
      <w:tr w:rsidR="0058577E" w:rsidRPr="004663B4" w14:paraId="2E20703C" w14:textId="77777777" w:rsidTr="002A3806">
        <w:trPr>
          <w:cantSplit/>
          <w:tblHeader/>
        </w:trPr>
        <w:tc>
          <w:tcPr>
            <w:tcW w:w="1873" w:type="dxa"/>
          </w:tcPr>
          <w:p w14:paraId="042D2CDE" w14:textId="669FA175" w:rsidR="00135CAB" w:rsidRPr="004663B4" w:rsidRDefault="00B222CA" w:rsidP="00587141">
            <w:pPr>
              <w:jc w:val="left"/>
              <w:rPr>
                <w:sz w:val="20"/>
              </w:rPr>
            </w:pPr>
            <w:r w:rsidRPr="004663B4">
              <w:rPr>
                <w:color w:val="000000"/>
                <w:sz w:val="20"/>
              </w:rPr>
              <w:lastRenderedPageBreak/>
              <w:t>Distributed Open Cloud Computing, Storage e Network con WNoDeS: Esperienza ed Evoluzione</w:t>
            </w:r>
          </w:p>
        </w:tc>
        <w:tc>
          <w:tcPr>
            <w:tcW w:w="1339" w:type="dxa"/>
          </w:tcPr>
          <w:p w14:paraId="5FA84861" w14:textId="77777777" w:rsidR="00B222CA" w:rsidRPr="004663B4" w:rsidRDefault="00B222CA" w:rsidP="00A66875">
            <w:pPr>
              <w:jc w:val="left"/>
              <w:rPr>
                <w:color w:val="000000"/>
                <w:sz w:val="20"/>
              </w:rPr>
            </w:pPr>
            <w:r w:rsidRPr="004663B4">
              <w:rPr>
                <w:color w:val="000000"/>
                <w:sz w:val="20"/>
              </w:rPr>
              <w:t>Workshop GARR CSD Selected paper</w:t>
            </w:r>
          </w:p>
          <w:p w14:paraId="541F0475" w14:textId="77777777" w:rsidR="00135CAB" w:rsidRPr="004663B4" w:rsidRDefault="00135CAB" w:rsidP="00A66875">
            <w:pPr>
              <w:jc w:val="left"/>
              <w:rPr>
                <w:sz w:val="20"/>
              </w:rPr>
            </w:pPr>
          </w:p>
        </w:tc>
        <w:tc>
          <w:tcPr>
            <w:tcW w:w="672" w:type="dxa"/>
          </w:tcPr>
          <w:p w14:paraId="44FAE51B" w14:textId="77777777" w:rsidR="00135CAB" w:rsidRPr="004663B4" w:rsidRDefault="00135CAB" w:rsidP="00A66875">
            <w:pPr>
              <w:jc w:val="left"/>
              <w:rPr>
                <w:sz w:val="20"/>
              </w:rPr>
            </w:pPr>
          </w:p>
        </w:tc>
        <w:tc>
          <w:tcPr>
            <w:tcW w:w="2461" w:type="dxa"/>
          </w:tcPr>
          <w:p w14:paraId="5B3A4563" w14:textId="77777777" w:rsidR="00B222CA" w:rsidRPr="004663B4" w:rsidRDefault="009130E2" w:rsidP="00A66875">
            <w:pPr>
              <w:jc w:val="left"/>
              <w:rPr>
                <w:color w:val="0000FF"/>
                <w:sz w:val="20"/>
                <w:u w:val="single"/>
              </w:rPr>
            </w:pPr>
            <w:hyperlink r:id="rId53" w:history="1">
              <w:r w:rsidR="00B222CA" w:rsidRPr="004663B4">
                <w:rPr>
                  <w:rStyle w:val="Hyperlink"/>
                  <w:sz w:val="20"/>
                </w:rPr>
                <w:t>ISBN 978-88-905077-4-8, pag.63-67</w:t>
              </w:r>
            </w:hyperlink>
          </w:p>
          <w:p w14:paraId="68340629" w14:textId="77777777" w:rsidR="00135CAB" w:rsidRPr="004663B4" w:rsidRDefault="00135CAB" w:rsidP="00A66875">
            <w:pPr>
              <w:jc w:val="left"/>
              <w:rPr>
                <w:sz w:val="20"/>
              </w:rPr>
            </w:pPr>
          </w:p>
        </w:tc>
        <w:tc>
          <w:tcPr>
            <w:tcW w:w="851" w:type="dxa"/>
          </w:tcPr>
          <w:p w14:paraId="5513F83D" w14:textId="77777777" w:rsidR="00A66875" w:rsidRPr="004663B4" w:rsidRDefault="00B222CA" w:rsidP="00A66875">
            <w:pPr>
              <w:jc w:val="right"/>
              <w:rPr>
                <w:color w:val="000000"/>
                <w:sz w:val="20"/>
              </w:rPr>
            </w:pPr>
            <w:r w:rsidRPr="004663B4">
              <w:rPr>
                <w:color w:val="000000"/>
                <w:sz w:val="20"/>
              </w:rPr>
              <w:t xml:space="preserve">D. </w:t>
            </w:r>
          </w:p>
          <w:p w14:paraId="5A5E9B59" w14:textId="77777777" w:rsidR="00A66875" w:rsidRPr="004663B4" w:rsidRDefault="00B222CA" w:rsidP="00A66875">
            <w:pPr>
              <w:jc w:val="right"/>
              <w:rPr>
                <w:color w:val="000000"/>
                <w:sz w:val="20"/>
              </w:rPr>
            </w:pPr>
            <w:r w:rsidRPr="004663B4">
              <w:rPr>
                <w:color w:val="000000"/>
                <w:sz w:val="20"/>
              </w:rPr>
              <w:t>M.</w:t>
            </w:r>
          </w:p>
          <w:p w14:paraId="47EE0EBA" w14:textId="77777777" w:rsidR="00A66875" w:rsidRPr="004663B4" w:rsidRDefault="00B222CA" w:rsidP="00A66875">
            <w:pPr>
              <w:jc w:val="right"/>
              <w:rPr>
                <w:color w:val="000000"/>
                <w:sz w:val="20"/>
              </w:rPr>
            </w:pPr>
            <w:r w:rsidRPr="004663B4">
              <w:rPr>
                <w:color w:val="000000"/>
                <w:sz w:val="20"/>
              </w:rPr>
              <w:t xml:space="preserve"> V. </w:t>
            </w:r>
          </w:p>
          <w:p w14:paraId="2D84FE67" w14:textId="29C778C0" w:rsidR="00A66875" w:rsidRPr="004663B4" w:rsidRDefault="00B222CA" w:rsidP="00A66875">
            <w:pPr>
              <w:jc w:val="right"/>
              <w:rPr>
                <w:color w:val="000000"/>
                <w:sz w:val="20"/>
              </w:rPr>
            </w:pPr>
            <w:r w:rsidRPr="004663B4">
              <w:rPr>
                <w:color w:val="000000"/>
                <w:sz w:val="20"/>
              </w:rPr>
              <w:t xml:space="preserve">G, </w:t>
            </w:r>
          </w:p>
          <w:p w14:paraId="0BCC6D37" w14:textId="77777777" w:rsidR="00A66875" w:rsidRPr="004663B4" w:rsidRDefault="00B222CA" w:rsidP="00A66875">
            <w:pPr>
              <w:jc w:val="right"/>
              <w:rPr>
                <w:color w:val="000000"/>
                <w:sz w:val="20"/>
                <w:lang w:val="nl-NL"/>
              </w:rPr>
            </w:pPr>
            <w:r w:rsidRPr="004663B4">
              <w:rPr>
                <w:color w:val="000000"/>
                <w:sz w:val="20"/>
                <w:lang w:val="nl-NL"/>
              </w:rPr>
              <w:t xml:space="preserve">A. </w:t>
            </w:r>
          </w:p>
          <w:p w14:paraId="68D2576C" w14:textId="77777777" w:rsidR="00A66875" w:rsidRPr="004663B4" w:rsidRDefault="00B222CA" w:rsidP="00A66875">
            <w:pPr>
              <w:jc w:val="right"/>
              <w:rPr>
                <w:color w:val="000000"/>
                <w:sz w:val="20"/>
                <w:lang w:val="nl-NL"/>
              </w:rPr>
            </w:pPr>
            <w:r w:rsidRPr="004663B4">
              <w:rPr>
                <w:color w:val="000000"/>
                <w:sz w:val="20"/>
                <w:lang w:val="nl-NL"/>
              </w:rPr>
              <w:t xml:space="preserve">E. </w:t>
            </w:r>
          </w:p>
          <w:p w14:paraId="219BF4AC" w14:textId="029192C0" w:rsidR="00B222CA" w:rsidRPr="004663B4" w:rsidRDefault="00B222CA" w:rsidP="00A66875">
            <w:pPr>
              <w:jc w:val="right"/>
              <w:rPr>
                <w:color w:val="000000"/>
                <w:sz w:val="20"/>
                <w:lang w:val="nl-NL"/>
              </w:rPr>
            </w:pPr>
            <w:r w:rsidRPr="004663B4">
              <w:rPr>
                <w:color w:val="000000"/>
                <w:sz w:val="20"/>
                <w:lang w:val="nl-NL"/>
              </w:rPr>
              <w:t xml:space="preserve">D. </w:t>
            </w:r>
          </w:p>
          <w:p w14:paraId="2EDD4C6E" w14:textId="77777777" w:rsidR="00135CAB" w:rsidRPr="004663B4" w:rsidRDefault="00135CAB" w:rsidP="00415C19">
            <w:pPr>
              <w:rPr>
                <w:sz w:val="20"/>
                <w:lang w:val="nl-NL"/>
              </w:rPr>
            </w:pPr>
          </w:p>
        </w:tc>
        <w:tc>
          <w:tcPr>
            <w:tcW w:w="1843" w:type="dxa"/>
          </w:tcPr>
          <w:p w14:paraId="4CF9C3BE" w14:textId="77777777" w:rsidR="00135CAB" w:rsidRPr="00F3192D" w:rsidRDefault="00A66875" w:rsidP="00A66875">
            <w:pPr>
              <w:jc w:val="left"/>
              <w:rPr>
                <w:color w:val="000000"/>
                <w:sz w:val="20"/>
                <w:lang w:val="it-IT"/>
              </w:rPr>
            </w:pPr>
            <w:r w:rsidRPr="00F3192D">
              <w:rPr>
                <w:color w:val="000000"/>
                <w:sz w:val="20"/>
                <w:lang w:val="it-IT"/>
              </w:rPr>
              <w:t>Andreotti</w:t>
            </w:r>
          </w:p>
          <w:p w14:paraId="33967E8C" w14:textId="77777777" w:rsidR="00A66875" w:rsidRPr="00F3192D" w:rsidRDefault="00A66875" w:rsidP="00A66875">
            <w:pPr>
              <w:jc w:val="left"/>
              <w:rPr>
                <w:color w:val="000000"/>
                <w:sz w:val="20"/>
                <w:lang w:val="it-IT"/>
              </w:rPr>
            </w:pPr>
            <w:r w:rsidRPr="00F3192D">
              <w:rPr>
                <w:color w:val="000000"/>
                <w:sz w:val="20"/>
                <w:lang w:val="it-IT"/>
              </w:rPr>
              <w:t>Caberletti</w:t>
            </w:r>
          </w:p>
          <w:p w14:paraId="554FADE2" w14:textId="77777777" w:rsidR="00A66875" w:rsidRPr="00F3192D" w:rsidRDefault="00A66875" w:rsidP="00A66875">
            <w:pPr>
              <w:jc w:val="left"/>
              <w:rPr>
                <w:color w:val="000000"/>
                <w:sz w:val="20"/>
                <w:lang w:val="it-IT"/>
              </w:rPr>
            </w:pPr>
            <w:r w:rsidRPr="00F3192D">
              <w:rPr>
                <w:color w:val="000000"/>
                <w:sz w:val="20"/>
                <w:lang w:val="it-IT"/>
              </w:rPr>
              <w:t>Ciaschini</w:t>
            </w:r>
          </w:p>
          <w:p w14:paraId="1140D341" w14:textId="77777777" w:rsidR="00A66875" w:rsidRPr="00F3192D" w:rsidRDefault="00A66875" w:rsidP="00A66875">
            <w:pPr>
              <w:jc w:val="left"/>
              <w:rPr>
                <w:color w:val="000000"/>
                <w:sz w:val="20"/>
                <w:lang w:val="it-IT"/>
              </w:rPr>
            </w:pPr>
            <w:r w:rsidRPr="00F3192D">
              <w:rPr>
                <w:color w:val="000000"/>
                <w:sz w:val="20"/>
                <w:lang w:val="it-IT"/>
              </w:rPr>
              <w:t>Dalla Torre</w:t>
            </w:r>
          </w:p>
          <w:p w14:paraId="49A2E167" w14:textId="77777777" w:rsidR="00A66875" w:rsidRPr="004663B4" w:rsidRDefault="00A66875" w:rsidP="00A66875">
            <w:pPr>
              <w:jc w:val="left"/>
              <w:rPr>
                <w:color w:val="000000"/>
                <w:sz w:val="20"/>
                <w:lang w:val="nl-NL"/>
              </w:rPr>
            </w:pPr>
            <w:r w:rsidRPr="004663B4">
              <w:rPr>
                <w:color w:val="000000"/>
                <w:sz w:val="20"/>
                <w:lang w:val="nl-NL"/>
              </w:rPr>
              <w:t>Italiano</w:t>
            </w:r>
          </w:p>
          <w:p w14:paraId="62FD6D57" w14:textId="77777777" w:rsidR="00A66875" w:rsidRPr="004663B4" w:rsidRDefault="00A66875" w:rsidP="00A66875">
            <w:pPr>
              <w:jc w:val="left"/>
              <w:rPr>
                <w:color w:val="000000"/>
                <w:sz w:val="20"/>
                <w:lang w:val="nl-NL"/>
              </w:rPr>
            </w:pPr>
            <w:r w:rsidRPr="004663B4">
              <w:rPr>
                <w:color w:val="000000"/>
                <w:sz w:val="20"/>
                <w:lang w:val="nl-NL"/>
              </w:rPr>
              <w:t>Ronchieri</w:t>
            </w:r>
          </w:p>
          <w:p w14:paraId="7AC9E343" w14:textId="25B786D3" w:rsidR="00A66875" w:rsidRPr="004663B4" w:rsidRDefault="00A66875" w:rsidP="00A66875">
            <w:pPr>
              <w:jc w:val="left"/>
              <w:rPr>
                <w:sz w:val="20"/>
                <w:lang w:val="nl-NL"/>
              </w:rPr>
            </w:pPr>
            <w:r w:rsidRPr="004663B4">
              <w:rPr>
                <w:color w:val="000000"/>
                <w:sz w:val="20"/>
                <w:lang w:val="nl-NL"/>
              </w:rPr>
              <w:t>Salomoni</w:t>
            </w:r>
          </w:p>
        </w:tc>
      </w:tr>
      <w:tr w:rsidR="0058577E" w:rsidRPr="004663B4" w14:paraId="77EFA9B8" w14:textId="77777777" w:rsidTr="002A3806">
        <w:trPr>
          <w:cantSplit/>
          <w:tblHeader/>
        </w:trPr>
        <w:tc>
          <w:tcPr>
            <w:tcW w:w="1873" w:type="dxa"/>
          </w:tcPr>
          <w:p w14:paraId="2D7E810B" w14:textId="07181FA8" w:rsidR="00135CAB" w:rsidRPr="00F3192D" w:rsidRDefault="008C50DA" w:rsidP="00587141">
            <w:pPr>
              <w:jc w:val="left"/>
              <w:rPr>
                <w:sz w:val="20"/>
                <w:lang w:val="it-IT"/>
              </w:rPr>
            </w:pPr>
            <w:r w:rsidRPr="00F3192D">
              <w:rPr>
                <w:color w:val="000000"/>
                <w:sz w:val="20"/>
                <w:lang w:val="it-IT"/>
              </w:rPr>
              <w:t>Sull'interoperabilita' tra le risorse locali, Grid e Cloud per la realizzazione di un'infrastruttura di calcolo distribuito in Italia</w:t>
            </w:r>
          </w:p>
        </w:tc>
        <w:tc>
          <w:tcPr>
            <w:tcW w:w="1339" w:type="dxa"/>
          </w:tcPr>
          <w:p w14:paraId="69295544" w14:textId="1501F4C6" w:rsidR="00135CAB" w:rsidRPr="004663B4" w:rsidRDefault="008C50DA" w:rsidP="00587141">
            <w:pPr>
              <w:jc w:val="left"/>
              <w:rPr>
                <w:sz w:val="20"/>
              </w:rPr>
            </w:pPr>
            <w:r w:rsidRPr="004663B4">
              <w:rPr>
                <w:color w:val="000000"/>
                <w:sz w:val="20"/>
              </w:rPr>
              <w:t>Workshop GARR CSD Selected paper</w:t>
            </w:r>
          </w:p>
        </w:tc>
        <w:tc>
          <w:tcPr>
            <w:tcW w:w="672" w:type="dxa"/>
          </w:tcPr>
          <w:p w14:paraId="71B8FC79" w14:textId="77777777" w:rsidR="00135CAB" w:rsidRPr="004663B4" w:rsidRDefault="00135CAB" w:rsidP="00F06BB9">
            <w:pPr>
              <w:jc w:val="left"/>
              <w:rPr>
                <w:sz w:val="20"/>
              </w:rPr>
            </w:pPr>
          </w:p>
        </w:tc>
        <w:tc>
          <w:tcPr>
            <w:tcW w:w="2461" w:type="dxa"/>
          </w:tcPr>
          <w:p w14:paraId="775EA54B" w14:textId="77777777" w:rsidR="008C50DA" w:rsidRPr="004663B4" w:rsidRDefault="009130E2" w:rsidP="00F06BB9">
            <w:pPr>
              <w:jc w:val="left"/>
              <w:rPr>
                <w:color w:val="0000FF"/>
                <w:sz w:val="20"/>
                <w:u w:val="single"/>
              </w:rPr>
            </w:pPr>
            <w:hyperlink r:id="rId54" w:history="1">
              <w:r w:rsidR="008C50DA" w:rsidRPr="004663B4">
                <w:rPr>
                  <w:rStyle w:val="Hyperlink"/>
                  <w:sz w:val="20"/>
                </w:rPr>
                <w:t>ISBN 978-88-905077-4-8, pag.69-75</w:t>
              </w:r>
            </w:hyperlink>
          </w:p>
          <w:p w14:paraId="60BAA7F0" w14:textId="77777777" w:rsidR="00135CAB" w:rsidRPr="004663B4" w:rsidRDefault="00135CAB" w:rsidP="00F06BB9">
            <w:pPr>
              <w:jc w:val="left"/>
              <w:rPr>
                <w:sz w:val="20"/>
              </w:rPr>
            </w:pPr>
          </w:p>
        </w:tc>
        <w:tc>
          <w:tcPr>
            <w:tcW w:w="851" w:type="dxa"/>
          </w:tcPr>
          <w:p w14:paraId="0F6762F3" w14:textId="77777777" w:rsidR="008C50DA" w:rsidRPr="004663B4" w:rsidRDefault="008C50DA" w:rsidP="00F06BB9">
            <w:pPr>
              <w:jc w:val="right"/>
              <w:rPr>
                <w:color w:val="000000"/>
                <w:sz w:val="20"/>
              </w:rPr>
            </w:pPr>
            <w:r w:rsidRPr="004663B4">
              <w:rPr>
                <w:color w:val="000000"/>
                <w:sz w:val="20"/>
              </w:rPr>
              <w:t xml:space="preserve">D. </w:t>
            </w:r>
          </w:p>
          <w:p w14:paraId="4941D492" w14:textId="77777777" w:rsidR="008C50DA" w:rsidRPr="004663B4" w:rsidRDefault="008C50DA" w:rsidP="00F06BB9">
            <w:pPr>
              <w:jc w:val="right"/>
              <w:rPr>
                <w:color w:val="000000"/>
                <w:sz w:val="20"/>
              </w:rPr>
            </w:pPr>
            <w:r w:rsidRPr="004663B4">
              <w:rPr>
                <w:color w:val="000000"/>
                <w:sz w:val="20"/>
              </w:rPr>
              <w:t>G.</w:t>
            </w:r>
          </w:p>
          <w:p w14:paraId="525009C9" w14:textId="77777777" w:rsidR="008C50DA" w:rsidRPr="004663B4" w:rsidRDefault="008C50DA" w:rsidP="00F06BB9">
            <w:pPr>
              <w:jc w:val="right"/>
              <w:rPr>
                <w:color w:val="000000"/>
                <w:sz w:val="20"/>
              </w:rPr>
            </w:pPr>
            <w:r w:rsidRPr="004663B4">
              <w:rPr>
                <w:color w:val="000000"/>
                <w:sz w:val="20"/>
              </w:rPr>
              <w:t xml:space="preserve">R., </w:t>
            </w:r>
          </w:p>
          <w:p w14:paraId="1921C033" w14:textId="77777777" w:rsidR="008C50DA" w:rsidRPr="004663B4" w:rsidRDefault="008C50DA" w:rsidP="00F06BB9">
            <w:pPr>
              <w:jc w:val="right"/>
              <w:rPr>
                <w:color w:val="000000"/>
                <w:sz w:val="20"/>
              </w:rPr>
            </w:pPr>
            <w:r w:rsidRPr="004663B4">
              <w:rPr>
                <w:color w:val="000000"/>
                <w:sz w:val="20"/>
              </w:rPr>
              <w:t xml:space="preserve">R. </w:t>
            </w:r>
          </w:p>
          <w:p w14:paraId="73AAE165" w14:textId="77777777" w:rsidR="008C50DA" w:rsidRPr="004663B4" w:rsidRDefault="008C50DA" w:rsidP="00F06BB9">
            <w:pPr>
              <w:jc w:val="right"/>
              <w:rPr>
                <w:color w:val="000000"/>
                <w:sz w:val="20"/>
              </w:rPr>
            </w:pPr>
            <w:r w:rsidRPr="004663B4">
              <w:rPr>
                <w:color w:val="000000"/>
                <w:sz w:val="20"/>
              </w:rPr>
              <w:t xml:space="preserve">M. </w:t>
            </w:r>
          </w:p>
          <w:p w14:paraId="1E9C4D57" w14:textId="77777777" w:rsidR="008C50DA" w:rsidRPr="004663B4" w:rsidRDefault="008C50DA" w:rsidP="00F06BB9">
            <w:pPr>
              <w:jc w:val="right"/>
              <w:rPr>
                <w:color w:val="000000"/>
                <w:sz w:val="20"/>
              </w:rPr>
            </w:pPr>
            <w:r w:rsidRPr="004663B4">
              <w:rPr>
                <w:color w:val="000000"/>
                <w:sz w:val="20"/>
              </w:rPr>
              <w:t>A.</w:t>
            </w:r>
          </w:p>
          <w:p w14:paraId="1FB0991E" w14:textId="54CE8159" w:rsidR="008C50DA" w:rsidRPr="004663B4" w:rsidRDefault="008C50DA" w:rsidP="00F06BB9">
            <w:pPr>
              <w:jc w:val="right"/>
              <w:rPr>
                <w:color w:val="000000"/>
                <w:sz w:val="20"/>
              </w:rPr>
            </w:pPr>
            <w:r w:rsidRPr="004663B4">
              <w:rPr>
                <w:color w:val="000000"/>
                <w:sz w:val="20"/>
              </w:rPr>
              <w:t xml:space="preserve">G. </w:t>
            </w:r>
          </w:p>
          <w:p w14:paraId="03E8EDF2" w14:textId="77777777" w:rsidR="008C50DA" w:rsidRPr="004663B4" w:rsidRDefault="008C50DA" w:rsidP="00F06BB9">
            <w:pPr>
              <w:jc w:val="right"/>
              <w:rPr>
                <w:color w:val="000000"/>
                <w:sz w:val="20"/>
              </w:rPr>
            </w:pPr>
            <w:r w:rsidRPr="004663B4">
              <w:rPr>
                <w:color w:val="000000"/>
                <w:sz w:val="20"/>
              </w:rPr>
              <w:t>S.</w:t>
            </w:r>
          </w:p>
          <w:p w14:paraId="1715FAC3" w14:textId="77777777" w:rsidR="008C50DA" w:rsidRPr="004663B4" w:rsidRDefault="008C50DA" w:rsidP="00F06BB9">
            <w:pPr>
              <w:jc w:val="right"/>
              <w:rPr>
                <w:color w:val="000000"/>
                <w:sz w:val="20"/>
              </w:rPr>
            </w:pPr>
            <w:r w:rsidRPr="004663B4">
              <w:rPr>
                <w:color w:val="000000"/>
                <w:sz w:val="20"/>
              </w:rPr>
              <w:t xml:space="preserve"> R. </w:t>
            </w:r>
          </w:p>
          <w:p w14:paraId="7EA7BC0E" w14:textId="77777777" w:rsidR="008C50DA" w:rsidRPr="004663B4" w:rsidRDefault="008C50DA" w:rsidP="00F06BB9">
            <w:pPr>
              <w:jc w:val="right"/>
              <w:rPr>
                <w:color w:val="000000"/>
                <w:sz w:val="20"/>
              </w:rPr>
            </w:pPr>
            <w:r w:rsidRPr="004663B4">
              <w:rPr>
                <w:color w:val="000000"/>
                <w:sz w:val="20"/>
              </w:rPr>
              <w:t>R.</w:t>
            </w:r>
          </w:p>
          <w:p w14:paraId="6E111070" w14:textId="3E95A0A1" w:rsidR="008C50DA" w:rsidRPr="004663B4" w:rsidRDefault="008C50DA" w:rsidP="00F06BB9">
            <w:pPr>
              <w:jc w:val="right"/>
              <w:rPr>
                <w:color w:val="000000"/>
                <w:sz w:val="20"/>
              </w:rPr>
            </w:pPr>
            <w:r w:rsidRPr="004663B4">
              <w:rPr>
                <w:color w:val="000000"/>
                <w:sz w:val="20"/>
              </w:rPr>
              <w:t xml:space="preserve"> D. </w:t>
            </w:r>
          </w:p>
          <w:p w14:paraId="73C9974C" w14:textId="77777777" w:rsidR="00135CAB" w:rsidRPr="004663B4" w:rsidRDefault="00135CAB" w:rsidP="00415C19">
            <w:pPr>
              <w:rPr>
                <w:sz w:val="20"/>
              </w:rPr>
            </w:pPr>
          </w:p>
        </w:tc>
        <w:tc>
          <w:tcPr>
            <w:tcW w:w="1843" w:type="dxa"/>
          </w:tcPr>
          <w:p w14:paraId="67E397AF" w14:textId="77777777" w:rsidR="00135CAB" w:rsidRPr="00F3192D" w:rsidRDefault="008C50DA" w:rsidP="00F06BB9">
            <w:pPr>
              <w:jc w:val="left"/>
              <w:rPr>
                <w:color w:val="000000"/>
                <w:sz w:val="20"/>
                <w:lang w:val="it-IT"/>
              </w:rPr>
            </w:pPr>
            <w:r w:rsidRPr="00F3192D">
              <w:rPr>
                <w:color w:val="000000"/>
                <w:sz w:val="20"/>
                <w:lang w:val="it-IT"/>
              </w:rPr>
              <w:t>Scardaci</w:t>
            </w:r>
          </w:p>
          <w:p w14:paraId="47BD021D" w14:textId="77777777" w:rsidR="008C50DA" w:rsidRPr="00F3192D" w:rsidRDefault="008C50DA" w:rsidP="00F06BB9">
            <w:pPr>
              <w:jc w:val="left"/>
              <w:rPr>
                <w:color w:val="000000"/>
                <w:sz w:val="20"/>
                <w:lang w:val="it-IT"/>
              </w:rPr>
            </w:pPr>
            <w:r w:rsidRPr="00F3192D">
              <w:rPr>
                <w:color w:val="000000"/>
                <w:sz w:val="20"/>
                <w:lang w:val="it-IT"/>
              </w:rPr>
              <w:t>Andronico</w:t>
            </w:r>
          </w:p>
          <w:p w14:paraId="5C67940B" w14:textId="77777777" w:rsidR="008C50DA" w:rsidRPr="00F3192D" w:rsidRDefault="008C50DA" w:rsidP="00F06BB9">
            <w:pPr>
              <w:jc w:val="left"/>
              <w:rPr>
                <w:color w:val="000000"/>
                <w:sz w:val="20"/>
                <w:lang w:val="it-IT"/>
              </w:rPr>
            </w:pPr>
            <w:r w:rsidRPr="00F3192D">
              <w:rPr>
                <w:color w:val="000000"/>
                <w:sz w:val="20"/>
                <w:lang w:val="it-IT"/>
              </w:rPr>
              <w:t>Barbera</w:t>
            </w:r>
          </w:p>
          <w:p w14:paraId="754E98E4" w14:textId="77777777" w:rsidR="008C50DA" w:rsidRPr="00F3192D" w:rsidRDefault="008C50DA" w:rsidP="00F06BB9">
            <w:pPr>
              <w:jc w:val="left"/>
              <w:rPr>
                <w:color w:val="000000"/>
                <w:sz w:val="20"/>
                <w:lang w:val="it-IT"/>
              </w:rPr>
            </w:pPr>
            <w:r w:rsidRPr="00F3192D">
              <w:rPr>
                <w:color w:val="000000"/>
                <w:sz w:val="20"/>
                <w:lang w:val="it-IT"/>
              </w:rPr>
              <w:t>Bruno</w:t>
            </w:r>
          </w:p>
          <w:p w14:paraId="287039A0" w14:textId="77777777" w:rsidR="008C50DA" w:rsidRPr="00F3192D" w:rsidRDefault="008C50DA" w:rsidP="00F06BB9">
            <w:pPr>
              <w:jc w:val="left"/>
              <w:rPr>
                <w:color w:val="000000"/>
                <w:sz w:val="20"/>
                <w:lang w:val="it-IT"/>
              </w:rPr>
            </w:pPr>
            <w:r w:rsidRPr="00F3192D">
              <w:rPr>
                <w:color w:val="000000"/>
                <w:sz w:val="20"/>
                <w:lang w:val="it-IT"/>
              </w:rPr>
              <w:t>Fargetta</w:t>
            </w:r>
          </w:p>
          <w:p w14:paraId="114525AD" w14:textId="77777777" w:rsidR="008C50DA" w:rsidRPr="00F3192D" w:rsidRDefault="008C50DA" w:rsidP="00F06BB9">
            <w:pPr>
              <w:jc w:val="left"/>
              <w:rPr>
                <w:color w:val="000000"/>
                <w:sz w:val="20"/>
                <w:lang w:val="it-IT"/>
              </w:rPr>
            </w:pPr>
            <w:r w:rsidRPr="00F3192D">
              <w:rPr>
                <w:color w:val="000000"/>
                <w:sz w:val="20"/>
                <w:lang w:val="it-IT"/>
              </w:rPr>
              <w:t>Fornaia</w:t>
            </w:r>
          </w:p>
          <w:p w14:paraId="24C3185E" w14:textId="6B8AA2AA" w:rsidR="008C50DA" w:rsidRPr="00F3192D" w:rsidRDefault="008C50DA" w:rsidP="00F06BB9">
            <w:pPr>
              <w:jc w:val="left"/>
              <w:rPr>
                <w:color w:val="000000"/>
                <w:sz w:val="20"/>
                <w:lang w:val="it-IT"/>
              </w:rPr>
            </w:pPr>
            <w:r w:rsidRPr="00F3192D">
              <w:rPr>
                <w:color w:val="000000"/>
                <w:sz w:val="20"/>
                <w:lang w:val="it-IT"/>
              </w:rPr>
              <w:t xml:space="preserve">La Rocca </w:t>
            </w:r>
          </w:p>
          <w:p w14:paraId="1B2B8C5C" w14:textId="70B45586" w:rsidR="008C50DA" w:rsidRPr="00F3192D" w:rsidRDefault="008C50DA" w:rsidP="00F06BB9">
            <w:pPr>
              <w:jc w:val="left"/>
              <w:rPr>
                <w:color w:val="000000"/>
                <w:sz w:val="20"/>
                <w:lang w:val="it-IT"/>
              </w:rPr>
            </w:pPr>
            <w:r w:rsidRPr="00F3192D">
              <w:rPr>
                <w:color w:val="000000"/>
                <w:sz w:val="20"/>
                <w:lang w:val="it-IT"/>
              </w:rPr>
              <w:t>Monforte</w:t>
            </w:r>
          </w:p>
          <w:p w14:paraId="3852BEDC" w14:textId="77777777" w:rsidR="008C50DA" w:rsidRPr="00F3192D" w:rsidRDefault="008C50DA" w:rsidP="00F06BB9">
            <w:pPr>
              <w:jc w:val="left"/>
              <w:rPr>
                <w:color w:val="000000"/>
                <w:sz w:val="20"/>
                <w:lang w:val="it-IT"/>
              </w:rPr>
            </w:pPr>
            <w:r w:rsidRPr="00F3192D">
              <w:rPr>
                <w:color w:val="000000"/>
                <w:sz w:val="20"/>
                <w:lang w:val="it-IT"/>
              </w:rPr>
              <w:t>Ricceri</w:t>
            </w:r>
          </w:p>
          <w:p w14:paraId="0D401A41" w14:textId="77777777" w:rsidR="008C50DA" w:rsidRPr="00F3192D" w:rsidRDefault="008C50DA" w:rsidP="00F06BB9">
            <w:pPr>
              <w:jc w:val="left"/>
              <w:rPr>
                <w:color w:val="000000"/>
                <w:sz w:val="20"/>
                <w:lang w:val="it-IT"/>
              </w:rPr>
            </w:pPr>
            <w:r w:rsidRPr="00F3192D">
              <w:rPr>
                <w:color w:val="000000"/>
                <w:sz w:val="20"/>
                <w:lang w:val="it-IT"/>
              </w:rPr>
              <w:t>Rotondo</w:t>
            </w:r>
          </w:p>
          <w:p w14:paraId="17BE3B25" w14:textId="4CEF0F0A" w:rsidR="008C50DA" w:rsidRPr="00F3192D" w:rsidRDefault="008C50DA" w:rsidP="00F06BB9">
            <w:pPr>
              <w:jc w:val="left"/>
              <w:rPr>
                <w:sz w:val="20"/>
                <w:lang w:val="it-IT"/>
              </w:rPr>
            </w:pPr>
            <w:r w:rsidRPr="00F3192D">
              <w:rPr>
                <w:color w:val="000000"/>
                <w:sz w:val="20"/>
                <w:lang w:val="it-IT"/>
              </w:rPr>
              <w:t>Saitta</w:t>
            </w:r>
          </w:p>
        </w:tc>
      </w:tr>
      <w:tr w:rsidR="0058577E" w:rsidRPr="004663B4" w14:paraId="6523A8E0" w14:textId="77777777" w:rsidTr="002A3806">
        <w:trPr>
          <w:cantSplit/>
          <w:tblHeader/>
        </w:trPr>
        <w:tc>
          <w:tcPr>
            <w:tcW w:w="1873" w:type="dxa"/>
          </w:tcPr>
          <w:p w14:paraId="0AF8AE7B" w14:textId="77777777" w:rsidR="008B6139" w:rsidRPr="00F3192D" w:rsidRDefault="008B6139" w:rsidP="008B6139">
            <w:pPr>
              <w:jc w:val="left"/>
              <w:rPr>
                <w:color w:val="000000"/>
                <w:sz w:val="20"/>
                <w:lang w:val="it-IT"/>
              </w:rPr>
            </w:pPr>
            <w:r w:rsidRPr="00F3192D">
              <w:rPr>
                <w:color w:val="000000"/>
                <w:sz w:val="20"/>
                <w:lang w:val="it-IT"/>
              </w:rPr>
              <w:t>Realizzazione di un'infrastruttura Cloud pilota basata su OpenStack</w:t>
            </w:r>
          </w:p>
          <w:p w14:paraId="404EE949" w14:textId="77777777" w:rsidR="00135CAB" w:rsidRPr="00F3192D" w:rsidRDefault="00135CAB" w:rsidP="008B6139">
            <w:pPr>
              <w:jc w:val="left"/>
              <w:rPr>
                <w:sz w:val="20"/>
                <w:lang w:val="it-IT"/>
              </w:rPr>
            </w:pPr>
          </w:p>
        </w:tc>
        <w:tc>
          <w:tcPr>
            <w:tcW w:w="1339" w:type="dxa"/>
          </w:tcPr>
          <w:p w14:paraId="422F0472" w14:textId="77777777" w:rsidR="008B6139" w:rsidRPr="004663B4" w:rsidRDefault="008B6139" w:rsidP="008B6139">
            <w:pPr>
              <w:jc w:val="left"/>
              <w:rPr>
                <w:color w:val="000000"/>
                <w:sz w:val="20"/>
              </w:rPr>
            </w:pPr>
            <w:r w:rsidRPr="004663B4">
              <w:rPr>
                <w:color w:val="000000"/>
                <w:sz w:val="20"/>
              </w:rPr>
              <w:t>Workshop GARR CSD Selected paper</w:t>
            </w:r>
          </w:p>
          <w:p w14:paraId="2E586FA9" w14:textId="77777777" w:rsidR="00135CAB" w:rsidRPr="004663B4" w:rsidRDefault="00135CAB" w:rsidP="008B6139">
            <w:pPr>
              <w:jc w:val="left"/>
              <w:rPr>
                <w:sz w:val="20"/>
              </w:rPr>
            </w:pPr>
          </w:p>
        </w:tc>
        <w:tc>
          <w:tcPr>
            <w:tcW w:w="672" w:type="dxa"/>
          </w:tcPr>
          <w:p w14:paraId="11C06D94" w14:textId="77777777" w:rsidR="00135CAB" w:rsidRPr="004663B4" w:rsidRDefault="00135CAB" w:rsidP="008B6139">
            <w:pPr>
              <w:jc w:val="left"/>
              <w:rPr>
                <w:sz w:val="20"/>
              </w:rPr>
            </w:pPr>
          </w:p>
        </w:tc>
        <w:tc>
          <w:tcPr>
            <w:tcW w:w="2461" w:type="dxa"/>
          </w:tcPr>
          <w:p w14:paraId="038A2622" w14:textId="77777777" w:rsidR="008B6139" w:rsidRPr="004663B4" w:rsidRDefault="009130E2" w:rsidP="008B6139">
            <w:pPr>
              <w:jc w:val="left"/>
              <w:rPr>
                <w:color w:val="0000FF"/>
                <w:sz w:val="20"/>
                <w:u w:val="single"/>
              </w:rPr>
            </w:pPr>
            <w:hyperlink r:id="rId55" w:history="1">
              <w:r w:rsidR="008B6139" w:rsidRPr="004663B4">
                <w:rPr>
                  <w:rStyle w:val="Hyperlink"/>
                  <w:sz w:val="20"/>
                </w:rPr>
                <w:t>ISBN 978-88-905077-4-8, pag.76-82</w:t>
              </w:r>
            </w:hyperlink>
          </w:p>
          <w:p w14:paraId="1E388FAC" w14:textId="77777777" w:rsidR="00135CAB" w:rsidRPr="004663B4" w:rsidRDefault="00135CAB" w:rsidP="008B6139">
            <w:pPr>
              <w:jc w:val="left"/>
              <w:rPr>
                <w:sz w:val="20"/>
              </w:rPr>
            </w:pPr>
          </w:p>
        </w:tc>
        <w:tc>
          <w:tcPr>
            <w:tcW w:w="851" w:type="dxa"/>
          </w:tcPr>
          <w:p w14:paraId="3AF04598" w14:textId="5EA01662" w:rsidR="008B6139" w:rsidRPr="004663B4" w:rsidRDefault="008B6139" w:rsidP="00084562">
            <w:pPr>
              <w:jc w:val="right"/>
              <w:rPr>
                <w:color w:val="000000"/>
                <w:sz w:val="20"/>
              </w:rPr>
            </w:pPr>
            <w:r w:rsidRPr="004663B4">
              <w:rPr>
                <w:color w:val="000000"/>
                <w:sz w:val="20"/>
              </w:rPr>
              <w:t xml:space="preserve">L. </w:t>
            </w:r>
          </w:p>
          <w:p w14:paraId="74DE666D" w14:textId="77777777" w:rsidR="008B6139" w:rsidRPr="004663B4" w:rsidRDefault="008B6139" w:rsidP="00084562">
            <w:pPr>
              <w:jc w:val="right"/>
              <w:rPr>
                <w:color w:val="000000"/>
                <w:sz w:val="20"/>
              </w:rPr>
            </w:pPr>
            <w:r w:rsidRPr="004663B4">
              <w:rPr>
                <w:color w:val="000000"/>
                <w:sz w:val="20"/>
              </w:rPr>
              <w:t xml:space="preserve">E. </w:t>
            </w:r>
          </w:p>
          <w:p w14:paraId="5EDB455C" w14:textId="77777777" w:rsidR="008B6139" w:rsidRPr="004663B4" w:rsidRDefault="008B6139" w:rsidP="00084562">
            <w:pPr>
              <w:jc w:val="right"/>
              <w:rPr>
                <w:color w:val="000000"/>
                <w:sz w:val="20"/>
              </w:rPr>
            </w:pPr>
            <w:r w:rsidRPr="004663B4">
              <w:rPr>
                <w:color w:val="000000"/>
                <w:sz w:val="20"/>
              </w:rPr>
              <w:t xml:space="preserve">M. </w:t>
            </w:r>
          </w:p>
          <w:p w14:paraId="0A5B1195" w14:textId="77777777" w:rsidR="008B6139" w:rsidRPr="004663B4" w:rsidRDefault="008B6139" w:rsidP="00084562">
            <w:pPr>
              <w:jc w:val="right"/>
              <w:rPr>
                <w:color w:val="000000"/>
                <w:sz w:val="20"/>
              </w:rPr>
            </w:pPr>
            <w:r w:rsidRPr="004663B4">
              <w:rPr>
                <w:color w:val="000000"/>
                <w:sz w:val="20"/>
              </w:rPr>
              <w:t xml:space="preserve">H. </w:t>
            </w:r>
          </w:p>
          <w:p w14:paraId="04F118BE" w14:textId="77777777" w:rsidR="008B6139" w:rsidRPr="004663B4" w:rsidRDefault="008B6139" w:rsidP="00084562">
            <w:pPr>
              <w:jc w:val="right"/>
              <w:rPr>
                <w:color w:val="000000"/>
                <w:sz w:val="20"/>
              </w:rPr>
            </w:pPr>
            <w:r w:rsidRPr="004663B4">
              <w:rPr>
                <w:color w:val="000000"/>
                <w:sz w:val="20"/>
              </w:rPr>
              <w:t xml:space="preserve">D. </w:t>
            </w:r>
          </w:p>
          <w:p w14:paraId="10D63E0B" w14:textId="77777777" w:rsidR="008B6139" w:rsidRPr="004663B4" w:rsidRDefault="008B6139" w:rsidP="00084562">
            <w:pPr>
              <w:jc w:val="right"/>
              <w:rPr>
                <w:color w:val="000000"/>
                <w:sz w:val="20"/>
              </w:rPr>
            </w:pPr>
            <w:r w:rsidRPr="004663B4">
              <w:rPr>
                <w:color w:val="000000"/>
                <w:sz w:val="20"/>
              </w:rPr>
              <w:t xml:space="preserve">A. </w:t>
            </w:r>
          </w:p>
          <w:p w14:paraId="1A2A37AD" w14:textId="77777777" w:rsidR="008B6139" w:rsidRPr="004663B4" w:rsidRDefault="008B6139" w:rsidP="00084562">
            <w:pPr>
              <w:jc w:val="right"/>
              <w:rPr>
                <w:color w:val="000000"/>
                <w:sz w:val="20"/>
              </w:rPr>
            </w:pPr>
            <w:r w:rsidRPr="004663B4">
              <w:rPr>
                <w:color w:val="000000"/>
                <w:sz w:val="20"/>
              </w:rPr>
              <w:t xml:space="preserve">P. </w:t>
            </w:r>
          </w:p>
          <w:p w14:paraId="2A0FCB20" w14:textId="0B73EF76" w:rsidR="008B6139" w:rsidRPr="004663B4" w:rsidRDefault="008B6139" w:rsidP="00084562">
            <w:pPr>
              <w:jc w:val="right"/>
              <w:rPr>
                <w:color w:val="000000"/>
                <w:sz w:val="20"/>
              </w:rPr>
            </w:pPr>
            <w:r w:rsidRPr="004663B4">
              <w:rPr>
                <w:color w:val="000000"/>
                <w:sz w:val="20"/>
              </w:rPr>
              <w:t xml:space="preserve">V. </w:t>
            </w:r>
          </w:p>
          <w:p w14:paraId="7AEC8934" w14:textId="77777777" w:rsidR="00135CAB" w:rsidRPr="004663B4" w:rsidRDefault="00135CAB" w:rsidP="00415C19">
            <w:pPr>
              <w:rPr>
                <w:sz w:val="20"/>
              </w:rPr>
            </w:pPr>
          </w:p>
        </w:tc>
        <w:tc>
          <w:tcPr>
            <w:tcW w:w="1843" w:type="dxa"/>
          </w:tcPr>
          <w:p w14:paraId="3E8798D3" w14:textId="72FEADB7" w:rsidR="008B6139" w:rsidRPr="00F3192D" w:rsidRDefault="008B6139" w:rsidP="008B6139">
            <w:pPr>
              <w:jc w:val="left"/>
              <w:rPr>
                <w:color w:val="000000"/>
                <w:sz w:val="20"/>
                <w:lang w:val="it-IT"/>
              </w:rPr>
            </w:pPr>
            <w:r w:rsidRPr="00F3192D">
              <w:rPr>
                <w:color w:val="000000"/>
                <w:sz w:val="20"/>
                <w:lang w:val="it-IT"/>
              </w:rPr>
              <w:t xml:space="preserve">Fano' Illic </w:t>
            </w:r>
          </w:p>
          <w:p w14:paraId="5CEA8664" w14:textId="3BE3ED81" w:rsidR="008B6139" w:rsidRPr="00F3192D" w:rsidRDefault="008B6139" w:rsidP="008B6139">
            <w:pPr>
              <w:jc w:val="left"/>
              <w:rPr>
                <w:color w:val="000000"/>
                <w:sz w:val="20"/>
                <w:lang w:val="it-IT"/>
              </w:rPr>
            </w:pPr>
            <w:r w:rsidRPr="00F3192D">
              <w:rPr>
                <w:color w:val="000000"/>
                <w:sz w:val="20"/>
                <w:lang w:val="it-IT"/>
              </w:rPr>
              <w:t>Fattibene</w:t>
            </w:r>
          </w:p>
          <w:p w14:paraId="4001B526" w14:textId="35151965" w:rsidR="008B6139" w:rsidRPr="00F3192D" w:rsidRDefault="008B6139" w:rsidP="008B6139">
            <w:pPr>
              <w:jc w:val="left"/>
              <w:rPr>
                <w:color w:val="000000"/>
                <w:sz w:val="20"/>
                <w:lang w:val="it-IT"/>
              </w:rPr>
            </w:pPr>
            <w:r w:rsidRPr="00F3192D">
              <w:rPr>
                <w:color w:val="000000"/>
                <w:sz w:val="20"/>
                <w:lang w:val="it-IT"/>
              </w:rPr>
              <w:t>Manzali</w:t>
            </w:r>
          </w:p>
          <w:p w14:paraId="3861D40C" w14:textId="0D2D3CC0" w:rsidR="008B6139" w:rsidRPr="00F3192D" w:rsidRDefault="008B6139" w:rsidP="008B6139">
            <w:pPr>
              <w:jc w:val="left"/>
              <w:rPr>
                <w:color w:val="000000"/>
                <w:sz w:val="20"/>
                <w:lang w:val="it-IT"/>
              </w:rPr>
            </w:pPr>
            <w:r w:rsidRPr="00F3192D">
              <w:rPr>
                <w:color w:val="000000"/>
                <w:sz w:val="20"/>
                <w:lang w:val="it-IT"/>
              </w:rPr>
              <w:t>Riahi</w:t>
            </w:r>
          </w:p>
          <w:p w14:paraId="5C3F4414" w14:textId="6F64E0D0" w:rsidR="008B6139" w:rsidRPr="00F3192D" w:rsidRDefault="008B6139" w:rsidP="008B6139">
            <w:pPr>
              <w:jc w:val="left"/>
              <w:rPr>
                <w:color w:val="000000"/>
                <w:sz w:val="20"/>
                <w:lang w:val="it-IT"/>
              </w:rPr>
            </w:pPr>
            <w:r w:rsidRPr="00F3192D">
              <w:rPr>
                <w:color w:val="000000"/>
                <w:sz w:val="20"/>
                <w:lang w:val="it-IT"/>
              </w:rPr>
              <w:t>Salomoni</w:t>
            </w:r>
          </w:p>
          <w:p w14:paraId="38DAFBDC" w14:textId="2C9894DE" w:rsidR="008B6139" w:rsidRPr="004663B4" w:rsidRDefault="008B6139" w:rsidP="008B6139">
            <w:pPr>
              <w:jc w:val="left"/>
              <w:rPr>
                <w:color w:val="000000"/>
                <w:sz w:val="20"/>
              </w:rPr>
            </w:pPr>
            <w:r w:rsidRPr="004663B4">
              <w:rPr>
                <w:color w:val="000000"/>
                <w:sz w:val="20"/>
              </w:rPr>
              <w:t>Valentini</w:t>
            </w:r>
          </w:p>
          <w:p w14:paraId="7381C6BC" w14:textId="71BC011C" w:rsidR="008B6139" w:rsidRPr="004663B4" w:rsidRDefault="008B6139" w:rsidP="008B6139">
            <w:pPr>
              <w:jc w:val="left"/>
              <w:rPr>
                <w:color w:val="000000"/>
                <w:sz w:val="20"/>
              </w:rPr>
            </w:pPr>
            <w:r w:rsidRPr="004663B4">
              <w:rPr>
                <w:color w:val="000000"/>
                <w:sz w:val="20"/>
              </w:rPr>
              <w:t>Veronesi</w:t>
            </w:r>
          </w:p>
          <w:p w14:paraId="5F589A48" w14:textId="79B62CA6" w:rsidR="00135CAB" w:rsidRPr="004663B4" w:rsidRDefault="008B6139" w:rsidP="008B6139">
            <w:pPr>
              <w:jc w:val="left"/>
              <w:rPr>
                <w:sz w:val="20"/>
              </w:rPr>
            </w:pPr>
            <w:r w:rsidRPr="004663B4">
              <w:rPr>
                <w:color w:val="000000"/>
                <w:sz w:val="20"/>
              </w:rPr>
              <w:t>Venturi</w:t>
            </w:r>
          </w:p>
        </w:tc>
      </w:tr>
      <w:tr w:rsidR="0058577E" w:rsidRPr="004663B4" w14:paraId="4959CED6" w14:textId="77777777" w:rsidTr="002A3806">
        <w:trPr>
          <w:cantSplit/>
          <w:tblHeader/>
        </w:trPr>
        <w:tc>
          <w:tcPr>
            <w:tcW w:w="1873" w:type="dxa"/>
          </w:tcPr>
          <w:p w14:paraId="4A944CD7" w14:textId="77777777" w:rsidR="00084562" w:rsidRPr="004663B4" w:rsidRDefault="00084562" w:rsidP="00084562">
            <w:pPr>
              <w:jc w:val="left"/>
              <w:rPr>
                <w:color w:val="000000"/>
                <w:sz w:val="20"/>
              </w:rPr>
            </w:pPr>
            <w:r w:rsidRPr="004663B4">
              <w:rPr>
                <w:color w:val="000000"/>
                <w:sz w:val="20"/>
              </w:rPr>
              <w:t>Implementation of PKI IDP Management Systems for Access to Resources of European R&amp;E E-Infrastructures</w:t>
            </w:r>
          </w:p>
          <w:p w14:paraId="241288B8" w14:textId="77777777" w:rsidR="00135CAB" w:rsidRPr="004663B4" w:rsidRDefault="00135CAB" w:rsidP="00084562">
            <w:pPr>
              <w:jc w:val="left"/>
              <w:rPr>
                <w:sz w:val="20"/>
              </w:rPr>
            </w:pPr>
          </w:p>
        </w:tc>
        <w:tc>
          <w:tcPr>
            <w:tcW w:w="1339" w:type="dxa"/>
          </w:tcPr>
          <w:p w14:paraId="7613D188" w14:textId="43832DB3" w:rsidR="00135CAB" w:rsidRPr="004663B4" w:rsidRDefault="00084562" w:rsidP="00587141">
            <w:pPr>
              <w:jc w:val="left"/>
              <w:rPr>
                <w:sz w:val="20"/>
              </w:rPr>
            </w:pPr>
            <w:r w:rsidRPr="004663B4">
              <w:rPr>
                <w:color w:val="000000"/>
                <w:sz w:val="20"/>
              </w:rPr>
              <w:t>Proceedings of ITSEC-2012, International Conference on Information Technologies and Security, Chisinau, 15-16 October 2012</w:t>
            </w:r>
          </w:p>
        </w:tc>
        <w:tc>
          <w:tcPr>
            <w:tcW w:w="672" w:type="dxa"/>
          </w:tcPr>
          <w:p w14:paraId="715A54AD" w14:textId="77777777" w:rsidR="00135CAB" w:rsidRPr="004663B4" w:rsidRDefault="00135CAB" w:rsidP="00084562">
            <w:pPr>
              <w:jc w:val="left"/>
              <w:rPr>
                <w:sz w:val="20"/>
              </w:rPr>
            </w:pPr>
          </w:p>
        </w:tc>
        <w:tc>
          <w:tcPr>
            <w:tcW w:w="2461" w:type="dxa"/>
          </w:tcPr>
          <w:p w14:paraId="4015DBC1" w14:textId="77777777" w:rsidR="00084562" w:rsidRPr="004663B4" w:rsidRDefault="009130E2" w:rsidP="00084562">
            <w:pPr>
              <w:jc w:val="left"/>
              <w:rPr>
                <w:color w:val="0000FF"/>
                <w:sz w:val="20"/>
                <w:u w:val="single"/>
              </w:rPr>
            </w:pPr>
            <w:hyperlink r:id="rId56" w:history="1">
              <w:r w:rsidR="00084562" w:rsidRPr="004663B4">
                <w:rPr>
                  <w:rStyle w:val="Hyperlink"/>
                  <w:sz w:val="20"/>
                </w:rPr>
                <w:t>NCAA, 2013, pp. 227-237. ISBN 978-9975-4172-3-5</w:t>
              </w:r>
            </w:hyperlink>
          </w:p>
          <w:p w14:paraId="316F5DDF" w14:textId="77777777" w:rsidR="00135CAB" w:rsidRPr="004663B4" w:rsidRDefault="00135CAB" w:rsidP="00084562">
            <w:pPr>
              <w:jc w:val="left"/>
              <w:rPr>
                <w:sz w:val="20"/>
              </w:rPr>
            </w:pPr>
          </w:p>
        </w:tc>
        <w:tc>
          <w:tcPr>
            <w:tcW w:w="851" w:type="dxa"/>
          </w:tcPr>
          <w:p w14:paraId="7DC51731" w14:textId="77777777" w:rsidR="00084562" w:rsidRPr="004663B4" w:rsidRDefault="00084562" w:rsidP="00EB024C">
            <w:pPr>
              <w:jc w:val="right"/>
              <w:rPr>
                <w:color w:val="000000"/>
                <w:sz w:val="20"/>
              </w:rPr>
            </w:pPr>
            <w:r w:rsidRPr="004663B4">
              <w:rPr>
                <w:color w:val="000000"/>
                <w:sz w:val="20"/>
              </w:rPr>
              <w:t>P.</w:t>
            </w:r>
          </w:p>
          <w:p w14:paraId="3CFAA791" w14:textId="5DFB0A91" w:rsidR="00084562" w:rsidRPr="004663B4" w:rsidRDefault="00084562" w:rsidP="00EB024C">
            <w:pPr>
              <w:jc w:val="right"/>
              <w:rPr>
                <w:color w:val="000000"/>
                <w:sz w:val="20"/>
              </w:rPr>
            </w:pPr>
            <w:r w:rsidRPr="004663B4">
              <w:rPr>
                <w:color w:val="000000"/>
                <w:sz w:val="20"/>
              </w:rPr>
              <w:t xml:space="preserve">V. </w:t>
            </w:r>
          </w:p>
          <w:p w14:paraId="1870F294" w14:textId="77777777" w:rsidR="00135CAB" w:rsidRPr="004663B4" w:rsidRDefault="00135CAB" w:rsidP="00EB024C">
            <w:pPr>
              <w:jc w:val="right"/>
              <w:rPr>
                <w:sz w:val="20"/>
              </w:rPr>
            </w:pPr>
          </w:p>
        </w:tc>
        <w:tc>
          <w:tcPr>
            <w:tcW w:w="1843" w:type="dxa"/>
          </w:tcPr>
          <w:p w14:paraId="02D1497A" w14:textId="77777777" w:rsidR="00135CAB" w:rsidRPr="004663B4" w:rsidRDefault="00084562" w:rsidP="00415C19">
            <w:pPr>
              <w:rPr>
                <w:color w:val="000000"/>
                <w:sz w:val="20"/>
              </w:rPr>
            </w:pPr>
            <w:r w:rsidRPr="004663B4">
              <w:rPr>
                <w:color w:val="000000"/>
                <w:sz w:val="20"/>
              </w:rPr>
              <w:t>Bogatencov</w:t>
            </w:r>
          </w:p>
          <w:p w14:paraId="4016E4F1" w14:textId="3811C67B" w:rsidR="00084562" w:rsidRPr="004663B4" w:rsidRDefault="00084562" w:rsidP="00415C19">
            <w:pPr>
              <w:rPr>
                <w:sz w:val="20"/>
              </w:rPr>
            </w:pPr>
            <w:r w:rsidRPr="004663B4">
              <w:rPr>
                <w:color w:val="000000"/>
                <w:sz w:val="20"/>
              </w:rPr>
              <w:t>Pocotilenco</w:t>
            </w:r>
          </w:p>
        </w:tc>
      </w:tr>
      <w:tr w:rsidR="0058577E" w:rsidRPr="004663B4" w14:paraId="46E2CB12" w14:textId="77777777" w:rsidTr="002A3806">
        <w:trPr>
          <w:cantSplit/>
          <w:tblHeader/>
        </w:trPr>
        <w:tc>
          <w:tcPr>
            <w:tcW w:w="1873" w:type="dxa"/>
          </w:tcPr>
          <w:p w14:paraId="1560C70E" w14:textId="1A7CF250" w:rsidR="00135CAB" w:rsidRPr="004663B4" w:rsidRDefault="000023D2" w:rsidP="00587141">
            <w:pPr>
              <w:jc w:val="left"/>
              <w:rPr>
                <w:sz w:val="20"/>
              </w:rPr>
            </w:pPr>
            <w:r w:rsidRPr="004663B4">
              <w:rPr>
                <w:color w:val="000000"/>
                <w:sz w:val="20"/>
              </w:rPr>
              <w:lastRenderedPageBreak/>
              <w:t>Dipolar Bose-Einstein Condensates in Weak Anisotropic Disorder</w:t>
            </w:r>
          </w:p>
        </w:tc>
        <w:tc>
          <w:tcPr>
            <w:tcW w:w="1339" w:type="dxa"/>
          </w:tcPr>
          <w:p w14:paraId="09981D2C" w14:textId="77777777" w:rsidR="000023D2" w:rsidRPr="004663B4" w:rsidRDefault="000023D2" w:rsidP="000023D2">
            <w:pPr>
              <w:jc w:val="left"/>
              <w:rPr>
                <w:color w:val="000000"/>
                <w:sz w:val="20"/>
              </w:rPr>
            </w:pPr>
            <w:r w:rsidRPr="004663B4">
              <w:rPr>
                <w:color w:val="000000"/>
                <w:sz w:val="20"/>
              </w:rPr>
              <w:t>Phys. Rev. A</w:t>
            </w:r>
          </w:p>
          <w:p w14:paraId="3CC1195C" w14:textId="77777777" w:rsidR="00135CAB" w:rsidRPr="004663B4" w:rsidRDefault="00135CAB" w:rsidP="000023D2">
            <w:pPr>
              <w:jc w:val="left"/>
              <w:rPr>
                <w:sz w:val="20"/>
              </w:rPr>
            </w:pPr>
          </w:p>
        </w:tc>
        <w:tc>
          <w:tcPr>
            <w:tcW w:w="672" w:type="dxa"/>
          </w:tcPr>
          <w:p w14:paraId="56F6BDE1" w14:textId="77777777" w:rsidR="00135CAB" w:rsidRPr="004663B4" w:rsidRDefault="00135CAB" w:rsidP="000023D2">
            <w:pPr>
              <w:jc w:val="left"/>
              <w:rPr>
                <w:sz w:val="20"/>
              </w:rPr>
            </w:pPr>
          </w:p>
        </w:tc>
        <w:tc>
          <w:tcPr>
            <w:tcW w:w="2461" w:type="dxa"/>
          </w:tcPr>
          <w:p w14:paraId="6A7A84C4" w14:textId="77777777" w:rsidR="000023D2" w:rsidRPr="004663B4" w:rsidRDefault="009130E2" w:rsidP="000023D2">
            <w:pPr>
              <w:jc w:val="left"/>
              <w:rPr>
                <w:color w:val="0000FF"/>
                <w:sz w:val="20"/>
                <w:u w:val="single"/>
              </w:rPr>
            </w:pPr>
            <w:hyperlink r:id="rId57" w:history="1">
              <w:r w:rsidR="000023D2" w:rsidRPr="004663B4">
                <w:rPr>
                  <w:rStyle w:val="Hyperlink"/>
                  <w:sz w:val="20"/>
                </w:rPr>
                <w:t>88 (2013) 013624 DOI: 10.1103/PhysRevA.88.013624</w:t>
              </w:r>
            </w:hyperlink>
          </w:p>
          <w:p w14:paraId="52DF4A50" w14:textId="77777777" w:rsidR="00135CAB" w:rsidRPr="004663B4" w:rsidRDefault="00135CAB" w:rsidP="000023D2">
            <w:pPr>
              <w:jc w:val="left"/>
              <w:rPr>
                <w:sz w:val="20"/>
              </w:rPr>
            </w:pPr>
          </w:p>
        </w:tc>
        <w:tc>
          <w:tcPr>
            <w:tcW w:w="851" w:type="dxa"/>
          </w:tcPr>
          <w:p w14:paraId="4743B875" w14:textId="08A80977" w:rsidR="000023D2" w:rsidRPr="004663B4" w:rsidRDefault="000023D2" w:rsidP="001020DB">
            <w:pPr>
              <w:jc w:val="right"/>
              <w:rPr>
                <w:color w:val="000000"/>
                <w:sz w:val="20"/>
                <w:lang w:val="nl-NL"/>
              </w:rPr>
            </w:pPr>
            <w:r w:rsidRPr="004663B4">
              <w:rPr>
                <w:color w:val="000000"/>
                <w:sz w:val="20"/>
                <w:lang w:val="nl-NL"/>
              </w:rPr>
              <w:t xml:space="preserve">B. </w:t>
            </w:r>
          </w:p>
          <w:p w14:paraId="7CFE06CE" w14:textId="77777777" w:rsidR="000023D2" w:rsidRPr="004663B4" w:rsidRDefault="000023D2" w:rsidP="001020DB">
            <w:pPr>
              <w:jc w:val="right"/>
              <w:rPr>
                <w:color w:val="000000"/>
                <w:sz w:val="20"/>
                <w:lang w:val="nl-NL"/>
              </w:rPr>
            </w:pPr>
            <w:r w:rsidRPr="004663B4">
              <w:rPr>
                <w:color w:val="000000"/>
                <w:sz w:val="20"/>
                <w:lang w:val="nl-NL"/>
              </w:rPr>
              <w:t xml:space="preserve">A. </w:t>
            </w:r>
          </w:p>
          <w:p w14:paraId="5B32B647" w14:textId="2D954268" w:rsidR="00135CAB" w:rsidRPr="004663B4" w:rsidRDefault="000023D2" w:rsidP="001020DB">
            <w:pPr>
              <w:jc w:val="right"/>
              <w:rPr>
                <w:sz w:val="20"/>
                <w:lang w:val="nl-NL"/>
              </w:rPr>
            </w:pPr>
            <w:r w:rsidRPr="004663B4">
              <w:rPr>
                <w:color w:val="000000"/>
                <w:sz w:val="20"/>
                <w:lang w:val="nl-NL"/>
              </w:rPr>
              <w:t xml:space="preserve">A. </w:t>
            </w:r>
          </w:p>
        </w:tc>
        <w:tc>
          <w:tcPr>
            <w:tcW w:w="1843" w:type="dxa"/>
          </w:tcPr>
          <w:p w14:paraId="77E61FF3" w14:textId="77777777" w:rsidR="00135CAB" w:rsidRPr="004663B4" w:rsidRDefault="000023D2" w:rsidP="00415C19">
            <w:pPr>
              <w:rPr>
                <w:color w:val="000000"/>
                <w:sz w:val="20"/>
              </w:rPr>
            </w:pPr>
            <w:r w:rsidRPr="004663B4">
              <w:rPr>
                <w:color w:val="000000"/>
                <w:sz w:val="20"/>
              </w:rPr>
              <w:t>Nikolic</w:t>
            </w:r>
          </w:p>
          <w:p w14:paraId="52216294" w14:textId="77777777" w:rsidR="000023D2" w:rsidRPr="004663B4" w:rsidRDefault="000023D2" w:rsidP="00415C19">
            <w:pPr>
              <w:rPr>
                <w:color w:val="000000"/>
                <w:sz w:val="20"/>
                <w:lang w:val="nl-NL"/>
              </w:rPr>
            </w:pPr>
            <w:r w:rsidRPr="004663B4">
              <w:rPr>
                <w:color w:val="000000"/>
                <w:sz w:val="20"/>
                <w:lang w:val="nl-NL"/>
              </w:rPr>
              <w:t>Balaz</w:t>
            </w:r>
          </w:p>
          <w:p w14:paraId="65CF9697" w14:textId="77777777" w:rsidR="000023D2" w:rsidRPr="004663B4" w:rsidRDefault="000023D2" w:rsidP="000023D2">
            <w:pPr>
              <w:rPr>
                <w:color w:val="000000"/>
                <w:sz w:val="20"/>
                <w:lang w:val="nl-NL"/>
              </w:rPr>
            </w:pPr>
            <w:r w:rsidRPr="004663B4">
              <w:rPr>
                <w:color w:val="000000"/>
                <w:sz w:val="20"/>
                <w:lang w:val="nl-NL"/>
              </w:rPr>
              <w:t>Pelster</w:t>
            </w:r>
          </w:p>
          <w:p w14:paraId="4387AC1E" w14:textId="5264B845" w:rsidR="000023D2" w:rsidRPr="004663B4" w:rsidRDefault="000023D2" w:rsidP="00415C19">
            <w:pPr>
              <w:rPr>
                <w:sz w:val="20"/>
                <w:lang w:val="nl-NL"/>
              </w:rPr>
            </w:pPr>
          </w:p>
        </w:tc>
      </w:tr>
      <w:tr w:rsidR="0058577E" w:rsidRPr="004663B4" w14:paraId="5758A49C" w14:textId="77777777" w:rsidTr="002A3806">
        <w:trPr>
          <w:cantSplit/>
          <w:tblHeader/>
        </w:trPr>
        <w:tc>
          <w:tcPr>
            <w:tcW w:w="1873" w:type="dxa"/>
          </w:tcPr>
          <w:p w14:paraId="05955905" w14:textId="4668A913" w:rsidR="00135CAB" w:rsidRPr="004663B4" w:rsidRDefault="00304A35" w:rsidP="00587141">
            <w:pPr>
              <w:jc w:val="left"/>
              <w:rPr>
                <w:sz w:val="20"/>
              </w:rPr>
            </w:pPr>
            <w:r w:rsidRPr="004663B4">
              <w:rPr>
                <w:color w:val="000000"/>
                <w:sz w:val="20"/>
              </w:rPr>
              <w:t>Scaling Exponents and Phase Separation in a Nonlinear Network Model Inspired by the Gravitational Accretion</w:t>
            </w:r>
          </w:p>
        </w:tc>
        <w:tc>
          <w:tcPr>
            <w:tcW w:w="1339" w:type="dxa"/>
          </w:tcPr>
          <w:p w14:paraId="304D2171" w14:textId="77777777" w:rsidR="00304A35" w:rsidRPr="004663B4" w:rsidRDefault="00304A35" w:rsidP="00E72D19">
            <w:pPr>
              <w:jc w:val="left"/>
              <w:rPr>
                <w:color w:val="000000"/>
                <w:sz w:val="20"/>
              </w:rPr>
            </w:pPr>
            <w:r w:rsidRPr="004663B4">
              <w:rPr>
                <w:color w:val="000000"/>
                <w:sz w:val="20"/>
              </w:rPr>
              <w:t>Physica D</w:t>
            </w:r>
          </w:p>
          <w:p w14:paraId="4D84C25F" w14:textId="77777777" w:rsidR="00135CAB" w:rsidRPr="004663B4" w:rsidRDefault="00135CAB" w:rsidP="00E72D19">
            <w:pPr>
              <w:jc w:val="left"/>
              <w:rPr>
                <w:sz w:val="20"/>
              </w:rPr>
            </w:pPr>
          </w:p>
        </w:tc>
        <w:tc>
          <w:tcPr>
            <w:tcW w:w="672" w:type="dxa"/>
          </w:tcPr>
          <w:p w14:paraId="7921A122" w14:textId="77777777" w:rsidR="00135CAB" w:rsidRPr="004663B4" w:rsidRDefault="00135CAB" w:rsidP="00E72D19">
            <w:pPr>
              <w:jc w:val="left"/>
              <w:rPr>
                <w:sz w:val="20"/>
              </w:rPr>
            </w:pPr>
          </w:p>
        </w:tc>
        <w:tc>
          <w:tcPr>
            <w:tcW w:w="2461" w:type="dxa"/>
          </w:tcPr>
          <w:p w14:paraId="55704B3B" w14:textId="77777777" w:rsidR="00304A35" w:rsidRPr="004663B4" w:rsidRDefault="009130E2" w:rsidP="00E72D19">
            <w:pPr>
              <w:jc w:val="left"/>
              <w:rPr>
                <w:color w:val="0000FF"/>
                <w:sz w:val="20"/>
                <w:u w:val="single"/>
              </w:rPr>
            </w:pPr>
            <w:hyperlink r:id="rId58" w:history="1">
              <w:r w:rsidR="00304A35" w:rsidRPr="004663B4">
                <w:rPr>
                  <w:rStyle w:val="Hyperlink"/>
                  <w:sz w:val="20"/>
                </w:rPr>
                <w:t>255 (2013) 52 DOI: 10.1016/j.physd.2013.04.004</w:t>
              </w:r>
            </w:hyperlink>
          </w:p>
          <w:p w14:paraId="1A2F8167" w14:textId="77777777" w:rsidR="00135CAB" w:rsidRPr="004663B4" w:rsidRDefault="00135CAB" w:rsidP="00E72D19">
            <w:pPr>
              <w:jc w:val="left"/>
              <w:rPr>
                <w:sz w:val="20"/>
              </w:rPr>
            </w:pPr>
          </w:p>
        </w:tc>
        <w:tc>
          <w:tcPr>
            <w:tcW w:w="851" w:type="dxa"/>
          </w:tcPr>
          <w:p w14:paraId="4B0AF39C" w14:textId="77777777" w:rsidR="0058577E" w:rsidRPr="004663B4" w:rsidRDefault="00304A35" w:rsidP="0058577E">
            <w:pPr>
              <w:jc w:val="right"/>
              <w:rPr>
                <w:color w:val="000000"/>
                <w:sz w:val="20"/>
              </w:rPr>
            </w:pPr>
            <w:r w:rsidRPr="004663B4">
              <w:rPr>
                <w:color w:val="000000"/>
                <w:sz w:val="20"/>
              </w:rPr>
              <w:t xml:space="preserve">A. </w:t>
            </w:r>
          </w:p>
          <w:p w14:paraId="743DCF6F" w14:textId="553FC7CC" w:rsidR="0058577E" w:rsidRPr="004663B4" w:rsidRDefault="00304A35" w:rsidP="0058577E">
            <w:pPr>
              <w:jc w:val="right"/>
              <w:rPr>
                <w:color w:val="000000"/>
                <w:sz w:val="20"/>
              </w:rPr>
            </w:pPr>
            <w:r w:rsidRPr="004663B4">
              <w:rPr>
                <w:color w:val="000000"/>
                <w:sz w:val="20"/>
              </w:rPr>
              <w:t xml:space="preserve"> A. </w:t>
            </w:r>
          </w:p>
          <w:p w14:paraId="0C51D878" w14:textId="0678A5A8" w:rsidR="00304A35" w:rsidRPr="004663B4" w:rsidRDefault="00304A35" w:rsidP="0058577E">
            <w:pPr>
              <w:jc w:val="right"/>
              <w:rPr>
                <w:color w:val="000000"/>
                <w:sz w:val="20"/>
              </w:rPr>
            </w:pPr>
            <w:r w:rsidRPr="004663B4">
              <w:rPr>
                <w:color w:val="000000"/>
                <w:sz w:val="20"/>
              </w:rPr>
              <w:t xml:space="preserve">A. </w:t>
            </w:r>
          </w:p>
          <w:p w14:paraId="2B83FD33" w14:textId="77777777" w:rsidR="00135CAB" w:rsidRPr="004663B4" w:rsidRDefault="00135CAB" w:rsidP="00415C19">
            <w:pPr>
              <w:rPr>
                <w:sz w:val="20"/>
              </w:rPr>
            </w:pPr>
          </w:p>
        </w:tc>
        <w:tc>
          <w:tcPr>
            <w:tcW w:w="1843" w:type="dxa"/>
          </w:tcPr>
          <w:p w14:paraId="0AE0C723" w14:textId="77777777" w:rsidR="00135CAB" w:rsidRPr="004663B4" w:rsidRDefault="0058577E" w:rsidP="00E72D19">
            <w:pPr>
              <w:jc w:val="left"/>
              <w:rPr>
                <w:color w:val="000000"/>
                <w:sz w:val="20"/>
              </w:rPr>
            </w:pPr>
            <w:r w:rsidRPr="004663B4">
              <w:rPr>
                <w:color w:val="000000"/>
                <w:sz w:val="20"/>
              </w:rPr>
              <w:t>Bogojevic</w:t>
            </w:r>
          </w:p>
          <w:p w14:paraId="5D77C78A" w14:textId="77777777" w:rsidR="0058577E" w:rsidRPr="004663B4" w:rsidRDefault="0058577E" w:rsidP="00E72D19">
            <w:pPr>
              <w:jc w:val="left"/>
              <w:rPr>
                <w:color w:val="000000"/>
                <w:sz w:val="20"/>
              </w:rPr>
            </w:pPr>
            <w:r w:rsidRPr="004663B4">
              <w:rPr>
                <w:color w:val="000000"/>
                <w:sz w:val="20"/>
              </w:rPr>
              <w:t>Balaz</w:t>
            </w:r>
          </w:p>
          <w:p w14:paraId="01954A86" w14:textId="572EEB19" w:rsidR="0058577E" w:rsidRPr="004663B4" w:rsidRDefault="0058577E" w:rsidP="00E72D19">
            <w:pPr>
              <w:jc w:val="left"/>
              <w:rPr>
                <w:sz w:val="20"/>
              </w:rPr>
            </w:pPr>
            <w:r w:rsidRPr="004663B4">
              <w:rPr>
                <w:color w:val="000000"/>
                <w:sz w:val="20"/>
              </w:rPr>
              <w:t>Belic</w:t>
            </w:r>
          </w:p>
        </w:tc>
      </w:tr>
      <w:tr w:rsidR="0058577E" w:rsidRPr="004663B4" w14:paraId="4BDB4ED8" w14:textId="77777777" w:rsidTr="002A3806">
        <w:trPr>
          <w:cantSplit/>
          <w:tblHeader/>
        </w:trPr>
        <w:tc>
          <w:tcPr>
            <w:tcW w:w="1873" w:type="dxa"/>
          </w:tcPr>
          <w:p w14:paraId="7EAFDBC5" w14:textId="68600403" w:rsidR="00135CAB" w:rsidRPr="004663B4" w:rsidRDefault="001C556E" w:rsidP="00587141">
            <w:pPr>
              <w:jc w:val="left"/>
              <w:rPr>
                <w:sz w:val="20"/>
              </w:rPr>
            </w:pPr>
            <w:r w:rsidRPr="004663B4">
              <w:rPr>
                <w:color w:val="000000"/>
                <w:sz w:val="20"/>
              </w:rPr>
              <w:t>Nonadiabatic Molecular Dynamics Simulation for Carrier Transport in a Pentathiophene Butyric Acid Monolayer</w:t>
            </w:r>
          </w:p>
        </w:tc>
        <w:tc>
          <w:tcPr>
            <w:tcW w:w="1339" w:type="dxa"/>
          </w:tcPr>
          <w:p w14:paraId="3B8F1DD6" w14:textId="382B18B7" w:rsidR="00135CAB" w:rsidRPr="004663B4" w:rsidRDefault="001C556E" w:rsidP="00587141">
            <w:pPr>
              <w:jc w:val="left"/>
              <w:rPr>
                <w:sz w:val="20"/>
              </w:rPr>
            </w:pPr>
            <w:r w:rsidRPr="004663B4">
              <w:rPr>
                <w:color w:val="000000"/>
                <w:sz w:val="20"/>
              </w:rPr>
              <w:t>Phys. Rev. B</w:t>
            </w:r>
          </w:p>
        </w:tc>
        <w:tc>
          <w:tcPr>
            <w:tcW w:w="672" w:type="dxa"/>
          </w:tcPr>
          <w:p w14:paraId="7C786B96" w14:textId="77777777" w:rsidR="00135CAB" w:rsidRPr="004663B4" w:rsidRDefault="00135CAB" w:rsidP="001C556E">
            <w:pPr>
              <w:jc w:val="left"/>
              <w:rPr>
                <w:sz w:val="20"/>
              </w:rPr>
            </w:pPr>
          </w:p>
        </w:tc>
        <w:tc>
          <w:tcPr>
            <w:tcW w:w="2461" w:type="dxa"/>
          </w:tcPr>
          <w:p w14:paraId="7F029D9E" w14:textId="77777777" w:rsidR="001C556E" w:rsidRPr="004663B4" w:rsidRDefault="009130E2" w:rsidP="001C556E">
            <w:pPr>
              <w:jc w:val="left"/>
              <w:rPr>
                <w:color w:val="0000FF"/>
                <w:sz w:val="20"/>
                <w:u w:val="single"/>
              </w:rPr>
            </w:pPr>
            <w:hyperlink r:id="rId59" w:history="1">
              <w:r w:rsidR="001C556E" w:rsidRPr="004663B4">
                <w:rPr>
                  <w:rStyle w:val="Hyperlink"/>
                  <w:sz w:val="20"/>
                </w:rPr>
                <w:t>87 (2013) 205117 DOI: 10.1103/PhysRevB.87.205117</w:t>
              </w:r>
            </w:hyperlink>
          </w:p>
          <w:p w14:paraId="32C45952" w14:textId="77777777" w:rsidR="00135CAB" w:rsidRPr="004663B4" w:rsidRDefault="00135CAB" w:rsidP="001C556E">
            <w:pPr>
              <w:jc w:val="left"/>
              <w:rPr>
                <w:sz w:val="20"/>
              </w:rPr>
            </w:pPr>
          </w:p>
        </w:tc>
        <w:tc>
          <w:tcPr>
            <w:tcW w:w="851" w:type="dxa"/>
          </w:tcPr>
          <w:p w14:paraId="2537FB97" w14:textId="04F24357" w:rsidR="001C556E" w:rsidRPr="004663B4" w:rsidRDefault="001C556E" w:rsidP="00B14933">
            <w:pPr>
              <w:jc w:val="right"/>
              <w:rPr>
                <w:color w:val="000000"/>
                <w:sz w:val="20"/>
                <w:lang w:val="nl-NL"/>
              </w:rPr>
            </w:pPr>
            <w:r w:rsidRPr="004663B4">
              <w:rPr>
                <w:color w:val="000000"/>
                <w:sz w:val="20"/>
                <w:lang w:val="nl-NL"/>
              </w:rPr>
              <w:t xml:space="preserve">J. </w:t>
            </w:r>
          </w:p>
          <w:p w14:paraId="4EBBDBC2" w14:textId="0E69B742" w:rsidR="001C556E" w:rsidRPr="004663B4" w:rsidRDefault="001C556E" w:rsidP="00B14933">
            <w:pPr>
              <w:jc w:val="right"/>
              <w:rPr>
                <w:color w:val="000000"/>
                <w:sz w:val="20"/>
                <w:lang w:val="nl-NL"/>
              </w:rPr>
            </w:pPr>
            <w:r w:rsidRPr="004663B4">
              <w:rPr>
                <w:color w:val="000000"/>
                <w:sz w:val="20"/>
                <w:lang w:val="nl-NL"/>
              </w:rPr>
              <w:t xml:space="preserve">N. </w:t>
            </w:r>
          </w:p>
          <w:p w14:paraId="22B4899F" w14:textId="0C0A7C1E" w:rsidR="001C556E" w:rsidRPr="004663B4" w:rsidRDefault="00B14933" w:rsidP="00B14933">
            <w:pPr>
              <w:jc w:val="right"/>
              <w:rPr>
                <w:color w:val="000000"/>
                <w:sz w:val="20"/>
                <w:lang w:val="nl-NL"/>
              </w:rPr>
            </w:pPr>
            <w:r w:rsidRPr="004663B4">
              <w:rPr>
                <w:color w:val="000000"/>
                <w:sz w:val="20"/>
                <w:lang w:val="nl-NL"/>
              </w:rPr>
              <w:t xml:space="preserve"> </w:t>
            </w:r>
            <w:r w:rsidR="001C556E" w:rsidRPr="004663B4">
              <w:rPr>
                <w:color w:val="000000"/>
                <w:sz w:val="20"/>
                <w:lang w:val="nl-NL"/>
              </w:rPr>
              <w:t xml:space="preserve">L. </w:t>
            </w:r>
          </w:p>
          <w:p w14:paraId="31A37422" w14:textId="77777777" w:rsidR="00135CAB" w:rsidRPr="004663B4" w:rsidRDefault="00135CAB" w:rsidP="00415C19">
            <w:pPr>
              <w:rPr>
                <w:sz w:val="20"/>
                <w:lang w:val="nl-NL"/>
              </w:rPr>
            </w:pPr>
          </w:p>
        </w:tc>
        <w:tc>
          <w:tcPr>
            <w:tcW w:w="1843" w:type="dxa"/>
          </w:tcPr>
          <w:p w14:paraId="17B2394F" w14:textId="77777777" w:rsidR="00135CAB" w:rsidRPr="004663B4" w:rsidRDefault="001C556E" w:rsidP="001C556E">
            <w:pPr>
              <w:jc w:val="left"/>
              <w:rPr>
                <w:color w:val="000000"/>
                <w:sz w:val="20"/>
                <w:lang w:val="nl-NL"/>
              </w:rPr>
            </w:pPr>
            <w:r w:rsidRPr="004663B4">
              <w:rPr>
                <w:color w:val="000000"/>
                <w:sz w:val="20"/>
                <w:lang w:val="nl-NL"/>
              </w:rPr>
              <w:t>Ren</w:t>
            </w:r>
          </w:p>
          <w:p w14:paraId="6E40A542" w14:textId="77777777" w:rsidR="001C556E" w:rsidRPr="004663B4" w:rsidRDefault="001C556E" w:rsidP="001C556E">
            <w:pPr>
              <w:jc w:val="left"/>
              <w:rPr>
                <w:color w:val="000000"/>
                <w:sz w:val="20"/>
                <w:lang w:val="nl-NL"/>
              </w:rPr>
            </w:pPr>
            <w:r w:rsidRPr="004663B4">
              <w:rPr>
                <w:color w:val="000000"/>
                <w:sz w:val="20"/>
                <w:lang w:val="nl-NL"/>
              </w:rPr>
              <w:t>Vukmirovic</w:t>
            </w:r>
          </w:p>
          <w:p w14:paraId="66AB11EB" w14:textId="4110BD0D" w:rsidR="001C556E" w:rsidRPr="004663B4" w:rsidRDefault="001C556E" w:rsidP="001C556E">
            <w:pPr>
              <w:jc w:val="left"/>
              <w:rPr>
                <w:sz w:val="20"/>
                <w:lang w:val="nl-NL"/>
              </w:rPr>
            </w:pPr>
            <w:r w:rsidRPr="004663B4">
              <w:rPr>
                <w:color w:val="000000"/>
                <w:sz w:val="20"/>
                <w:lang w:val="nl-NL"/>
              </w:rPr>
              <w:t>W. Wang</w:t>
            </w:r>
          </w:p>
        </w:tc>
      </w:tr>
    </w:tbl>
    <w:p w14:paraId="44BF2FAB" w14:textId="104A1618" w:rsidR="00BE5C15" w:rsidRPr="008E7A03" w:rsidRDefault="00BE5C15" w:rsidP="008E7A03"/>
    <w:sectPr w:rsidR="00BE5C15" w:rsidRPr="008E7A03" w:rsidSect="00BE5C15">
      <w:headerReference w:type="default" r:id="rId60"/>
      <w:footerReference w:type="default" r:id="rId61"/>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5" w:author="StevenNewhouse" w:date="2013-08-30T10:48:00Z" w:initials="S">
    <w:p w14:paraId="3B424CEB" w14:textId="4B0144E0" w:rsidR="009130E2" w:rsidRDefault="009130E2">
      <w:pPr>
        <w:pStyle w:val="CommentText"/>
      </w:pPr>
      <w:r>
        <w:rPr>
          <w:rStyle w:val="CommentReference"/>
        </w:rPr>
        <w:annotationRef/>
      </w:r>
      <w:r>
        <w:t>Which is what? Is it openly available?</w:t>
      </w:r>
    </w:p>
  </w:comment>
  <w:comment w:id="89" w:author="StevenNewhouse" w:date="2013-08-30T10:48:00Z" w:initials="S">
    <w:p w14:paraId="5873E066" w14:textId="42AB8765" w:rsidR="009130E2" w:rsidRDefault="009130E2">
      <w:pPr>
        <w:pStyle w:val="CommentText"/>
      </w:pPr>
      <w:r>
        <w:rPr>
          <w:rStyle w:val="CommentReference"/>
        </w:rPr>
        <w:annotationRef/>
      </w:r>
      <w:r>
        <w:t>Tiziana Update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15C0BD" w14:textId="77777777" w:rsidR="0061190D" w:rsidRDefault="0061190D" w:rsidP="00493ABC">
      <w:pPr>
        <w:spacing w:before="0" w:after="0"/>
      </w:pPr>
      <w:r>
        <w:separator/>
      </w:r>
    </w:p>
  </w:endnote>
  <w:endnote w:type="continuationSeparator" w:id="0">
    <w:p w14:paraId="3402A78A" w14:textId="77777777" w:rsidR="0061190D" w:rsidRDefault="0061190D" w:rsidP="00493ABC">
      <w:pPr>
        <w:spacing w:before="0" w:after="0"/>
      </w:pPr>
      <w:r>
        <w:continuationSeparator/>
      </w:r>
    </w:p>
  </w:endnote>
  <w:endnote w:type="continuationNotice" w:id="1">
    <w:p w14:paraId="50945CA0" w14:textId="77777777" w:rsidR="0061190D" w:rsidRDefault="0061190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8805953"/>
      <w:docPartObj>
        <w:docPartGallery w:val="Page Numbers (Bottom of Page)"/>
        <w:docPartUnique/>
      </w:docPartObj>
    </w:sdtPr>
    <w:sdtEndPr>
      <w:rPr>
        <w:caps/>
        <w:shd w:val="clear" w:color="auto" w:fill="FFFF00"/>
      </w:rPr>
    </w:sdtEndPr>
    <w:sdtContent>
      <w:p w14:paraId="06B5F1DC" w14:textId="77777777" w:rsidR="009130E2" w:rsidRDefault="009130E2">
        <w:pPr>
          <w:pStyle w:val="Footer"/>
          <w:jc w:val="right"/>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3100"/>
          <w:gridCol w:w="4293"/>
          <w:gridCol w:w="1749"/>
        </w:tblGrid>
        <w:tr w:rsidR="009130E2" w:rsidRPr="008D7317" w14:paraId="6E733170" w14:textId="77777777" w:rsidTr="008E7A03">
          <w:tc>
            <w:tcPr>
              <w:tcW w:w="3100" w:type="dxa"/>
              <w:tcBorders>
                <w:top w:val="single" w:sz="8" w:space="0" w:color="000080"/>
              </w:tcBorders>
            </w:tcPr>
            <w:p w14:paraId="1AE5605C" w14:textId="77777777" w:rsidR="009130E2" w:rsidRPr="0078770C" w:rsidRDefault="009130E2" w:rsidP="00415C19">
              <w:pPr>
                <w:pStyle w:val="Footer"/>
                <w:rPr>
                  <w:sz w:val="18"/>
                  <w:szCs w:val="18"/>
                </w:rPr>
              </w:pPr>
              <w:r w:rsidRPr="0078770C">
                <w:rPr>
                  <w:color w:val="000000"/>
                  <w:sz w:val="18"/>
                  <w:szCs w:val="18"/>
                </w:rPr>
                <w:t>EGI-InSPIRE</w:t>
              </w:r>
              <w:r>
                <w:rPr>
                  <w:color w:val="000000"/>
                  <w:sz w:val="18"/>
                  <w:szCs w:val="18"/>
                </w:rPr>
                <w:t xml:space="preserve"> INFSO-RI-261323</w:t>
              </w:r>
            </w:p>
          </w:tc>
          <w:tc>
            <w:tcPr>
              <w:tcW w:w="4293" w:type="dxa"/>
              <w:tcBorders>
                <w:top w:val="single" w:sz="8" w:space="0" w:color="000080"/>
              </w:tcBorders>
            </w:tcPr>
            <w:p w14:paraId="6CAE70AD" w14:textId="77777777" w:rsidR="009130E2" w:rsidRPr="0078770C" w:rsidRDefault="009130E2" w:rsidP="00415C19">
              <w:pPr>
                <w:pStyle w:val="Footer"/>
                <w:jc w:val="center"/>
                <w:rPr>
                  <w:color w:val="000000"/>
                  <w:sz w:val="18"/>
                  <w:szCs w:val="18"/>
                </w:rPr>
              </w:pPr>
              <w:r w:rsidRPr="0078770C">
                <w:rPr>
                  <w:color w:val="000000"/>
                  <w:sz w:val="18"/>
                  <w:szCs w:val="18"/>
                </w:rPr>
                <w:t>© Members of EGI-InSPIRE collaboration</w:t>
              </w:r>
            </w:p>
          </w:tc>
          <w:tc>
            <w:tcPr>
              <w:tcW w:w="1749" w:type="dxa"/>
              <w:tcBorders>
                <w:top w:val="single" w:sz="8" w:space="0" w:color="000080"/>
              </w:tcBorders>
              <w:shd w:val="clear" w:color="auto" w:fill="auto"/>
            </w:tcPr>
            <w:p w14:paraId="7B259315" w14:textId="41E8E79A" w:rsidR="009130E2" w:rsidRDefault="009130E2" w:rsidP="00184999">
              <w:pPr>
                <w:pStyle w:val="Footer"/>
              </w:pPr>
              <w:r w:rsidRPr="00DA5284">
                <w:rPr>
                  <w:caps/>
                </w:rPr>
                <w:t>PUBLIC</w:t>
              </w:r>
              <w:r>
                <w:rPr>
                  <w:caps/>
                </w:rPr>
                <w:t xml:space="preserve">      </w:t>
              </w:r>
              <w:r>
                <w:fldChar w:fldCharType="begin"/>
              </w:r>
              <w:r>
                <w:instrText xml:space="preserve"> PAGE   \* MERGEFORMAT </w:instrText>
              </w:r>
              <w:r>
                <w:fldChar w:fldCharType="separate"/>
              </w:r>
              <w:r w:rsidR="004E17A6">
                <w:rPr>
                  <w:noProof/>
                </w:rPr>
                <w:t>6</w:t>
              </w:r>
              <w:r>
                <w:rPr>
                  <w:noProof/>
                </w:rPr>
                <w:fldChar w:fldCharType="end"/>
              </w:r>
            </w:p>
            <w:p w14:paraId="6B887EBE" w14:textId="17DE84F7" w:rsidR="009130E2" w:rsidRPr="008D7317" w:rsidRDefault="009130E2" w:rsidP="00415C19">
              <w:pPr>
                <w:pStyle w:val="Footer"/>
                <w:jc w:val="center"/>
                <w:rPr>
                  <w:caps/>
                  <w:shd w:val="clear" w:color="auto" w:fill="FFFF00"/>
                </w:rPr>
              </w:pPr>
            </w:p>
          </w:tc>
        </w:tr>
      </w:tbl>
    </w:sdtContent>
  </w:sdt>
  <w:p w14:paraId="543C7D9D" w14:textId="77777777" w:rsidR="009130E2" w:rsidRPr="00493ABC" w:rsidRDefault="009130E2">
    <w:pPr>
      <w:pStyle w:val="Foo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5B5308" w14:textId="77777777" w:rsidR="0061190D" w:rsidRDefault="0061190D" w:rsidP="00493ABC">
      <w:pPr>
        <w:spacing w:before="0" w:after="0"/>
      </w:pPr>
      <w:r>
        <w:separator/>
      </w:r>
    </w:p>
  </w:footnote>
  <w:footnote w:type="continuationSeparator" w:id="0">
    <w:p w14:paraId="1C65D3CB" w14:textId="77777777" w:rsidR="0061190D" w:rsidRDefault="0061190D" w:rsidP="00493ABC">
      <w:pPr>
        <w:spacing w:before="0" w:after="0"/>
      </w:pPr>
      <w:r>
        <w:continuationSeparator/>
      </w:r>
    </w:p>
  </w:footnote>
  <w:footnote w:type="continuationNotice" w:id="1">
    <w:p w14:paraId="489FCD06" w14:textId="77777777" w:rsidR="0061190D" w:rsidRDefault="0061190D">
      <w:pPr>
        <w:spacing w:before="0" w:after="0"/>
      </w:pPr>
    </w:p>
  </w:footnote>
  <w:footnote w:id="2">
    <w:p w14:paraId="510C15D0" w14:textId="77777777" w:rsidR="009130E2" w:rsidRDefault="009130E2" w:rsidP="00510AEE">
      <w:pPr>
        <w:pStyle w:val="FootnoteText"/>
      </w:pPr>
      <w:r>
        <w:rPr>
          <w:rStyle w:val="FootnoteReference"/>
        </w:rPr>
        <w:footnoteRef/>
      </w:r>
      <w:r>
        <w:t xml:space="preserve"> </w:t>
      </w:r>
      <w:hyperlink r:id="rId1" w:history="1">
        <w:r w:rsidRPr="00440D5A">
          <w:rPr>
            <w:rStyle w:val="Hyperlink"/>
          </w:rPr>
          <w:t>https://www.egi.eu/solutions/fed-ops/</w:t>
        </w:r>
      </w:hyperlink>
    </w:p>
  </w:footnote>
  <w:footnote w:id="3">
    <w:p w14:paraId="57ADAA12" w14:textId="77777777" w:rsidR="009130E2" w:rsidRDefault="009130E2" w:rsidP="00510AEE">
      <w:pPr>
        <w:pStyle w:val="FootnoteText"/>
      </w:pPr>
      <w:r>
        <w:rPr>
          <w:rStyle w:val="FootnoteReference"/>
        </w:rPr>
        <w:footnoteRef/>
      </w:r>
      <w:r>
        <w:t xml:space="preserve"> </w:t>
      </w:r>
      <w:hyperlink r:id="rId2" w:history="1">
        <w:r w:rsidRPr="00440D5A">
          <w:rPr>
            <w:rStyle w:val="Hyperlink"/>
          </w:rPr>
          <w:t>https://documents.egi.eu/document/1870</w:t>
        </w:r>
      </w:hyperlink>
    </w:p>
  </w:footnote>
  <w:footnote w:id="4">
    <w:p w14:paraId="4153CE89" w14:textId="77777777" w:rsidR="009130E2" w:rsidRDefault="009130E2" w:rsidP="00282A89">
      <w:pPr>
        <w:pStyle w:val="FootnoteText"/>
      </w:pPr>
      <w:r>
        <w:rPr>
          <w:rStyle w:val="FootnoteReference"/>
        </w:rPr>
        <w:footnoteRef/>
      </w:r>
      <w:r>
        <w:t xml:space="preserve"> </w:t>
      </w:r>
      <w:hyperlink r:id="rId3" w:history="1">
        <w:r w:rsidRPr="00440D5A">
          <w:rPr>
            <w:rStyle w:val="Hyperlink"/>
          </w:rPr>
          <w:t>http://www.drihm.eu/</w:t>
        </w:r>
      </w:hyperlink>
    </w:p>
  </w:footnote>
  <w:footnote w:id="5">
    <w:p w14:paraId="29D62BF0" w14:textId="77777777" w:rsidR="009130E2" w:rsidRDefault="009130E2" w:rsidP="00175684">
      <w:pPr>
        <w:pStyle w:val="FootnoteText"/>
      </w:pPr>
      <w:r>
        <w:rPr>
          <w:rStyle w:val="FootnoteReference"/>
        </w:rPr>
        <w:footnoteRef/>
      </w:r>
      <w:r>
        <w:t xml:space="preserve"> </w:t>
      </w:r>
      <w:hyperlink r:id="rId4" w:history="1">
        <w:r w:rsidRPr="00591725">
          <w:rPr>
            <w:rStyle w:val="Hyperlink"/>
          </w:rPr>
          <w:t>https://documents.egi.eu/document/1018</w:t>
        </w:r>
      </w:hyperlink>
    </w:p>
  </w:footnote>
  <w:footnote w:id="6">
    <w:p w14:paraId="18605787" w14:textId="77777777" w:rsidR="009130E2" w:rsidRDefault="009130E2" w:rsidP="00175684">
      <w:pPr>
        <w:pStyle w:val="FootnoteText"/>
      </w:pPr>
      <w:r>
        <w:rPr>
          <w:rStyle w:val="FootnoteReference"/>
        </w:rPr>
        <w:footnoteRef/>
      </w:r>
      <w:r>
        <w:t xml:space="preserve"> </w:t>
      </w:r>
      <w:hyperlink r:id="rId5" w:history="1">
        <w:r w:rsidRPr="00591725">
          <w:rPr>
            <w:rStyle w:val="Hyperlink"/>
          </w:rPr>
          <w:t>https://documents.egi.eu/document/1475</w:t>
        </w:r>
      </w:hyperlink>
    </w:p>
  </w:footnote>
  <w:footnote w:id="7">
    <w:p w14:paraId="4E8DA891" w14:textId="34D6C23F" w:rsidR="009130E2" w:rsidRDefault="009130E2">
      <w:pPr>
        <w:pStyle w:val="FootnoteText"/>
      </w:pPr>
      <w:r>
        <w:rPr>
          <w:rStyle w:val="FootnoteReference"/>
        </w:rPr>
        <w:footnoteRef/>
      </w:r>
      <w:r>
        <w:t xml:space="preserve"> </w:t>
      </w:r>
      <w:hyperlink r:id="rId6" w:history="1">
        <w:r w:rsidRPr="00E6075B">
          <w:rPr>
            <w:rStyle w:val="Hyperlink"/>
          </w:rPr>
          <w:t>https://indico.egi.eu/indico/conferenceDisplay.py?confId=1393</w:t>
        </w:r>
      </w:hyperlink>
    </w:p>
  </w:footnote>
  <w:footnote w:id="8">
    <w:p w14:paraId="712CAF3E" w14:textId="77777777" w:rsidR="009130E2" w:rsidRDefault="009130E2" w:rsidP="004676D5">
      <w:pPr>
        <w:pStyle w:val="FootnoteText"/>
      </w:pPr>
      <w:r>
        <w:rPr>
          <w:rStyle w:val="FootnoteReference"/>
        </w:rPr>
        <w:footnoteRef/>
      </w:r>
      <w:r>
        <w:t xml:space="preserve"> </w:t>
      </w:r>
      <w:hyperlink r:id="rId7" w:history="1">
        <w:r w:rsidRPr="00591725">
          <w:rPr>
            <w:rStyle w:val="Hyperlink"/>
          </w:rPr>
          <w:t>https://wiki.egi.eu/wiki/EGI_CSIRT:Alerts/kernel-2013-05-14</w:t>
        </w:r>
      </w:hyperlink>
    </w:p>
  </w:footnote>
  <w:footnote w:id="9">
    <w:p w14:paraId="30A0AB48" w14:textId="5B14A56B" w:rsidR="009130E2" w:rsidRPr="00DF01DB" w:rsidRDefault="009130E2">
      <w:pPr>
        <w:pStyle w:val="FootnoteText"/>
        <w:rPr>
          <w:lang w:val="en-US"/>
        </w:rPr>
      </w:pPr>
      <w:r>
        <w:rPr>
          <w:rStyle w:val="FootnoteReference"/>
        </w:rPr>
        <w:footnoteRef/>
      </w:r>
      <w:r>
        <w:t xml:space="preserve"> </w:t>
      </w:r>
      <w:r w:rsidRPr="00A24AAC">
        <w:t>https://wiki.egi.eu/wiki/SSC6_NGI_UK</w:t>
      </w:r>
    </w:p>
  </w:footnote>
  <w:footnote w:id="10">
    <w:p w14:paraId="5A4BD482" w14:textId="77777777" w:rsidR="009130E2" w:rsidRDefault="009130E2" w:rsidP="004676D5">
      <w:pPr>
        <w:pStyle w:val="FootnoteText"/>
      </w:pPr>
      <w:r>
        <w:rPr>
          <w:rStyle w:val="FootnoteReference"/>
        </w:rPr>
        <w:footnoteRef/>
      </w:r>
      <w:r>
        <w:t xml:space="preserve"> </w:t>
      </w:r>
      <w:hyperlink r:id="rId8" w:history="1">
        <w:r w:rsidRPr="00591725">
          <w:rPr>
            <w:rStyle w:val="Hyperlink"/>
          </w:rPr>
          <w:t>https://wiki.egi.eu/wiki/SVG:Advisory-SVG-2013-5268</w:t>
        </w:r>
      </w:hyperlink>
    </w:p>
  </w:footnote>
  <w:footnote w:id="11">
    <w:p w14:paraId="2A246A27" w14:textId="77777777" w:rsidR="009130E2" w:rsidRDefault="009130E2" w:rsidP="004676D5">
      <w:pPr>
        <w:pStyle w:val="FootnoteText"/>
      </w:pPr>
      <w:r>
        <w:rPr>
          <w:rStyle w:val="FootnoteReference"/>
        </w:rPr>
        <w:footnoteRef/>
      </w:r>
      <w:r>
        <w:t xml:space="preserve"> </w:t>
      </w:r>
      <w:hyperlink r:id="rId9" w:history="1">
        <w:r w:rsidRPr="00591725">
          <w:rPr>
            <w:rStyle w:val="Hyperlink"/>
          </w:rPr>
          <w:t>https://documents.egi.eu/document/1018</w:t>
        </w:r>
      </w:hyperlink>
    </w:p>
  </w:footnote>
  <w:footnote w:id="12">
    <w:p w14:paraId="5209155C" w14:textId="77777777" w:rsidR="009130E2" w:rsidRDefault="009130E2" w:rsidP="004676D5">
      <w:pPr>
        <w:pStyle w:val="FootnoteText"/>
      </w:pPr>
      <w:r>
        <w:rPr>
          <w:rStyle w:val="FootnoteReference"/>
        </w:rPr>
        <w:footnoteRef/>
      </w:r>
      <w:r>
        <w:t xml:space="preserve"> </w:t>
      </w:r>
      <w:hyperlink r:id="rId10" w:history="1">
        <w:r w:rsidRPr="00591725">
          <w:rPr>
            <w:rStyle w:val="Hyperlink"/>
          </w:rPr>
          <w:t>https://documents.egi.eu/document/1475</w:t>
        </w:r>
      </w:hyperlink>
    </w:p>
  </w:footnote>
  <w:footnote w:id="13">
    <w:p w14:paraId="5D55DBE1" w14:textId="77777777" w:rsidR="009130E2" w:rsidRDefault="009130E2" w:rsidP="004676D5">
      <w:pPr>
        <w:pStyle w:val="FootnoteText"/>
      </w:pPr>
      <w:r>
        <w:rPr>
          <w:rStyle w:val="FootnoteReference"/>
        </w:rPr>
        <w:footnoteRef/>
      </w:r>
      <w:r>
        <w:t xml:space="preserve"> </w:t>
      </w:r>
      <w:hyperlink r:id="rId11" w:history="1">
        <w:r w:rsidRPr="00591725">
          <w:rPr>
            <w:rStyle w:val="Hyperlink"/>
          </w:rPr>
          <w:t>https://wiki.egi.eu/wiki/Middleware_products_verified_for_the_support_of_SHA-2_proxies_and_certificates</w:t>
        </w:r>
      </w:hyperlink>
    </w:p>
  </w:footnote>
  <w:footnote w:id="14">
    <w:p w14:paraId="41E13868" w14:textId="77777777" w:rsidR="009130E2" w:rsidRDefault="009130E2" w:rsidP="004676D5">
      <w:pPr>
        <w:pStyle w:val="FootnoteText"/>
      </w:pPr>
      <w:r>
        <w:rPr>
          <w:rStyle w:val="FootnoteReference"/>
        </w:rPr>
        <w:footnoteRef/>
      </w:r>
      <w:r>
        <w:t xml:space="preserve"> </w:t>
      </w:r>
      <w:hyperlink r:id="rId12" w:history="1">
        <w:r w:rsidRPr="00591725">
          <w:rPr>
            <w:rStyle w:val="Hyperlink"/>
          </w:rPr>
          <w:t>https://wiki.egi.eu/wiki/Middleware_argus_interoperability</w:t>
        </w:r>
      </w:hyperlink>
    </w:p>
  </w:footnote>
  <w:footnote w:id="15">
    <w:p w14:paraId="005552A1" w14:textId="77777777" w:rsidR="009130E2" w:rsidRDefault="009130E2" w:rsidP="004676D5">
      <w:pPr>
        <w:pStyle w:val="FootnoteText"/>
      </w:pPr>
      <w:r>
        <w:rPr>
          <w:rStyle w:val="FootnoteReference"/>
        </w:rPr>
        <w:footnoteRef/>
      </w:r>
      <w:r>
        <w:t xml:space="preserve"> </w:t>
      </w:r>
      <w:hyperlink r:id="rId13" w:history="1">
        <w:r w:rsidRPr="00CF1DA6">
          <w:rPr>
            <w:rStyle w:val="Hyperlink"/>
          </w:rPr>
          <w:t>https://wiki.egi.eu/wiki/SA1.6-QR13</w:t>
        </w:r>
      </w:hyperlink>
    </w:p>
  </w:footnote>
  <w:footnote w:id="16">
    <w:p w14:paraId="644F88D5" w14:textId="77777777" w:rsidR="009130E2" w:rsidRDefault="009130E2" w:rsidP="004676D5">
      <w:pPr>
        <w:pStyle w:val="FootnoteText"/>
      </w:pPr>
      <w:r>
        <w:rPr>
          <w:rStyle w:val="FootnoteReference"/>
        </w:rPr>
        <w:footnoteRef/>
      </w:r>
      <w:r>
        <w:t xml:space="preserve"> </w:t>
      </w:r>
      <w:hyperlink r:id="rId14" w:history="1">
        <w:r w:rsidRPr="00CF1DA6">
          <w:rPr>
            <w:rStyle w:val="Hyperlink"/>
          </w:rPr>
          <w:t>https://wiki.egi.eu/wiki/FAQ_GGUS-Waiting-For-Submitter-Process</w:t>
        </w:r>
      </w:hyperlink>
    </w:p>
  </w:footnote>
  <w:footnote w:id="17">
    <w:p w14:paraId="5A4142DF" w14:textId="77777777" w:rsidR="009130E2" w:rsidRDefault="009130E2" w:rsidP="004676D5">
      <w:pPr>
        <w:pStyle w:val="FootnoteText"/>
      </w:pPr>
      <w:r>
        <w:rPr>
          <w:rStyle w:val="FootnoteReference"/>
        </w:rPr>
        <w:footnoteRef/>
      </w:r>
      <w:r>
        <w:t xml:space="preserve"> </w:t>
      </w:r>
      <w:hyperlink r:id="rId15" w:history="1">
        <w:r w:rsidRPr="00CF1DA6">
          <w:rPr>
            <w:rStyle w:val="Hyperlink"/>
          </w:rPr>
          <w:t>https://wiki.egi.eu/wiki/FAQ_GGUS-Waiting-For-PT-Process</w:t>
        </w:r>
      </w:hyperlink>
    </w:p>
  </w:footnote>
  <w:footnote w:id="18">
    <w:p w14:paraId="7896F7EF" w14:textId="77777777" w:rsidR="009130E2" w:rsidRDefault="009130E2" w:rsidP="004676D5">
      <w:pPr>
        <w:pStyle w:val="FootnoteText"/>
      </w:pPr>
      <w:r>
        <w:rPr>
          <w:rStyle w:val="FootnoteReference"/>
        </w:rPr>
        <w:footnoteRef/>
      </w:r>
      <w:r>
        <w:t xml:space="preserve"> </w:t>
      </w:r>
      <w:hyperlink r:id="rId16" w:history="1">
        <w:r w:rsidRPr="00CF1DA6">
          <w:rPr>
            <w:rStyle w:val="Hyperlink"/>
          </w:rPr>
          <w:t>https://documents.egi.eu/document/501</w:t>
        </w:r>
      </w:hyperlink>
    </w:p>
  </w:footnote>
  <w:footnote w:id="19">
    <w:p w14:paraId="52B296AA" w14:textId="77777777" w:rsidR="009130E2" w:rsidRDefault="009130E2" w:rsidP="004676D5">
      <w:pPr>
        <w:pStyle w:val="FootnoteText"/>
      </w:pPr>
      <w:r>
        <w:rPr>
          <w:rStyle w:val="FootnoteReference"/>
        </w:rPr>
        <w:footnoteRef/>
      </w:r>
      <w:r>
        <w:t xml:space="preserve"> </w:t>
      </w:r>
      <w:hyperlink r:id="rId17" w:history="1">
        <w:r w:rsidRPr="00CF1DA6">
          <w:rPr>
            <w:rStyle w:val="Hyperlink"/>
          </w:rPr>
          <w:t>http://geant3.archive.geant.net/service/edupert/pages/home.aspx</w:t>
        </w:r>
      </w:hyperlink>
    </w:p>
  </w:footnote>
  <w:footnote w:id="20">
    <w:p w14:paraId="284AE7ED" w14:textId="77777777" w:rsidR="009130E2" w:rsidRDefault="009130E2" w:rsidP="004676D5">
      <w:pPr>
        <w:pStyle w:val="FootnoteText"/>
      </w:pPr>
      <w:r>
        <w:rPr>
          <w:rStyle w:val="FootnoteReference"/>
        </w:rPr>
        <w:footnoteRef/>
      </w:r>
      <w:r>
        <w:t xml:space="preserve"> </w:t>
      </w:r>
      <w:hyperlink r:id="rId18" w:history="1">
        <w:r w:rsidRPr="00CF1DA6">
          <w:rPr>
            <w:rStyle w:val="Hyperlink"/>
          </w:rPr>
          <w:t>http://succes2013.sciencesconf.org/</w:t>
        </w:r>
      </w:hyperlink>
    </w:p>
    <w:p w14:paraId="5CB045B7" w14:textId="77777777" w:rsidR="009130E2" w:rsidRDefault="009130E2" w:rsidP="004676D5">
      <w:pPr>
        <w:pStyle w:val="FootnoteText"/>
      </w:pPr>
    </w:p>
  </w:footnote>
  <w:footnote w:id="21">
    <w:p w14:paraId="25CF9C96" w14:textId="77777777" w:rsidR="009130E2" w:rsidRDefault="009130E2" w:rsidP="00694317">
      <w:pPr>
        <w:pStyle w:val="FootnoteText"/>
      </w:pPr>
      <w:r>
        <w:rPr>
          <w:rStyle w:val="FootnoteReference"/>
        </w:rPr>
        <w:footnoteRef/>
      </w:r>
      <w:r>
        <w:t xml:space="preserve"> </w:t>
      </w:r>
      <w:hyperlink r:id="rId19" w:history="1">
        <w:r w:rsidRPr="00440D5A">
          <w:rPr>
            <w:rStyle w:val="Hyperlink"/>
          </w:rPr>
          <w:t>http://www.egi.eu/case-studies/eng_tech/semiconductor.html</w:t>
        </w:r>
      </w:hyperlink>
    </w:p>
  </w:footnote>
  <w:footnote w:id="22">
    <w:p w14:paraId="28B6DCE4" w14:textId="77777777" w:rsidR="009130E2" w:rsidRDefault="009130E2" w:rsidP="00694317">
      <w:pPr>
        <w:pStyle w:val="FootnoteText"/>
      </w:pPr>
      <w:r>
        <w:rPr>
          <w:rStyle w:val="FootnoteReference"/>
        </w:rPr>
        <w:footnoteRef/>
      </w:r>
      <w:r>
        <w:t xml:space="preserve"> </w:t>
      </w:r>
      <w:hyperlink r:id="rId20" w:history="1">
        <w:r w:rsidRPr="00440D5A">
          <w:rPr>
            <w:rStyle w:val="Hyperlink"/>
          </w:rPr>
          <w:t>http://www.eyesopen.com/SZMAP</w:t>
        </w:r>
      </w:hyperlink>
    </w:p>
  </w:footnote>
  <w:footnote w:id="23">
    <w:p w14:paraId="0A44EBBA" w14:textId="77777777" w:rsidR="009130E2" w:rsidRDefault="009130E2" w:rsidP="00694317">
      <w:pPr>
        <w:pStyle w:val="FootnoteText"/>
      </w:pPr>
      <w:r>
        <w:rPr>
          <w:rStyle w:val="FootnoteReference"/>
        </w:rPr>
        <w:footnoteRef/>
      </w:r>
      <w:r>
        <w:t xml:space="preserve"> </w:t>
      </w:r>
      <w:hyperlink r:id="rId21" w:history="1">
        <w:r w:rsidRPr="00440D5A">
          <w:rPr>
            <w:rStyle w:val="Hyperlink"/>
          </w:rPr>
          <w:t>https://helpdesk.aegis.rs</w:t>
        </w:r>
      </w:hyperlink>
    </w:p>
  </w:footnote>
  <w:footnote w:id="24">
    <w:p w14:paraId="1113EA55" w14:textId="77777777" w:rsidR="009130E2" w:rsidRDefault="009130E2" w:rsidP="00694317">
      <w:pPr>
        <w:pStyle w:val="FootnoteText"/>
      </w:pPr>
      <w:r>
        <w:rPr>
          <w:rStyle w:val="FootnoteReference"/>
        </w:rPr>
        <w:footnoteRef/>
      </w:r>
      <w:r>
        <w:t xml:space="preserve"> </w:t>
      </w:r>
      <w:hyperlink r:id="rId22" w:history="1">
        <w:r w:rsidRPr="00440D5A">
          <w:rPr>
            <w:rStyle w:val="Hyperlink"/>
          </w:rPr>
          <w:t>http://www.aegis.rs</w:t>
        </w:r>
      </w:hyperlink>
    </w:p>
  </w:footnote>
  <w:footnote w:id="25">
    <w:p w14:paraId="4411755A" w14:textId="77777777" w:rsidR="009130E2" w:rsidRDefault="009130E2" w:rsidP="00694317">
      <w:pPr>
        <w:pStyle w:val="FootnoteText"/>
      </w:pPr>
      <w:r>
        <w:rPr>
          <w:rStyle w:val="FootnoteReference"/>
        </w:rPr>
        <w:footnoteRef/>
      </w:r>
      <w:r>
        <w:t xml:space="preserve"> </w:t>
      </w:r>
      <w:hyperlink r:id="rId23" w:history="1">
        <w:r w:rsidRPr="00680B56">
          <w:rPr>
            <w:rStyle w:val="Hyperlink"/>
          </w:rPr>
          <w:t>https://www.rosettacommons.org/home</w:t>
        </w:r>
      </w:hyperlink>
    </w:p>
  </w:footnote>
  <w:footnote w:id="26">
    <w:p w14:paraId="04B4DAC1" w14:textId="77777777" w:rsidR="009130E2" w:rsidRDefault="009130E2" w:rsidP="00694317">
      <w:pPr>
        <w:pStyle w:val="FootnoteText"/>
        <w:jc w:val="left"/>
      </w:pPr>
      <w:r>
        <w:rPr>
          <w:rStyle w:val="FootnoteReference"/>
        </w:rPr>
        <w:footnoteRef/>
      </w:r>
      <w:r>
        <w:t xml:space="preserve"> </w:t>
      </w:r>
      <w:hyperlink r:id="rId24" w:anchor="FAQs-WhichmetricshavebeenchangedbetweenSAMUpdate20andSAMUpdate22%3F" w:history="1">
        <w:r w:rsidRPr="00CF1DA6">
          <w:rPr>
            <w:rStyle w:val="Hyperlink"/>
          </w:rPr>
          <w:t>https://tomtools.cern.ch/confluence/display/SAMDOC/FAQs#FAQs-WhichmetricshavebeenchangedbetweenSAMUpdate20andSAMUpdate22%3F</w:t>
        </w:r>
      </w:hyperlink>
    </w:p>
  </w:footnote>
  <w:footnote w:id="27">
    <w:p w14:paraId="7D963C2E" w14:textId="77777777" w:rsidR="009130E2" w:rsidRDefault="009130E2" w:rsidP="009971B0">
      <w:pPr>
        <w:pStyle w:val="FootnoteText"/>
      </w:pPr>
      <w:r>
        <w:rPr>
          <w:rStyle w:val="FootnoteReference"/>
        </w:rPr>
        <w:footnoteRef/>
      </w:r>
      <w:r>
        <w:t xml:space="preserve"> </w:t>
      </w:r>
      <w:hyperlink r:id="rId25" w:history="1">
        <w:r w:rsidRPr="005E2E4C">
          <w:rPr>
            <w:rStyle w:val="Hyperlink"/>
          </w:rPr>
          <w:t>https://indico.egi.eu/indico/getFile.py/access?contribId=2&amp;resId=0&amp;materialId=2&amp;confId=1096</w:t>
        </w:r>
      </w:hyperlink>
    </w:p>
  </w:footnote>
  <w:footnote w:id="28">
    <w:p w14:paraId="66CF86E3" w14:textId="77777777" w:rsidR="009130E2" w:rsidRDefault="009130E2" w:rsidP="009971B0">
      <w:pPr>
        <w:pStyle w:val="FootnoteText"/>
      </w:pPr>
      <w:r>
        <w:rPr>
          <w:rStyle w:val="FootnoteReference"/>
        </w:rPr>
        <w:footnoteRef/>
      </w:r>
      <w:r>
        <w:t xml:space="preserve"> </w:t>
      </w:r>
      <w:hyperlink r:id="rId26" w:anchor="NGI_services_provisioning_and_usage" w:history="1">
        <w:r w:rsidRPr="00440D5A">
          <w:rPr>
            <w:rStyle w:val="Hyperlink"/>
          </w:rPr>
          <w:t>https://wiki.egi.eu/wiki/EGI_Operations_Surveys#NGI_services_provisioning_and_usage</w:t>
        </w:r>
      </w:hyperlink>
    </w:p>
  </w:footnote>
  <w:footnote w:id="29">
    <w:p w14:paraId="448C52FA" w14:textId="77777777" w:rsidR="009130E2" w:rsidRDefault="009130E2" w:rsidP="00120281">
      <w:pPr>
        <w:pStyle w:val="FootnoteText"/>
      </w:pPr>
      <w:r>
        <w:rPr>
          <w:rStyle w:val="FootnoteReference"/>
        </w:rPr>
        <w:footnoteRef/>
      </w:r>
      <w:r>
        <w:t xml:space="preserve"> </w:t>
      </w:r>
      <w:hyperlink r:id="rId27" w:history="1">
        <w:r w:rsidRPr="00136604">
          <w:rPr>
            <w:rStyle w:val="Hyperlink"/>
            <w:rFonts w:eastAsiaTheme="majorEastAsia"/>
          </w:rPr>
          <w:t>https://documents.egi.eu/public/ShowDocument?docid=1529</w:t>
        </w:r>
      </w:hyperlink>
    </w:p>
  </w:footnote>
  <w:footnote w:id="30">
    <w:p w14:paraId="58AC24D0" w14:textId="289E5ECF" w:rsidR="009130E2" w:rsidRPr="000D04EC" w:rsidRDefault="009130E2" w:rsidP="00127935">
      <w:pPr>
        <w:pStyle w:val="FootnoteText"/>
        <w:rPr>
          <w:lang w:val="en-US"/>
        </w:rPr>
      </w:pPr>
      <w:r>
        <w:rPr>
          <w:rStyle w:val="FootnoteReference"/>
        </w:rPr>
        <w:footnoteRef/>
      </w:r>
      <w:r>
        <w:t xml:space="preserve"> </w:t>
      </w:r>
      <w:hyperlink r:id="rId28" w:history="1">
        <w:r w:rsidRPr="00B75559">
          <w:rPr>
            <w:rStyle w:val="Hyperlink"/>
          </w:rPr>
          <w:t>http://www.yaml.org/spec/1.2/spec.html</w:t>
        </w:r>
      </w:hyperlink>
    </w:p>
  </w:footnote>
  <w:footnote w:id="31">
    <w:p w14:paraId="5EA7E1F8" w14:textId="16346055" w:rsidR="009130E2" w:rsidRPr="001F5BB2" w:rsidRDefault="009130E2" w:rsidP="00127935">
      <w:pPr>
        <w:pStyle w:val="FootnoteText"/>
        <w:rPr>
          <w:lang w:val="es-ES_tradnl"/>
        </w:rPr>
      </w:pPr>
      <w:r>
        <w:rPr>
          <w:rStyle w:val="FootnoteReference"/>
        </w:rPr>
        <w:footnoteRef/>
      </w:r>
      <w:r>
        <w:t xml:space="preserve"> </w:t>
      </w:r>
      <w:hyperlink r:id="rId29" w:history="1">
        <w:r w:rsidRPr="00B75559">
          <w:rPr>
            <w:rStyle w:val="Hyperlink"/>
            <w:lang w:val="es-ES_tradnl"/>
          </w:rPr>
          <w:t>http://enolfc.github.io/egi-qc</w:t>
        </w:r>
      </w:hyperlink>
    </w:p>
  </w:footnote>
  <w:footnote w:id="32">
    <w:p w14:paraId="4A4B4FDC" w14:textId="77777777" w:rsidR="009130E2" w:rsidRPr="00234189" w:rsidRDefault="009130E2" w:rsidP="00127935">
      <w:pPr>
        <w:pStyle w:val="FootnoteText"/>
        <w:rPr>
          <w:lang w:val="es-ES_tradnl"/>
        </w:rPr>
      </w:pPr>
      <w:r w:rsidRPr="00234189">
        <w:rPr>
          <w:rStyle w:val="FootnoteCharacters"/>
          <w:vertAlign w:val="superscript"/>
        </w:rPr>
        <w:footnoteRef/>
      </w:r>
      <w:hyperlink r:id="rId30" w:history="1">
        <w:r w:rsidRPr="00F92874">
          <w:rPr>
            <w:rStyle w:val="Hyperlink"/>
            <w:lang w:val="es-ES_tradnl"/>
          </w:rPr>
          <w:t xml:space="preserve"> https://github.com/alvarosimon/VMpublisher</w:t>
        </w:r>
      </w:hyperlink>
    </w:p>
  </w:footnote>
  <w:footnote w:id="33">
    <w:p w14:paraId="46438A61" w14:textId="77777777" w:rsidR="009130E2" w:rsidRPr="00234189" w:rsidRDefault="009130E2" w:rsidP="00127935">
      <w:pPr>
        <w:pStyle w:val="FootnoteText"/>
        <w:rPr>
          <w:lang w:val="es-ES_tradnl"/>
        </w:rPr>
      </w:pPr>
      <w:r w:rsidRPr="00234189">
        <w:rPr>
          <w:rStyle w:val="FootnoteCharacters"/>
          <w:vertAlign w:val="superscript"/>
        </w:rPr>
        <w:footnoteRef/>
      </w:r>
      <w:hyperlink r:id="rId31" w:history="1">
        <w:r w:rsidRPr="00F92874">
          <w:rPr>
            <w:rStyle w:val="Hyperlink"/>
            <w:lang w:val="es-ES_tradnl"/>
          </w:rPr>
          <w:t xml:space="preserve"> http://cloud.cesga.es/files/image.list</w:t>
        </w:r>
      </w:hyperlink>
    </w:p>
  </w:footnote>
  <w:footnote w:id="34">
    <w:p w14:paraId="0A0C49A0" w14:textId="77777777" w:rsidR="009130E2" w:rsidRPr="00B6464A" w:rsidRDefault="009130E2" w:rsidP="00D4481F">
      <w:pPr>
        <w:pStyle w:val="FootnoteText"/>
        <w:rPr>
          <w:lang w:val="en-US"/>
        </w:rPr>
      </w:pPr>
      <w:r>
        <w:rPr>
          <w:rStyle w:val="FootnoteReference"/>
        </w:rPr>
        <w:footnoteRef/>
      </w:r>
      <w:r>
        <w:t xml:space="preserve"> </w:t>
      </w:r>
      <w:r>
        <w:rPr>
          <w:lang w:val="en-US"/>
        </w:rPr>
        <w:t xml:space="preserve">MS520 EGI Federated Clouds Blueprint </w:t>
      </w:r>
      <w:hyperlink r:id="rId32" w:history="1">
        <w:r w:rsidRPr="00B6464A">
          <w:rPr>
            <w:rStyle w:val="Hyperlink"/>
            <w:lang w:val="en-US"/>
          </w:rPr>
          <w:t>https://documents.egi.eu/document/1773</w:t>
        </w:r>
      </w:hyperlink>
    </w:p>
  </w:footnote>
  <w:footnote w:id="35">
    <w:p w14:paraId="5501F1C0" w14:textId="0E0128D7" w:rsidR="009130E2" w:rsidRDefault="009130E2" w:rsidP="00D4481F">
      <w:pPr>
        <w:pStyle w:val="FootnoteText"/>
        <w:rPr>
          <w:lang w:val="en-US"/>
        </w:rPr>
      </w:pPr>
      <w:r>
        <w:rPr>
          <w:rStyle w:val="FootnoteReference"/>
        </w:rPr>
        <w:footnoteRef/>
      </w:r>
      <w:r>
        <w:t xml:space="preserve"> </w:t>
      </w:r>
      <w:r>
        <w:rPr>
          <w:lang w:val="en-US"/>
        </w:rPr>
        <w:t xml:space="preserve">vmcatcher GitHUB page: </w:t>
      </w:r>
      <w:hyperlink r:id="rId33" w:history="1">
        <w:r w:rsidRPr="00B75559">
          <w:rPr>
            <w:rStyle w:val="Hyperlink"/>
            <w:lang w:val="en-US"/>
          </w:rPr>
          <w:t>https://github.com/hepix-virtualisation/vmcatcher</w:t>
        </w:r>
      </w:hyperlink>
    </w:p>
    <w:p w14:paraId="32E29A52" w14:textId="77777777" w:rsidR="009130E2" w:rsidRPr="00227774" w:rsidRDefault="009130E2" w:rsidP="00D4481F">
      <w:pPr>
        <w:pStyle w:val="FootnoteText"/>
        <w:rPr>
          <w:lang w:val="en-US"/>
        </w:rPr>
      </w:pPr>
    </w:p>
  </w:footnote>
  <w:footnote w:id="36">
    <w:p w14:paraId="3370545D" w14:textId="3FB54D03" w:rsidR="009130E2" w:rsidRPr="00443BDA" w:rsidRDefault="009130E2">
      <w:pPr>
        <w:pStyle w:val="FootnoteText"/>
      </w:pPr>
      <w:r>
        <w:rPr>
          <w:rStyle w:val="FootnoteReference"/>
        </w:rPr>
        <w:footnoteRef/>
      </w:r>
      <w:r>
        <w:t xml:space="preserve">  </w:t>
      </w:r>
      <w:hyperlink r:id="rId34" w:history="1">
        <w:r w:rsidRPr="00B75559">
          <w:rPr>
            <w:rStyle w:val="Hyperlink"/>
          </w:rPr>
          <w:t>http://www.egi.eu/news-and-media/EGI_Biophysics_web.pdf</w:t>
        </w:r>
      </w:hyperlink>
    </w:p>
  </w:footnote>
  <w:footnote w:id="37">
    <w:p w14:paraId="5058D369" w14:textId="5F0740D4" w:rsidR="009130E2" w:rsidRPr="00443BDA" w:rsidRDefault="009130E2">
      <w:pPr>
        <w:pStyle w:val="FootnoteText"/>
      </w:pPr>
      <w:r>
        <w:rPr>
          <w:rStyle w:val="FootnoteReference"/>
        </w:rPr>
        <w:footnoteRef/>
      </w:r>
      <w:r>
        <w:t xml:space="preserve"> </w:t>
      </w:r>
      <w:hyperlink r:id="rId35" w:history="1">
        <w:r w:rsidRPr="00B75559">
          <w:rPr>
            <w:rStyle w:val="Hyperlink"/>
          </w:rPr>
          <w:t>http://www.egi.eu/news-and-media/EGI_AnnualReport2011.pdf</w:t>
        </w:r>
      </w:hyperlink>
    </w:p>
  </w:footnote>
  <w:footnote w:id="38">
    <w:p w14:paraId="4DE7428F" w14:textId="74FF1DE5" w:rsidR="009130E2" w:rsidRPr="00F3192D" w:rsidRDefault="009130E2">
      <w:pPr>
        <w:pStyle w:val="FootnoteText"/>
        <w:rPr>
          <w:sz w:val="18"/>
        </w:rPr>
      </w:pPr>
      <w:r w:rsidRPr="00F3192D">
        <w:rPr>
          <w:rStyle w:val="FootnoteReference"/>
          <w:sz w:val="18"/>
        </w:rPr>
        <w:footnoteRef/>
      </w:r>
      <w:r w:rsidRPr="00F3192D">
        <w:rPr>
          <w:sz w:val="18"/>
        </w:rPr>
        <w:t xml:space="preserve"> </w:t>
      </w:r>
      <w:r w:rsidRPr="00741231">
        <w:rPr>
          <w:sz w:val="18"/>
          <w:szCs w:val="18"/>
        </w:rPr>
        <w:t>http://go.egi.eu/why</w:t>
      </w:r>
    </w:p>
  </w:footnote>
  <w:footnote w:id="39">
    <w:p w14:paraId="7EDAD51A" w14:textId="7EF6E65B" w:rsidR="009130E2" w:rsidRPr="00F3192D" w:rsidRDefault="009130E2" w:rsidP="00051E95">
      <w:pPr>
        <w:pStyle w:val="EndnoteText"/>
        <w:rPr>
          <w:rFonts w:ascii="Times New Roman" w:hAnsi="Times New Roman"/>
          <w:sz w:val="18"/>
          <w:lang w:val="en-US"/>
        </w:rPr>
      </w:pPr>
      <w:r w:rsidRPr="00F3192D">
        <w:rPr>
          <w:rStyle w:val="FootnoteReference"/>
          <w:rFonts w:ascii="Times New Roman" w:hAnsi="Times New Roman"/>
          <w:sz w:val="18"/>
        </w:rPr>
        <w:footnoteRef/>
      </w:r>
      <w:r w:rsidRPr="00F3192D">
        <w:rPr>
          <w:rFonts w:ascii="Times New Roman" w:hAnsi="Times New Roman"/>
          <w:sz w:val="18"/>
        </w:rPr>
        <w:t xml:space="preserve"> </w:t>
      </w:r>
      <w:hyperlink r:id="rId36" w:history="1">
        <w:r w:rsidRPr="00F3192D">
          <w:rPr>
            <w:rStyle w:val="Hyperlink"/>
            <w:rFonts w:ascii="Times New Roman" w:hAnsi="Times New Roman"/>
            <w:sz w:val="18"/>
          </w:rPr>
          <w:t>http://www.egi.eu/services/</w:t>
        </w:r>
      </w:hyperlink>
    </w:p>
  </w:footnote>
  <w:footnote w:id="40">
    <w:p w14:paraId="60F03109" w14:textId="15034E53" w:rsidR="009130E2" w:rsidRPr="00F3192D" w:rsidRDefault="009130E2">
      <w:pPr>
        <w:pStyle w:val="FootnoteText"/>
        <w:rPr>
          <w:sz w:val="18"/>
        </w:rPr>
      </w:pPr>
      <w:r w:rsidRPr="00F3192D">
        <w:rPr>
          <w:rStyle w:val="FootnoteReference"/>
          <w:sz w:val="18"/>
        </w:rPr>
        <w:footnoteRef/>
      </w:r>
      <w:r w:rsidRPr="00F3192D">
        <w:rPr>
          <w:sz w:val="18"/>
        </w:rPr>
        <w:t xml:space="preserve"> </w:t>
      </w:r>
      <w:hyperlink r:id="rId37" w:history="1">
        <w:r w:rsidRPr="00F3192D">
          <w:rPr>
            <w:rStyle w:val="Hyperlink"/>
            <w:sz w:val="18"/>
          </w:rPr>
          <w:t>http://www.egi.eu/news-and-media/newsletters/Inspired_Issue_12/index</w:t>
        </w:r>
      </w:hyperlink>
      <w:r w:rsidRPr="00F3192D">
        <w:rPr>
          <w:sz w:val="18"/>
        </w:rPr>
        <w:t>.</w:t>
      </w:r>
    </w:p>
  </w:footnote>
  <w:footnote w:id="41">
    <w:p w14:paraId="2553B2D9" w14:textId="4345C79A" w:rsidR="009130E2" w:rsidRPr="00F3192D" w:rsidRDefault="009130E2" w:rsidP="00051E95">
      <w:pPr>
        <w:pStyle w:val="EndnoteText"/>
        <w:rPr>
          <w:rFonts w:ascii="Times New Roman" w:hAnsi="Times New Roman"/>
          <w:sz w:val="18"/>
        </w:rPr>
      </w:pPr>
      <w:r w:rsidRPr="00F3192D">
        <w:rPr>
          <w:rStyle w:val="FootnoteReference"/>
          <w:rFonts w:ascii="Times New Roman" w:hAnsi="Times New Roman"/>
          <w:sz w:val="18"/>
        </w:rPr>
        <w:footnoteRef/>
      </w:r>
      <w:r w:rsidRPr="00F3192D">
        <w:rPr>
          <w:rFonts w:ascii="Times New Roman" w:hAnsi="Times New Roman"/>
          <w:sz w:val="18"/>
        </w:rPr>
        <w:t xml:space="preserve"> </w:t>
      </w:r>
      <w:hyperlink r:id="rId38" w:history="1">
        <w:r w:rsidRPr="00F3192D">
          <w:rPr>
            <w:rStyle w:val="Hyperlink"/>
            <w:rFonts w:ascii="Times New Roman" w:hAnsi="Times New Roman"/>
            <w:sz w:val="18"/>
          </w:rPr>
          <w:t>http://www.isgtw.org/</w:t>
        </w:r>
      </w:hyperlink>
    </w:p>
  </w:footnote>
  <w:footnote w:id="42">
    <w:p w14:paraId="6017837D" w14:textId="7A2E899D" w:rsidR="009130E2" w:rsidRPr="00060DFE" w:rsidRDefault="009130E2">
      <w:pPr>
        <w:pStyle w:val="FootnoteText"/>
        <w:rPr>
          <w:sz w:val="18"/>
          <w:szCs w:val="18"/>
          <w:lang w:val="en-US"/>
        </w:rPr>
      </w:pPr>
      <w:r w:rsidRPr="00F3192D">
        <w:rPr>
          <w:rStyle w:val="FootnoteReference"/>
          <w:sz w:val="18"/>
          <w:szCs w:val="18"/>
        </w:rPr>
        <w:footnoteRef/>
      </w:r>
      <w:r w:rsidRPr="00F3192D">
        <w:rPr>
          <w:sz w:val="18"/>
          <w:szCs w:val="18"/>
        </w:rPr>
        <w:t xml:space="preserve"> </w:t>
      </w:r>
      <w:hyperlink r:id="rId39" w:history="1">
        <w:r w:rsidRPr="00CD118D">
          <w:rPr>
            <w:rStyle w:val="Hyperlink"/>
            <w:sz w:val="18"/>
            <w:szCs w:val="18"/>
          </w:rPr>
          <w:t>http://documents.egi.eu/document/1415</w:t>
        </w:r>
      </w:hyperlink>
    </w:p>
  </w:footnote>
  <w:footnote w:id="43">
    <w:p w14:paraId="5577CAE1" w14:textId="7A2ACAF5" w:rsidR="009130E2" w:rsidRPr="00F3192D" w:rsidRDefault="009130E2">
      <w:pPr>
        <w:pStyle w:val="FootnoteText"/>
        <w:rPr>
          <w:sz w:val="18"/>
          <w:lang w:val="en-US"/>
        </w:rPr>
      </w:pPr>
      <w:r w:rsidRPr="00F3192D">
        <w:rPr>
          <w:rStyle w:val="FootnoteReference"/>
          <w:sz w:val="18"/>
        </w:rPr>
        <w:footnoteRef/>
      </w:r>
      <w:r w:rsidRPr="00F3192D">
        <w:rPr>
          <w:sz w:val="18"/>
        </w:rPr>
        <w:t xml:space="preserve"> </w:t>
      </w:r>
      <w:hyperlink r:id="rId40" w:history="1">
        <w:r w:rsidRPr="00741231">
          <w:rPr>
            <w:rStyle w:val="Hyperlink"/>
            <w:sz w:val="18"/>
            <w:szCs w:val="18"/>
          </w:rPr>
          <w:t>http</w:t>
        </w:r>
        <w:r w:rsidRPr="00F3192D">
          <w:rPr>
            <w:rStyle w:val="Hyperlink"/>
            <w:sz w:val="18"/>
          </w:rPr>
          <w:t>://wiki.egi.eu/wiki/VT_Scientific_Publications_Repository_Implementation</w:t>
        </w:r>
      </w:hyperlink>
      <w:r w:rsidRPr="00F3192D">
        <w:rPr>
          <w:sz w:val="18"/>
        </w:rPr>
        <w:t xml:space="preserve"> </w:t>
      </w:r>
    </w:p>
  </w:footnote>
  <w:footnote w:id="44">
    <w:p w14:paraId="4832AF84" w14:textId="4A29C1AF" w:rsidR="009130E2" w:rsidRPr="00060DFE" w:rsidRDefault="009130E2">
      <w:pPr>
        <w:pStyle w:val="FootnoteText"/>
        <w:rPr>
          <w:sz w:val="18"/>
          <w:szCs w:val="18"/>
          <w:lang w:val="en-US"/>
        </w:rPr>
      </w:pPr>
      <w:r w:rsidRPr="00741231">
        <w:rPr>
          <w:rStyle w:val="FootnoteReference"/>
          <w:sz w:val="18"/>
          <w:szCs w:val="18"/>
        </w:rPr>
        <w:footnoteRef/>
      </w:r>
      <w:r w:rsidRPr="00741231">
        <w:rPr>
          <w:sz w:val="18"/>
          <w:szCs w:val="18"/>
        </w:rPr>
        <w:t xml:space="preserve"> http://go.egi.eu/SDC-VT-final-report</w:t>
      </w:r>
    </w:p>
  </w:footnote>
  <w:footnote w:id="45">
    <w:p w14:paraId="6B800D90" w14:textId="77777777" w:rsidR="009130E2" w:rsidRPr="00741231" w:rsidRDefault="009130E2" w:rsidP="00D8239F">
      <w:pPr>
        <w:pStyle w:val="FootnoteText"/>
        <w:rPr>
          <w:sz w:val="18"/>
          <w:szCs w:val="18"/>
          <w:lang w:val="es-ES_tradnl"/>
        </w:rPr>
      </w:pPr>
      <w:r w:rsidRPr="00CD118D">
        <w:rPr>
          <w:rStyle w:val="FootnoteReference"/>
          <w:sz w:val="18"/>
          <w:szCs w:val="18"/>
        </w:rPr>
        <w:footnoteRef/>
      </w:r>
      <w:r w:rsidRPr="00CD118D">
        <w:rPr>
          <w:sz w:val="18"/>
          <w:szCs w:val="18"/>
          <w:lang w:val="es-ES_tradnl"/>
        </w:rPr>
        <w:t xml:space="preserve"> </w:t>
      </w:r>
      <w:hyperlink r:id="rId41" w:history="1">
        <w:r w:rsidRPr="00741231">
          <w:rPr>
            <w:rStyle w:val="Hyperlink"/>
            <w:sz w:val="18"/>
            <w:szCs w:val="18"/>
            <w:lang w:val="es-ES_tradnl"/>
          </w:rPr>
          <w:t>http://appdb.egi.eu/pages/statistics/software/discipline</w:t>
        </w:r>
      </w:hyperlink>
      <w:r w:rsidRPr="00741231">
        <w:rPr>
          <w:sz w:val="18"/>
          <w:szCs w:val="18"/>
          <w:lang w:val="es-ES_tradnl"/>
        </w:rPr>
        <w:t xml:space="preserve"> </w:t>
      </w:r>
    </w:p>
  </w:footnote>
  <w:footnote w:id="46">
    <w:p w14:paraId="2A9541D4" w14:textId="77777777" w:rsidR="009130E2" w:rsidRPr="005E08D3" w:rsidRDefault="009130E2" w:rsidP="00D8239F">
      <w:pPr>
        <w:pStyle w:val="FootnoteText"/>
        <w:rPr>
          <w:sz w:val="18"/>
          <w:szCs w:val="18"/>
          <w:lang w:val="es-ES_tradnl"/>
        </w:rPr>
      </w:pPr>
      <w:r w:rsidRPr="005E08D3">
        <w:rPr>
          <w:rStyle w:val="FootnoteReference"/>
          <w:sz w:val="18"/>
          <w:szCs w:val="18"/>
        </w:rPr>
        <w:footnoteRef/>
      </w:r>
      <w:r w:rsidRPr="005E08D3">
        <w:rPr>
          <w:sz w:val="18"/>
          <w:szCs w:val="18"/>
          <w:lang w:val="es-ES_tradnl"/>
        </w:rPr>
        <w:t xml:space="preserve"> </w:t>
      </w:r>
      <w:hyperlink r:id="rId42" w:history="1">
        <w:r w:rsidRPr="00741231">
          <w:rPr>
            <w:rStyle w:val="Hyperlink"/>
            <w:sz w:val="18"/>
            <w:szCs w:val="18"/>
            <w:lang w:val="es-ES_tradnl"/>
          </w:rPr>
          <w:t>http://www.egi.eu/services/training_marketplace/index.html</w:t>
        </w:r>
      </w:hyperlink>
      <w:r w:rsidRPr="005E08D3">
        <w:rPr>
          <w:sz w:val="18"/>
          <w:szCs w:val="18"/>
          <w:lang w:val="es-ES_tradnl"/>
        </w:rPr>
        <w:t xml:space="preserve"> </w:t>
      </w:r>
    </w:p>
  </w:footnote>
  <w:footnote w:id="47">
    <w:p w14:paraId="3B0B26E0" w14:textId="77777777" w:rsidR="009130E2" w:rsidRPr="00CD118D" w:rsidRDefault="009130E2" w:rsidP="00D8239F">
      <w:pPr>
        <w:pStyle w:val="FootnoteText"/>
        <w:rPr>
          <w:sz w:val="18"/>
          <w:szCs w:val="18"/>
          <w:lang w:val="es-ES_tradnl"/>
        </w:rPr>
      </w:pPr>
      <w:r w:rsidRPr="00CD118D">
        <w:rPr>
          <w:rStyle w:val="FootnoteReference"/>
          <w:sz w:val="18"/>
          <w:szCs w:val="18"/>
        </w:rPr>
        <w:footnoteRef/>
      </w:r>
      <w:r w:rsidRPr="00CD118D">
        <w:rPr>
          <w:sz w:val="18"/>
          <w:szCs w:val="18"/>
          <w:lang w:val="es-ES_tradnl"/>
        </w:rPr>
        <w:t xml:space="preserve"> </w:t>
      </w:r>
      <w:hyperlink r:id="rId43" w:history="1">
        <w:r w:rsidRPr="00CD118D">
          <w:rPr>
            <w:rStyle w:val="Hyperlink"/>
            <w:sz w:val="18"/>
            <w:szCs w:val="18"/>
            <w:lang w:val="es-ES_tradnl"/>
          </w:rPr>
          <w:t>http://egitraining.esc.rl.ac.uk/ngi_gadget_calendar/term_pick.php?type=single</w:t>
        </w:r>
      </w:hyperlink>
      <w:r w:rsidRPr="00CD118D">
        <w:rPr>
          <w:sz w:val="18"/>
          <w:szCs w:val="18"/>
          <w:lang w:val="es-ES_tradnl"/>
        </w:rPr>
        <w:t xml:space="preserve"> </w:t>
      </w:r>
    </w:p>
  </w:footnote>
  <w:footnote w:id="48">
    <w:p w14:paraId="35DF3671" w14:textId="77777777" w:rsidR="009130E2" w:rsidRPr="00CD118D" w:rsidRDefault="009130E2" w:rsidP="00D8239F">
      <w:pPr>
        <w:pStyle w:val="FootnoteText"/>
        <w:rPr>
          <w:sz w:val="18"/>
          <w:szCs w:val="18"/>
          <w:lang w:val="es-ES_tradnl"/>
        </w:rPr>
      </w:pPr>
      <w:r w:rsidRPr="00CD118D">
        <w:rPr>
          <w:rStyle w:val="FootnoteReference"/>
          <w:sz w:val="18"/>
          <w:szCs w:val="18"/>
        </w:rPr>
        <w:footnoteRef/>
      </w:r>
      <w:r w:rsidRPr="00CD118D">
        <w:rPr>
          <w:sz w:val="18"/>
          <w:szCs w:val="18"/>
          <w:lang w:val="es-ES_tradnl"/>
        </w:rPr>
        <w:t xml:space="preserve"> </w:t>
      </w:r>
      <w:hyperlink r:id="rId44" w:history="1">
        <w:r w:rsidRPr="00CD118D">
          <w:rPr>
            <w:rStyle w:val="Hyperlink"/>
            <w:sz w:val="18"/>
            <w:szCs w:val="18"/>
            <w:lang w:val="es-ES_tradnl"/>
          </w:rPr>
          <w:t>http://www.egi.eu/solutions</w:t>
        </w:r>
      </w:hyperlink>
      <w:r w:rsidRPr="00CD118D">
        <w:rPr>
          <w:sz w:val="18"/>
          <w:szCs w:val="18"/>
          <w:lang w:val="es-ES_tradnl"/>
        </w:rPr>
        <w:t xml:space="preserve"> </w:t>
      </w:r>
    </w:p>
  </w:footnote>
  <w:footnote w:id="49">
    <w:p w14:paraId="4F386970" w14:textId="77777777" w:rsidR="009130E2" w:rsidRPr="005521E1" w:rsidRDefault="009130E2" w:rsidP="00D8239F">
      <w:pPr>
        <w:pStyle w:val="FootnoteText"/>
        <w:rPr>
          <w:lang w:val="es-ES_tradnl"/>
        </w:rPr>
      </w:pPr>
      <w:r w:rsidRPr="00CD118D">
        <w:rPr>
          <w:rStyle w:val="FootnoteReference"/>
          <w:sz w:val="18"/>
          <w:szCs w:val="18"/>
        </w:rPr>
        <w:footnoteRef/>
      </w:r>
      <w:r w:rsidRPr="00CD118D">
        <w:rPr>
          <w:sz w:val="18"/>
          <w:szCs w:val="18"/>
          <w:lang w:val="es-ES_tradnl"/>
        </w:rPr>
        <w:t xml:space="preserve"> </w:t>
      </w:r>
      <w:hyperlink r:id="rId45" w:history="1">
        <w:r w:rsidRPr="00CD118D">
          <w:rPr>
            <w:rStyle w:val="Hyperlink"/>
            <w:sz w:val="18"/>
            <w:szCs w:val="18"/>
            <w:lang w:val="es-ES_tradnl"/>
          </w:rPr>
          <w:t>http://www.egi.eu/services</w:t>
        </w:r>
      </w:hyperlink>
      <w:r w:rsidRPr="005521E1">
        <w:rPr>
          <w:sz w:val="18"/>
          <w:szCs w:val="18"/>
          <w:lang w:val="es-ES_tradnl"/>
        </w:rPr>
        <w:t xml:space="preserve"> </w:t>
      </w:r>
    </w:p>
  </w:footnote>
  <w:footnote w:id="50">
    <w:p w14:paraId="4231C61A" w14:textId="77777777" w:rsidR="009130E2" w:rsidRPr="005521E1" w:rsidRDefault="009130E2" w:rsidP="00D8239F">
      <w:pPr>
        <w:suppressAutoHyphens w:val="0"/>
        <w:spacing w:before="0" w:after="0"/>
        <w:rPr>
          <w:lang w:val="es-ES_tradnl"/>
        </w:rPr>
      </w:pPr>
      <w:r w:rsidRPr="00686305">
        <w:rPr>
          <w:rStyle w:val="FootnoteReference"/>
          <w:sz w:val="18"/>
          <w:szCs w:val="18"/>
        </w:rPr>
        <w:footnoteRef/>
      </w:r>
      <w:r w:rsidRPr="005521E1">
        <w:rPr>
          <w:sz w:val="18"/>
          <w:szCs w:val="18"/>
          <w:lang w:val="es-ES_tradnl"/>
        </w:rPr>
        <w:t xml:space="preserve"> </w:t>
      </w:r>
      <w:hyperlink r:id="rId46" w:history="1">
        <w:r w:rsidRPr="005521E1">
          <w:rPr>
            <w:rStyle w:val="Hyperlink"/>
            <w:sz w:val="18"/>
            <w:szCs w:val="18"/>
            <w:lang w:val="es-ES_tradnl"/>
          </w:rPr>
          <w:t>https://wiki.egi.eu/wiki/EU2020</w:t>
        </w:r>
      </w:hyperlink>
      <w:r w:rsidRPr="005521E1">
        <w:rPr>
          <w:lang w:val="es-ES_tradnl"/>
        </w:rPr>
        <w:t xml:space="preserve"> </w:t>
      </w:r>
    </w:p>
  </w:footnote>
  <w:footnote w:id="51">
    <w:p w14:paraId="3A0CBC77" w14:textId="761E237C" w:rsidR="009130E2" w:rsidRPr="00034A09" w:rsidRDefault="009130E2">
      <w:pPr>
        <w:pStyle w:val="FootnoteText"/>
        <w:rPr>
          <w:sz w:val="18"/>
          <w:szCs w:val="18"/>
          <w:lang w:val="en-US"/>
        </w:rPr>
      </w:pPr>
      <w:r w:rsidRPr="00034A09">
        <w:rPr>
          <w:rStyle w:val="FootnoteReference"/>
          <w:sz w:val="18"/>
          <w:szCs w:val="18"/>
        </w:rPr>
        <w:footnoteRef/>
      </w:r>
      <w:r w:rsidRPr="00034A09">
        <w:rPr>
          <w:sz w:val="18"/>
          <w:szCs w:val="18"/>
        </w:rPr>
        <w:t xml:space="preserve"> https://rt.egi.eu/rt/Ticket/Display.html?id=5509</w:t>
      </w:r>
    </w:p>
  </w:footnote>
  <w:footnote w:id="52">
    <w:p w14:paraId="25D2F788" w14:textId="3A044BA9" w:rsidR="009130E2" w:rsidRPr="00F3192D" w:rsidRDefault="009130E2">
      <w:pPr>
        <w:pStyle w:val="FootnoteText"/>
        <w:rPr>
          <w:sz w:val="18"/>
          <w:szCs w:val="18"/>
          <w:lang w:val="en-US"/>
        </w:rPr>
      </w:pPr>
      <w:r w:rsidRPr="00F3192D">
        <w:rPr>
          <w:rStyle w:val="FootnoteReference"/>
          <w:sz w:val="18"/>
          <w:szCs w:val="18"/>
        </w:rPr>
        <w:footnoteRef/>
      </w:r>
      <w:r w:rsidRPr="00F3192D">
        <w:rPr>
          <w:sz w:val="18"/>
          <w:szCs w:val="18"/>
        </w:rPr>
        <w:t xml:space="preserve"> http://indico.cern.ch/conferenceDisplay.py?confId=246253</w:t>
      </w:r>
    </w:p>
  </w:footnote>
  <w:footnote w:id="53">
    <w:p w14:paraId="474AD511" w14:textId="3225E0AC" w:rsidR="009130E2" w:rsidRPr="00F3192D" w:rsidRDefault="009130E2">
      <w:pPr>
        <w:pStyle w:val="FootnoteText"/>
        <w:rPr>
          <w:lang w:val="en-US"/>
        </w:rPr>
      </w:pPr>
      <w:r w:rsidRPr="00F3192D">
        <w:rPr>
          <w:rStyle w:val="FootnoteReference"/>
          <w:sz w:val="18"/>
        </w:rPr>
        <w:footnoteRef/>
      </w:r>
      <w:r w:rsidRPr="00F3192D">
        <w:rPr>
          <w:sz w:val="18"/>
        </w:rPr>
        <w:t xml:space="preserve"> http://www.eugridpma.org/sci/</w:t>
      </w:r>
    </w:p>
  </w:footnote>
  <w:footnote w:id="54">
    <w:p w14:paraId="28356841" w14:textId="77777777" w:rsidR="009130E2" w:rsidRDefault="009130E2" w:rsidP="00A9693E">
      <w:pPr>
        <w:pStyle w:val="FootnoteText"/>
      </w:pPr>
      <w:r>
        <w:rPr>
          <w:rStyle w:val="FootnoteReference"/>
        </w:rPr>
        <w:footnoteRef/>
      </w:r>
      <w:r>
        <w:t xml:space="preserve"> See up to date information about these projects at </w:t>
      </w:r>
      <w:hyperlink r:id="rId47" w:history="1">
        <w:r w:rsidRPr="00A9495C">
          <w:rPr>
            <w:rStyle w:val="Hyperlink"/>
          </w:rPr>
          <w:t>https://wiki.egi.eu</w:t>
        </w:r>
      </w:hyperlink>
      <w:r>
        <w:t xml:space="preserve"> </w:t>
      </w:r>
      <w:r>
        <w:sym w:font="Wingdings" w:char="F0E0"/>
      </w:r>
      <w:r>
        <w:t xml:space="preserve"> Projects</w:t>
      </w:r>
    </w:p>
  </w:footnote>
  <w:footnote w:id="55">
    <w:p w14:paraId="1E5DB13C" w14:textId="77777777" w:rsidR="009130E2" w:rsidRPr="00F3192D" w:rsidRDefault="009130E2" w:rsidP="005547FA">
      <w:pPr>
        <w:pStyle w:val="FootnoteText"/>
      </w:pPr>
      <w:r>
        <w:rPr>
          <w:rStyle w:val="FootnoteReference"/>
        </w:rPr>
        <w:footnoteRef/>
      </w:r>
      <w:r w:rsidRPr="00F3192D">
        <w:t xml:space="preserve"> EGI Webinars: </w:t>
      </w:r>
      <w:hyperlink r:id="rId48" w:history="1">
        <w:r w:rsidRPr="00F3192D">
          <w:rPr>
            <w:rStyle w:val="Hyperlink"/>
          </w:rPr>
          <w:t>http://go.egi.eu/webinars</w:t>
        </w:r>
      </w:hyperlink>
      <w:r w:rsidRPr="00F3192D">
        <w:t xml:space="preserve"> </w:t>
      </w:r>
    </w:p>
  </w:footnote>
  <w:footnote w:id="56">
    <w:p w14:paraId="5D1A3CF3" w14:textId="77777777" w:rsidR="009130E2" w:rsidRPr="00F3192D" w:rsidRDefault="009130E2" w:rsidP="005547FA">
      <w:pPr>
        <w:pStyle w:val="FootnoteText"/>
      </w:pPr>
      <w:r>
        <w:rPr>
          <w:rStyle w:val="FootnoteReference"/>
        </w:rPr>
        <w:footnoteRef/>
      </w:r>
      <w:r w:rsidRPr="00F3192D">
        <w:t xml:space="preserve"> </w:t>
      </w:r>
      <w:hyperlink r:id="rId49" w:history="1">
        <w:r w:rsidRPr="00F3192D">
          <w:rPr>
            <w:rStyle w:val="Hyperlink"/>
          </w:rPr>
          <w:t>http://go.egi.eu/globusonlinecookbook</w:t>
        </w:r>
      </w:hyperlink>
      <w:r w:rsidRPr="00F3192D">
        <w:t xml:space="preserve"> </w:t>
      </w:r>
    </w:p>
  </w:footnote>
  <w:footnote w:id="57">
    <w:p w14:paraId="763C36B0" w14:textId="46370B6C" w:rsidR="009130E2" w:rsidRPr="00F3192D" w:rsidRDefault="009130E2" w:rsidP="00FD1E17">
      <w:pPr>
        <w:pStyle w:val="FootnoteText"/>
      </w:pPr>
      <w:r w:rsidRPr="005165FC">
        <w:rPr>
          <w:rStyle w:val="FootnoteCharacters"/>
        </w:rPr>
        <w:footnoteRef/>
      </w:r>
      <w:hyperlink r:id="rId50" w:history="1">
        <w:r w:rsidRPr="00F3192D">
          <w:rPr>
            <w:rStyle w:val="Hyperlink"/>
            <w:color w:val="auto"/>
            <w:u w:val="none"/>
          </w:rPr>
          <w:t xml:space="preserve"> https://crm.egi.eu/index.php?module=Accounts&amp;action=BrowseNGIData</w:t>
        </w:r>
      </w:hyperlink>
      <w:r w:rsidRPr="00F3192D">
        <w:t xml:space="preserve"> </w:t>
      </w:r>
    </w:p>
  </w:footnote>
  <w:footnote w:id="58">
    <w:p w14:paraId="7F0AEFE6" w14:textId="77777777" w:rsidR="009130E2" w:rsidRPr="00F3192D" w:rsidRDefault="009130E2" w:rsidP="00FD1E17">
      <w:pPr>
        <w:pStyle w:val="FootnoteText"/>
      </w:pPr>
      <w:r w:rsidRPr="005165FC">
        <w:rPr>
          <w:rStyle w:val="FootnoteCharacters"/>
        </w:rPr>
        <w:footnoteRef/>
      </w:r>
      <w:r w:rsidRPr="00F3192D">
        <w:t xml:space="preserve"> </w:t>
      </w:r>
      <w:hyperlink r:id="rId51" w:history="1">
        <w:r w:rsidRPr="00F3192D">
          <w:rPr>
            <w:rStyle w:val="Hyperlink"/>
            <w:color w:val="auto"/>
            <w:u w:val="none"/>
          </w:rPr>
          <w:t>https://crm.egi.eu/index.php?module=Home&amp;action=BrowseNGIData</w:t>
        </w:r>
      </w:hyperlink>
    </w:p>
  </w:footnote>
  <w:footnote w:id="59">
    <w:p w14:paraId="61A25565" w14:textId="736D8BBC" w:rsidR="009130E2" w:rsidRPr="00F3192D" w:rsidRDefault="009130E2" w:rsidP="00FD1E17">
      <w:pPr>
        <w:pStyle w:val="FootnoteText"/>
        <w:rPr>
          <w:lang w:val="it-IT"/>
        </w:rPr>
      </w:pPr>
      <w:r w:rsidRPr="005165FC">
        <w:rPr>
          <w:rStyle w:val="FootnoteCharacters"/>
        </w:rPr>
        <w:footnoteRef/>
      </w:r>
      <w:hyperlink r:id="rId52" w:history="1">
        <w:r w:rsidRPr="00F3192D">
          <w:rPr>
            <w:rStyle w:val="Hyperlink"/>
          </w:rPr>
          <w:t xml:space="preserve"> https://crm.egi.eu/index.php?action=CallRelatedList&amp;module=Accounts&amp;record=5117&amp;parenttab=Marketing&amp;selected_header=Contacts&amp;relation_id=1</w:t>
        </w:r>
      </w:hyperlink>
    </w:p>
  </w:footnote>
  <w:footnote w:id="60">
    <w:p w14:paraId="7C7A62AA" w14:textId="77777777" w:rsidR="009130E2" w:rsidRPr="00F3192D" w:rsidRDefault="009130E2" w:rsidP="00841429">
      <w:pPr>
        <w:pStyle w:val="FootnoteText"/>
        <w:rPr>
          <w:sz w:val="18"/>
        </w:rPr>
      </w:pPr>
      <w:r w:rsidRPr="00F3192D">
        <w:rPr>
          <w:rStyle w:val="FootnoteReference"/>
          <w:sz w:val="18"/>
        </w:rPr>
        <w:footnoteRef/>
      </w:r>
      <w:r w:rsidRPr="00F3192D">
        <w:rPr>
          <w:sz w:val="18"/>
        </w:rPr>
        <w:t xml:space="preserve"> </w:t>
      </w:r>
      <w:hyperlink r:id="rId53" w:history="1">
        <w:r w:rsidRPr="00F3192D">
          <w:rPr>
            <w:rStyle w:val="Hyperlink"/>
            <w:sz w:val="18"/>
          </w:rPr>
          <w:t>https://wiki.egi.eu/wiki/Virtual_Team_Projects</w:t>
        </w:r>
      </w:hyperlink>
    </w:p>
  </w:footnote>
  <w:footnote w:id="61">
    <w:p w14:paraId="3F0BBD43" w14:textId="0F147928" w:rsidR="009130E2" w:rsidRPr="00F3192D" w:rsidRDefault="009130E2">
      <w:pPr>
        <w:pStyle w:val="FootnoteText"/>
        <w:rPr>
          <w:sz w:val="18"/>
          <w:szCs w:val="18"/>
          <w:lang w:val="en-US"/>
        </w:rPr>
      </w:pPr>
      <w:r w:rsidRPr="00F3192D">
        <w:rPr>
          <w:rStyle w:val="FootnoteReference"/>
          <w:sz w:val="18"/>
          <w:szCs w:val="18"/>
        </w:rPr>
        <w:footnoteRef/>
      </w:r>
      <w:r w:rsidRPr="00F3192D">
        <w:rPr>
          <w:sz w:val="18"/>
          <w:szCs w:val="18"/>
        </w:rPr>
        <w:t xml:space="preserve"> </w:t>
      </w:r>
      <w:r w:rsidRPr="00CE6925">
        <w:rPr>
          <w:sz w:val="18"/>
          <w:szCs w:val="18"/>
        </w:rPr>
        <w:t>http://go.egi.eu/SDC-VT-final-report</w:t>
      </w:r>
    </w:p>
  </w:footnote>
  <w:footnote w:id="62">
    <w:p w14:paraId="7E280545" w14:textId="77777777" w:rsidR="009130E2" w:rsidRPr="00F3192D" w:rsidRDefault="009130E2" w:rsidP="00841429">
      <w:pPr>
        <w:pStyle w:val="FootnoteText"/>
        <w:rPr>
          <w:sz w:val="18"/>
          <w:lang w:val="en-US"/>
        </w:rPr>
      </w:pPr>
      <w:r w:rsidRPr="00CE6925">
        <w:rPr>
          <w:rStyle w:val="FootnoteReference"/>
          <w:sz w:val="18"/>
          <w:szCs w:val="18"/>
        </w:rPr>
        <w:footnoteRef/>
      </w:r>
      <w:r w:rsidRPr="00F3192D">
        <w:rPr>
          <w:sz w:val="18"/>
        </w:rPr>
        <w:t xml:space="preserve"> </w:t>
      </w:r>
      <w:hyperlink r:id="rId54" w:history="1">
        <w:r w:rsidRPr="00F3192D">
          <w:rPr>
            <w:rStyle w:val="Hyperlink"/>
            <w:sz w:val="18"/>
          </w:rPr>
          <w:t>http://appdb.egi.eu/pages/statistics/software/discipline</w:t>
        </w:r>
      </w:hyperlink>
      <w:r w:rsidRPr="00F3192D">
        <w:rPr>
          <w:sz w:val="18"/>
        </w:rPr>
        <w:t xml:space="preserve"> </w:t>
      </w:r>
    </w:p>
  </w:footnote>
  <w:footnote w:id="63">
    <w:p w14:paraId="605F2F76" w14:textId="77777777" w:rsidR="009130E2" w:rsidRPr="00F3192D" w:rsidRDefault="009130E2" w:rsidP="00841429">
      <w:pPr>
        <w:pStyle w:val="FootnoteText"/>
        <w:rPr>
          <w:sz w:val="18"/>
        </w:rPr>
      </w:pPr>
      <w:r w:rsidRPr="00CE6925">
        <w:rPr>
          <w:rStyle w:val="FootnoteReference"/>
          <w:sz w:val="18"/>
          <w:szCs w:val="18"/>
        </w:rPr>
        <w:footnoteRef/>
      </w:r>
      <w:r w:rsidRPr="00F3192D">
        <w:rPr>
          <w:sz w:val="18"/>
        </w:rPr>
        <w:t xml:space="preserve"> </w:t>
      </w:r>
      <w:hyperlink r:id="rId55" w:history="1">
        <w:r w:rsidRPr="00F3192D">
          <w:rPr>
            <w:rStyle w:val="Hyperlink"/>
            <w:sz w:val="18"/>
          </w:rPr>
          <w:t>http://www.egi.eu/services/training_marketplace/index.html</w:t>
        </w:r>
      </w:hyperlink>
      <w:r w:rsidRPr="00F3192D">
        <w:rPr>
          <w:sz w:val="18"/>
        </w:rPr>
        <w:t xml:space="preserve"> </w:t>
      </w:r>
    </w:p>
  </w:footnote>
  <w:footnote w:id="64">
    <w:p w14:paraId="3EACA466" w14:textId="77777777" w:rsidR="009130E2" w:rsidRPr="00F3192D" w:rsidRDefault="009130E2" w:rsidP="00841429">
      <w:pPr>
        <w:pStyle w:val="FootnoteText"/>
        <w:rPr>
          <w:sz w:val="18"/>
          <w:lang w:val="en-US"/>
        </w:rPr>
      </w:pPr>
      <w:r w:rsidRPr="002C52B1">
        <w:rPr>
          <w:rStyle w:val="FootnoteReference"/>
          <w:sz w:val="18"/>
          <w:szCs w:val="18"/>
        </w:rPr>
        <w:footnoteRef/>
      </w:r>
      <w:r w:rsidRPr="00F3192D">
        <w:rPr>
          <w:sz w:val="18"/>
        </w:rPr>
        <w:t xml:space="preserve"> </w:t>
      </w:r>
      <w:hyperlink r:id="rId56" w:history="1">
        <w:r w:rsidRPr="00F3192D">
          <w:rPr>
            <w:rStyle w:val="Hyperlink"/>
            <w:sz w:val="18"/>
          </w:rPr>
          <w:t>http://egitraining.esc.rl.ac.uk/ngi_gadget_calendar/term_pick.php?type=single</w:t>
        </w:r>
      </w:hyperlink>
      <w:r w:rsidRPr="00F3192D">
        <w:rPr>
          <w:sz w:val="18"/>
        </w:rPr>
        <w:t xml:space="preserve"> </w:t>
      </w:r>
    </w:p>
  </w:footnote>
  <w:footnote w:id="65">
    <w:p w14:paraId="469411B2" w14:textId="781E168A" w:rsidR="009130E2" w:rsidRPr="00F3192D" w:rsidRDefault="009130E2">
      <w:pPr>
        <w:pStyle w:val="FootnoteText"/>
        <w:rPr>
          <w:sz w:val="18"/>
          <w:lang w:val="en-US"/>
        </w:rPr>
      </w:pPr>
      <w:r w:rsidRPr="00F3192D">
        <w:rPr>
          <w:rStyle w:val="FootnoteReference"/>
          <w:sz w:val="18"/>
        </w:rPr>
        <w:footnoteRef/>
      </w:r>
      <w:r w:rsidRPr="00F3192D">
        <w:rPr>
          <w:sz w:val="18"/>
        </w:rPr>
        <w:t xml:space="preserve"> </w:t>
      </w:r>
      <w:hyperlink r:id="rId57" w:history="1">
        <w:r w:rsidRPr="00F3192D">
          <w:rPr>
            <w:rStyle w:val="Hyperlink"/>
            <w:sz w:val="18"/>
          </w:rPr>
          <w:t>https://wiki.egi.eu/wiki/VT_Scientific_Publications_Repository_Implementation</w:t>
        </w:r>
      </w:hyperlink>
      <w:r w:rsidRPr="00F3192D">
        <w:rPr>
          <w:sz w:val="18"/>
        </w:rPr>
        <w:t xml:space="preserve"> </w:t>
      </w:r>
    </w:p>
  </w:footnote>
  <w:footnote w:id="66">
    <w:p w14:paraId="002BB16E" w14:textId="77777777" w:rsidR="009130E2" w:rsidRPr="00F3192D" w:rsidRDefault="009130E2" w:rsidP="00841429">
      <w:pPr>
        <w:pStyle w:val="FootnoteText"/>
      </w:pPr>
      <w:r w:rsidRPr="00F3192D">
        <w:rPr>
          <w:rStyle w:val="FootnoteReference"/>
          <w:sz w:val="18"/>
        </w:rPr>
        <w:footnoteRef/>
      </w:r>
      <w:r w:rsidRPr="00F3192D">
        <w:rPr>
          <w:sz w:val="18"/>
        </w:rPr>
        <w:t xml:space="preserve"> </w:t>
      </w:r>
      <w:hyperlink r:id="rId58" w:history="1">
        <w:r w:rsidRPr="00F3192D">
          <w:rPr>
            <w:rStyle w:val="Hyperlink"/>
            <w:sz w:val="18"/>
          </w:rPr>
          <w:t>https://wiki.egi.eu/wiki/VT_Technology_study_for_CTA</w:t>
        </w:r>
      </w:hyperlink>
    </w:p>
  </w:footnote>
  <w:footnote w:id="67">
    <w:p w14:paraId="27426A4E" w14:textId="77777777" w:rsidR="009130E2" w:rsidRPr="00F3192D" w:rsidRDefault="009130E2" w:rsidP="00841429">
      <w:pPr>
        <w:pStyle w:val="FootnoteText"/>
      </w:pPr>
      <w:r>
        <w:rPr>
          <w:rStyle w:val="FootnoteReference"/>
        </w:rPr>
        <w:footnoteRef/>
      </w:r>
      <w:r w:rsidRPr="00F3192D">
        <w:t xml:space="preserve"> </w:t>
      </w:r>
      <w:hyperlink r:id="rId59" w:history="1">
        <w:r w:rsidRPr="00F3192D">
          <w:rPr>
            <w:rStyle w:val="Hyperlink"/>
          </w:rPr>
          <w:t>https://wiki.egi.eu/wiki/Towards_a_CMMST_VRC</w:t>
        </w:r>
      </w:hyperlink>
    </w:p>
  </w:footnote>
  <w:footnote w:id="68">
    <w:p w14:paraId="5C85FB2F" w14:textId="77777777" w:rsidR="009130E2" w:rsidRPr="00F3192D" w:rsidRDefault="009130E2" w:rsidP="000A4888">
      <w:pPr>
        <w:pStyle w:val="FootnoteText"/>
        <w:rPr>
          <w:lang w:val="it-IT"/>
        </w:rPr>
      </w:pPr>
      <w:r w:rsidRPr="00BC1ED0">
        <w:rPr>
          <w:rStyle w:val="FootnoteReference"/>
        </w:rPr>
        <w:footnoteRef/>
      </w:r>
      <w:r w:rsidRPr="00F3192D">
        <w:rPr>
          <w:lang w:val="it-IT"/>
        </w:rPr>
        <w:t xml:space="preserve"> </w:t>
      </w:r>
      <w:hyperlink r:id="rId60" w:history="1">
        <w:r w:rsidRPr="00F3192D">
          <w:rPr>
            <w:rStyle w:val="Hyperlink"/>
            <w:lang w:val="it-IT"/>
          </w:rPr>
          <w:t>http://www.knowledge4innovation.eu/5th-european-innovation-summit-2013</w:t>
        </w:r>
      </w:hyperlink>
    </w:p>
  </w:footnote>
  <w:footnote w:id="69">
    <w:p w14:paraId="1B022539" w14:textId="77777777" w:rsidR="009130E2" w:rsidRPr="00F3192D" w:rsidRDefault="009130E2" w:rsidP="000A4888">
      <w:pPr>
        <w:pStyle w:val="EndnoteText"/>
        <w:rPr>
          <w:rFonts w:ascii="Times New Roman" w:hAnsi="Times New Roman"/>
          <w:sz w:val="20"/>
          <w:lang w:val="it-IT"/>
        </w:rPr>
      </w:pPr>
      <w:r w:rsidRPr="00BC1ED0">
        <w:rPr>
          <w:rStyle w:val="FootnoteReference"/>
          <w:rFonts w:ascii="Times New Roman" w:hAnsi="Times New Roman"/>
          <w:sz w:val="20"/>
          <w:szCs w:val="20"/>
        </w:rPr>
        <w:footnoteRef/>
      </w:r>
      <w:r w:rsidRPr="00F3192D">
        <w:rPr>
          <w:rFonts w:ascii="Times New Roman" w:hAnsi="Times New Roman"/>
          <w:sz w:val="20"/>
          <w:lang w:val="it-IT"/>
        </w:rPr>
        <w:t xml:space="preserve"> </w:t>
      </w:r>
      <w:hyperlink r:id="rId61" w:history="1">
        <w:r w:rsidRPr="00F3192D">
          <w:rPr>
            <w:rStyle w:val="Hyperlink"/>
            <w:rFonts w:ascii="Times New Roman" w:hAnsi="Times New Roman"/>
            <w:sz w:val="20"/>
            <w:lang w:val="it-IT"/>
          </w:rPr>
          <w:t>http://www.euco-cc9.mke.org.hu/</w:t>
        </w:r>
      </w:hyperlink>
    </w:p>
  </w:footnote>
  <w:footnote w:id="70">
    <w:p w14:paraId="3C5ACBCE" w14:textId="77777777" w:rsidR="009130E2" w:rsidRPr="00F3192D" w:rsidRDefault="009130E2" w:rsidP="000A4888">
      <w:pPr>
        <w:pStyle w:val="EndnoteText"/>
        <w:rPr>
          <w:rFonts w:ascii="Times New Roman" w:hAnsi="Times New Roman"/>
          <w:sz w:val="20"/>
          <w:lang w:val="it-IT"/>
        </w:rPr>
      </w:pPr>
      <w:r w:rsidRPr="00BC1ED0">
        <w:rPr>
          <w:rStyle w:val="FootnoteReference"/>
          <w:rFonts w:ascii="Times New Roman" w:hAnsi="Times New Roman"/>
          <w:sz w:val="20"/>
          <w:szCs w:val="20"/>
        </w:rPr>
        <w:footnoteRef/>
      </w:r>
      <w:r w:rsidRPr="00F3192D">
        <w:rPr>
          <w:rFonts w:ascii="Times New Roman" w:hAnsi="Times New Roman"/>
          <w:sz w:val="20"/>
          <w:lang w:val="it-IT"/>
        </w:rPr>
        <w:t xml:space="preserve"> </w:t>
      </w:r>
      <w:hyperlink r:id="rId62" w:history="1">
        <w:r w:rsidRPr="00F3192D">
          <w:rPr>
            <w:rStyle w:val="Hyperlink"/>
            <w:rFonts w:ascii="Times New Roman" w:hAnsi="Times New Roman"/>
            <w:sz w:val="20"/>
            <w:lang w:val="it-IT"/>
          </w:rPr>
          <w:t>http://www.egi.eu/news-and-media/EGIbrochure_web.pdf</w:t>
        </w:r>
      </w:hyperlink>
    </w:p>
  </w:footnote>
  <w:footnote w:id="71">
    <w:p w14:paraId="02497E59" w14:textId="77777777" w:rsidR="009130E2" w:rsidRPr="00F3192D" w:rsidRDefault="009130E2" w:rsidP="000A4888">
      <w:pPr>
        <w:pStyle w:val="FootnoteText"/>
        <w:rPr>
          <w:lang w:val="it-IT"/>
        </w:rPr>
      </w:pPr>
      <w:r>
        <w:rPr>
          <w:rStyle w:val="FootnoteReference"/>
        </w:rPr>
        <w:footnoteRef/>
      </w:r>
      <w:r w:rsidRPr="00F3192D">
        <w:t xml:space="preserve"> </w:t>
      </w:r>
      <w:hyperlink r:id="rId63" w:history="1">
        <w:r w:rsidRPr="00F3192D">
          <w:rPr>
            <w:rStyle w:val="Hyperlink"/>
          </w:rPr>
          <w:t>http://www.paneuropeannetworks.com/science-and-technology.html</w:t>
        </w:r>
      </w:hyperlink>
    </w:p>
  </w:footnote>
  <w:footnote w:id="72">
    <w:p w14:paraId="08816DE7" w14:textId="77777777" w:rsidR="009130E2" w:rsidRPr="00F3192D" w:rsidRDefault="009130E2" w:rsidP="000A4888">
      <w:pPr>
        <w:pStyle w:val="FootnoteText"/>
      </w:pPr>
      <w:r>
        <w:rPr>
          <w:rStyle w:val="FootnoteReference"/>
        </w:rPr>
        <w:footnoteRef/>
      </w:r>
      <w:r w:rsidRPr="00F3192D">
        <w:t xml:space="preserve"> </w:t>
      </w:r>
      <w:hyperlink r:id="rId64" w:history="1">
        <w:r w:rsidRPr="00F3192D">
          <w:rPr>
            <w:rStyle w:val="Hyperlink"/>
          </w:rPr>
          <w:t>http://www.euco-cc9.mke.org.hu/</w:t>
        </w:r>
      </w:hyperlink>
      <w:r w:rsidRPr="00F3192D">
        <w:t xml:space="preserve"> </w:t>
      </w:r>
    </w:p>
  </w:footnote>
  <w:footnote w:id="73">
    <w:p w14:paraId="6A85BBF8" w14:textId="77777777" w:rsidR="009130E2" w:rsidRPr="00B45AEA" w:rsidRDefault="009130E2" w:rsidP="00F75AED">
      <w:pPr>
        <w:pStyle w:val="FootnoteText"/>
        <w:rPr>
          <w:lang w:val="en-US"/>
        </w:rPr>
      </w:pPr>
      <w:r>
        <w:rPr>
          <w:rStyle w:val="FootnoteReference"/>
        </w:rPr>
        <w:footnoteRef/>
      </w:r>
      <w:r>
        <w:t xml:space="preserve"> </w:t>
      </w:r>
      <w:hyperlink r:id="rId65" w:history="1">
        <w:r w:rsidRPr="0074597E">
          <w:rPr>
            <w:rStyle w:val="Hyperlink"/>
          </w:rPr>
          <w:t>https://mailman.egi.eu/mailman/private/inspire-taskleaders/2012-December/000106.html</w:t>
        </w:r>
      </w:hyperlink>
      <w:r>
        <w:t xml:space="preserve"> (might require login)</w:t>
      </w:r>
    </w:p>
  </w:footnote>
  <w:footnote w:id="74">
    <w:p w14:paraId="2789146D" w14:textId="26B518F7" w:rsidR="009130E2" w:rsidRDefault="009130E2" w:rsidP="00F75AED">
      <w:pPr>
        <w:pStyle w:val="FootnoteText"/>
        <w:rPr>
          <w:lang w:val="en-US"/>
        </w:rPr>
      </w:pPr>
      <w:r>
        <w:rPr>
          <w:rStyle w:val="FootnoteReference"/>
        </w:rPr>
        <w:footnoteRef/>
      </w:r>
      <w:r>
        <w:t xml:space="preserve"> </w:t>
      </w:r>
      <w:r>
        <w:rPr>
          <w:lang w:val="en-US"/>
        </w:rPr>
        <w:t>EGI Community Forum 2012 mini-project sessions:</w:t>
      </w:r>
    </w:p>
    <w:p w14:paraId="50E172B0" w14:textId="77777777" w:rsidR="009130E2" w:rsidRDefault="009130E2" w:rsidP="00F75AED">
      <w:pPr>
        <w:pStyle w:val="FootnoteText"/>
        <w:rPr>
          <w:lang w:val="en-US"/>
        </w:rPr>
      </w:pPr>
      <w:r>
        <w:rPr>
          <w:lang w:val="en-US"/>
        </w:rPr>
        <w:t xml:space="preserve">Tue 9 Apr: </w:t>
      </w:r>
      <w:hyperlink r:id="rId66" w:anchor="20130409" w:history="1">
        <w:r w:rsidRPr="0074597E">
          <w:rPr>
            <w:rStyle w:val="Hyperlink"/>
            <w:lang w:val="en-US"/>
          </w:rPr>
          <w:t>https://indico.egi.eu/indico/sessionDisplay.py?sessionId=29&amp;confId=1222#20130409</w:t>
        </w:r>
      </w:hyperlink>
      <w:r>
        <w:rPr>
          <w:lang w:val="en-US"/>
        </w:rPr>
        <w:t xml:space="preserve"> </w:t>
      </w:r>
    </w:p>
    <w:p w14:paraId="73F9A2A6" w14:textId="77777777" w:rsidR="009130E2" w:rsidRPr="00856005" w:rsidRDefault="009130E2" w:rsidP="00F75AED">
      <w:pPr>
        <w:pStyle w:val="FootnoteText"/>
        <w:rPr>
          <w:lang w:val="en-US"/>
        </w:rPr>
      </w:pPr>
      <w:r>
        <w:rPr>
          <w:lang w:val="en-US"/>
        </w:rPr>
        <w:t xml:space="preserve">Wed 10 Apr: </w:t>
      </w:r>
      <w:hyperlink r:id="rId67" w:anchor="20130410" w:history="1">
        <w:r w:rsidRPr="0074597E">
          <w:rPr>
            <w:rStyle w:val="Hyperlink"/>
            <w:lang w:val="en-US"/>
          </w:rPr>
          <w:t>https://indico.egi.eu/indico/sessionDisplay.py?sessionId=29&amp;confId=1222#20130410</w:t>
        </w:r>
      </w:hyperlink>
      <w:r>
        <w:rPr>
          <w:lang w:val="en-US"/>
        </w:rPr>
        <w:t xml:space="preserve"> </w:t>
      </w:r>
    </w:p>
  </w:footnote>
  <w:footnote w:id="75">
    <w:p w14:paraId="2C84A397" w14:textId="6BC7ABBA" w:rsidR="009130E2" w:rsidRPr="00F3192D" w:rsidRDefault="009130E2">
      <w:pPr>
        <w:pStyle w:val="FootnoteText"/>
        <w:rPr>
          <w:lang w:val="en-US"/>
        </w:rPr>
      </w:pPr>
      <w:r>
        <w:rPr>
          <w:rStyle w:val="FootnoteReference"/>
        </w:rPr>
        <w:footnoteRef/>
      </w:r>
      <w:r>
        <w:t xml:space="preserve"> </w:t>
      </w:r>
      <w:hyperlink r:id="rId68" w:history="1">
        <w:r w:rsidRPr="00E0559B">
          <w:rPr>
            <w:rStyle w:val="Hyperlink"/>
          </w:rPr>
          <w:t>https://documents.egi.eu/document/1773</w:t>
        </w:r>
      </w:hyperlink>
      <w:r>
        <w:t xml:space="preserve"> </w:t>
      </w:r>
    </w:p>
  </w:footnote>
  <w:footnote w:id="76">
    <w:p w14:paraId="4AE1BCE8" w14:textId="77777777" w:rsidR="009130E2" w:rsidRPr="008607AD" w:rsidRDefault="009130E2" w:rsidP="00F75AED">
      <w:pPr>
        <w:pStyle w:val="FootnoteText"/>
        <w:rPr>
          <w:lang w:val="en-US"/>
        </w:rPr>
      </w:pPr>
      <w:r>
        <w:rPr>
          <w:rStyle w:val="FootnoteReference"/>
        </w:rPr>
        <w:footnoteRef/>
      </w:r>
      <w:r>
        <w:t xml:space="preserve"> </w:t>
      </w:r>
      <w:hyperlink r:id="rId69" w:history="1">
        <w:r w:rsidRPr="0074597E">
          <w:rPr>
            <w:rStyle w:val="Hyperlink"/>
          </w:rPr>
          <w:t>https://wiki.egi.eu/wiki/Overview_of_Funded_Virtual_Team_projects</w:t>
        </w:r>
      </w:hyperlink>
      <w:r>
        <w:t xml:space="preserve"> </w:t>
      </w:r>
    </w:p>
  </w:footnote>
  <w:footnote w:id="77">
    <w:p w14:paraId="5118DAD6" w14:textId="77777777" w:rsidR="009130E2" w:rsidRPr="00014AB9" w:rsidRDefault="009130E2" w:rsidP="00F75AED">
      <w:pPr>
        <w:pStyle w:val="FootnoteText"/>
        <w:rPr>
          <w:lang w:val="en-US"/>
        </w:rPr>
      </w:pPr>
      <w:r>
        <w:rPr>
          <w:rStyle w:val="FootnoteReference"/>
        </w:rPr>
        <w:footnoteRef/>
      </w:r>
      <w:r>
        <w:t xml:space="preserve"> </w:t>
      </w:r>
      <w:hyperlink r:id="rId70" w:history="1">
        <w:r w:rsidRPr="0074597E">
          <w:rPr>
            <w:rStyle w:val="Hyperlink"/>
          </w:rPr>
          <w:t>https://indico.egi.eu/indico/categoryDisplay.py?categId=93</w:t>
        </w:r>
      </w:hyperlink>
      <w:r>
        <w:t xml:space="preserve"> </w:t>
      </w:r>
    </w:p>
  </w:footnote>
  <w:footnote w:id="78">
    <w:p w14:paraId="41901351" w14:textId="77777777" w:rsidR="009130E2" w:rsidRPr="00CA470E" w:rsidRDefault="009130E2" w:rsidP="00F75AED">
      <w:pPr>
        <w:pStyle w:val="FootnoteText"/>
        <w:rPr>
          <w:lang w:val="en-US"/>
        </w:rPr>
      </w:pPr>
      <w:r>
        <w:rPr>
          <w:rStyle w:val="FootnoteReference"/>
        </w:rPr>
        <w:footnoteRef/>
      </w:r>
      <w:r>
        <w:t xml:space="preserve"> </w:t>
      </w:r>
      <w:hyperlink r:id="rId71" w:history="1">
        <w:r w:rsidRPr="0074597E">
          <w:rPr>
            <w:rStyle w:val="Hyperlink"/>
          </w:rPr>
          <w:t>https://documents.egi.eu/public/ListBy?topicid=51</w:t>
        </w:r>
      </w:hyperlink>
      <w:r>
        <w:t xml:space="preserve"> </w:t>
      </w:r>
    </w:p>
  </w:footnote>
  <w:footnote w:id="79">
    <w:p w14:paraId="79ED3AD4" w14:textId="64240DC9" w:rsidR="009130E2" w:rsidRPr="0067338D" w:rsidRDefault="009130E2">
      <w:pPr>
        <w:pStyle w:val="FootnoteText"/>
        <w:rPr>
          <w:lang w:val="en-US"/>
        </w:rPr>
      </w:pPr>
      <w:r>
        <w:rPr>
          <w:rStyle w:val="FootnoteReference"/>
        </w:rPr>
        <w:footnoteRef/>
      </w:r>
      <w:r>
        <w:t xml:space="preserve"> </w:t>
      </w:r>
      <w:hyperlink r:id="rId72" w:history="1">
        <w:r w:rsidRPr="0074597E">
          <w:rPr>
            <w:rStyle w:val="Hyperlink"/>
          </w:rPr>
          <w:t>http://www.sakaiproject.org/node/2260</w:t>
        </w:r>
      </w:hyperlink>
      <w:r>
        <w:t xml:space="preserve"> </w:t>
      </w:r>
    </w:p>
  </w:footnote>
  <w:footnote w:id="80">
    <w:p w14:paraId="5DCC8345" w14:textId="652DC204" w:rsidR="009130E2" w:rsidRPr="003776C4" w:rsidRDefault="009130E2">
      <w:pPr>
        <w:pStyle w:val="FootnoteText"/>
        <w:rPr>
          <w:lang w:val="en-US"/>
        </w:rPr>
      </w:pPr>
      <w:r>
        <w:rPr>
          <w:rStyle w:val="FootnoteReference"/>
        </w:rPr>
        <w:footnoteRef/>
      </w:r>
      <w:r>
        <w:t xml:space="preserve"> </w:t>
      </w:r>
      <w:hyperlink r:id="rId73" w:history="1">
        <w:r w:rsidRPr="0074597E">
          <w:rPr>
            <w:rStyle w:val="Hyperlink"/>
          </w:rPr>
          <w:t>http://tools.ietf.org/html/rfc2617</w:t>
        </w:r>
      </w:hyperlink>
      <w:r>
        <w:t xml:space="preserve"> </w:t>
      </w:r>
    </w:p>
  </w:footnote>
  <w:footnote w:id="81">
    <w:p w14:paraId="39B27C50" w14:textId="5B5C86F0" w:rsidR="009130E2" w:rsidRPr="00C30706" w:rsidRDefault="009130E2">
      <w:pPr>
        <w:pStyle w:val="FootnoteText"/>
        <w:rPr>
          <w:lang w:val="en-US"/>
        </w:rPr>
      </w:pPr>
      <w:r>
        <w:rPr>
          <w:rStyle w:val="FootnoteReference"/>
        </w:rPr>
        <w:footnoteRef/>
      </w:r>
      <w:r>
        <w:t xml:space="preserve"> </w:t>
      </w:r>
      <w:hyperlink r:id="rId74" w:history="1">
        <w:r w:rsidRPr="0074597E">
          <w:rPr>
            <w:rStyle w:val="Hyperlink"/>
          </w:rPr>
          <w:t>http://resources.venus-c.eu/cdmiproxy/docs/index.html</w:t>
        </w:r>
      </w:hyperlink>
      <w:r>
        <w:t xml:space="preserve"> </w:t>
      </w:r>
    </w:p>
  </w:footnote>
  <w:footnote w:id="82">
    <w:p w14:paraId="22CBCC85" w14:textId="0D5AF77D" w:rsidR="009130E2" w:rsidRPr="00785214" w:rsidRDefault="009130E2">
      <w:pPr>
        <w:pStyle w:val="FootnoteText"/>
        <w:rPr>
          <w:lang w:val="en-US"/>
        </w:rPr>
      </w:pPr>
      <w:r>
        <w:rPr>
          <w:rStyle w:val="FootnoteReference"/>
        </w:rPr>
        <w:footnoteRef/>
      </w:r>
      <w:r>
        <w:t xml:space="preserve"> </w:t>
      </w:r>
      <w:hyperlink r:id="rId75" w:history="1">
        <w:r w:rsidRPr="0074597E">
          <w:rPr>
            <w:rStyle w:val="Hyperlink"/>
          </w:rPr>
          <w:t>https://github.com/stoxy/stoxy</w:t>
        </w:r>
      </w:hyperlink>
      <w:r>
        <w:t xml:space="preserve"> </w:t>
      </w:r>
    </w:p>
  </w:footnote>
  <w:footnote w:id="83">
    <w:p w14:paraId="21584C4D" w14:textId="7259A65C" w:rsidR="009130E2" w:rsidRPr="00853039" w:rsidRDefault="009130E2">
      <w:pPr>
        <w:pStyle w:val="FootnoteText"/>
        <w:rPr>
          <w:lang w:val="en-US"/>
        </w:rPr>
      </w:pPr>
      <w:r>
        <w:rPr>
          <w:rStyle w:val="FootnoteReference"/>
        </w:rPr>
        <w:footnoteRef/>
      </w:r>
      <w:r>
        <w:t xml:space="preserve"> </w:t>
      </w:r>
      <w:hyperlink r:id="rId76" w:history="1">
        <w:r w:rsidRPr="0074597E">
          <w:rPr>
            <w:rStyle w:val="Hyperlink"/>
          </w:rPr>
          <w:t>http://www.opennodecloud.com/</w:t>
        </w:r>
      </w:hyperlink>
      <w:r>
        <w:t xml:space="preserve"> </w:t>
      </w:r>
    </w:p>
  </w:footnote>
  <w:footnote w:id="84">
    <w:p w14:paraId="1D6F8D46" w14:textId="77777777" w:rsidR="009130E2" w:rsidRPr="00A21D9B" w:rsidRDefault="009130E2" w:rsidP="00C56952">
      <w:pPr>
        <w:pStyle w:val="FootnoteText"/>
        <w:rPr>
          <w:lang w:val="en-US"/>
        </w:rPr>
      </w:pPr>
      <w:r>
        <w:rPr>
          <w:rStyle w:val="FootnoteReference"/>
        </w:rPr>
        <w:footnoteRef/>
      </w:r>
      <w:r>
        <w:t xml:space="preserve"> </w:t>
      </w:r>
      <w:hyperlink r:id="rId77" w:history="1">
        <w:r w:rsidRPr="0074597E">
          <w:rPr>
            <w:rStyle w:val="Hyperlink"/>
          </w:rPr>
          <w:t>http://www.celarcloud.eu/</w:t>
        </w:r>
      </w:hyperlink>
      <w:r>
        <w:t xml:space="preserve"> </w:t>
      </w:r>
    </w:p>
  </w:footnote>
  <w:footnote w:id="85">
    <w:p w14:paraId="31C0C42E" w14:textId="05B4BA5D" w:rsidR="009130E2" w:rsidRPr="00F53D96" w:rsidRDefault="009130E2">
      <w:pPr>
        <w:pStyle w:val="FootnoteText"/>
        <w:rPr>
          <w:lang w:val="en-US"/>
        </w:rPr>
      </w:pPr>
      <w:r>
        <w:rPr>
          <w:rStyle w:val="FootnoteReference"/>
        </w:rPr>
        <w:footnoteRef/>
      </w:r>
      <w:r>
        <w:t xml:space="preserve"> </w:t>
      </w:r>
      <w:hyperlink r:id="rId78" w:history="1">
        <w:r w:rsidRPr="0074597E">
          <w:rPr>
            <w:rStyle w:val="Hyperlink"/>
          </w:rPr>
          <w:t>https://github.com/AppDeployment</w:t>
        </w:r>
      </w:hyperlink>
      <w:r>
        <w:t xml:space="preserve"> </w:t>
      </w:r>
    </w:p>
  </w:footnote>
  <w:footnote w:id="86">
    <w:p w14:paraId="12482B79" w14:textId="4217A843" w:rsidR="009130E2" w:rsidRPr="000438DC" w:rsidRDefault="009130E2">
      <w:pPr>
        <w:pStyle w:val="FootnoteText"/>
        <w:rPr>
          <w:lang w:val="en-US"/>
        </w:rPr>
      </w:pPr>
      <w:r>
        <w:rPr>
          <w:rStyle w:val="FootnoteReference"/>
        </w:rPr>
        <w:footnoteRef/>
      </w:r>
      <w:r>
        <w:t xml:space="preserve"> </w:t>
      </w:r>
      <w:hyperlink r:id="rId79" w:history="1">
        <w:r w:rsidRPr="0074597E">
          <w:rPr>
            <w:rStyle w:val="Hyperlink"/>
          </w:rPr>
          <w:t>http://cloudinit.readthedocs.org/</w:t>
        </w:r>
      </w:hyperlink>
      <w:r>
        <w:t xml:space="preserve"> </w:t>
      </w:r>
    </w:p>
  </w:footnote>
  <w:footnote w:id="87">
    <w:p w14:paraId="3E5BAA86" w14:textId="1C867AEC" w:rsidR="009130E2" w:rsidRPr="009F0670" w:rsidRDefault="009130E2">
      <w:pPr>
        <w:pStyle w:val="FootnoteText"/>
        <w:rPr>
          <w:lang w:val="en-US"/>
        </w:rPr>
      </w:pPr>
      <w:r>
        <w:rPr>
          <w:rStyle w:val="FootnoteReference"/>
        </w:rPr>
        <w:footnoteRef/>
      </w:r>
      <w:r>
        <w:t xml:space="preserve"> </w:t>
      </w:r>
      <w:hyperlink r:id="rId80" w:history="1">
        <w:r w:rsidRPr="0074597E">
          <w:rPr>
            <w:rStyle w:val="Hyperlink"/>
          </w:rPr>
          <w:t>http://www.ogf.org/pipermail/occi-wg/2013-July/003334.html</w:t>
        </w:r>
      </w:hyperlink>
      <w:r>
        <w:t xml:space="preserve"> </w:t>
      </w:r>
    </w:p>
  </w:footnote>
  <w:footnote w:id="88">
    <w:p w14:paraId="05D363A2" w14:textId="7D4332C6" w:rsidR="009130E2" w:rsidRPr="006049AA" w:rsidRDefault="009130E2">
      <w:pPr>
        <w:pStyle w:val="FootnoteText"/>
        <w:rPr>
          <w:lang w:val="en-US"/>
        </w:rPr>
      </w:pPr>
      <w:r>
        <w:rPr>
          <w:rStyle w:val="FootnoteReference"/>
        </w:rPr>
        <w:footnoteRef/>
      </w:r>
      <w:r>
        <w:t xml:space="preserve"> </w:t>
      </w:r>
      <w:hyperlink r:id="rId81" w:history="1">
        <w:r w:rsidRPr="0074597E">
          <w:rPr>
            <w:rStyle w:val="Hyperlink"/>
          </w:rPr>
          <w:t>https://documents.egi.eu/document/1824</w:t>
        </w:r>
      </w:hyperlink>
      <w:r>
        <w:t xml:space="preserve"> </w:t>
      </w:r>
    </w:p>
  </w:footnote>
  <w:footnote w:id="89">
    <w:p w14:paraId="4A4F4791" w14:textId="615D7026" w:rsidR="009130E2" w:rsidRPr="00C40206" w:rsidRDefault="009130E2">
      <w:pPr>
        <w:pStyle w:val="FootnoteText"/>
        <w:rPr>
          <w:lang w:val="en-US"/>
        </w:rPr>
      </w:pPr>
      <w:r>
        <w:rPr>
          <w:rStyle w:val="FootnoteReference"/>
        </w:rPr>
        <w:footnoteRef/>
      </w:r>
      <w:r>
        <w:t xml:space="preserve"> </w:t>
      </w:r>
      <w:hyperlink r:id="rId82" w:history="1">
        <w:r w:rsidRPr="0074597E">
          <w:rPr>
            <w:rStyle w:val="Hyperlink"/>
          </w:rPr>
          <w:t>https://wiki.egi.eu/wiki/VT_VAPOR:VAPOR_features_description</w:t>
        </w:r>
      </w:hyperlink>
      <w:r>
        <w:t xml:space="preserve"> </w:t>
      </w:r>
    </w:p>
  </w:footnote>
  <w:footnote w:id="90">
    <w:p w14:paraId="19FF2FE8" w14:textId="7271D9F6" w:rsidR="009130E2" w:rsidRPr="00B84233" w:rsidRDefault="009130E2">
      <w:pPr>
        <w:pStyle w:val="FootnoteText"/>
        <w:rPr>
          <w:lang w:val="en-US"/>
        </w:rPr>
      </w:pPr>
      <w:r>
        <w:rPr>
          <w:rStyle w:val="FootnoteReference"/>
        </w:rPr>
        <w:footnoteRef/>
      </w:r>
      <w:r>
        <w:t xml:space="preserve"> </w:t>
      </w:r>
      <w:hyperlink r:id="rId83" w:history="1">
        <w:r w:rsidRPr="0074597E">
          <w:rPr>
            <w:rStyle w:val="Hyperlink"/>
          </w:rPr>
          <w:t>https://indico.egi.eu/indico/categoryDisplay.py?categId=100</w:t>
        </w:r>
      </w:hyperlink>
      <w:r>
        <w:t xml:space="preserve"> </w:t>
      </w:r>
    </w:p>
  </w:footnote>
  <w:footnote w:id="91">
    <w:p w14:paraId="05BB051E" w14:textId="63E2ADD4" w:rsidR="009130E2" w:rsidRPr="00CE1757" w:rsidRDefault="009130E2">
      <w:pPr>
        <w:pStyle w:val="FootnoteText"/>
        <w:rPr>
          <w:lang w:val="en-US"/>
        </w:rPr>
      </w:pPr>
      <w:r>
        <w:rPr>
          <w:rStyle w:val="FootnoteReference"/>
        </w:rPr>
        <w:footnoteRef/>
      </w:r>
      <w:r>
        <w:t xml:space="preserve"> </w:t>
      </w:r>
      <w:hyperlink r:id="rId84" w:history="1">
        <w:r w:rsidRPr="0074597E">
          <w:rPr>
            <w:rStyle w:val="Hyperlink"/>
          </w:rPr>
          <w:t>https://wiki.egi.eu/wiki/Resource_Allocation_Task_Force</w:t>
        </w:r>
      </w:hyperlink>
      <w:r>
        <w:t xml:space="preserve"> </w:t>
      </w:r>
    </w:p>
  </w:footnote>
  <w:footnote w:id="92">
    <w:p w14:paraId="02B5A8F9" w14:textId="2ADCC833" w:rsidR="009130E2" w:rsidRPr="009E291A" w:rsidRDefault="009130E2">
      <w:pPr>
        <w:pStyle w:val="FootnoteText"/>
        <w:rPr>
          <w:lang w:val="en-US"/>
        </w:rPr>
      </w:pPr>
      <w:r>
        <w:rPr>
          <w:rStyle w:val="FootnoteReference"/>
        </w:rPr>
        <w:footnoteRef/>
      </w:r>
      <w:r>
        <w:t xml:space="preserve"> </w:t>
      </w:r>
      <w:hyperlink r:id="rId85" w:history="1">
        <w:r w:rsidRPr="00D8293A">
          <w:rPr>
            <w:rStyle w:val="Hyperlink"/>
          </w:rPr>
          <w:t>http://agreemount.com/</w:t>
        </w:r>
      </w:hyperlink>
      <w:r>
        <w:t>, to be published soon.</w:t>
      </w:r>
    </w:p>
  </w:footnote>
  <w:footnote w:id="93">
    <w:p w14:paraId="34CDE022" w14:textId="2D23AFCE" w:rsidR="009130E2" w:rsidRPr="00A37A5E" w:rsidRDefault="009130E2">
      <w:pPr>
        <w:pStyle w:val="FootnoteText"/>
        <w:rPr>
          <w:lang w:val="en-US"/>
        </w:rPr>
      </w:pPr>
      <w:r>
        <w:rPr>
          <w:rStyle w:val="FootnoteReference"/>
        </w:rPr>
        <w:footnoteRef/>
      </w:r>
      <w:r>
        <w:t xml:space="preserve"> </w:t>
      </w:r>
      <w:hyperlink r:id="rId86" w:history="1">
        <w:r w:rsidRPr="00D8293A">
          <w:rPr>
            <w:rStyle w:val="Hyperlink"/>
            <w:lang w:eastAsia="en-US"/>
          </w:rPr>
          <w:t>https://github.com/IFCA/feynapps</w:t>
        </w:r>
      </w:hyperlink>
      <w:r>
        <w:rPr>
          <w:lang w:eastAsia="en-US"/>
        </w:rPr>
        <w:t xml:space="preserve">, </w:t>
      </w:r>
      <w:hyperlink r:id="rId87" w:history="1">
        <w:r w:rsidRPr="00D8293A">
          <w:rPr>
            <w:rStyle w:val="Hyperlink"/>
            <w:lang w:eastAsia="en-US"/>
          </w:rPr>
          <w:t>https://github.com/IFCA/feynapps_panel</w:t>
        </w:r>
      </w:hyperlink>
    </w:p>
  </w:footnote>
  <w:footnote w:id="94">
    <w:p w14:paraId="75668A87" w14:textId="00719852" w:rsidR="009130E2" w:rsidRPr="00A8029C" w:rsidRDefault="009130E2">
      <w:pPr>
        <w:pStyle w:val="FootnoteText"/>
        <w:rPr>
          <w:lang w:val="en-US"/>
        </w:rPr>
      </w:pPr>
      <w:r>
        <w:rPr>
          <w:rStyle w:val="FootnoteReference"/>
        </w:rPr>
        <w:footnoteRef/>
      </w:r>
      <w:r>
        <w:t xml:space="preserve"> </w:t>
      </w:r>
      <w:hyperlink r:id="rId88" w:history="1">
        <w:r w:rsidRPr="00502AD7">
          <w:rPr>
            <w:rStyle w:val="Hyperlink"/>
          </w:rPr>
          <w:t>https://gocdb-test.esc.rl.ac.uk/v5</w:t>
        </w:r>
      </w:hyperlink>
    </w:p>
  </w:footnote>
  <w:footnote w:id="95">
    <w:p w14:paraId="4F41E085" w14:textId="77777777" w:rsidR="009130E2" w:rsidRDefault="009130E2" w:rsidP="00BE5C15">
      <w:pPr>
        <w:rPr>
          <w:i/>
        </w:rPr>
      </w:pPr>
      <w:r>
        <w:rPr>
          <w:rStyle w:val="FootnoteReference"/>
        </w:rPr>
        <w:footnoteRef/>
      </w:r>
      <w:r>
        <w:t xml:space="preserve"> </w:t>
      </w:r>
      <w:r>
        <w:rPr>
          <w:i/>
        </w:rPr>
        <w:t>(*) Dates are expressed in project month (1 to 48).</w:t>
      </w:r>
    </w:p>
    <w:p w14:paraId="2D4F1CD8" w14:textId="77777777" w:rsidR="009130E2" w:rsidRDefault="009130E2" w:rsidP="00BE5C15">
      <w:pPr>
        <w:rPr>
          <w:i/>
        </w:rPr>
      </w:pPr>
      <w:r>
        <w:rPr>
          <w:i/>
        </w:rPr>
        <w:t xml:space="preserve"> (**) Status = Not started  – In preparation – Pending internal review – PMB approved</w:t>
      </w:r>
    </w:p>
    <w:p w14:paraId="4F124BBB" w14:textId="77777777" w:rsidR="009130E2" w:rsidRDefault="009130E2" w:rsidP="00BE5C15">
      <w:pPr>
        <w:rPr>
          <w:i/>
          <w:iCs/>
          <w:sz w:val="19"/>
          <w:szCs w:val="19"/>
        </w:rPr>
      </w:pPr>
      <w:r>
        <w:rPr>
          <w:i/>
          <w:iCs/>
        </w:rPr>
        <w:t xml:space="preserve">(***) Nature = </w:t>
      </w:r>
      <w:r>
        <w:rPr>
          <w:b/>
          <w:bCs/>
          <w:i/>
          <w:iCs/>
          <w:sz w:val="19"/>
          <w:szCs w:val="19"/>
        </w:rPr>
        <w:t>R</w:t>
      </w:r>
      <w:r>
        <w:rPr>
          <w:i/>
          <w:iCs/>
          <w:sz w:val="19"/>
          <w:szCs w:val="19"/>
        </w:rPr>
        <w:t xml:space="preserve"> = Report    </w:t>
      </w:r>
      <w:r>
        <w:rPr>
          <w:b/>
          <w:bCs/>
          <w:i/>
          <w:iCs/>
          <w:sz w:val="19"/>
          <w:szCs w:val="19"/>
        </w:rPr>
        <w:t>P</w:t>
      </w:r>
      <w:r>
        <w:rPr>
          <w:i/>
          <w:iCs/>
          <w:sz w:val="19"/>
          <w:szCs w:val="19"/>
        </w:rPr>
        <w:t xml:space="preserve"> = Prototype </w:t>
      </w:r>
      <w:r w:rsidRPr="006B498C">
        <w:rPr>
          <w:b/>
          <w:i/>
          <w:iCs/>
          <w:sz w:val="19"/>
          <w:szCs w:val="19"/>
        </w:rPr>
        <w:t>D</w:t>
      </w:r>
      <w:r>
        <w:rPr>
          <w:i/>
          <w:iCs/>
          <w:sz w:val="19"/>
          <w:szCs w:val="19"/>
        </w:rPr>
        <w:t xml:space="preserve"> = Demonstrator   </w:t>
      </w:r>
      <w:r>
        <w:rPr>
          <w:b/>
          <w:bCs/>
          <w:i/>
          <w:iCs/>
          <w:sz w:val="19"/>
          <w:szCs w:val="19"/>
        </w:rPr>
        <w:t>O</w:t>
      </w:r>
      <w:r>
        <w:rPr>
          <w:i/>
          <w:iCs/>
          <w:sz w:val="19"/>
          <w:szCs w:val="19"/>
        </w:rPr>
        <w:t xml:space="preserve"> = Other, Deliverable id: for Milestone attached to a deliverable</w:t>
      </w:r>
    </w:p>
    <w:p w14:paraId="0BF026CB" w14:textId="77777777" w:rsidR="009130E2" w:rsidRPr="008D6605" w:rsidRDefault="009130E2" w:rsidP="00BE5C15">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B0C2FE" w14:textId="77777777" w:rsidR="009130E2" w:rsidRDefault="009130E2">
    <w:pPr>
      <w:pStyle w:val="Header"/>
    </w:pPr>
  </w:p>
  <w:tbl>
    <w:tblPr>
      <w:tblW w:w="9410" w:type="dxa"/>
      <w:tblLook w:val="00A0" w:firstRow="1" w:lastRow="0" w:firstColumn="1" w:lastColumn="0" w:noHBand="0" w:noVBand="0"/>
    </w:tblPr>
    <w:tblGrid>
      <w:gridCol w:w="2404"/>
      <w:gridCol w:w="3670"/>
      <w:gridCol w:w="3336"/>
    </w:tblGrid>
    <w:tr w:rsidR="009130E2" w14:paraId="69E8706C" w14:textId="77777777" w:rsidTr="00415C19">
      <w:trPr>
        <w:trHeight w:val="1131"/>
      </w:trPr>
      <w:tc>
        <w:tcPr>
          <w:tcW w:w="2559" w:type="dxa"/>
        </w:tcPr>
        <w:p w14:paraId="6735556D" w14:textId="77777777" w:rsidR="009130E2" w:rsidRDefault="009130E2" w:rsidP="00415C19">
          <w:pPr>
            <w:pStyle w:val="Header"/>
            <w:jc w:val="left"/>
          </w:pPr>
          <w:r>
            <w:rPr>
              <w:noProof/>
              <w:lang w:val="en-US" w:eastAsia="en-US"/>
            </w:rPr>
            <w:drawing>
              <wp:inline distT="0" distB="0" distL="0" distR="0" wp14:anchorId="4D13313F" wp14:editId="7455268F">
                <wp:extent cx="1041400" cy="787400"/>
                <wp:effectExtent l="0" t="0" r="6350" b="0"/>
                <wp:docPr id="2" name="Picture 2"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1400" cy="787400"/>
                        </a:xfrm>
                        <a:prstGeom prst="rect">
                          <a:avLst/>
                        </a:prstGeom>
                        <a:noFill/>
                        <a:ln>
                          <a:noFill/>
                        </a:ln>
                      </pic:spPr>
                    </pic:pic>
                  </a:graphicData>
                </a:graphic>
              </wp:inline>
            </w:drawing>
          </w:r>
        </w:p>
      </w:tc>
      <w:tc>
        <w:tcPr>
          <w:tcW w:w="4164" w:type="dxa"/>
        </w:tcPr>
        <w:p w14:paraId="041B178F" w14:textId="77777777" w:rsidR="009130E2" w:rsidRDefault="009130E2" w:rsidP="00415C19">
          <w:pPr>
            <w:pStyle w:val="Header"/>
            <w:jc w:val="center"/>
          </w:pPr>
          <w:r>
            <w:rPr>
              <w:noProof/>
              <w:lang w:val="en-US" w:eastAsia="en-US"/>
            </w:rPr>
            <w:drawing>
              <wp:inline distT="0" distB="0" distL="0" distR="0" wp14:anchorId="01B532A4" wp14:editId="1F646644">
                <wp:extent cx="1097280" cy="795020"/>
                <wp:effectExtent l="0" t="0" r="7620" b="5080"/>
                <wp:docPr id="3" name="Picture 3"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7280" cy="795020"/>
                        </a:xfrm>
                        <a:prstGeom prst="rect">
                          <a:avLst/>
                        </a:prstGeom>
                        <a:noFill/>
                        <a:ln>
                          <a:noFill/>
                        </a:ln>
                      </pic:spPr>
                    </pic:pic>
                  </a:graphicData>
                </a:graphic>
              </wp:inline>
            </w:drawing>
          </w:r>
        </w:p>
      </w:tc>
      <w:tc>
        <w:tcPr>
          <w:tcW w:w="2687" w:type="dxa"/>
        </w:tcPr>
        <w:p w14:paraId="1E637E13" w14:textId="77777777" w:rsidR="009130E2" w:rsidRDefault="009130E2" w:rsidP="00415C19">
          <w:pPr>
            <w:pStyle w:val="Header"/>
            <w:jc w:val="right"/>
          </w:pPr>
          <w:r>
            <w:rPr>
              <w:noProof/>
              <w:lang w:val="en-US" w:eastAsia="en-US"/>
            </w:rPr>
            <w:drawing>
              <wp:inline distT="0" distB="0" distL="0" distR="0" wp14:anchorId="69B40A61" wp14:editId="3AFF2D9D">
                <wp:extent cx="1979930" cy="795020"/>
                <wp:effectExtent l="0" t="0" r="127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9930" cy="795020"/>
                        </a:xfrm>
                        <a:prstGeom prst="rect">
                          <a:avLst/>
                        </a:prstGeom>
                        <a:noFill/>
                        <a:ln>
                          <a:noFill/>
                        </a:ln>
                      </pic:spPr>
                    </pic:pic>
                  </a:graphicData>
                </a:graphic>
              </wp:inline>
            </w:drawing>
          </w:r>
        </w:p>
      </w:tc>
    </w:tr>
  </w:tbl>
  <w:p w14:paraId="152DD10E" w14:textId="77777777" w:rsidR="009130E2" w:rsidRDefault="009130E2">
    <w:pPr>
      <w:pStyle w:val="Header"/>
    </w:pPr>
  </w:p>
  <w:p w14:paraId="19B9B631" w14:textId="77777777" w:rsidR="009130E2" w:rsidRDefault="009130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4C"/>
    <w:multiLevelType w:val="multilevel"/>
    <w:tmpl w:val="0000004C"/>
    <w:name w:val="WWNum75"/>
    <w:lvl w:ilvl="0">
      <w:start w:val="1"/>
      <w:numFmt w:val="bullet"/>
      <w:lvlText w:val=""/>
      <w:lvlJc w:val="left"/>
      <w:pPr>
        <w:tabs>
          <w:tab w:val="num" w:pos="142"/>
        </w:tabs>
        <w:ind w:left="142" w:hanging="360"/>
      </w:pPr>
      <w:rPr>
        <w:rFonts w:ascii="Symbol" w:hAnsi="Symbol" w:cs="Symbol"/>
      </w:rPr>
    </w:lvl>
    <w:lvl w:ilvl="1">
      <w:start w:val="1"/>
      <w:numFmt w:val="bullet"/>
      <w:lvlText w:val="◦"/>
      <w:lvlJc w:val="left"/>
      <w:pPr>
        <w:tabs>
          <w:tab w:val="num" w:pos="502"/>
        </w:tabs>
        <w:ind w:left="502" w:hanging="360"/>
      </w:pPr>
      <w:rPr>
        <w:rFonts w:ascii="OpenSymbol" w:hAnsi="OpenSymbol" w:cs="OpenSymbol"/>
      </w:rPr>
    </w:lvl>
    <w:lvl w:ilvl="2">
      <w:start w:val="1"/>
      <w:numFmt w:val="bullet"/>
      <w:lvlText w:val="▪"/>
      <w:lvlJc w:val="left"/>
      <w:pPr>
        <w:tabs>
          <w:tab w:val="num" w:pos="862"/>
        </w:tabs>
        <w:ind w:left="862" w:hanging="360"/>
      </w:pPr>
      <w:rPr>
        <w:rFonts w:ascii="OpenSymbol" w:hAnsi="OpenSymbol" w:cs="OpenSymbol"/>
      </w:rPr>
    </w:lvl>
    <w:lvl w:ilvl="3">
      <w:start w:val="1"/>
      <w:numFmt w:val="bullet"/>
      <w:lvlText w:val=""/>
      <w:lvlJc w:val="left"/>
      <w:pPr>
        <w:tabs>
          <w:tab w:val="num" w:pos="1222"/>
        </w:tabs>
        <w:ind w:left="1222" w:hanging="360"/>
      </w:pPr>
      <w:rPr>
        <w:rFonts w:ascii="Symbol" w:hAnsi="Symbol" w:cs="Symbol"/>
      </w:rPr>
    </w:lvl>
    <w:lvl w:ilvl="4">
      <w:start w:val="1"/>
      <w:numFmt w:val="bullet"/>
      <w:lvlText w:val="◦"/>
      <w:lvlJc w:val="left"/>
      <w:pPr>
        <w:tabs>
          <w:tab w:val="num" w:pos="1582"/>
        </w:tabs>
        <w:ind w:left="1582" w:hanging="360"/>
      </w:pPr>
      <w:rPr>
        <w:rFonts w:ascii="OpenSymbol" w:hAnsi="OpenSymbol" w:cs="OpenSymbol"/>
      </w:rPr>
    </w:lvl>
    <w:lvl w:ilvl="5">
      <w:start w:val="1"/>
      <w:numFmt w:val="bullet"/>
      <w:lvlText w:val="▪"/>
      <w:lvlJc w:val="left"/>
      <w:pPr>
        <w:tabs>
          <w:tab w:val="num" w:pos="1942"/>
        </w:tabs>
        <w:ind w:left="1942" w:hanging="360"/>
      </w:pPr>
      <w:rPr>
        <w:rFonts w:ascii="OpenSymbol" w:hAnsi="OpenSymbol" w:cs="OpenSymbol"/>
      </w:rPr>
    </w:lvl>
    <w:lvl w:ilvl="6">
      <w:start w:val="1"/>
      <w:numFmt w:val="bullet"/>
      <w:lvlText w:val=""/>
      <w:lvlJc w:val="left"/>
      <w:pPr>
        <w:tabs>
          <w:tab w:val="num" w:pos="2302"/>
        </w:tabs>
        <w:ind w:left="2302" w:hanging="360"/>
      </w:pPr>
      <w:rPr>
        <w:rFonts w:ascii="Symbol" w:hAnsi="Symbol" w:cs="Symbol"/>
      </w:rPr>
    </w:lvl>
    <w:lvl w:ilvl="7">
      <w:start w:val="1"/>
      <w:numFmt w:val="bullet"/>
      <w:lvlText w:val="◦"/>
      <w:lvlJc w:val="left"/>
      <w:pPr>
        <w:tabs>
          <w:tab w:val="num" w:pos="2662"/>
        </w:tabs>
        <w:ind w:left="2662" w:hanging="360"/>
      </w:pPr>
      <w:rPr>
        <w:rFonts w:ascii="OpenSymbol" w:hAnsi="OpenSymbol" w:cs="OpenSymbol"/>
      </w:rPr>
    </w:lvl>
    <w:lvl w:ilvl="8">
      <w:start w:val="1"/>
      <w:numFmt w:val="bullet"/>
      <w:lvlText w:val="▪"/>
      <w:lvlJc w:val="left"/>
      <w:pPr>
        <w:tabs>
          <w:tab w:val="num" w:pos="3022"/>
        </w:tabs>
        <w:ind w:left="3022" w:hanging="360"/>
      </w:pPr>
      <w:rPr>
        <w:rFonts w:ascii="OpenSymbol" w:hAnsi="OpenSymbol" w:cs="OpenSymbol"/>
      </w:rPr>
    </w:lvl>
  </w:abstractNum>
  <w:abstractNum w:abstractNumId="1">
    <w:nsid w:val="059D7712"/>
    <w:multiLevelType w:val="hybridMultilevel"/>
    <w:tmpl w:val="8440FB94"/>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8DA4932"/>
    <w:multiLevelType w:val="hybridMultilevel"/>
    <w:tmpl w:val="9BBA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159344B"/>
    <w:multiLevelType w:val="hybridMultilevel"/>
    <w:tmpl w:val="762AB50C"/>
    <w:lvl w:ilvl="0" w:tplc="04090001">
      <w:start w:val="1"/>
      <w:numFmt w:val="bullet"/>
      <w:lvlText w:val=""/>
      <w:lvlJc w:val="left"/>
      <w:pPr>
        <w:ind w:left="360" w:hanging="360"/>
      </w:pPr>
      <w:rPr>
        <w:rFonts w:ascii="Symbol" w:hAnsi="Symbol" w:hint="default"/>
      </w:rPr>
    </w:lvl>
    <w:lvl w:ilvl="1" w:tplc="5F3841C2">
      <w:start w:val="2"/>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55A616F"/>
    <w:multiLevelType w:val="hybridMultilevel"/>
    <w:tmpl w:val="704462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9423101"/>
    <w:multiLevelType w:val="hybridMultilevel"/>
    <w:tmpl w:val="D0F4D8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9A922DB"/>
    <w:multiLevelType w:val="multilevel"/>
    <w:tmpl w:val="A8CA013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nsid w:val="1DA85C93"/>
    <w:multiLevelType w:val="hybridMultilevel"/>
    <w:tmpl w:val="5C3827D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1F4A1CAB"/>
    <w:multiLevelType w:val="hybridMultilevel"/>
    <w:tmpl w:val="2BDE6B08"/>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527271"/>
    <w:multiLevelType w:val="hybridMultilevel"/>
    <w:tmpl w:val="7324AF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3B060EC"/>
    <w:multiLevelType w:val="multilevel"/>
    <w:tmpl w:val="876A884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numFmt w:val="bullet"/>
      <w:lvlText w:val="•"/>
      <w:lvlJc w:val="left"/>
      <w:pPr>
        <w:ind w:left="2145" w:hanging="705"/>
      </w:pPr>
      <w:rPr>
        <w:rFonts w:ascii="Times New Roman" w:eastAsia="Times New Roman" w:hAnsi="Times New Roman" w:cs="Times New Roman"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nsid w:val="2A506B08"/>
    <w:multiLevelType w:val="hybridMultilevel"/>
    <w:tmpl w:val="9E4C6C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2A775ED9"/>
    <w:multiLevelType w:val="hybridMultilevel"/>
    <w:tmpl w:val="EFECBB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C823D88"/>
    <w:multiLevelType w:val="hybridMultilevel"/>
    <w:tmpl w:val="A79C8B24"/>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nsid w:val="2FD00759"/>
    <w:multiLevelType w:val="hybridMultilevel"/>
    <w:tmpl w:val="2430AF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17F0FAD"/>
    <w:multiLevelType w:val="hybridMultilevel"/>
    <w:tmpl w:val="1B68A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40B569D"/>
    <w:multiLevelType w:val="hybridMultilevel"/>
    <w:tmpl w:val="16C853E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5B31B1"/>
    <w:multiLevelType w:val="hybridMultilevel"/>
    <w:tmpl w:val="14BA68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91E6A6A"/>
    <w:multiLevelType w:val="hybridMultilevel"/>
    <w:tmpl w:val="4ED46B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F4213B5"/>
    <w:multiLevelType w:val="hybridMultilevel"/>
    <w:tmpl w:val="773EF49C"/>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1">
    <w:nsid w:val="3FB71418"/>
    <w:multiLevelType w:val="hybridMultilevel"/>
    <w:tmpl w:val="FC422B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FCE71C9"/>
    <w:multiLevelType w:val="hybridMultilevel"/>
    <w:tmpl w:val="14845FFA"/>
    <w:lvl w:ilvl="0" w:tplc="0809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44622CAC"/>
    <w:multiLevelType w:val="hybridMultilevel"/>
    <w:tmpl w:val="DDFC97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7EC6507"/>
    <w:multiLevelType w:val="hybridMultilevel"/>
    <w:tmpl w:val="2C4E2F02"/>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9B9749F"/>
    <w:multiLevelType w:val="multilevel"/>
    <w:tmpl w:val="46A47090"/>
    <w:lvl w:ilvl="0">
      <w:start w:val="1"/>
      <w:numFmt w:val="decimal"/>
      <w:suff w:val="space"/>
      <w:lvlText w:val="%1."/>
      <w:lvlJc w:val="left"/>
      <w:pPr>
        <w:ind w:left="3092" w:hanging="432"/>
      </w:pPr>
      <w:rPr>
        <w:rFonts w:cs="Times New Roman"/>
      </w:rPr>
    </w:lvl>
    <w:lvl w:ilvl="1">
      <w:start w:val="1"/>
      <w:numFmt w:val="decimal"/>
      <w:pStyle w:val="Heading2"/>
      <w:suff w:val="space"/>
      <w:lvlText w:val="%1.%2."/>
      <w:lvlJc w:val="left"/>
      <w:pPr>
        <w:ind w:left="576" w:hanging="576"/>
      </w:pPr>
      <w:rPr>
        <w:rFonts w:cs="Times New Roman"/>
      </w:rPr>
    </w:lvl>
    <w:lvl w:ilvl="2">
      <w:start w:val="1"/>
      <w:numFmt w:val="decimal"/>
      <w:pStyle w:val="Heading3"/>
      <w:suff w:val="space"/>
      <w:lvlText w:val="%1.%2.%3."/>
      <w:lvlJc w:val="left"/>
      <w:pPr>
        <w:ind w:left="3414" w:hanging="720"/>
      </w:pPr>
      <w:rPr>
        <w:rFonts w:cs="Times New Roman"/>
      </w:rPr>
    </w:lvl>
    <w:lvl w:ilvl="3">
      <w:start w:val="1"/>
      <w:numFmt w:val="decimal"/>
      <w:pStyle w:val="Heading4"/>
      <w:suff w:val="space"/>
      <w:lvlText w:val="%1.%2.%3.%4."/>
      <w:lvlJc w:val="left"/>
      <w:pPr>
        <w:ind w:left="864" w:hanging="864"/>
      </w:pPr>
      <w:rPr>
        <w:rFonts w:cs="Times New Roman"/>
      </w:rPr>
    </w:lvl>
    <w:lvl w:ilvl="4">
      <w:start w:val="1"/>
      <w:numFmt w:val="decimal"/>
      <w:suff w:val="space"/>
      <w:lvlText w:val="%1.%2.%3.%4.%5."/>
      <w:lvlJc w:val="left"/>
      <w:pPr>
        <w:ind w:left="1008" w:hanging="1008"/>
      </w:pPr>
      <w:rPr>
        <w:rFonts w:cs="Times New Roman"/>
      </w:rPr>
    </w:lvl>
    <w:lvl w:ilvl="5">
      <w:start w:val="1"/>
      <w:numFmt w:val="decimal"/>
      <w:suff w:val="space"/>
      <w:lvlText w:val="%1.%2.%3.%4.%5.%6."/>
      <w:lvlJc w:val="left"/>
      <w:pPr>
        <w:ind w:left="1152" w:hanging="1152"/>
      </w:pPr>
      <w:rPr>
        <w:rFonts w:cs="Times New Roman"/>
      </w:rPr>
    </w:lvl>
    <w:lvl w:ilvl="6">
      <w:start w:val="1"/>
      <w:numFmt w:val="decimal"/>
      <w:suff w:val="space"/>
      <w:lvlText w:val="%1.%2.%3.%4.%5.%6.%7."/>
      <w:lvlJc w:val="left"/>
      <w:pPr>
        <w:ind w:left="1296" w:hanging="1296"/>
      </w:pPr>
      <w:rPr>
        <w:rFonts w:cs="Times New Roman"/>
      </w:rPr>
    </w:lvl>
    <w:lvl w:ilvl="7">
      <w:start w:val="1"/>
      <w:numFmt w:val="decimal"/>
      <w:suff w:val="space"/>
      <w:lvlText w:val="%1.%2.%3.%4.%5.%6.%7.%8."/>
      <w:lvlJc w:val="left"/>
      <w:pPr>
        <w:ind w:left="1440" w:hanging="1440"/>
      </w:pPr>
      <w:rPr>
        <w:rFonts w:cs="Times New Roman"/>
      </w:rPr>
    </w:lvl>
    <w:lvl w:ilvl="8">
      <w:start w:val="1"/>
      <w:numFmt w:val="decimal"/>
      <w:suff w:val="space"/>
      <w:lvlText w:val="%1.%2.%3.%4.%5.%6.%7.%8.%9."/>
      <w:lvlJc w:val="left"/>
      <w:pPr>
        <w:ind w:left="1584" w:hanging="1584"/>
      </w:pPr>
      <w:rPr>
        <w:rFonts w:cs="Times New Roman"/>
      </w:rPr>
    </w:lvl>
  </w:abstractNum>
  <w:abstractNum w:abstractNumId="26">
    <w:nsid w:val="50133095"/>
    <w:multiLevelType w:val="hybridMultilevel"/>
    <w:tmpl w:val="DEF88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0B57050"/>
    <w:multiLevelType w:val="hybridMultilevel"/>
    <w:tmpl w:val="E3DE7F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519D3065"/>
    <w:multiLevelType w:val="multilevel"/>
    <w:tmpl w:val="92C07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5944F09"/>
    <w:multiLevelType w:val="hybridMultilevel"/>
    <w:tmpl w:val="AB64B0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5992310"/>
    <w:multiLevelType w:val="hybridMultilevel"/>
    <w:tmpl w:val="18223E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6D90C58"/>
    <w:multiLevelType w:val="hybridMultilevel"/>
    <w:tmpl w:val="66E0228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615964AF"/>
    <w:multiLevelType w:val="hybridMultilevel"/>
    <w:tmpl w:val="B978C352"/>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25A5684"/>
    <w:multiLevelType w:val="hybridMultilevel"/>
    <w:tmpl w:val="8A9E4D4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nsid w:val="6A587E25"/>
    <w:multiLevelType w:val="hybridMultilevel"/>
    <w:tmpl w:val="52388C38"/>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D5B10F8"/>
    <w:multiLevelType w:val="hybridMultilevel"/>
    <w:tmpl w:val="617E75C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6">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37">
    <w:nsid w:val="6F2A6D75"/>
    <w:multiLevelType w:val="hybridMultilevel"/>
    <w:tmpl w:val="022A44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16B65B6"/>
    <w:multiLevelType w:val="hybridMultilevel"/>
    <w:tmpl w:val="7540B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2B84153"/>
    <w:multiLevelType w:val="hybridMultilevel"/>
    <w:tmpl w:val="89DAF6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74900D4B"/>
    <w:multiLevelType w:val="hybridMultilevel"/>
    <w:tmpl w:val="4ED21FD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1">
    <w:nsid w:val="79434BB8"/>
    <w:multiLevelType w:val="multilevel"/>
    <w:tmpl w:val="D54C5E38"/>
    <w:lvl w:ilvl="0">
      <w:start w:val="1"/>
      <w:numFmt w:val="decimal"/>
      <w:pStyle w:val="Heading1"/>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42">
    <w:nsid w:val="7A7D5610"/>
    <w:multiLevelType w:val="hybridMultilevel"/>
    <w:tmpl w:val="F0EC4A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1"/>
  </w:num>
  <w:num w:numId="2">
    <w:abstractNumId w:val="8"/>
  </w:num>
  <w:num w:numId="3">
    <w:abstractNumId w:val="36"/>
  </w:num>
  <w:num w:numId="4">
    <w:abstractNumId w:val="25"/>
  </w:num>
  <w:num w:numId="5">
    <w:abstractNumId w:val="19"/>
  </w:num>
  <w:num w:numId="6">
    <w:abstractNumId w:val="29"/>
  </w:num>
  <w:num w:numId="7">
    <w:abstractNumId w:val="7"/>
  </w:num>
  <w:num w:numId="8">
    <w:abstractNumId w:val="40"/>
  </w:num>
  <w:num w:numId="9">
    <w:abstractNumId w:val="21"/>
  </w:num>
  <w:num w:numId="10">
    <w:abstractNumId w:val="31"/>
  </w:num>
  <w:num w:numId="11">
    <w:abstractNumId w:val="11"/>
  </w:num>
  <w:num w:numId="12">
    <w:abstractNumId w:val="14"/>
  </w:num>
  <w:num w:numId="13">
    <w:abstractNumId w:val="35"/>
  </w:num>
  <w:num w:numId="14">
    <w:abstractNumId w:val="30"/>
  </w:num>
  <w:num w:numId="15">
    <w:abstractNumId w:val="23"/>
  </w:num>
  <w:num w:numId="16">
    <w:abstractNumId w:val="38"/>
  </w:num>
  <w:num w:numId="17">
    <w:abstractNumId w:val="15"/>
  </w:num>
  <w:num w:numId="18">
    <w:abstractNumId w:val="10"/>
  </w:num>
  <w:num w:numId="19">
    <w:abstractNumId w:val="18"/>
  </w:num>
  <w:num w:numId="20">
    <w:abstractNumId w:val="6"/>
  </w:num>
  <w:num w:numId="21">
    <w:abstractNumId w:val="13"/>
  </w:num>
  <w:num w:numId="22">
    <w:abstractNumId w:val="39"/>
  </w:num>
  <w:num w:numId="23">
    <w:abstractNumId w:val="4"/>
  </w:num>
  <w:num w:numId="24">
    <w:abstractNumId w:val="5"/>
  </w:num>
  <w:num w:numId="25">
    <w:abstractNumId w:val="42"/>
  </w:num>
  <w:num w:numId="26">
    <w:abstractNumId w:val="37"/>
  </w:num>
  <w:num w:numId="27">
    <w:abstractNumId w:val="3"/>
  </w:num>
  <w:num w:numId="28">
    <w:abstractNumId w:val="27"/>
  </w:num>
  <w:num w:numId="29">
    <w:abstractNumId w:val="33"/>
  </w:num>
  <w:num w:numId="30">
    <w:abstractNumId w:val="28"/>
  </w:num>
  <w:num w:numId="31">
    <w:abstractNumId w:val="20"/>
  </w:num>
  <w:num w:numId="32">
    <w:abstractNumId w:val="16"/>
  </w:num>
  <w:num w:numId="33">
    <w:abstractNumId w:val="2"/>
  </w:num>
  <w:num w:numId="34">
    <w:abstractNumId w:val="12"/>
  </w:num>
  <w:num w:numId="35">
    <w:abstractNumId w:val="26"/>
  </w:num>
  <w:num w:numId="36">
    <w:abstractNumId w:val="9"/>
  </w:num>
  <w:num w:numId="37">
    <w:abstractNumId w:val="17"/>
  </w:num>
  <w:num w:numId="38">
    <w:abstractNumId w:val="34"/>
  </w:num>
  <w:num w:numId="39">
    <w:abstractNumId w:val="32"/>
  </w:num>
  <w:num w:numId="40">
    <w:abstractNumId w:val="22"/>
  </w:num>
  <w:num w:numId="41">
    <w:abstractNumId w:val="1"/>
  </w:num>
  <w:num w:numId="42">
    <w:abstractNumId w:val="2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trackRevisio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ABC"/>
    <w:rsid w:val="00000284"/>
    <w:rsid w:val="00000B1A"/>
    <w:rsid w:val="000023D2"/>
    <w:rsid w:val="00005033"/>
    <w:rsid w:val="000061A5"/>
    <w:rsid w:val="00010014"/>
    <w:rsid w:val="00013360"/>
    <w:rsid w:val="00014769"/>
    <w:rsid w:val="00014AB9"/>
    <w:rsid w:val="00024DAE"/>
    <w:rsid w:val="000304EE"/>
    <w:rsid w:val="00034A09"/>
    <w:rsid w:val="000410C0"/>
    <w:rsid w:val="000412DA"/>
    <w:rsid w:val="00042DF9"/>
    <w:rsid w:val="000438DC"/>
    <w:rsid w:val="0004676D"/>
    <w:rsid w:val="00046D5A"/>
    <w:rsid w:val="00051E95"/>
    <w:rsid w:val="00054C20"/>
    <w:rsid w:val="000555EC"/>
    <w:rsid w:val="000608D0"/>
    <w:rsid w:val="00060DFE"/>
    <w:rsid w:val="0006141A"/>
    <w:rsid w:val="00061F63"/>
    <w:rsid w:val="00076FA6"/>
    <w:rsid w:val="00084562"/>
    <w:rsid w:val="00087A92"/>
    <w:rsid w:val="000915D4"/>
    <w:rsid w:val="000925AE"/>
    <w:rsid w:val="00094DD9"/>
    <w:rsid w:val="000A4888"/>
    <w:rsid w:val="000A6A72"/>
    <w:rsid w:val="000A77B4"/>
    <w:rsid w:val="000B5367"/>
    <w:rsid w:val="000B6B67"/>
    <w:rsid w:val="000C1E1B"/>
    <w:rsid w:val="000C5370"/>
    <w:rsid w:val="000C5BF4"/>
    <w:rsid w:val="000C7782"/>
    <w:rsid w:val="00101063"/>
    <w:rsid w:val="001020DB"/>
    <w:rsid w:val="0010556E"/>
    <w:rsid w:val="0010587B"/>
    <w:rsid w:val="00106E33"/>
    <w:rsid w:val="00120281"/>
    <w:rsid w:val="00121B58"/>
    <w:rsid w:val="00125696"/>
    <w:rsid w:val="001257D9"/>
    <w:rsid w:val="00127935"/>
    <w:rsid w:val="00130B4F"/>
    <w:rsid w:val="00134E45"/>
    <w:rsid w:val="00135CAB"/>
    <w:rsid w:val="00140D60"/>
    <w:rsid w:val="001417AA"/>
    <w:rsid w:val="0014348C"/>
    <w:rsid w:val="00152ABC"/>
    <w:rsid w:val="00161877"/>
    <w:rsid w:val="001644AF"/>
    <w:rsid w:val="001655F5"/>
    <w:rsid w:val="001733A0"/>
    <w:rsid w:val="00173586"/>
    <w:rsid w:val="0017479D"/>
    <w:rsid w:val="00175684"/>
    <w:rsid w:val="00180751"/>
    <w:rsid w:val="00181BBC"/>
    <w:rsid w:val="00184999"/>
    <w:rsid w:val="001B2590"/>
    <w:rsid w:val="001B34F2"/>
    <w:rsid w:val="001B438F"/>
    <w:rsid w:val="001B4FE3"/>
    <w:rsid w:val="001B5EE3"/>
    <w:rsid w:val="001C5100"/>
    <w:rsid w:val="001C556E"/>
    <w:rsid w:val="001D0825"/>
    <w:rsid w:val="001D3E5D"/>
    <w:rsid w:val="001D7995"/>
    <w:rsid w:val="001E29ED"/>
    <w:rsid w:val="001E3718"/>
    <w:rsid w:val="001E43F7"/>
    <w:rsid w:val="001E627A"/>
    <w:rsid w:val="001F2519"/>
    <w:rsid w:val="001F421A"/>
    <w:rsid w:val="0020143B"/>
    <w:rsid w:val="002025A4"/>
    <w:rsid w:val="00203853"/>
    <w:rsid w:val="00205FD2"/>
    <w:rsid w:val="00211B4F"/>
    <w:rsid w:val="0021284E"/>
    <w:rsid w:val="00217874"/>
    <w:rsid w:val="002249B5"/>
    <w:rsid w:val="00226230"/>
    <w:rsid w:val="00230678"/>
    <w:rsid w:val="0024414C"/>
    <w:rsid w:val="00254240"/>
    <w:rsid w:val="0025693F"/>
    <w:rsid w:val="00265C4E"/>
    <w:rsid w:val="00280B6E"/>
    <w:rsid w:val="00282A89"/>
    <w:rsid w:val="00286835"/>
    <w:rsid w:val="00297B25"/>
    <w:rsid w:val="002A052C"/>
    <w:rsid w:val="002A3102"/>
    <w:rsid w:val="002A3806"/>
    <w:rsid w:val="002A7F18"/>
    <w:rsid w:val="002B68D1"/>
    <w:rsid w:val="002B7B72"/>
    <w:rsid w:val="002C4F8C"/>
    <w:rsid w:val="002C52B1"/>
    <w:rsid w:val="002C6585"/>
    <w:rsid w:val="002C70C4"/>
    <w:rsid w:val="002D3116"/>
    <w:rsid w:val="002D6102"/>
    <w:rsid w:val="002E74B8"/>
    <w:rsid w:val="002F0974"/>
    <w:rsid w:val="002F1923"/>
    <w:rsid w:val="00304A35"/>
    <w:rsid w:val="00305D6A"/>
    <w:rsid w:val="00306CC9"/>
    <w:rsid w:val="00306E84"/>
    <w:rsid w:val="003157A1"/>
    <w:rsid w:val="0031795D"/>
    <w:rsid w:val="003206E4"/>
    <w:rsid w:val="00321839"/>
    <w:rsid w:val="003218B9"/>
    <w:rsid w:val="003268F9"/>
    <w:rsid w:val="00331E66"/>
    <w:rsid w:val="00334BC7"/>
    <w:rsid w:val="003372E4"/>
    <w:rsid w:val="0034302A"/>
    <w:rsid w:val="003436E0"/>
    <w:rsid w:val="00347045"/>
    <w:rsid w:val="00352AF1"/>
    <w:rsid w:val="0036531C"/>
    <w:rsid w:val="00366DDC"/>
    <w:rsid w:val="00367A66"/>
    <w:rsid w:val="00371391"/>
    <w:rsid w:val="00374597"/>
    <w:rsid w:val="003770F8"/>
    <w:rsid w:val="003776C4"/>
    <w:rsid w:val="00377B14"/>
    <w:rsid w:val="00391B4B"/>
    <w:rsid w:val="003A6AF0"/>
    <w:rsid w:val="003B277A"/>
    <w:rsid w:val="003B48F0"/>
    <w:rsid w:val="003C086C"/>
    <w:rsid w:val="003C3EDB"/>
    <w:rsid w:val="003C550B"/>
    <w:rsid w:val="003D40C0"/>
    <w:rsid w:val="003E1602"/>
    <w:rsid w:val="003E1959"/>
    <w:rsid w:val="003E7F42"/>
    <w:rsid w:val="004034BF"/>
    <w:rsid w:val="0040643E"/>
    <w:rsid w:val="0041103F"/>
    <w:rsid w:val="004119B4"/>
    <w:rsid w:val="00415C19"/>
    <w:rsid w:val="00435CAD"/>
    <w:rsid w:val="00436BB9"/>
    <w:rsid w:val="0044192B"/>
    <w:rsid w:val="00443BDA"/>
    <w:rsid w:val="004445A1"/>
    <w:rsid w:val="00450D7B"/>
    <w:rsid w:val="00450F56"/>
    <w:rsid w:val="00455FBE"/>
    <w:rsid w:val="00461323"/>
    <w:rsid w:val="00462A31"/>
    <w:rsid w:val="00464B63"/>
    <w:rsid w:val="004663B4"/>
    <w:rsid w:val="004676D5"/>
    <w:rsid w:val="004771F1"/>
    <w:rsid w:val="004778A0"/>
    <w:rsid w:val="004779E7"/>
    <w:rsid w:val="0048170F"/>
    <w:rsid w:val="004871FF"/>
    <w:rsid w:val="00493ABC"/>
    <w:rsid w:val="004A09FB"/>
    <w:rsid w:val="004A5323"/>
    <w:rsid w:val="004A786B"/>
    <w:rsid w:val="004B59D2"/>
    <w:rsid w:val="004C285B"/>
    <w:rsid w:val="004D63C0"/>
    <w:rsid w:val="004E17A6"/>
    <w:rsid w:val="004E5504"/>
    <w:rsid w:val="004E7232"/>
    <w:rsid w:val="004F0135"/>
    <w:rsid w:val="004F72CC"/>
    <w:rsid w:val="00502AD7"/>
    <w:rsid w:val="005065FE"/>
    <w:rsid w:val="00507511"/>
    <w:rsid w:val="00510AEE"/>
    <w:rsid w:val="0051354A"/>
    <w:rsid w:val="00514166"/>
    <w:rsid w:val="00541D77"/>
    <w:rsid w:val="005521E1"/>
    <w:rsid w:val="005530E5"/>
    <w:rsid w:val="005547FA"/>
    <w:rsid w:val="00566C91"/>
    <w:rsid w:val="005704BE"/>
    <w:rsid w:val="005713A9"/>
    <w:rsid w:val="00573D62"/>
    <w:rsid w:val="005763B4"/>
    <w:rsid w:val="00581C21"/>
    <w:rsid w:val="0058577E"/>
    <w:rsid w:val="00585DA2"/>
    <w:rsid w:val="00587141"/>
    <w:rsid w:val="0059028D"/>
    <w:rsid w:val="005A337A"/>
    <w:rsid w:val="005B5C5E"/>
    <w:rsid w:val="005C1262"/>
    <w:rsid w:val="005C14C6"/>
    <w:rsid w:val="005C2434"/>
    <w:rsid w:val="005E08D3"/>
    <w:rsid w:val="005F21B3"/>
    <w:rsid w:val="005F6421"/>
    <w:rsid w:val="006049AA"/>
    <w:rsid w:val="00604BA8"/>
    <w:rsid w:val="0060597B"/>
    <w:rsid w:val="00607CFA"/>
    <w:rsid w:val="0061190D"/>
    <w:rsid w:val="00613677"/>
    <w:rsid w:val="00614CBA"/>
    <w:rsid w:val="00641185"/>
    <w:rsid w:val="00647CBF"/>
    <w:rsid w:val="0065294B"/>
    <w:rsid w:val="006633C3"/>
    <w:rsid w:val="0067198C"/>
    <w:rsid w:val="00672699"/>
    <w:rsid w:val="0067338D"/>
    <w:rsid w:val="00675197"/>
    <w:rsid w:val="006775F8"/>
    <w:rsid w:val="00694317"/>
    <w:rsid w:val="00696B71"/>
    <w:rsid w:val="006B0B38"/>
    <w:rsid w:val="006C291A"/>
    <w:rsid w:val="006C3DD4"/>
    <w:rsid w:val="006C7424"/>
    <w:rsid w:val="006D31C2"/>
    <w:rsid w:val="006D51B1"/>
    <w:rsid w:val="006D6680"/>
    <w:rsid w:val="006D7B86"/>
    <w:rsid w:val="006F1A02"/>
    <w:rsid w:val="006F30FA"/>
    <w:rsid w:val="006F4F00"/>
    <w:rsid w:val="006F5B1B"/>
    <w:rsid w:val="007060C0"/>
    <w:rsid w:val="00707E7C"/>
    <w:rsid w:val="00712DCA"/>
    <w:rsid w:val="00717668"/>
    <w:rsid w:val="00720904"/>
    <w:rsid w:val="00720E6D"/>
    <w:rsid w:val="00726874"/>
    <w:rsid w:val="00734156"/>
    <w:rsid w:val="00741231"/>
    <w:rsid w:val="0074720F"/>
    <w:rsid w:val="0074771B"/>
    <w:rsid w:val="00751D5E"/>
    <w:rsid w:val="00764AAA"/>
    <w:rsid w:val="0077522E"/>
    <w:rsid w:val="0078245C"/>
    <w:rsid w:val="00785214"/>
    <w:rsid w:val="00785866"/>
    <w:rsid w:val="00790AB7"/>
    <w:rsid w:val="007A2AAC"/>
    <w:rsid w:val="007A3D1E"/>
    <w:rsid w:val="007B4413"/>
    <w:rsid w:val="007C1149"/>
    <w:rsid w:val="007C526D"/>
    <w:rsid w:val="007C581A"/>
    <w:rsid w:val="007D579B"/>
    <w:rsid w:val="007D5FDD"/>
    <w:rsid w:val="007F0563"/>
    <w:rsid w:val="007F755F"/>
    <w:rsid w:val="00801538"/>
    <w:rsid w:val="00802E67"/>
    <w:rsid w:val="00804C06"/>
    <w:rsid w:val="008221F0"/>
    <w:rsid w:val="00824173"/>
    <w:rsid w:val="008331F9"/>
    <w:rsid w:val="00841429"/>
    <w:rsid w:val="00853039"/>
    <w:rsid w:val="00856005"/>
    <w:rsid w:val="008607AD"/>
    <w:rsid w:val="00863217"/>
    <w:rsid w:val="00874DF7"/>
    <w:rsid w:val="008751A7"/>
    <w:rsid w:val="0088312B"/>
    <w:rsid w:val="00887CE7"/>
    <w:rsid w:val="008941F0"/>
    <w:rsid w:val="00897815"/>
    <w:rsid w:val="008A4553"/>
    <w:rsid w:val="008B08BE"/>
    <w:rsid w:val="008B13BB"/>
    <w:rsid w:val="008B16C6"/>
    <w:rsid w:val="008B4151"/>
    <w:rsid w:val="008B6139"/>
    <w:rsid w:val="008C50DA"/>
    <w:rsid w:val="008E7A03"/>
    <w:rsid w:val="009014C6"/>
    <w:rsid w:val="0090599A"/>
    <w:rsid w:val="00911775"/>
    <w:rsid w:val="009130E2"/>
    <w:rsid w:val="00917DCE"/>
    <w:rsid w:val="009369A7"/>
    <w:rsid w:val="00940129"/>
    <w:rsid w:val="00946E23"/>
    <w:rsid w:val="00947AB0"/>
    <w:rsid w:val="00955167"/>
    <w:rsid w:val="00971D98"/>
    <w:rsid w:val="00972AA1"/>
    <w:rsid w:val="00980EA8"/>
    <w:rsid w:val="00982A2B"/>
    <w:rsid w:val="009842C9"/>
    <w:rsid w:val="00990E93"/>
    <w:rsid w:val="00993850"/>
    <w:rsid w:val="009971B0"/>
    <w:rsid w:val="00997A74"/>
    <w:rsid w:val="009A3D8C"/>
    <w:rsid w:val="009A69DB"/>
    <w:rsid w:val="009B2A51"/>
    <w:rsid w:val="009B365E"/>
    <w:rsid w:val="009C131A"/>
    <w:rsid w:val="009D0F16"/>
    <w:rsid w:val="009E0CDB"/>
    <w:rsid w:val="009E291A"/>
    <w:rsid w:val="009E73CB"/>
    <w:rsid w:val="009F0670"/>
    <w:rsid w:val="009F475B"/>
    <w:rsid w:val="009F72C2"/>
    <w:rsid w:val="009F7DF6"/>
    <w:rsid w:val="00A05176"/>
    <w:rsid w:val="00A1174A"/>
    <w:rsid w:val="00A150E0"/>
    <w:rsid w:val="00A164DA"/>
    <w:rsid w:val="00A176F3"/>
    <w:rsid w:val="00A21D9B"/>
    <w:rsid w:val="00A24AAC"/>
    <w:rsid w:val="00A37A5E"/>
    <w:rsid w:val="00A46523"/>
    <w:rsid w:val="00A523E1"/>
    <w:rsid w:val="00A52E74"/>
    <w:rsid w:val="00A555C8"/>
    <w:rsid w:val="00A604DF"/>
    <w:rsid w:val="00A60BD6"/>
    <w:rsid w:val="00A6346D"/>
    <w:rsid w:val="00A66875"/>
    <w:rsid w:val="00A67F04"/>
    <w:rsid w:val="00A747C9"/>
    <w:rsid w:val="00A759CA"/>
    <w:rsid w:val="00A8029C"/>
    <w:rsid w:val="00A94A84"/>
    <w:rsid w:val="00A95147"/>
    <w:rsid w:val="00A9693E"/>
    <w:rsid w:val="00AA08A0"/>
    <w:rsid w:val="00AA5EED"/>
    <w:rsid w:val="00AA76D7"/>
    <w:rsid w:val="00AA7DEA"/>
    <w:rsid w:val="00AB0318"/>
    <w:rsid w:val="00AB11F5"/>
    <w:rsid w:val="00AB32CC"/>
    <w:rsid w:val="00AB68FC"/>
    <w:rsid w:val="00AC4418"/>
    <w:rsid w:val="00AD471B"/>
    <w:rsid w:val="00AF0B17"/>
    <w:rsid w:val="00AF3987"/>
    <w:rsid w:val="00AF6869"/>
    <w:rsid w:val="00AF7194"/>
    <w:rsid w:val="00B048AF"/>
    <w:rsid w:val="00B14933"/>
    <w:rsid w:val="00B16C4B"/>
    <w:rsid w:val="00B222CA"/>
    <w:rsid w:val="00B26E02"/>
    <w:rsid w:val="00B30656"/>
    <w:rsid w:val="00B37E80"/>
    <w:rsid w:val="00B41BAF"/>
    <w:rsid w:val="00B44639"/>
    <w:rsid w:val="00B44682"/>
    <w:rsid w:val="00B45AEA"/>
    <w:rsid w:val="00B54117"/>
    <w:rsid w:val="00B5619F"/>
    <w:rsid w:val="00B639C4"/>
    <w:rsid w:val="00B73942"/>
    <w:rsid w:val="00B73F7D"/>
    <w:rsid w:val="00B84233"/>
    <w:rsid w:val="00B843EB"/>
    <w:rsid w:val="00B94822"/>
    <w:rsid w:val="00BA3524"/>
    <w:rsid w:val="00BC1ED0"/>
    <w:rsid w:val="00BD1B6D"/>
    <w:rsid w:val="00BD403F"/>
    <w:rsid w:val="00BD43B0"/>
    <w:rsid w:val="00BE2B75"/>
    <w:rsid w:val="00BE478E"/>
    <w:rsid w:val="00BE5C15"/>
    <w:rsid w:val="00BF0EC5"/>
    <w:rsid w:val="00BF1F0F"/>
    <w:rsid w:val="00BF2AB5"/>
    <w:rsid w:val="00C04026"/>
    <w:rsid w:val="00C04F97"/>
    <w:rsid w:val="00C067E2"/>
    <w:rsid w:val="00C14863"/>
    <w:rsid w:val="00C17F01"/>
    <w:rsid w:val="00C22D7E"/>
    <w:rsid w:val="00C30706"/>
    <w:rsid w:val="00C40206"/>
    <w:rsid w:val="00C420DC"/>
    <w:rsid w:val="00C56952"/>
    <w:rsid w:val="00C612BC"/>
    <w:rsid w:val="00C62BCD"/>
    <w:rsid w:val="00C678B4"/>
    <w:rsid w:val="00C7522D"/>
    <w:rsid w:val="00C75293"/>
    <w:rsid w:val="00C75390"/>
    <w:rsid w:val="00C83930"/>
    <w:rsid w:val="00C939B4"/>
    <w:rsid w:val="00CA470E"/>
    <w:rsid w:val="00CA724B"/>
    <w:rsid w:val="00CB088D"/>
    <w:rsid w:val="00CB38C8"/>
    <w:rsid w:val="00CC3EAD"/>
    <w:rsid w:val="00CD118D"/>
    <w:rsid w:val="00CD2F89"/>
    <w:rsid w:val="00CD7DAD"/>
    <w:rsid w:val="00CE1757"/>
    <w:rsid w:val="00CE4403"/>
    <w:rsid w:val="00CE4CB6"/>
    <w:rsid w:val="00CE644C"/>
    <w:rsid w:val="00CE6925"/>
    <w:rsid w:val="00CE7D83"/>
    <w:rsid w:val="00CF3ED3"/>
    <w:rsid w:val="00CF4B39"/>
    <w:rsid w:val="00D014E1"/>
    <w:rsid w:val="00D033FD"/>
    <w:rsid w:val="00D066AE"/>
    <w:rsid w:val="00D06B75"/>
    <w:rsid w:val="00D10E95"/>
    <w:rsid w:val="00D12358"/>
    <w:rsid w:val="00D12630"/>
    <w:rsid w:val="00D12AE9"/>
    <w:rsid w:val="00D12C6A"/>
    <w:rsid w:val="00D13A13"/>
    <w:rsid w:val="00D20E3D"/>
    <w:rsid w:val="00D27EED"/>
    <w:rsid w:val="00D4481F"/>
    <w:rsid w:val="00D55ACD"/>
    <w:rsid w:val="00D56E67"/>
    <w:rsid w:val="00D56EC1"/>
    <w:rsid w:val="00D61B62"/>
    <w:rsid w:val="00D71A0A"/>
    <w:rsid w:val="00D8239F"/>
    <w:rsid w:val="00D85087"/>
    <w:rsid w:val="00D86035"/>
    <w:rsid w:val="00DA1124"/>
    <w:rsid w:val="00DA175B"/>
    <w:rsid w:val="00DA65C2"/>
    <w:rsid w:val="00DA713A"/>
    <w:rsid w:val="00DB1293"/>
    <w:rsid w:val="00DC3C82"/>
    <w:rsid w:val="00DC7DA9"/>
    <w:rsid w:val="00DD1C16"/>
    <w:rsid w:val="00DD753B"/>
    <w:rsid w:val="00DE7040"/>
    <w:rsid w:val="00DF01DB"/>
    <w:rsid w:val="00DF1017"/>
    <w:rsid w:val="00DF3069"/>
    <w:rsid w:val="00E01CE0"/>
    <w:rsid w:val="00E202DC"/>
    <w:rsid w:val="00E22D5D"/>
    <w:rsid w:val="00E27BEC"/>
    <w:rsid w:val="00E3203A"/>
    <w:rsid w:val="00E32F96"/>
    <w:rsid w:val="00E425A1"/>
    <w:rsid w:val="00E465CC"/>
    <w:rsid w:val="00E470C4"/>
    <w:rsid w:val="00E532FD"/>
    <w:rsid w:val="00E600D4"/>
    <w:rsid w:val="00E66697"/>
    <w:rsid w:val="00E72D19"/>
    <w:rsid w:val="00E74CF7"/>
    <w:rsid w:val="00E76F23"/>
    <w:rsid w:val="00E95621"/>
    <w:rsid w:val="00EA476A"/>
    <w:rsid w:val="00EA5987"/>
    <w:rsid w:val="00EB024C"/>
    <w:rsid w:val="00EB3C80"/>
    <w:rsid w:val="00EC3F64"/>
    <w:rsid w:val="00EC6C9F"/>
    <w:rsid w:val="00ED70B9"/>
    <w:rsid w:val="00EE06BE"/>
    <w:rsid w:val="00EE3311"/>
    <w:rsid w:val="00EF35D6"/>
    <w:rsid w:val="00F014D8"/>
    <w:rsid w:val="00F04617"/>
    <w:rsid w:val="00F04C8D"/>
    <w:rsid w:val="00F0638D"/>
    <w:rsid w:val="00F06BB9"/>
    <w:rsid w:val="00F20651"/>
    <w:rsid w:val="00F30D4E"/>
    <w:rsid w:val="00F3192D"/>
    <w:rsid w:val="00F32027"/>
    <w:rsid w:val="00F417E5"/>
    <w:rsid w:val="00F41A83"/>
    <w:rsid w:val="00F46636"/>
    <w:rsid w:val="00F47B41"/>
    <w:rsid w:val="00F53D96"/>
    <w:rsid w:val="00F54B40"/>
    <w:rsid w:val="00F6642C"/>
    <w:rsid w:val="00F66875"/>
    <w:rsid w:val="00F755A4"/>
    <w:rsid w:val="00F75AED"/>
    <w:rsid w:val="00F75FC8"/>
    <w:rsid w:val="00F80692"/>
    <w:rsid w:val="00F864D1"/>
    <w:rsid w:val="00FA125F"/>
    <w:rsid w:val="00FA6D34"/>
    <w:rsid w:val="00FA74BA"/>
    <w:rsid w:val="00FB5DF8"/>
    <w:rsid w:val="00FC1CF8"/>
    <w:rsid w:val="00FC41A5"/>
    <w:rsid w:val="00FC6D13"/>
    <w:rsid w:val="00FD1E17"/>
    <w:rsid w:val="00FE34E0"/>
    <w:rsid w:val="00FE6CD2"/>
    <w:rsid w:val="00FF2C9B"/>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0000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ABC"/>
    <w:pPr>
      <w:suppressAutoHyphens/>
      <w:spacing w:before="40" w:after="40"/>
      <w:jc w:val="both"/>
    </w:pPr>
    <w:rPr>
      <w:sz w:val="22"/>
      <w:lang w:val="en-GB" w:eastAsia="fr-FR"/>
    </w:rPr>
  </w:style>
  <w:style w:type="paragraph" w:styleId="Heading1">
    <w:name w:val="heading 1"/>
    <w:aliases w:val="H1,H11,H12,H13,H14,H15,H16,H17,H18,H19,H110,H111,H112,H113,H114,H115,H116,H117,H118,H119,H120,H121,H122,H123,H124,H125,H126,H127,H128,H129,H1110,H131,H141,H151,H161,H171,H181,H191,H1101,H1111,H1121,H1131,H1141,H1151,H1161,H1171,H1181,H1191"/>
    <w:basedOn w:val="Normal"/>
    <w:next w:val="Normal"/>
    <w:link w:val="Heading1Char"/>
    <w:autoRedefine/>
    <w:qFormat/>
    <w:rsid w:val="00BE5C15"/>
    <w:pPr>
      <w:pageBreakBefore/>
      <w:numPr>
        <w:numId w:val="1"/>
      </w:numPr>
      <w:autoSpaceDN w:val="0"/>
      <w:spacing w:before="240" w:after="60"/>
      <w:textAlignment w:val="baseline"/>
      <w:outlineLvl w:val="0"/>
    </w:pPr>
    <w:rPr>
      <w:rFonts w:ascii="Calibri" w:hAnsi="Calibri"/>
      <w:b/>
      <w:caps/>
      <w:sz w:val="24"/>
    </w:rPr>
  </w:style>
  <w:style w:type="paragraph" w:styleId="Heading2">
    <w:name w:val="heading 2"/>
    <w:aliases w:val="A.B.C.,Heading2-bio,Career Exp.,H2,T2,H21,T21,A.B.C.1,Heading2-bio1,Career Exp.1,H22,T22,A.B.C.2,Heading2-bio2,Career Exp.2,H23,T23,A.B.C.3,Heading2-bio3,Career Exp.3,H24,T24,A.B.C.4,Heading2-bio4,Career Exp.4,H25,T25,A.B.C.5,Heading2-bio5,H26"/>
    <w:basedOn w:val="Normal"/>
    <w:next w:val="Normal"/>
    <w:link w:val="Heading2Char"/>
    <w:autoRedefine/>
    <w:qFormat/>
    <w:rsid w:val="00FF2C9B"/>
    <w:pPr>
      <w:numPr>
        <w:ilvl w:val="1"/>
        <w:numId w:val="4"/>
      </w:numPr>
      <w:spacing w:before="240" w:after="60"/>
      <w:outlineLvl w:val="1"/>
    </w:pPr>
    <w:rPr>
      <w:rFonts w:eastAsiaTheme="majorEastAsia"/>
      <w:b/>
      <w:bCs/>
      <w:iCs/>
      <w:szCs w:val="22"/>
    </w:rPr>
  </w:style>
  <w:style w:type="paragraph" w:styleId="Heading3">
    <w:name w:val="heading 3"/>
    <w:aliases w:val="QR H3,l3,H3,Level 2 Heading,Level 2,h2,h3,1.2.3.,T3,H31,T31,l31,Level 2 Heading1,Level 21,h21,h31,1.2.3.1,H32,T32,l32,Level 2 Heading2,Level 22,h22,h32,1.2.3.2,H33,T33,l33,Level 2 Heading3,Level 23,h23,h33,1.2.3.3,H34,T34,l34,Level 2 Heading4"/>
    <w:basedOn w:val="Normal"/>
    <w:next w:val="Normal"/>
    <w:link w:val="Heading3Char"/>
    <w:autoRedefine/>
    <w:uiPriority w:val="9"/>
    <w:qFormat/>
    <w:rsid w:val="00D55ACD"/>
    <w:pPr>
      <w:keepNext/>
      <w:numPr>
        <w:ilvl w:val="2"/>
        <w:numId w:val="4"/>
      </w:numPr>
      <w:spacing w:before="200"/>
      <w:ind w:left="0" w:firstLine="0"/>
      <w:outlineLvl w:val="2"/>
    </w:pPr>
    <w:rPr>
      <w:b/>
      <w:bCs/>
      <w:szCs w:val="26"/>
    </w:rPr>
  </w:style>
  <w:style w:type="paragraph" w:styleId="Heading4">
    <w:name w:val="heading 4"/>
    <w:aliases w:val="QR H4,H4,T4,H4 Char,T4 Char,H41 Char,T41 Char,H42 Char,T42 Char,H43 Char,T43 Char,H44 Char,T44 Char,H45 Char,T45 Char,H46 Char,T46 Char,H47 Char,T47 Char,H411 Char,T411 Char,H421 Char,T421 Char,H48 Char,T48 Char,H412 Char,T412 Char"/>
    <w:basedOn w:val="Normal"/>
    <w:next w:val="Normal"/>
    <w:link w:val="Heading4Char"/>
    <w:autoRedefine/>
    <w:uiPriority w:val="9"/>
    <w:qFormat/>
    <w:rsid w:val="00211B4F"/>
    <w:pPr>
      <w:keepNext/>
      <w:numPr>
        <w:ilvl w:val="3"/>
        <w:numId w:val="4"/>
      </w:numPr>
      <w:spacing w:before="200"/>
      <w:jc w:val="left"/>
      <w:outlineLvl w:val="3"/>
    </w:pPr>
    <w:rPr>
      <w:b/>
      <w:bCs/>
      <w:szCs w:val="22"/>
      <w:shd w:val="clear" w:color="auto" w:fill="FFFFFF"/>
    </w:rPr>
  </w:style>
  <w:style w:type="paragraph" w:styleId="Heading5">
    <w:name w:val="heading 5"/>
    <w:aliases w:val="T5,T51,T52,T53,T54,T55,T56,T57,T58,T59,T510,T511,T512,T513,T514,T515,T516,T517,T518,T519,T520,T521,T522,T523,T524,T5110,T531,T541,T551,T561,T571,T581,T591,T5101,T5111,T5121,T5131,T5141,T5151,T5161,T5171,T5181,T5191,T5201,T5211,T5221,T5231,5H"/>
    <w:basedOn w:val="Normal"/>
    <w:next w:val="Normal"/>
    <w:link w:val="Heading5Char"/>
    <w:autoRedefine/>
    <w:uiPriority w:val="9"/>
    <w:qFormat/>
    <w:rsid w:val="00321839"/>
    <w:pPr>
      <w:numPr>
        <w:ilvl w:val="4"/>
        <w:numId w:val="1"/>
      </w:numPr>
      <w:autoSpaceDN w:val="0"/>
      <w:spacing w:before="240" w:after="60"/>
      <w:textAlignment w:val="baseline"/>
      <w:outlineLvl w:val="4"/>
    </w:pPr>
    <w:rPr>
      <w:rFonts w:ascii="Calibri" w:hAnsi="Calibri"/>
      <w:b/>
      <w:bCs/>
      <w:i/>
      <w:iCs/>
      <w:sz w:val="26"/>
      <w:szCs w:val="26"/>
    </w:rPr>
  </w:style>
  <w:style w:type="paragraph" w:styleId="Heading6">
    <w:name w:val="heading 6"/>
    <w:aliases w:val="Heading 6 Char1,Heading 6 Char Char,Heading 6 Char1 Char,Heading 6 Char Char1 Char,Heading 6 Char2 Char,Heading 6 Char2 Char Char Char,Heading 6 Char1 Char Char Char Char,Heading 6 Char2 Char Char Char Char Char"/>
    <w:basedOn w:val="Normal"/>
    <w:next w:val="Normal"/>
    <w:link w:val="Heading6Char"/>
    <w:autoRedefine/>
    <w:uiPriority w:val="9"/>
    <w:qFormat/>
    <w:rsid w:val="00DA175B"/>
    <w:pPr>
      <w:outlineLvl w:val="5"/>
    </w:pPr>
  </w:style>
  <w:style w:type="paragraph" w:styleId="Heading7">
    <w:name w:val="heading 7"/>
    <w:basedOn w:val="Normal"/>
    <w:next w:val="Normal"/>
    <w:link w:val="Heading7Char"/>
    <w:autoRedefine/>
    <w:uiPriority w:val="9"/>
    <w:qFormat/>
    <w:rsid w:val="00321839"/>
    <w:pPr>
      <w:numPr>
        <w:ilvl w:val="6"/>
        <w:numId w:val="1"/>
      </w:numPr>
      <w:autoSpaceDN w:val="0"/>
      <w:spacing w:before="240" w:after="60"/>
      <w:textAlignment w:val="baseline"/>
      <w:outlineLvl w:val="6"/>
    </w:pPr>
    <w:rPr>
      <w:rFonts w:ascii="Calibri" w:hAnsi="Calibri"/>
      <w:sz w:val="24"/>
      <w:szCs w:val="24"/>
    </w:rPr>
  </w:style>
  <w:style w:type="paragraph" w:styleId="Heading8">
    <w:name w:val="heading 8"/>
    <w:basedOn w:val="Normal"/>
    <w:next w:val="Normal"/>
    <w:link w:val="Heading8Char"/>
    <w:autoRedefine/>
    <w:uiPriority w:val="9"/>
    <w:qFormat/>
    <w:rsid w:val="00321839"/>
    <w:pPr>
      <w:numPr>
        <w:ilvl w:val="7"/>
        <w:numId w:val="1"/>
      </w:numPr>
      <w:autoSpaceDN w:val="0"/>
      <w:spacing w:before="240" w:after="60"/>
      <w:textAlignment w:val="baseline"/>
      <w:outlineLvl w:val="7"/>
    </w:pPr>
    <w:rPr>
      <w:rFonts w:ascii="Calibri" w:hAnsi="Calibri"/>
      <w:i/>
      <w:iCs/>
      <w:sz w:val="24"/>
      <w:szCs w:val="24"/>
    </w:rPr>
  </w:style>
  <w:style w:type="paragraph" w:styleId="Heading9">
    <w:name w:val="heading 9"/>
    <w:basedOn w:val="Normal"/>
    <w:next w:val="Normal"/>
    <w:link w:val="Heading9Char"/>
    <w:autoRedefine/>
    <w:uiPriority w:val="9"/>
    <w:qFormat/>
    <w:rsid w:val="00321839"/>
    <w:pPr>
      <w:numPr>
        <w:ilvl w:val="8"/>
        <w:numId w:val="1"/>
      </w:numPr>
      <w:autoSpaceDN w:val="0"/>
      <w:spacing w:before="240" w:after="60"/>
      <w:textAlignment w:val="baseline"/>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11">
    <w:name w:val="ANNEX 1.1"/>
    <w:basedOn w:val="Heading2"/>
    <w:link w:val="ANNEX11Char"/>
    <w:qFormat/>
    <w:rsid w:val="00DA175B"/>
    <w:pPr>
      <w:numPr>
        <w:ilvl w:val="0"/>
        <w:numId w:val="0"/>
      </w:numPr>
    </w:pPr>
    <w:rPr>
      <w:rFonts w:eastAsia="Times New Roman"/>
    </w:rPr>
  </w:style>
  <w:style w:type="character" w:customStyle="1" w:styleId="Heading2Char">
    <w:name w:val="Heading 2 Char"/>
    <w:aliases w:val="A.B.C. Char,Heading2-bio Char,Career Exp. Char,H2 Char,T2 Char,H21 Char,T21 Char,A.B.C.1 Char,Heading2-bio1 Char,Career Exp.1 Char,H22 Char,T22 Char,A.B.C.2 Char,Heading2-bio2 Char,Career Exp.2 Char,H23 Char,T23 Char,A.B.C.3 Char,H24 Char"/>
    <w:basedOn w:val="DefaultParagraphFont"/>
    <w:link w:val="Heading2"/>
    <w:rsid w:val="00FF2C9B"/>
    <w:rPr>
      <w:rFonts w:eastAsiaTheme="majorEastAsia"/>
      <w:b/>
      <w:bCs/>
      <w:iCs/>
      <w:sz w:val="22"/>
      <w:szCs w:val="22"/>
      <w:lang w:val="en-GB" w:eastAsia="fr-FR"/>
    </w:rPr>
  </w:style>
  <w:style w:type="character" w:customStyle="1" w:styleId="Heading1Char">
    <w:name w:val="Heading 1 Char"/>
    <w:aliases w:val="H1 Char,H11 Char,H12 Char,H13 Char,H14 Char,H15 Char,H16 Char,H17 Char,H18 Char,H19 Char,H110 Char,H111 Char,H112 Char,H113 Char,H114 Char,H115 Char,H116 Char,H117 Char,H118 Char,H119 Char,H120 Char,H121 Char,H122 Char,H123 Char,H124 Char"/>
    <w:basedOn w:val="DefaultParagraphFont"/>
    <w:link w:val="Heading1"/>
    <w:rsid w:val="00BE5C15"/>
    <w:rPr>
      <w:rFonts w:ascii="Calibri" w:hAnsi="Calibri"/>
      <w:b/>
      <w:caps/>
      <w:sz w:val="24"/>
      <w:lang w:val="en-GB" w:eastAsia="fr-FR"/>
    </w:rPr>
  </w:style>
  <w:style w:type="character" w:customStyle="1" w:styleId="Heading3Char">
    <w:name w:val="Heading 3 Char"/>
    <w:aliases w:val="QR H3 Char,l3 Char,H3 Char,Level 2 Heading Char,Level 2 Char,h2 Char,h3 Char,1.2.3. Char,T3 Char,H31 Char,T31 Char,l31 Char,Level 2 Heading1 Char,Level 21 Char,h21 Char,h31 Char,1.2.3.1 Char,H32 Char,T32 Char,l32 Char,Level 22 Char"/>
    <w:basedOn w:val="DefaultParagraphFont"/>
    <w:link w:val="Heading3"/>
    <w:uiPriority w:val="9"/>
    <w:rsid w:val="00D55ACD"/>
    <w:rPr>
      <w:b/>
      <w:bCs/>
      <w:sz w:val="22"/>
      <w:szCs w:val="26"/>
      <w:lang w:val="en-GB" w:eastAsia="fr-FR"/>
    </w:rPr>
  </w:style>
  <w:style w:type="character" w:customStyle="1" w:styleId="Heading4Char">
    <w:name w:val="Heading 4 Char"/>
    <w:aliases w:val="QR H4 Char,H4 Char1,T4 Char1,H4 Char Char,T4 Char Char,H41 Char Char,T41 Char Char,H42 Char Char,T42 Char Char,H43 Char Char,T43 Char Char,H44 Char Char,T44 Char Char,H45 Char Char,T45 Char Char,H46 Char Char,T46 Char Char,H47 Char Char"/>
    <w:basedOn w:val="DefaultParagraphFont"/>
    <w:link w:val="Heading4"/>
    <w:uiPriority w:val="9"/>
    <w:rsid w:val="00211B4F"/>
    <w:rPr>
      <w:b/>
      <w:bCs/>
      <w:sz w:val="22"/>
      <w:szCs w:val="22"/>
      <w:lang w:val="en-GB" w:eastAsia="fr-FR"/>
    </w:rPr>
  </w:style>
  <w:style w:type="character" w:customStyle="1" w:styleId="Heading5Char">
    <w:name w:val="Heading 5 Char"/>
    <w:aliases w:val="T5 Char,T51 Char,T52 Char,T53 Char,T54 Char,T55 Char,T56 Char,T57 Char,T58 Char,T59 Char,T510 Char,T511 Char,T512 Char,T513 Char,T514 Char,T515 Char,T516 Char,T517 Char,T518 Char,T519 Char,T520 Char,T521 Char,T522 Char,T523 Char,T524 Char"/>
    <w:basedOn w:val="DefaultParagraphFont"/>
    <w:link w:val="Heading5"/>
    <w:uiPriority w:val="9"/>
    <w:rsid w:val="00DA175B"/>
    <w:rPr>
      <w:rFonts w:ascii="Calibri" w:hAnsi="Calibri"/>
      <w:b/>
      <w:bCs/>
      <w:i/>
      <w:iCs/>
      <w:sz w:val="26"/>
      <w:szCs w:val="26"/>
      <w:lang w:val="en-GB" w:eastAsia="fr-FR"/>
    </w:rPr>
  </w:style>
  <w:style w:type="character" w:customStyle="1" w:styleId="Heading6Char">
    <w:name w:val="Heading 6 Char"/>
    <w:aliases w:val="Heading 6 Char1 Char1,Heading 6 Char Char Char,Heading 6 Char1 Char Char,Heading 6 Char Char1 Char Char,Heading 6 Char2 Char Char,Heading 6 Char2 Char Char Char Char,Heading 6 Char1 Char Char Char Char Char"/>
    <w:basedOn w:val="DefaultParagraphFont"/>
    <w:link w:val="Heading6"/>
    <w:rsid w:val="00DA175B"/>
  </w:style>
  <w:style w:type="character" w:customStyle="1" w:styleId="Heading7Char">
    <w:name w:val="Heading 7 Char"/>
    <w:basedOn w:val="DefaultParagraphFont"/>
    <w:link w:val="Heading7"/>
    <w:uiPriority w:val="9"/>
    <w:rsid w:val="00DA175B"/>
    <w:rPr>
      <w:rFonts w:ascii="Calibri" w:hAnsi="Calibri"/>
      <w:sz w:val="24"/>
      <w:szCs w:val="24"/>
      <w:lang w:val="en-GB" w:eastAsia="fr-FR"/>
    </w:rPr>
  </w:style>
  <w:style w:type="character" w:customStyle="1" w:styleId="Heading8Char">
    <w:name w:val="Heading 8 Char"/>
    <w:basedOn w:val="DefaultParagraphFont"/>
    <w:link w:val="Heading8"/>
    <w:uiPriority w:val="9"/>
    <w:rsid w:val="00DA175B"/>
    <w:rPr>
      <w:rFonts w:ascii="Calibri" w:hAnsi="Calibri"/>
      <w:i/>
      <w:iCs/>
      <w:sz w:val="24"/>
      <w:szCs w:val="24"/>
      <w:lang w:val="en-GB" w:eastAsia="fr-FR"/>
    </w:rPr>
  </w:style>
  <w:style w:type="character" w:customStyle="1" w:styleId="Heading9Char">
    <w:name w:val="Heading 9 Char"/>
    <w:basedOn w:val="DefaultParagraphFont"/>
    <w:link w:val="Heading9"/>
    <w:uiPriority w:val="9"/>
    <w:rsid w:val="00DA175B"/>
    <w:rPr>
      <w:rFonts w:ascii="Cambria" w:hAnsi="Cambria"/>
      <w:sz w:val="22"/>
      <w:lang w:val="en-GB" w:eastAsia="fr-FR"/>
    </w:rPr>
  </w:style>
  <w:style w:type="paragraph" w:styleId="ListParagraph">
    <w:name w:val="List Paragraph"/>
    <w:basedOn w:val="Normal"/>
    <w:link w:val="ListParagraphChar"/>
    <w:uiPriority w:val="34"/>
    <w:qFormat/>
    <w:rsid w:val="00DA175B"/>
    <w:pPr>
      <w:autoSpaceDN w:val="0"/>
      <w:ind w:left="720"/>
      <w:contextualSpacing/>
      <w:textAlignment w:val="baseline"/>
    </w:pPr>
  </w:style>
  <w:style w:type="paragraph" w:styleId="Quote">
    <w:name w:val="Quote"/>
    <w:basedOn w:val="Normal"/>
    <w:next w:val="Normal"/>
    <w:link w:val="QuoteChar"/>
    <w:uiPriority w:val="29"/>
    <w:qFormat/>
    <w:rsid w:val="00DA175B"/>
    <w:rPr>
      <w:i/>
      <w:iCs/>
      <w:color w:val="000000"/>
      <w:lang w:eastAsia="ar-SA"/>
    </w:rPr>
  </w:style>
  <w:style w:type="character" w:customStyle="1" w:styleId="QuoteChar">
    <w:name w:val="Quote Char"/>
    <w:link w:val="Quote"/>
    <w:uiPriority w:val="29"/>
    <w:rsid w:val="00DA175B"/>
    <w:rPr>
      <w:i/>
      <w:iCs/>
      <w:color w:val="000000"/>
      <w:sz w:val="22"/>
      <w:lang w:val="en-GB" w:eastAsia="ar-SA"/>
    </w:rPr>
  </w:style>
  <w:style w:type="paragraph" w:customStyle="1" w:styleId="QuarterlyReport">
    <w:name w:val="Quarterly Report"/>
    <w:basedOn w:val="Heading2"/>
    <w:link w:val="QuarterlyReportChar"/>
    <w:qFormat/>
    <w:rsid w:val="00DA175B"/>
    <w:pPr>
      <w:numPr>
        <w:ilvl w:val="0"/>
        <w:numId w:val="0"/>
      </w:numPr>
      <w:ind w:left="718"/>
    </w:pPr>
    <w:rPr>
      <w:rFonts w:asciiTheme="minorHAnsi" w:hAnsiTheme="minorHAnsi"/>
    </w:rPr>
  </w:style>
  <w:style w:type="character" w:customStyle="1" w:styleId="QuarterlyReportChar">
    <w:name w:val="Quarterly Report Char"/>
    <w:basedOn w:val="Heading2Char"/>
    <w:link w:val="QuarterlyReport"/>
    <w:rsid w:val="00DA175B"/>
    <w:rPr>
      <w:rFonts w:asciiTheme="minorHAnsi" w:eastAsiaTheme="majorEastAsia" w:hAnsiTheme="minorHAnsi" w:cstheme="majorBidi"/>
      <w:b/>
      <w:bCs/>
      <w:iCs/>
      <w:sz w:val="24"/>
      <w:szCs w:val="28"/>
      <w:lang w:val="en-GB" w:eastAsia="fr-FR"/>
    </w:rPr>
  </w:style>
  <w:style w:type="paragraph" w:customStyle="1" w:styleId="QRH1">
    <w:name w:val="QR H1"/>
    <w:basedOn w:val="Heading1"/>
    <w:link w:val="QRH1Char"/>
    <w:qFormat/>
    <w:rsid w:val="00321839"/>
    <w:pPr>
      <w:numPr>
        <w:numId w:val="0"/>
      </w:numPr>
      <w:ind w:left="718"/>
    </w:pPr>
    <w:rPr>
      <w:rFonts w:asciiTheme="minorHAnsi" w:eastAsiaTheme="majorEastAsia" w:hAnsiTheme="minorHAnsi" w:cstheme="majorBidi"/>
      <w:szCs w:val="28"/>
    </w:rPr>
  </w:style>
  <w:style w:type="character" w:customStyle="1" w:styleId="QRH1Char">
    <w:name w:val="QR H1 Char"/>
    <w:basedOn w:val="Heading2Char"/>
    <w:link w:val="QRH1"/>
    <w:rsid w:val="00321839"/>
    <w:rPr>
      <w:rFonts w:asciiTheme="minorHAnsi" w:eastAsiaTheme="majorEastAsia" w:hAnsiTheme="minorHAnsi" w:cstheme="majorBidi"/>
      <w:b/>
      <w:bCs w:val="0"/>
      <w:iCs w:val="0"/>
      <w:caps/>
      <w:sz w:val="24"/>
      <w:szCs w:val="28"/>
      <w:lang w:val="en-GB" w:eastAsia="fr-FR"/>
    </w:rPr>
  </w:style>
  <w:style w:type="paragraph" w:styleId="Header">
    <w:name w:val="header"/>
    <w:basedOn w:val="Normal"/>
    <w:link w:val="HeaderChar"/>
    <w:uiPriority w:val="99"/>
    <w:unhideWhenUsed/>
    <w:rsid w:val="00493ABC"/>
    <w:pPr>
      <w:tabs>
        <w:tab w:val="center" w:pos="4536"/>
        <w:tab w:val="right" w:pos="9072"/>
      </w:tabs>
    </w:pPr>
  </w:style>
  <w:style w:type="character" w:customStyle="1" w:styleId="HeaderChar">
    <w:name w:val="Header Char"/>
    <w:basedOn w:val="DefaultParagraphFont"/>
    <w:link w:val="Header"/>
    <w:uiPriority w:val="99"/>
    <w:rsid w:val="00493ABC"/>
  </w:style>
  <w:style w:type="paragraph" w:styleId="Footer">
    <w:name w:val="footer"/>
    <w:basedOn w:val="Normal"/>
    <w:link w:val="FooterChar"/>
    <w:uiPriority w:val="99"/>
    <w:unhideWhenUsed/>
    <w:rsid w:val="00493ABC"/>
    <w:pPr>
      <w:tabs>
        <w:tab w:val="center" w:pos="4536"/>
        <w:tab w:val="right" w:pos="9072"/>
      </w:tabs>
    </w:pPr>
  </w:style>
  <w:style w:type="character" w:customStyle="1" w:styleId="FooterChar">
    <w:name w:val="Footer Char"/>
    <w:basedOn w:val="DefaultParagraphFont"/>
    <w:link w:val="Footer"/>
    <w:uiPriority w:val="99"/>
    <w:rsid w:val="00493ABC"/>
  </w:style>
  <w:style w:type="paragraph" w:styleId="BalloonText">
    <w:name w:val="Balloon Text"/>
    <w:basedOn w:val="Normal"/>
    <w:link w:val="BalloonTextChar"/>
    <w:uiPriority w:val="99"/>
    <w:semiHidden/>
    <w:unhideWhenUsed/>
    <w:rsid w:val="00493ABC"/>
    <w:rPr>
      <w:rFonts w:ascii="Tahoma" w:hAnsi="Tahoma" w:cs="Tahoma"/>
      <w:sz w:val="16"/>
      <w:szCs w:val="16"/>
    </w:rPr>
  </w:style>
  <w:style w:type="character" w:customStyle="1" w:styleId="BalloonTextChar">
    <w:name w:val="Balloon Text Char"/>
    <w:basedOn w:val="DefaultParagraphFont"/>
    <w:link w:val="BalloonText"/>
    <w:uiPriority w:val="99"/>
    <w:semiHidden/>
    <w:rsid w:val="00493ABC"/>
    <w:rPr>
      <w:rFonts w:ascii="Tahoma" w:hAnsi="Tahoma" w:cs="Tahoma"/>
      <w:sz w:val="16"/>
      <w:szCs w:val="16"/>
    </w:rPr>
  </w:style>
  <w:style w:type="character" w:customStyle="1" w:styleId="DocId">
    <w:name w:val="DocId"/>
    <w:rsid w:val="00493ABC"/>
    <w:rPr>
      <w:rFonts w:cs="Times New Roman"/>
    </w:rPr>
  </w:style>
  <w:style w:type="paragraph" w:customStyle="1" w:styleId="DocDate">
    <w:name w:val="DocDate"/>
    <w:basedOn w:val="Normal"/>
    <w:rsid w:val="00493ABC"/>
    <w:pPr>
      <w:spacing w:before="120" w:after="120"/>
    </w:pPr>
    <w:rPr>
      <w:rFonts w:ascii="Arial" w:hAnsi="Arial"/>
      <w:b/>
      <w:noProof/>
    </w:rPr>
  </w:style>
  <w:style w:type="character" w:styleId="Hyperlink">
    <w:name w:val="Hyperlink"/>
    <w:uiPriority w:val="99"/>
    <w:rsid w:val="00493ABC"/>
    <w:rPr>
      <w:rFonts w:cs="Times New Roman"/>
      <w:color w:val="0000FF"/>
      <w:u w:val="single"/>
    </w:rPr>
  </w:style>
  <w:style w:type="paragraph" w:customStyle="1" w:styleId="Preface">
    <w:name w:val="Preface"/>
    <w:basedOn w:val="Normal"/>
    <w:next w:val="Normal"/>
    <w:qFormat/>
    <w:rsid w:val="00377B14"/>
    <w:pPr>
      <w:numPr>
        <w:numId w:val="3"/>
      </w:numPr>
      <w:spacing w:before="120"/>
      <w:ind w:left="431" w:hanging="431"/>
    </w:pPr>
    <w:rPr>
      <w:rFonts w:ascii="Calibri" w:hAnsi="Calibri"/>
      <w:b/>
      <w:caps/>
      <w:sz w:val="24"/>
    </w:rPr>
  </w:style>
  <w:style w:type="paragraph" w:styleId="TOCHeading">
    <w:name w:val="TOC Heading"/>
    <w:basedOn w:val="Heading1"/>
    <w:next w:val="Normal"/>
    <w:uiPriority w:val="39"/>
    <w:semiHidden/>
    <w:unhideWhenUsed/>
    <w:qFormat/>
    <w:rsid w:val="00377B14"/>
    <w:pPr>
      <w:keepNext/>
      <w:keepLines/>
      <w:pageBreakBefore w:val="0"/>
      <w:numPr>
        <w:numId w:val="0"/>
      </w:numPr>
      <w:suppressAutoHyphens w:val="0"/>
      <w:autoSpaceDN/>
      <w:spacing w:before="480" w:after="0" w:line="276" w:lineRule="auto"/>
      <w:jc w:val="left"/>
      <w:textAlignment w:val="auto"/>
      <w:outlineLvl w:val="9"/>
    </w:pPr>
    <w:rPr>
      <w:rFonts w:asciiTheme="majorHAnsi" w:eastAsiaTheme="majorEastAsia" w:hAnsiTheme="majorHAnsi" w:cstheme="majorBidi"/>
      <w:bCs/>
      <w:caps w:val="0"/>
      <w:color w:val="365F91" w:themeColor="accent1" w:themeShade="BF"/>
      <w:sz w:val="28"/>
      <w:szCs w:val="28"/>
      <w:lang w:val="en-US" w:eastAsia="ja-JP"/>
    </w:rPr>
  </w:style>
  <w:style w:type="paragraph" w:styleId="TOC1">
    <w:name w:val="toc 1"/>
    <w:basedOn w:val="Normal"/>
    <w:next w:val="Normal"/>
    <w:autoRedefine/>
    <w:uiPriority w:val="39"/>
    <w:unhideWhenUsed/>
    <w:rsid w:val="00377B14"/>
    <w:pPr>
      <w:spacing w:after="100"/>
    </w:pPr>
  </w:style>
  <w:style w:type="paragraph" w:styleId="TOC2">
    <w:name w:val="toc 2"/>
    <w:basedOn w:val="Normal"/>
    <w:next w:val="Normal"/>
    <w:autoRedefine/>
    <w:uiPriority w:val="39"/>
    <w:unhideWhenUsed/>
    <w:rsid w:val="00377B14"/>
    <w:pPr>
      <w:spacing w:after="100"/>
      <w:ind w:left="220"/>
    </w:pPr>
  </w:style>
  <w:style w:type="paragraph" w:styleId="TOC3">
    <w:name w:val="toc 3"/>
    <w:basedOn w:val="Normal"/>
    <w:next w:val="Normal"/>
    <w:autoRedefine/>
    <w:uiPriority w:val="39"/>
    <w:unhideWhenUsed/>
    <w:rsid w:val="00377B14"/>
    <w:pPr>
      <w:spacing w:after="100"/>
      <w:ind w:left="440"/>
    </w:pPr>
  </w:style>
  <w:style w:type="character" w:styleId="FootnoteReference">
    <w:name w:val="footnote reference"/>
    <w:aliases w:val="Footnote symbol"/>
    <w:rsid w:val="00BE5C15"/>
    <w:rPr>
      <w:rFonts w:cs="Times New Roman"/>
      <w:vertAlign w:val="superscript"/>
    </w:rPr>
  </w:style>
  <w:style w:type="paragraph" w:styleId="FootnoteText">
    <w:name w:val="footnote text"/>
    <w:aliases w:val="Schriftart: 9 pt,Schriftart: 10 pt,Schriftart: 8 pt,WB-Fußnotentext,fn,Footnotes,Footnote ak,Footnote ak Carattere Carattere,Footnote ak Carattere"/>
    <w:basedOn w:val="Normal"/>
    <w:link w:val="FootnoteTextChar"/>
    <w:rsid w:val="00BE5C15"/>
    <w:pPr>
      <w:widowControl w:val="0"/>
    </w:pPr>
    <w:rPr>
      <w:sz w:val="20"/>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basedOn w:val="DefaultParagraphFont"/>
    <w:link w:val="FootnoteText"/>
    <w:rsid w:val="00BE5C15"/>
    <w:rPr>
      <w:lang w:val="en-GB" w:eastAsia="fr-FR"/>
    </w:rPr>
  </w:style>
  <w:style w:type="paragraph" w:styleId="Caption">
    <w:name w:val="caption"/>
    <w:aliases w:val="Caption Char1,Caption Char2 Char2,Caption Char1 Char Char,Caption Char5 Char Char Char,Caption Char1 Char2 Char Char Char,Caption Char2 Char Char Char3 Char Char,Caption Char1 Char Char Char Char3 Char Char,Caption Char2 Char2 Char Char Char"/>
    <w:basedOn w:val="Normal"/>
    <w:next w:val="Normal"/>
    <w:qFormat/>
    <w:rsid w:val="00BE5C15"/>
    <w:pPr>
      <w:spacing w:before="120" w:after="120"/>
    </w:pPr>
    <w:rPr>
      <w:b/>
    </w:rPr>
  </w:style>
  <w:style w:type="paragraph" w:styleId="BodyText">
    <w:name w:val="Body Text"/>
    <w:basedOn w:val="Normal"/>
    <w:link w:val="BodyTextChar"/>
    <w:rsid w:val="00BE5C15"/>
    <w:pPr>
      <w:spacing w:before="60" w:after="60"/>
    </w:pPr>
    <w:rPr>
      <w:bCs/>
      <w:lang w:val="x-none"/>
    </w:rPr>
  </w:style>
  <w:style w:type="character" w:customStyle="1" w:styleId="BodyTextChar">
    <w:name w:val="Body Text Char"/>
    <w:basedOn w:val="DefaultParagraphFont"/>
    <w:link w:val="BodyText"/>
    <w:rsid w:val="00BE5C15"/>
    <w:rPr>
      <w:bCs/>
      <w:sz w:val="22"/>
      <w:lang w:val="x-none" w:eastAsia="fr-FR"/>
    </w:rPr>
  </w:style>
  <w:style w:type="character" w:customStyle="1" w:styleId="ANNEX11Char">
    <w:name w:val="ANNEX 1.1 Char"/>
    <w:link w:val="ANNEX11"/>
    <w:rsid w:val="00BE5C15"/>
    <w:rPr>
      <w:b/>
      <w:bCs/>
      <w:iCs/>
      <w:sz w:val="24"/>
      <w:szCs w:val="28"/>
      <w:lang w:val="en-GB" w:eastAsia="fr-FR"/>
    </w:rPr>
  </w:style>
  <w:style w:type="paragraph" w:customStyle="1" w:styleId="Paragraph">
    <w:name w:val="Paragraph"/>
    <w:basedOn w:val="BodyText"/>
    <w:rsid w:val="00BE5C15"/>
    <w:pPr>
      <w:widowControl w:val="0"/>
      <w:suppressAutoHyphens w:val="0"/>
      <w:spacing w:before="80" w:after="0" w:line="240" w:lineRule="exact"/>
      <w:jc w:val="left"/>
    </w:pPr>
    <w:rPr>
      <w:rFonts w:ascii="Times" w:hAnsi="Times"/>
      <w:bCs w:val="0"/>
      <w:sz w:val="20"/>
      <w:lang w:val="en-US" w:eastAsia="en-US"/>
    </w:rPr>
  </w:style>
  <w:style w:type="paragraph" w:customStyle="1" w:styleId="TableCell23">
    <w:name w:val="TableCell23"/>
    <w:basedOn w:val="Normal"/>
    <w:rsid w:val="00BE5C15"/>
    <w:pPr>
      <w:suppressAutoHyphens w:val="0"/>
      <w:spacing w:before="0" w:after="120"/>
    </w:pPr>
    <w:rPr>
      <w:rFonts w:ascii="Verdana" w:hAnsi="Verdana"/>
      <w:sz w:val="18"/>
      <w:szCs w:val="24"/>
      <w:lang w:eastAsia="en-US"/>
    </w:rPr>
  </w:style>
  <w:style w:type="character" w:styleId="CommentReference">
    <w:name w:val="annotation reference"/>
    <w:basedOn w:val="DefaultParagraphFont"/>
    <w:uiPriority w:val="99"/>
    <w:semiHidden/>
    <w:unhideWhenUsed/>
    <w:rsid w:val="00415C19"/>
    <w:rPr>
      <w:sz w:val="16"/>
      <w:szCs w:val="16"/>
    </w:rPr>
  </w:style>
  <w:style w:type="paragraph" w:styleId="CommentText">
    <w:name w:val="annotation text"/>
    <w:basedOn w:val="Normal"/>
    <w:link w:val="CommentTextChar"/>
    <w:uiPriority w:val="99"/>
    <w:semiHidden/>
    <w:unhideWhenUsed/>
    <w:rsid w:val="00415C19"/>
    <w:rPr>
      <w:sz w:val="20"/>
    </w:rPr>
  </w:style>
  <w:style w:type="character" w:customStyle="1" w:styleId="CommentTextChar">
    <w:name w:val="Comment Text Char"/>
    <w:basedOn w:val="DefaultParagraphFont"/>
    <w:link w:val="CommentText"/>
    <w:uiPriority w:val="99"/>
    <w:semiHidden/>
    <w:rsid w:val="00415C19"/>
    <w:rPr>
      <w:lang w:val="en-GB" w:eastAsia="fr-FR"/>
    </w:rPr>
  </w:style>
  <w:style w:type="paragraph" w:styleId="CommentSubject">
    <w:name w:val="annotation subject"/>
    <w:basedOn w:val="CommentText"/>
    <w:next w:val="CommentText"/>
    <w:link w:val="CommentSubjectChar"/>
    <w:uiPriority w:val="99"/>
    <w:semiHidden/>
    <w:unhideWhenUsed/>
    <w:rsid w:val="00415C19"/>
    <w:rPr>
      <w:b/>
      <w:bCs/>
    </w:rPr>
  </w:style>
  <w:style w:type="character" w:customStyle="1" w:styleId="CommentSubjectChar">
    <w:name w:val="Comment Subject Char"/>
    <w:basedOn w:val="CommentTextChar"/>
    <w:link w:val="CommentSubject"/>
    <w:uiPriority w:val="99"/>
    <w:semiHidden/>
    <w:rsid w:val="00415C19"/>
    <w:rPr>
      <w:b/>
      <w:bCs/>
      <w:lang w:val="en-GB" w:eastAsia="fr-FR"/>
    </w:rPr>
  </w:style>
  <w:style w:type="character" w:styleId="FollowedHyperlink">
    <w:name w:val="FollowedHyperlink"/>
    <w:basedOn w:val="DefaultParagraphFont"/>
    <w:uiPriority w:val="99"/>
    <w:semiHidden/>
    <w:unhideWhenUsed/>
    <w:rsid w:val="0041103F"/>
    <w:rPr>
      <w:color w:val="800080" w:themeColor="followedHyperlink"/>
      <w:u w:val="single"/>
    </w:rPr>
  </w:style>
  <w:style w:type="character" w:customStyle="1" w:styleId="apple-style-span">
    <w:name w:val="apple-style-span"/>
    <w:basedOn w:val="DefaultParagraphFont"/>
    <w:rsid w:val="00184999"/>
  </w:style>
  <w:style w:type="character" w:customStyle="1" w:styleId="gi">
    <w:name w:val="gi"/>
    <w:basedOn w:val="DefaultParagraphFont"/>
    <w:rsid w:val="00B45AEA"/>
  </w:style>
  <w:style w:type="character" w:customStyle="1" w:styleId="apple-converted-space">
    <w:name w:val="apple-converted-space"/>
    <w:basedOn w:val="DefaultParagraphFont"/>
    <w:rsid w:val="00D06B75"/>
  </w:style>
  <w:style w:type="character" w:customStyle="1" w:styleId="ListParagraphChar">
    <w:name w:val="List Paragraph Char"/>
    <w:link w:val="ListParagraph"/>
    <w:uiPriority w:val="34"/>
    <w:locked/>
    <w:rsid w:val="005547FA"/>
    <w:rPr>
      <w:sz w:val="22"/>
      <w:lang w:val="en-GB" w:eastAsia="fr-FR"/>
    </w:rPr>
  </w:style>
  <w:style w:type="character" w:customStyle="1" w:styleId="FootnoteCharacters">
    <w:name w:val="Footnote Characters"/>
    <w:rsid w:val="00FD1E17"/>
  </w:style>
  <w:style w:type="table" w:styleId="TableGrid">
    <w:name w:val="Table Grid"/>
    <w:basedOn w:val="TableNormal"/>
    <w:uiPriority w:val="59"/>
    <w:rsid w:val="001279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4481F"/>
    <w:pPr>
      <w:suppressAutoHyphens w:val="0"/>
      <w:spacing w:before="100" w:beforeAutospacing="1" w:after="115"/>
      <w:jc w:val="left"/>
    </w:pPr>
    <w:rPr>
      <w:rFonts w:ascii="Times" w:hAnsi="Times"/>
      <w:sz w:val="20"/>
      <w:lang w:val="en-US" w:eastAsia="en-US"/>
    </w:rPr>
  </w:style>
  <w:style w:type="paragraph" w:styleId="EndnoteText">
    <w:name w:val="endnote text"/>
    <w:basedOn w:val="Normal"/>
    <w:link w:val="EndnoteTextChar"/>
    <w:uiPriority w:val="99"/>
    <w:unhideWhenUsed/>
    <w:rsid w:val="005521E1"/>
    <w:pPr>
      <w:suppressAutoHyphens w:val="0"/>
      <w:spacing w:before="0" w:after="0"/>
      <w:jc w:val="left"/>
    </w:pPr>
    <w:rPr>
      <w:rFonts w:asciiTheme="minorHAnsi" w:eastAsiaTheme="minorEastAsia" w:hAnsiTheme="minorHAnsi" w:cstheme="minorBidi"/>
      <w:sz w:val="24"/>
      <w:szCs w:val="24"/>
      <w:lang w:eastAsia="en-GB"/>
    </w:rPr>
  </w:style>
  <w:style w:type="character" w:customStyle="1" w:styleId="EndnoteTextChar">
    <w:name w:val="Endnote Text Char"/>
    <w:basedOn w:val="DefaultParagraphFont"/>
    <w:link w:val="EndnoteText"/>
    <w:uiPriority w:val="99"/>
    <w:rsid w:val="005521E1"/>
    <w:rPr>
      <w:rFonts w:asciiTheme="minorHAnsi" w:eastAsiaTheme="minorEastAsia" w:hAnsiTheme="minorHAnsi" w:cstheme="minorBidi"/>
      <w:sz w:val="24"/>
      <w:szCs w:val="24"/>
      <w:lang w:val="en-GB" w:eastAsia="en-GB"/>
    </w:rPr>
  </w:style>
  <w:style w:type="character" w:styleId="EndnoteReference">
    <w:name w:val="endnote reference"/>
    <w:basedOn w:val="DefaultParagraphFont"/>
    <w:uiPriority w:val="99"/>
    <w:unhideWhenUsed/>
    <w:rsid w:val="005521E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ABC"/>
    <w:pPr>
      <w:suppressAutoHyphens/>
      <w:spacing w:before="40" w:after="40"/>
      <w:jc w:val="both"/>
    </w:pPr>
    <w:rPr>
      <w:sz w:val="22"/>
      <w:lang w:val="en-GB" w:eastAsia="fr-FR"/>
    </w:rPr>
  </w:style>
  <w:style w:type="paragraph" w:styleId="Heading1">
    <w:name w:val="heading 1"/>
    <w:aliases w:val="H1,H11,H12,H13,H14,H15,H16,H17,H18,H19,H110,H111,H112,H113,H114,H115,H116,H117,H118,H119,H120,H121,H122,H123,H124,H125,H126,H127,H128,H129,H1110,H131,H141,H151,H161,H171,H181,H191,H1101,H1111,H1121,H1131,H1141,H1151,H1161,H1171,H1181,H1191"/>
    <w:basedOn w:val="Normal"/>
    <w:next w:val="Normal"/>
    <w:link w:val="Heading1Char"/>
    <w:autoRedefine/>
    <w:qFormat/>
    <w:rsid w:val="00BE5C15"/>
    <w:pPr>
      <w:pageBreakBefore/>
      <w:numPr>
        <w:numId w:val="1"/>
      </w:numPr>
      <w:autoSpaceDN w:val="0"/>
      <w:spacing w:before="240" w:after="60"/>
      <w:textAlignment w:val="baseline"/>
      <w:outlineLvl w:val="0"/>
    </w:pPr>
    <w:rPr>
      <w:rFonts w:ascii="Calibri" w:hAnsi="Calibri"/>
      <w:b/>
      <w:caps/>
      <w:sz w:val="24"/>
    </w:rPr>
  </w:style>
  <w:style w:type="paragraph" w:styleId="Heading2">
    <w:name w:val="heading 2"/>
    <w:aliases w:val="A.B.C.,Heading2-bio,Career Exp.,H2,T2,H21,T21,A.B.C.1,Heading2-bio1,Career Exp.1,H22,T22,A.B.C.2,Heading2-bio2,Career Exp.2,H23,T23,A.B.C.3,Heading2-bio3,Career Exp.3,H24,T24,A.B.C.4,Heading2-bio4,Career Exp.4,H25,T25,A.B.C.5,Heading2-bio5,H26"/>
    <w:basedOn w:val="Normal"/>
    <w:next w:val="Normal"/>
    <w:link w:val="Heading2Char"/>
    <w:autoRedefine/>
    <w:qFormat/>
    <w:rsid w:val="00FF2C9B"/>
    <w:pPr>
      <w:numPr>
        <w:ilvl w:val="1"/>
        <w:numId w:val="4"/>
      </w:numPr>
      <w:spacing w:before="240" w:after="60"/>
      <w:outlineLvl w:val="1"/>
    </w:pPr>
    <w:rPr>
      <w:rFonts w:eastAsiaTheme="majorEastAsia"/>
      <w:b/>
      <w:bCs/>
      <w:iCs/>
      <w:szCs w:val="22"/>
    </w:rPr>
  </w:style>
  <w:style w:type="paragraph" w:styleId="Heading3">
    <w:name w:val="heading 3"/>
    <w:aliases w:val="QR H3,l3,H3,Level 2 Heading,Level 2,h2,h3,1.2.3.,T3,H31,T31,l31,Level 2 Heading1,Level 21,h21,h31,1.2.3.1,H32,T32,l32,Level 2 Heading2,Level 22,h22,h32,1.2.3.2,H33,T33,l33,Level 2 Heading3,Level 23,h23,h33,1.2.3.3,H34,T34,l34,Level 2 Heading4"/>
    <w:basedOn w:val="Normal"/>
    <w:next w:val="Normal"/>
    <w:link w:val="Heading3Char"/>
    <w:autoRedefine/>
    <w:uiPriority w:val="9"/>
    <w:qFormat/>
    <w:rsid w:val="00D55ACD"/>
    <w:pPr>
      <w:keepNext/>
      <w:numPr>
        <w:ilvl w:val="2"/>
        <w:numId w:val="4"/>
      </w:numPr>
      <w:spacing w:before="200"/>
      <w:ind w:left="0" w:firstLine="0"/>
      <w:outlineLvl w:val="2"/>
    </w:pPr>
    <w:rPr>
      <w:b/>
      <w:bCs/>
      <w:szCs w:val="26"/>
    </w:rPr>
  </w:style>
  <w:style w:type="paragraph" w:styleId="Heading4">
    <w:name w:val="heading 4"/>
    <w:aliases w:val="QR H4,H4,T4,H4 Char,T4 Char,H41 Char,T41 Char,H42 Char,T42 Char,H43 Char,T43 Char,H44 Char,T44 Char,H45 Char,T45 Char,H46 Char,T46 Char,H47 Char,T47 Char,H411 Char,T411 Char,H421 Char,T421 Char,H48 Char,T48 Char,H412 Char,T412 Char"/>
    <w:basedOn w:val="Normal"/>
    <w:next w:val="Normal"/>
    <w:link w:val="Heading4Char"/>
    <w:autoRedefine/>
    <w:uiPriority w:val="9"/>
    <w:qFormat/>
    <w:rsid w:val="00211B4F"/>
    <w:pPr>
      <w:keepNext/>
      <w:numPr>
        <w:ilvl w:val="3"/>
        <w:numId w:val="4"/>
      </w:numPr>
      <w:spacing w:before="200"/>
      <w:jc w:val="left"/>
      <w:outlineLvl w:val="3"/>
    </w:pPr>
    <w:rPr>
      <w:b/>
      <w:bCs/>
      <w:szCs w:val="22"/>
      <w:shd w:val="clear" w:color="auto" w:fill="FFFFFF"/>
    </w:rPr>
  </w:style>
  <w:style w:type="paragraph" w:styleId="Heading5">
    <w:name w:val="heading 5"/>
    <w:aliases w:val="T5,T51,T52,T53,T54,T55,T56,T57,T58,T59,T510,T511,T512,T513,T514,T515,T516,T517,T518,T519,T520,T521,T522,T523,T524,T5110,T531,T541,T551,T561,T571,T581,T591,T5101,T5111,T5121,T5131,T5141,T5151,T5161,T5171,T5181,T5191,T5201,T5211,T5221,T5231,5H"/>
    <w:basedOn w:val="Normal"/>
    <w:next w:val="Normal"/>
    <w:link w:val="Heading5Char"/>
    <w:autoRedefine/>
    <w:uiPriority w:val="9"/>
    <w:qFormat/>
    <w:rsid w:val="00321839"/>
    <w:pPr>
      <w:numPr>
        <w:ilvl w:val="4"/>
        <w:numId w:val="1"/>
      </w:numPr>
      <w:autoSpaceDN w:val="0"/>
      <w:spacing w:before="240" w:after="60"/>
      <w:textAlignment w:val="baseline"/>
      <w:outlineLvl w:val="4"/>
    </w:pPr>
    <w:rPr>
      <w:rFonts w:ascii="Calibri" w:hAnsi="Calibri"/>
      <w:b/>
      <w:bCs/>
      <w:i/>
      <w:iCs/>
      <w:sz w:val="26"/>
      <w:szCs w:val="26"/>
    </w:rPr>
  </w:style>
  <w:style w:type="paragraph" w:styleId="Heading6">
    <w:name w:val="heading 6"/>
    <w:aliases w:val="Heading 6 Char1,Heading 6 Char Char,Heading 6 Char1 Char,Heading 6 Char Char1 Char,Heading 6 Char2 Char,Heading 6 Char2 Char Char Char,Heading 6 Char1 Char Char Char Char,Heading 6 Char2 Char Char Char Char Char"/>
    <w:basedOn w:val="Normal"/>
    <w:next w:val="Normal"/>
    <w:link w:val="Heading6Char"/>
    <w:autoRedefine/>
    <w:uiPriority w:val="9"/>
    <w:qFormat/>
    <w:rsid w:val="00DA175B"/>
    <w:pPr>
      <w:outlineLvl w:val="5"/>
    </w:pPr>
  </w:style>
  <w:style w:type="paragraph" w:styleId="Heading7">
    <w:name w:val="heading 7"/>
    <w:basedOn w:val="Normal"/>
    <w:next w:val="Normal"/>
    <w:link w:val="Heading7Char"/>
    <w:autoRedefine/>
    <w:uiPriority w:val="9"/>
    <w:qFormat/>
    <w:rsid w:val="00321839"/>
    <w:pPr>
      <w:numPr>
        <w:ilvl w:val="6"/>
        <w:numId w:val="1"/>
      </w:numPr>
      <w:autoSpaceDN w:val="0"/>
      <w:spacing w:before="240" w:after="60"/>
      <w:textAlignment w:val="baseline"/>
      <w:outlineLvl w:val="6"/>
    </w:pPr>
    <w:rPr>
      <w:rFonts w:ascii="Calibri" w:hAnsi="Calibri"/>
      <w:sz w:val="24"/>
      <w:szCs w:val="24"/>
    </w:rPr>
  </w:style>
  <w:style w:type="paragraph" w:styleId="Heading8">
    <w:name w:val="heading 8"/>
    <w:basedOn w:val="Normal"/>
    <w:next w:val="Normal"/>
    <w:link w:val="Heading8Char"/>
    <w:autoRedefine/>
    <w:uiPriority w:val="9"/>
    <w:qFormat/>
    <w:rsid w:val="00321839"/>
    <w:pPr>
      <w:numPr>
        <w:ilvl w:val="7"/>
        <w:numId w:val="1"/>
      </w:numPr>
      <w:autoSpaceDN w:val="0"/>
      <w:spacing w:before="240" w:after="60"/>
      <w:textAlignment w:val="baseline"/>
      <w:outlineLvl w:val="7"/>
    </w:pPr>
    <w:rPr>
      <w:rFonts w:ascii="Calibri" w:hAnsi="Calibri"/>
      <w:i/>
      <w:iCs/>
      <w:sz w:val="24"/>
      <w:szCs w:val="24"/>
    </w:rPr>
  </w:style>
  <w:style w:type="paragraph" w:styleId="Heading9">
    <w:name w:val="heading 9"/>
    <w:basedOn w:val="Normal"/>
    <w:next w:val="Normal"/>
    <w:link w:val="Heading9Char"/>
    <w:autoRedefine/>
    <w:uiPriority w:val="9"/>
    <w:qFormat/>
    <w:rsid w:val="00321839"/>
    <w:pPr>
      <w:numPr>
        <w:ilvl w:val="8"/>
        <w:numId w:val="1"/>
      </w:numPr>
      <w:autoSpaceDN w:val="0"/>
      <w:spacing w:before="240" w:after="60"/>
      <w:textAlignment w:val="baseline"/>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11">
    <w:name w:val="ANNEX 1.1"/>
    <w:basedOn w:val="Heading2"/>
    <w:link w:val="ANNEX11Char"/>
    <w:qFormat/>
    <w:rsid w:val="00DA175B"/>
    <w:pPr>
      <w:numPr>
        <w:ilvl w:val="0"/>
        <w:numId w:val="0"/>
      </w:numPr>
    </w:pPr>
    <w:rPr>
      <w:rFonts w:eastAsia="Times New Roman"/>
    </w:rPr>
  </w:style>
  <w:style w:type="character" w:customStyle="1" w:styleId="Heading2Char">
    <w:name w:val="Heading 2 Char"/>
    <w:aliases w:val="A.B.C. Char,Heading2-bio Char,Career Exp. Char,H2 Char,T2 Char,H21 Char,T21 Char,A.B.C.1 Char,Heading2-bio1 Char,Career Exp.1 Char,H22 Char,T22 Char,A.B.C.2 Char,Heading2-bio2 Char,Career Exp.2 Char,H23 Char,T23 Char,A.B.C.3 Char,H24 Char"/>
    <w:basedOn w:val="DefaultParagraphFont"/>
    <w:link w:val="Heading2"/>
    <w:rsid w:val="00FF2C9B"/>
    <w:rPr>
      <w:rFonts w:eastAsiaTheme="majorEastAsia"/>
      <w:b/>
      <w:bCs/>
      <w:iCs/>
      <w:sz w:val="22"/>
      <w:szCs w:val="22"/>
      <w:lang w:val="en-GB" w:eastAsia="fr-FR"/>
    </w:rPr>
  </w:style>
  <w:style w:type="character" w:customStyle="1" w:styleId="Heading1Char">
    <w:name w:val="Heading 1 Char"/>
    <w:aliases w:val="H1 Char,H11 Char,H12 Char,H13 Char,H14 Char,H15 Char,H16 Char,H17 Char,H18 Char,H19 Char,H110 Char,H111 Char,H112 Char,H113 Char,H114 Char,H115 Char,H116 Char,H117 Char,H118 Char,H119 Char,H120 Char,H121 Char,H122 Char,H123 Char,H124 Char"/>
    <w:basedOn w:val="DefaultParagraphFont"/>
    <w:link w:val="Heading1"/>
    <w:rsid w:val="00BE5C15"/>
    <w:rPr>
      <w:rFonts w:ascii="Calibri" w:hAnsi="Calibri"/>
      <w:b/>
      <w:caps/>
      <w:sz w:val="24"/>
      <w:lang w:val="en-GB" w:eastAsia="fr-FR"/>
    </w:rPr>
  </w:style>
  <w:style w:type="character" w:customStyle="1" w:styleId="Heading3Char">
    <w:name w:val="Heading 3 Char"/>
    <w:aliases w:val="QR H3 Char,l3 Char,H3 Char,Level 2 Heading Char,Level 2 Char,h2 Char,h3 Char,1.2.3. Char,T3 Char,H31 Char,T31 Char,l31 Char,Level 2 Heading1 Char,Level 21 Char,h21 Char,h31 Char,1.2.3.1 Char,H32 Char,T32 Char,l32 Char,Level 22 Char"/>
    <w:basedOn w:val="DefaultParagraphFont"/>
    <w:link w:val="Heading3"/>
    <w:uiPriority w:val="9"/>
    <w:rsid w:val="00D55ACD"/>
    <w:rPr>
      <w:b/>
      <w:bCs/>
      <w:sz w:val="22"/>
      <w:szCs w:val="26"/>
      <w:lang w:val="en-GB" w:eastAsia="fr-FR"/>
    </w:rPr>
  </w:style>
  <w:style w:type="character" w:customStyle="1" w:styleId="Heading4Char">
    <w:name w:val="Heading 4 Char"/>
    <w:aliases w:val="QR H4 Char,H4 Char1,T4 Char1,H4 Char Char,T4 Char Char,H41 Char Char,T41 Char Char,H42 Char Char,T42 Char Char,H43 Char Char,T43 Char Char,H44 Char Char,T44 Char Char,H45 Char Char,T45 Char Char,H46 Char Char,T46 Char Char,H47 Char Char"/>
    <w:basedOn w:val="DefaultParagraphFont"/>
    <w:link w:val="Heading4"/>
    <w:uiPriority w:val="9"/>
    <w:rsid w:val="00211B4F"/>
    <w:rPr>
      <w:b/>
      <w:bCs/>
      <w:sz w:val="22"/>
      <w:szCs w:val="22"/>
      <w:lang w:val="en-GB" w:eastAsia="fr-FR"/>
    </w:rPr>
  </w:style>
  <w:style w:type="character" w:customStyle="1" w:styleId="Heading5Char">
    <w:name w:val="Heading 5 Char"/>
    <w:aliases w:val="T5 Char,T51 Char,T52 Char,T53 Char,T54 Char,T55 Char,T56 Char,T57 Char,T58 Char,T59 Char,T510 Char,T511 Char,T512 Char,T513 Char,T514 Char,T515 Char,T516 Char,T517 Char,T518 Char,T519 Char,T520 Char,T521 Char,T522 Char,T523 Char,T524 Char"/>
    <w:basedOn w:val="DefaultParagraphFont"/>
    <w:link w:val="Heading5"/>
    <w:uiPriority w:val="9"/>
    <w:rsid w:val="00DA175B"/>
    <w:rPr>
      <w:rFonts w:ascii="Calibri" w:hAnsi="Calibri"/>
      <w:b/>
      <w:bCs/>
      <w:i/>
      <w:iCs/>
      <w:sz w:val="26"/>
      <w:szCs w:val="26"/>
      <w:lang w:val="en-GB" w:eastAsia="fr-FR"/>
    </w:rPr>
  </w:style>
  <w:style w:type="character" w:customStyle="1" w:styleId="Heading6Char">
    <w:name w:val="Heading 6 Char"/>
    <w:aliases w:val="Heading 6 Char1 Char1,Heading 6 Char Char Char,Heading 6 Char1 Char Char,Heading 6 Char Char1 Char Char,Heading 6 Char2 Char Char,Heading 6 Char2 Char Char Char Char,Heading 6 Char1 Char Char Char Char Char"/>
    <w:basedOn w:val="DefaultParagraphFont"/>
    <w:link w:val="Heading6"/>
    <w:rsid w:val="00DA175B"/>
  </w:style>
  <w:style w:type="character" w:customStyle="1" w:styleId="Heading7Char">
    <w:name w:val="Heading 7 Char"/>
    <w:basedOn w:val="DefaultParagraphFont"/>
    <w:link w:val="Heading7"/>
    <w:uiPriority w:val="9"/>
    <w:rsid w:val="00DA175B"/>
    <w:rPr>
      <w:rFonts w:ascii="Calibri" w:hAnsi="Calibri"/>
      <w:sz w:val="24"/>
      <w:szCs w:val="24"/>
      <w:lang w:val="en-GB" w:eastAsia="fr-FR"/>
    </w:rPr>
  </w:style>
  <w:style w:type="character" w:customStyle="1" w:styleId="Heading8Char">
    <w:name w:val="Heading 8 Char"/>
    <w:basedOn w:val="DefaultParagraphFont"/>
    <w:link w:val="Heading8"/>
    <w:uiPriority w:val="9"/>
    <w:rsid w:val="00DA175B"/>
    <w:rPr>
      <w:rFonts w:ascii="Calibri" w:hAnsi="Calibri"/>
      <w:i/>
      <w:iCs/>
      <w:sz w:val="24"/>
      <w:szCs w:val="24"/>
      <w:lang w:val="en-GB" w:eastAsia="fr-FR"/>
    </w:rPr>
  </w:style>
  <w:style w:type="character" w:customStyle="1" w:styleId="Heading9Char">
    <w:name w:val="Heading 9 Char"/>
    <w:basedOn w:val="DefaultParagraphFont"/>
    <w:link w:val="Heading9"/>
    <w:uiPriority w:val="9"/>
    <w:rsid w:val="00DA175B"/>
    <w:rPr>
      <w:rFonts w:ascii="Cambria" w:hAnsi="Cambria"/>
      <w:sz w:val="22"/>
      <w:lang w:val="en-GB" w:eastAsia="fr-FR"/>
    </w:rPr>
  </w:style>
  <w:style w:type="paragraph" w:styleId="ListParagraph">
    <w:name w:val="List Paragraph"/>
    <w:basedOn w:val="Normal"/>
    <w:link w:val="ListParagraphChar"/>
    <w:uiPriority w:val="34"/>
    <w:qFormat/>
    <w:rsid w:val="00DA175B"/>
    <w:pPr>
      <w:autoSpaceDN w:val="0"/>
      <w:ind w:left="720"/>
      <w:contextualSpacing/>
      <w:textAlignment w:val="baseline"/>
    </w:pPr>
  </w:style>
  <w:style w:type="paragraph" w:styleId="Quote">
    <w:name w:val="Quote"/>
    <w:basedOn w:val="Normal"/>
    <w:next w:val="Normal"/>
    <w:link w:val="QuoteChar"/>
    <w:uiPriority w:val="29"/>
    <w:qFormat/>
    <w:rsid w:val="00DA175B"/>
    <w:rPr>
      <w:i/>
      <w:iCs/>
      <w:color w:val="000000"/>
      <w:lang w:eastAsia="ar-SA"/>
    </w:rPr>
  </w:style>
  <w:style w:type="character" w:customStyle="1" w:styleId="QuoteChar">
    <w:name w:val="Quote Char"/>
    <w:link w:val="Quote"/>
    <w:uiPriority w:val="29"/>
    <w:rsid w:val="00DA175B"/>
    <w:rPr>
      <w:i/>
      <w:iCs/>
      <w:color w:val="000000"/>
      <w:sz w:val="22"/>
      <w:lang w:val="en-GB" w:eastAsia="ar-SA"/>
    </w:rPr>
  </w:style>
  <w:style w:type="paragraph" w:customStyle="1" w:styleId="QuarterlyReport">
    <w:name w:val="Quarterly Report"/>
    <w:basedOn w:val="Heading2"/>
    <w:link w:val="QuarterlyReportChar"/>
    <w:qFormat/>
    <w:rsid w:val="00DA175B"/>
    <w:pPr>
      <w:numPr>
        <w:ilvl w:val="0"/>
        <w:numId w:val="0"/>
      </w:numPr>
      <w:ind w:left="718"/>
    </w:pPr>
    <w:rPr>
      <w:rFonts w:asciiTheme="minorHAnsi" w:hAnsiTheme="minorHAnsi"/>
    </w:rPr>
  </w:style>
  <w:style w:type="character" w:customStyle="1" w:styleId="QuarterlyReportChar">
    <w:name w:val="Quarterly Report Char"/>
    <w:basedOn w:val="Heading2Char"/>
    <w:link w:val="QuarterlyReport"/>
    <w:rsid w:val="00DA175B"/>
    <w:rPr>
      <w:rFonts w:asciiTheme="minorHAnsi" w:eastAsiaTheme="majorEastAsia" w:hAnsiTheme="minorHAnsi" w:cstheme="majorBidi"/>
      <w:b/>
      <w:bCs/>
      <w:iCs/>
      <w:sz w:val="24"/>
      <w:szCs w:val="28"/>
      <w:lang w:val="en-GB" w:eastAsia="fr-FR"/>
    </w:rPr>
  </w:style>
  <w:style w:type="paragraph" w:customStyle="1" w:styleId="QRH1">
    <w:name w:val="QR H1"/>
    <w:basedOn w:val="Heading1"/>
    <w:link w:val="QRH1Char"/>
    <w:qFormat/>
    <w:rsid w:val="00321839"/>
    <w:pPr>
      <w:numPr>
        <w:numId w:val="0"/>
      </w:numPr>
      <w:ind w:left="718"/>
    </w:pPr>
    <w:rPr>
      <w:rFonts w:asciiTheme="minorHAnsi" w:eastAsiaTheme="majorEastAsia" w:hAnsiTheme="minorHAnsi" w:cstheme="majorBidi"/>
      <w:szCs w:val="28"/>
    </w:rPr>
  </w:style>
  <w:style w:type="character" w:customStyle="1" w:styleId="QRH1Char">
    <w:name w:val="QR H1 Char"/>
    <w:basedOn w:val="Heading2Char"/>
    <w:link w:val="QRH1"/>
    <w:rsid w:val="00321839"/>
    <w:rPr>
      <w:rFonts w:asciiTheme="minorHAnsi" w:eastAsiaTheme="majorEastAsia" w:hAnsiTheme="minorHAnsi" w:cstheme="majorBidi"/>
      <w:b/>
      <w:bCs w:val="0"/>
      <w:iCs w:val="0"/>
      <w:caps/>
      <w:sz w:val="24"/>
      <w:szCs w:val="28"/>
      <w:lang w:val="en-GB" w:eastAsia="fr-FR"/>
    </w:rPr>
  </w:style>
  <w:style w:type="paragraph" w:styleId="Header">
    <w:name w:val="header"/>
    <w:basedOn w:val="Normal"/>
    <w:link w:val="HeaderChar"/>
    <w:uiPriority w:val="99"/>
    <w:unhideWhenUsed/>
    <w:rsid w:val="00493ABC"/>
    <w:pPr>
      <w:tabs>
        <w:tab w:val="center" w:pos="4536"/>
        <w:tab w:val="right" w:pos="9072"/>
      </w:tabs>
    </w:pPr>
  </w:style>
  <w:style w:type="character" w:customStyle="1" w:styleId="HeaderChar">
    <w:name w:val="Header Char"/>
    <w:basedOn w:val="DefaultParagraphFont"/>
    <w:link w:val="Header"/>
    <w:uiPriority w:val="99"/>
    <w:rsid w:val="00493ABC"/>
  </w:style>
  <w:style w:type="paragraph" w:styleId="Footer">
    <w:name w:val="footer"/>
    <w:basedOn w:val="Normal"/>
    <w:link w:val="FooterChar"/>
    <w:uiPriority w:val="99"/>
    <w:unhideWhenUsed/>
    <w:rsid w:val="00493ABC"/>
    <w:pPr>
      <w:tabs>
        <w:tab w:val="center" w:pos="4536"/>
        <w:tab w:val="right" w:pos="9072"/>
      </w:tabs>
    </w:pPr>
  </w:style>
  <w:style w:type="character" w:customStyle="1" w:styleId="FooterChar">
    <w:name w:val="Footer Char"/>
    <w:basedOn w:val="DefaultParagraphFont"/>
    <w:link w:val="Footer"/>
    <w:uiPriority w:val="99"/>
    <w:rsid w:val="00493ABC"/>
  </w:style>
  <w:style w:type="paragraph" w:styleId="BalloonText">
    <w:name w:val="Balloon Text"/>
    <w:basedOn w:val="Normal"/>
    <w:link w:val="BalloonTextChar"/>
    <w:uiPriority w:val="99"/>
    <w:semiHidden/>
    <w:unhideWhenUsed/>
    <w:rsid w:val="00493ABC"/>
    <w:rPr>
      <w:rFonts w:ascii="Tahoma" w:hAnsi="Tahoma" w:cs="Tahoma"/>
      <w:sz w:val="16"/>
      <w:szCs w:val="16"/>
    </w:rPr>
  </w:style>
  <w:style w:type="character" w:customStyle="1" w:styleId="BalloonTextChar">
    <w:name w:val="Balloon Text Char"/>
    <w:basedOn w:val="DefaultParagraphFont"/>
    <w:link w:val="BalloonText"/>
    <w:uiPriority w:val="99"/>
    <w:semiHidden/>
    <w:rsid w:val="00493ABC"/>
    <w:rPr>
      <w:rFonts w:ascii="Tahoma" w:hAnsi="Tahoma" w:cs="Tahoma"/>
      <w:sz w:val="16"/>
      <w:szCs w:val="16"/>
    </w:rPr>
  </w:style>
  <w:style w:type="character" w:customStyle="1" w:styleId="DocId">
    <w:name w:val="DocId"/>
    <w:rsid w:val="00493ABC"/>
    <w:rPr>
      <w:rFonts w:cs="Times New Roman"/>
    </w:rPr>
  </w:style>
  <w:style w:type="paragraph" w:customStyle="1" w:styleId="DocDate">
    <w:name w:val="DocDate"/>
    <w:basedOn w:val="Normal"/>
    <w:rsid w:val="00493ABC"/>
    <w:pPr>
      <w:spacing w:before="120" w:after="120"/>
    </w:pPr>
    <w:rPr>
      <w:rFonts w:ascii="Arial" w:hAnsi="Arial"/>
      <w:b/>
      <w:noProof/>
    </w:rPr>
  </w:style>
  <w:style w:type="character" w:styleId="Hyperlink">
    <w:name w:val="Hyperlink"/>
    <w:uiPriority w:val="99"/>
    <w:rsid w:val="00493ABC"/>
    <w:rPr>
      <w:rFonts w:cs="Times New Roman"/>
      <w:color w:val="0000FF"/>
      <w:u w:val="single"/>
    </w:rPr>
  </w:style>
  <w:style w:type="paragraph" w:customStyle="1" w:styleId="Preface">
    <w:name w:val="Preface"/>
    <w:basedOn w:val="Normal"/>
    <w:next w:val="Normal"/>
    <w:qFormat/>
    <w:rsid w:val="00377B14"/>
    <w:pPr>
      <w:numPr>
        <w:numId w:val="3"/>
      </w:numPr>
      <w:spacing w:before="120"/>
      <w:ind w:left="431" w:hanging="431"/>
    </w:pPr>
    <w:rPr>
      <w:rFonts w:ascii="Calibri" w:hAnsi="Calibri"/>
      <w:b/>
      <w:caps/>
      <w:sz w:val="24"/>
    </w:rPr>
  </w:style>
  <w:style w:type="paragraph" w:styleId="TOCHeading">
    <w:name w:val="TOC Heading"/>
    <w:basedOn w:val="Heading1"/>
    <w:next w:val="Normal"/>
    <w:uiPriority w:val="39"/>
    <w:semiHidden/>
    <w:unhideWhenUsed/>
    <w:qFormat/>
    <w:rsid w:val="00377B14"/>
    <w:pPr>
      <w:keepNext/>
      <w:keepLines/>
      <w:pageBreakBefore w:val="0"/>
      <w:numPr>
        <w:numId w:val="0"/>
      </w:numPr>
      <w:suppressAutoHyphens w:val="0"/>
      <w:autoSpaceDN/>
      <w:spacing w:before="480" w:after="0" w:line="276" w:lineRule="auto"/>
      <w:jc w:val="left"/>
      <w:textAlignment w:val="auto"/>
      <w:outlineLvl w:val="9"/>
    </w:pPr>
    <w:rPr>
      <w:rFonts w:asciiTheme="majorHAnsi" w:eastAsiaTheme="majorEastAsia" w:hAnsiTheme="majorHAnsi" w:cstheme="majorBidi"/>
      <w:bCs/>
      <w:caps w:val="0"/>
      <w:color w:val="365F91" w:themeColor="accent1" w:themeShade="BF"/>
      <w:sz w:val="28"/>
      <w:szCs w:val="28"/>
      <w:lang w:val="en-US" w:eastAsia="ja-JP"/>
    </w:rPr>
  </w:style>
  <w:style w:type="paragraph" w:styleId="TOC1">
    <w:name w:val="toc 1"/>
    <w:basedOn w:val="Normal"/>
    <w:next w:val="Normal"/>
    <w:autoRedefine/>
    <w:uiPriority w:val="39"/>
    <w:unhideWhenUsed/>
    <w:rsid w:val="00377B14"/>
    <w:pPr>
      <w:spacing w:after="100"/>
    </w:pPr>
  </w:style>
  <w:style w:type="paragraph" w:styleId="TOC2">
    <w:name w:val="toc 2"/>
    <w:basedOn w:val="Normal"/>
    <w:next w:val="Normal"/>
    <w:autoRedefine/>
    <w:uiPriority w:val="39"/>
    <w:unhideWhenUsed/>
    <w:rsid w:val="00377B14"/>
    <w:pPr>
      <w:spacing w:after="100"/>
      <w:ind w:left="220"/>
    </w:pPr>
  </w:style>
  <w:style w:type="paragraph" w:styleId="TOC3">
    <w:name w:val="toc 3"/>
    <w:basedOn w:val="Normal"/>
    <w:next w:val="Normal"/>
    <w:autoRedefine/>
    <w:uiPriority w:val="39"/>
    <w:unhideWhenUsed/>
    <w:rsid w:val="00377B14"/>
    <w:pPr>
      <w:spacing w:after="100"/>
      <w:ind w:left="440"/>
    </w:pPr>
  </w:style>
  <w:style w:type="character" w:styleId="FootnoteReference">
    <w:name w:val="footnote reference"/>
    <w:aliases w:val="Footnote symbol"/>
    <w:rsid w:val="00BE5C15"/>
    <w:rPr>
      <w:rFonts w:cs="Times New Roman"/>
      <w:vertAlign w:val="superscript"/>
    </w:rPr>
  </w:style>
  <w:style w:type="paragraph" w:styleId="FootnoteText">
    <w:name w:val="footnote text"/>
    <w:aliases w:val="Schriftart: 9 pt,Schriftart: 10 pt,Schriftart: 8 pt,WB-Fußnotentext,fn,Footnotes,Footnote ak,Footnote ak Carattere Carattere,Footnote ak Carattere"/>
    <w:basedOn w:val="Normal"/>
    <w:link w:val="FootnoteTextChar"/>
    <w:rsid w:val="00BE5C15"/>
    <w:pPr>
      <w:widowControl w:val="0"/>
    </w:pPr>
    <w:rPr>
      <w:sz w:val="20"/>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basedOn w:val="DefaultParagraphFont"/>
    <w:link w:val="FootnoteText"/>
    <w:rsid w:val="00BE5C15"/>
    <w:rPr>
      <w:lang w:val="en-GB" w:eastAsia="fr-FR"/>
    </w:rPr>
  </w:style>
  <w:style w:type="paragraph" w:styleId="Caption">
    <w:name w:val="caption"/>
    <w:aliases w:val="Caption Char1,Caption Char2 Char2,Caption Char1 Char Char,Caption Char5 Char Char Char,Caption Char1 Char2 Char Char Char,Caption Char2 Char Char Char3 Char Char,Caption Char1 Char Char Char Char3 Char Char,Caption Char2 Char2 Char Char Char"/>
    <w:basedOn w:val="Normal"/>
    <w:next w:val="Normal"/>
    <w:qFormat/>
    <w:rsid w:val="00BE5C15"/>
    <w:pPr>
      <w:spacing w:before="120" w:after="120"/>
    </w:pPr>
    <w:rPr>
      <w:b/>
    </w:rPr>
  </w:style>
  <w:style w:type="paragraph" w:styleId="BodyText">
    <w:name w:val="Body Text"/>
    <w:basedOn w:val="Normal"/>
    <w:link w:val="BodyTextChar"/>
    <w:rsid w:val="00BE5C15"/>
    <w:pPr>
      <w:spacing w:before="60" w:after="60"/>
    </w:pPr>
    <w:rPr>
      <w:bCs/>
      <w:lang w:val="x-none"/>
    </w:rPr>
  </w:style>
  <w:style w:type="character" w:customStyle="1" w:styleId="BodyTextChar">
    <w:name w:val="Body Text Char"/>
    <w:basedOn w:val="DefaultParagraphFont"/>
    <w:link w:val="BodyText"/>
    <w:rsid w:val="00BE5C15"/>
    <w:rPr>
      <w:bCs/>
      <w:sz w:val="22"/>
      <w:lang w:val="x-none" w:eastAsia="fr-FR"/>
    </w:rPr>
  </w:style>
  <w:style w:type="character" w:customStyle="1" w:styleId="ANNEX11Char">
    <w:name w:val="ANNEX 1.1 Char"/>
    <w:link w:val="ANNEX11"/>
    <w:rsid w:val="00BE5C15"/>
    <w:rPr>
      <w:b/>
      <w:bCs/>
      <w:iCs/>
      <w:sz w:val="24"/>
      <w:szCs w:val="28"/>
      <w:lang w:val="en-GB" w:eastAsia="fr-FR"/>
    </w:rPr>
  </w:style>
  <w:style w:type="paragraph" w:customStyle="1" w:styleId="Paragraph">
    <w:name w:val="Paragraph"/>
    <w:basedOn w:val="BodyText"/>
    <w:rsid w:val="00BE5C15"/>
    <w:pPr>
      <w:widowControl w:val="0"/>
      <w:suppressAutoHyphens w:val="0"/>
      <w:spacing w:before="80" w:after="0" w:line="240" w:lineRule="exact"/>
      <w:jc w:val="left"/>
    </w:pPr>
    <w:rPr>
      <w:rFonts w:ascii="Times" w:hAnsi="Times"/>
      <w:bCs w:val="0"/>
      <w:sz w:val="20"/>
      <w:lang w:val="en-US" w:eastAsia="en-US"/>
    </w:rPr>
  </w:style>
  <w:style w:type="paragraph" w:customStyle="1" w:styleId="TableCell23">
    <w:name w:val="TableCell23"/>
    <w:basedOn w:val="Normal"/>
    <w:rsid w:val="00BE5C15"/>
    <w:pPr>
      <w:suppressAutoHyphens w:val="0"/>
      <w:spacing w:before="0" w:after="120"/>
    </w:pPr>
    <w:rPr>
      <w:rFonts w:ascii="Verdana" w:hAnsi="Verdana"/>
      <w:sz w:val="18"/>
      <w:szCs w:val="24"/>
      <w:lang w:eastAsia="en-US"/>
    </w:rPr>
  </w:style>
  <w:style w:type="character" w:styleId="CommentReference">
    <w:name w:val="annotation reference"/>
    <w:basedOn w:val="DefaultParagraphFont"/>
    <w:uiPriority w:val="99"/>
    <w:semiHidden/>
    <w:unhideWhenUsed/>
    <w:rsid w:val="00415C19"/>
    <w:rPr>
      <w:sz w:val="16"/>
      <w:szCs w:val="16"/>
    </w:rPr>
  </w:style>
  <w:style w:type="paragraph" w:styleId="CommentText">
    <w:name w:val="annotation text"/>
    <w:basedOn w:val="Normal"/>
    <w:link w:val="CommentTextChar"/>
    <w:uiPriority w:val="99"/>
    <w:semiHidden/>
    <w:unhideWhenUsed/>
    <w:rsid w:val="00415C19"/>
    <w:rPr>
      <w:sz w:val="20"/>
    </w:rPr>
  </w:style>
  <w:style w:type="character" w:customStyle="1" w:styleId="CommentTextChar">
    <w:name w:val="Comment Text Char"/>
    <w:basedOn w:val="DefaultParagraphFont"/>
    <w:link w:val="CommentText"/>
    <w:uiPriority w:val="99"/>
    <w:semiHidden/>
    <w:rsid w:val="00415C19"/>
    <w:rPr>
      <w:lang w:val="en-GB" w:eastAsia="fr-FR"/>
    </w:rPr>
  </w:style>
  <w:style w:type="paragraph" w:styleId="CommentSubject">
    <w:name w:val="annotation subject"/>
    <w:basedOn w:val="CommentText"/>
    <w:next w:val="CommentText"/>
    <w:link w:val="CommentSubjectChar"/>
    <w:uiPriority w:val="99"/>
    <w:semiHidden/>
    <w:unhideWhenUsed/>
    <w:rsid w:val="00415C19"/>
    <w:rPr>
      <w:b/>
      <w:bCs/>
    </w:rPr>
  </w:style>
  <w:style w:type="character" w:customStyle="1" w:styleId="CommentSubjectChar">
    <w:name w:val="Comment Subject Char"/>
    <w:basedOn w:val="CommentTextChar"/>
    <w:link w:val="CommentSubject"/>
    <w:uiPriority w:val="99"/>
    <w:semiHidden/>
    <w:rsid w:val="00415C19"/>
    <w:rPr>
      <w:b/>
      <w:bCs/>
      <w:lang w:val="en-GB" w:eastAsia="fr-FR"/>
    </w:rPr>
  </w:style>
  <w:style w:type="character" w:styleId="FollowedHyperlink">
    <w:name w:val="FollowedHyperlink"/>
    <w:basedOn w:val="DefaultParagraphFont"/>
    <w:uiPriority w:val="99"/>
    <w:semiHidden/>
    <w:unhideWhenUsed/>
    <w:rsid w:val="0041103F"/>
    <w:rPr>
      <w:color w:val="800080" w:themeColor="followedHyperlink"/>
      <w:u w:val="single"/>
    </w:rPr>
  </w:style>
  <w:style w:type="character" w:customStyle="1" w:styleId="apple-style-span">
    <w:name w:val="apple-style-span"/>
    <w:basedOn w:val="DefaultParagraphFont"/>
    <w:rsid w:val="00184999"/>
  </w:style>
  <w:style w:type="character" w:customStyle="1" w:styleId="gi">
    <w:name w:val="gi"/>
    <w:basedOn w:val="DefaultParagraphFont"/>
    <w:rsid w:val="00B45AEA"/>
  </w:style>
  <w:style w:type="character" w:customStyle="1" w:styleId="apple-converted-space">
    <w:name w:val="apple-converted-space"/>
    <w:basedOn w:val="DefaultParagraphFont"/>
    <w:rsid w:val="00D06B75"/>
  </w:style>
  <w:style w:type="character" w:customStyle="1" w:styleId="ListParagraphChar">
    <w:name w:val="List Paragraph Char"/>
    <w:link w:val="ListParagraph"/>
    <w:uiPriority w:val="34"/>
    <w:locked/>
    <w:rsid w:val="005547FA"/>
    <w:rPr>
      <w:sz w:val="22"/>
      <w:lang w:val="en-GB" w:eastAsia="fr-FR"/>
    </w:rPr>
  </w:style>
  <w:style w:type="character" w:customStyle="1" w:styleId="FootnoteCharacters">
    <w:name w:val="Footnote Characters"/>
    <w:rsid w:val="00FD1E17"/>
  </w:style>
  <w:style w:type="table" w:styleId="TableGrid">
    <w:name w:val="Table Grid"/>
    <w:basedOn w:val="TableNormal"/>
    <w:uiPriority w:val="59"/>
    <w:rsid w:val="001279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4481F"/>
    <w:pPr>
      <w:suppressAutoHyphens w:val="0"/>
      <w:spacing w:before="100" w:beforeAutospacing="1" w:after="115"/>
      <w:jc w:val="left"/>
    </w:pPr>
    <w:rPr>
      <w:rFonts w:ascii="Times" w:hAnsi="Times"/>
      <w:sz w:val="20"/>
      <w:lang w:val="en-US" w:eastAsia="en-US"/>
    </w:rPr>
  </w:style>
  <w:style w:type="paragraph" w:styleId="EndnoteText">
    <w:name w:val="endnote text"/>
    <w:basedOn w:val="Normal"/>
    <w:link w:val="EndnoteTextChar"/>
    <w:uiPriority w:val="99"/>
    <w:unhideWhenUsed/>
    <w:rsid w:val="005521E1"/>
    <w:pPr>
      <w:suppressAutoHyphens w:val="0"/>
      <w:spacing w:before="0" w:after="0"/>
      <w:jc w:val="left"/>
    </w:pPr>
    <w:rPr>
      <w:rFonts w:asciiTheme="minorHAnsi" w:eastAsiaTheme="minorEastAsia" w:hAnsiTheme="minorHAnsi" w:cstheme="minorBidi"/>
      <w:sz w:val="24"/>
      <w:szCs w:val="24"/>
      <w:lang w:eastAsia="en-GB"/>
    </w:rPr>
  </w:style>
  <w:style w:type="character" w:customStyle="1" w:styleId="EndnoteTextChar">
    <w:name w:val="Endnote Text Char"/>
    <w:basedOn w:val="DefaultParagraphFont"/>
    <w:link w:val="EndnoteText"/>
    <w:uiPriority w:val="99"/>
    <w:rsid w:val="005521E1"/>
    <w:rPr>
      <w:rFonts w:asciiTheme="minorHAnsi" w:eastAsiaTheme="minorEastAsia" w:hAnsiTheme="minorHAnsi" w:cstheme="minorBidi"/>
      <w:sz w:val="24"/>
      <w:szCs w:val="24"/>
      <w:lang w:val="en-GB" w:eastAsia="en-GB"/>
    </w:rPr>
  </w:style>
  <w:style w:type="character" w:styleId="EndnoteReference">
    <w:name w:val="endnote reference"/>
    <w:basedOn w:val="DefaultParagraphFont"/>
    <w:uiPriority w:val="99"/>
    <w:unhideWhenUsed/>
    <w:rsid w:val="005521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1164">
      <w:bodyDiv w:val="1"/>
      <w:marLeft w:val="0"/>
      <w:marRight w:val="0"/>
      <w:marTop w:val="0"/>
      <w:marBottom w:val="0"/>
      <w:divBdr>
        <w:top w:val="none" w:sz="0" w:space="0" w:color="auto"/>
        <w:left w:val="none" w:sz="0" w:space="0" w:color="auto"/>
        <w:bottom w:val="none" w:sz="0" w:space="0" w:color="auto"/>
        <w:right w:val="none" w:sz="0" w:space="0" w:color="auto"/>
      </w:divBdr>
    </w:div>
    <w:div w:id="25326802">
      <w:bodyDiv w:val="1"/>
      <w:marLeft w:val="0"/>
      <w:marRight w:val="0"/>
      <w:marTop w:val="0"/>
      <w:marBottom w:val="0"/>
      <w:divBdr>
        <w:top w:val="none" w:sz="0" w:space="0" w:color="auto"/>
        <w:left w:val="none" w:sz="0" w:space="0" w:color="auto"/>
        <w:bottom w:val="none" w:sz="0" w:space="0" w:color="auto"/>
        <w:right w:val="none" w:sz="0" w:space="0" w:color="auto"/>
      </w:divBdr>
    </w:div>
    <w:div w:id="26031946">
      <w:bodyDiv w:val="1"/>
      <w:marLeft w:val="0"/>
      <w:marRight w:val="0"/>
      <w:marTop w:val="0"/>
      <w:marBottom w:val="0"/>
      <w:divBdr>
        <w:top w:val="none" w:sz="0" w:space="0" w:color="auto"/>
        <w:left w:val="none" w:sz="0" w:space="0" w:color="auto"/>
        <w:bottom w:val="none" w:sz="0" w:space="0" w:color="auto"/>
        <w:right w:val="none" w:sz="0" w:space="0" w:color="auto"/>
      </w:divBdr>
    </w:div>
    <w:div w:id="26225959">
      <w:bodyDiv w:val="1"/>
      <w:marLeft w:val="0"/>
      <w:marRight w:val="0"/>
      <w:marTop w:val="0"/>
      <w:marBottom w:val="0"/>
      <w:divBdr>
        <w:top w:val="none" w:sz="0" w:space="0" w:color="auto"/>
        <w:left w:val="none" w:sz="0" w:space="0" w:color="auto"/>
        <w:bottom w:val="none" w:sz="0" w:space="0" w:color="auto"/>
        <w:right w:val="none" w:sz="0" w:space="0" w:color="auto"/>
      </w:divBdr>
    </w:div>
    <w:div w:id="31079567">
      <w:bodyDiv w:val="1"/>
      <w:marLeft w:val="0"/>
      <w:marRight w:val="0"/>
      <w:marTop w:val="0"/>
      <w:marBottom w:val="0"/>
      <w:divBdr>
        <w:top w:val="none" w:sz="0" w:space="0" w:color="auto"/>
        <w:left w:val="none" w:sz="0" w:space="0" w:color="auto"/>
        <w:bottom w:val="none" w:sz="0" w:space="0" w:color="auto"/>
        <w:right w:val="none" w:sz="0" w:space="0" w:color="auto"/>
      </w:divBdr>
    </w:div>
    <w:div w:id="32965454">
      <w:bodyDiv w:val="1"/>
      <w:marLeft w:val="0"/>
      <w:marRight w:val="0"/>
      <w:marTop w:val="0"/>
      <w:marBottom w:val="0"/>
      <w:divBdr>
        <w:top w:val="none" w:sz="0" w:space="0" w:color="auto"/>
        <w:left w:val="none" w:sz="0" w:space="0" w:color="auto"/>
        <w:bottom w:val="none" w:sz="0" w:space="0" w:color="auto"/>
        <w:right w:val="none" w:sz="0" w:space="0" w:color="auto"/>
      </w:divBdr>
    </w:div>
    <w:div w:id="50929333">
      <w:bodyDiv w:val="1"/>
      <w:marLeft w:val="0"/>
      <w:marRight w:val="0"/>
      <w:marTop w:val="0"/>
      <w:marBottom w:val="0"/>
      <w:divBdr>
        <w:top w:val="none" w:sz="0" w:space="0" w:color="auto"/>
        <w:left w:val="none" w:sz="0" w:space="0" w:color="auto"/>
        <w:bottom w:val="none" w:sz="0" w:space="0" w:color="auto"/>
        <w:right w:val="none" w:sz="0" w:space="0" w:color="auto"/>
      </w:divBdr>
    </w:div>
    <w:div w:id="60831989">
      <w:bodyDiv w:val="1"/>
      <w:marLeft w:val="0"/>
      <w:marRight w:val="0"/>
      <w:marTop w:val="0"/>
      <w:marBottom w:val="0"/>
      <w:divBdr>
        <w:top w:val="none" w:sz="0" w:space="0" w:color="auto"/>
        <w:left w:val="none" w:sz="0" w:space="0" w:color="auto"/>
        <w:bottom w:val="none" w:sz="0" w:space="0" w:color="auto"/>
        <w:right w:val="none" w:sz="0" w:space="0" w:color="auto"/>
      </w:divBdr>
    </w:div>
    <w:div w:id="79638706">
      <w:bodyDiv w:val="1"/>
      <w:marLeft w:val="0"/>
      <w:marRight w:val="0"/>
      <w:marTop w:val="0"/>
      <w:marBottom w:val="0"/>
      <w:divBdr>
        <w:top w:val="none" w:sz="0" w:space="0" w:color="auto"/>
        <w:left w:val="none" w:sz="0" w:space="0" w:color="auto"/>
        <w:bottom w:val="none" w:sz="0" w:space="0" w:color="auto"/>
        <w:right w:val="none" w:sz="0" w:space="0" w:color="auto"/>
      </w:divBdr>
    </w:div>
    <w:div w:id="92015316">
      <w:bodyDiv w:val="1"/>
      <w:marLeft w:val="0"/>
      <w:marRight w:val="0"/>
      <w:marTop w:val="0"/>
      <w:marBottom w:val="0"/>
      <w:divBdr>
        <w:top w:val="none" w:sz="0" w:space="0" w:color="auto"/>
        <w:left w:val="none" w:sz="0" w:space="0" w:color="auto"/>
        <w:bottom w:val="none" w:sz="0" w:space="0" w:color="auto"/>
        <w:right w:val="none" w:sz="0" w:space="0" w:color="auto"/>
      </w:divBdr>
    </w:div>
    <w:div w:id="97019533">
      <w:bodyDiv w:val="1"/>
      <w:marLeft w:val="0"/>
      <w:marRight w:val="0"/>
      <w:marTop w:val="0"/>
      <w:marBottom w:val="0"/>
      <w:divBdr>
        <w:top w:val="none" w:sz="0" w:space="0" w:color="auto"/>
        <w:left w:val="none" w:sz="0" w:space="0" w:color="auto"/>
        <w:bottom w:val="none" w:sz="0" w:space="0" w:color="auto"/>
        <w:right w:val="none" w:sz="0" w:space="0" w:color="auto"/>
      </w:divBdr>
    </w:div>
    <w:div w:id="106852482">
      <w:bodyDiv w:val="1"/>
      <w:marLeft w:val="0"/>
      <w:marRight w:val="0"/>
      <w:marTop w:val="0"/>
      <w:marBottom w:val="0"/>
      <w:divBdr>
        <w:top w:val="none" w:sz="0" w:space="0" w:color="auto"/>
        <w:left w:val="none" w:sz="0" w:space="0" w:color="auto"/>
        <w:bottom w:val="none" w:sz="0" w:space="0" w:color="auto"/>
        <w:right w:val="none" w:sz="0" w:space="0" w:color="auto"/>
      </w:divBdr>
    </w:div>
    <w:div w:id="107117764">
      <w:bodyDiv w:val="1"/>
      <w:marLeft w:val="0"/>
      <w:marRight w:val="0"/>
      <w:marTop w:val="0"/>
      <w:marBottom w:val="0"/>
      <w:divBdr>
        <w:top w:val="none" w:sz="0" w:space="0" w:color="auto"/>
        <w:left w:val="none" w:sz="0" w:space="0" w:color="auto"/>
        <w:bottom w:val="none" w:sz="0" w:space="0" w:color="auto"/>
        <w:right w:val="none" w:sz="0" w:space="0" w:color="auto"/>
      </w:divBdr>
    </w:div>
    <w:div w:id="120661561">
      <w:bodyDiv w:val="1"/>
      <w:marLeft w:val="0"/>
      <w:marRight w:val="0"/>
      <w:marTop w:val="0"/>
      <w:marBottom w:val="0"/>
      <w:divBdr>
        <w:top w:val="none" w:sz="0" w:space="0" w:color="auto"/>
        <w:left w:val="none" w:sz="0" w:space="0" w:color="auto"/>
        <w:bottom w:val="none" w:sz="0" w:space="0" w:color="auto"/>
        <w:right w:val="none" w:sz="0" w:space="0" w:color="auto"/>
      </w:divBdr>
    </w:div>
    <w:div w:id="122581103">
      <w:bodyDiv w:val="1"/>
      <w:marLeft w:val="0"/>
      <w:marRight w:val="0"/>
      <w:marTop w:val="0"/>
      <w:marBottom w:val="0"/>
      <w:divBdr>
        <w:top w:val="none" w:sz="0" w:space="0" w:color="auto"/>
        <w:left w:val="none" w:sz="0" w:space="0" w:color="auto"/>
        <w:bottom w:val="none" w:sz="0" w:space="0" w:color="auto"/>
        <w:right w:val="none" w:sz="0" w:space="0" w:color="auto"/>
      </w:divBdr>
    </w:div>
    <w:div w:id="136578721">
      <w:bodyDiv w:val="1"/>
      <w:marLeft w:val="0"/>
      <w:marRight w:val="0"/>
      <w:marTop w:val="0"/>
      <w:marBottom w:val="0"/>
      <w:divBdr>
        <w:top w:val="none" w:sz="0" w:space="0" w:color="auto"/>
        <w:left w:val="none" w:sz="0" w:space="0" w:color="auto"/>
        <w:bottom w:val="none" w:sz="0" w:space="0" w:color="auto"/>
        <w:right w:val="none" w:sz="0" w:space="0" w:color="auto"/>
      </w:divBdr>
    </w:div>
    <w:div w:id="145975573">
      <w:bodyDiv w:val="1"/>
      <w:marLeft w:val="0"/>
      <w:marRight w:val="0"/>
      <w:marTop w:val="0"/>
      <w:marBottom w:val="0"/>
      <w:divBdr>
        <w:top w:val="none" w:sz="0" w:space="0" w:color="auto"/>
        <w:left w:val="none" w:sz="0" w:space="0" w:color="auto"/>
        <w:bottom w:val="none" w:sz="0" w:space="0" w:color="auto"/>
        <w:right w:val="none" w:sz="0" w:space="0" w:color="auto"/>
      </w:divBdr>
    </w:div>
    <w:div w:id="155848879">
      <w:bodyDiv w:val="1"/>
      <w:marLeft w:val="0"/>
      <w:marRight w:val="0"/>
      <w:marTop w:val="0"/>
      <w:marBottom w:val="0"/>
      <w:divBdr>
        <w:top w:val="none" w:sz="0" w:space="0" w:color="auto"/>
        <w:left w:val="none" w:sz="0" w:space="0" w:color="auto"/>
        <w:bottom w:val="none" w:sz="0" w:space="0" w:color="auto"/>
        <w:right w:val="none" w:sz="0" w:space="0" w:color="auto"/>
      </w:divBdr>
    </w:div>
    <w:div w:id="158624567">
      <w:bodyDiv w:val="1"/>
      <w:marLeft w:val="0"/>
      <w:marRight w:val="0"/>
      <w:marTop w:val="0"/>
      <w:marBottom w:val="0"/>
      <w:divBdr>
        <w:top w:val="none" w:sz="0" w:space="0" w:color="auto"/>
        <w:left w:val="none" w:sz="0" w:space="0" w:color="auto"/>
        <w:bottom w:val="none" w:sz="0" w:space="0" w:color="auto"/>
        <w:right w:val="none" w:sz="0" w:space="0" w:color="auto"/>
      </w:divBdr>
    </w:div>
    <w:div w:id="173887789">
      <w:bodyDiv w:val="1"/>
      <w:marLeft w:val="0"/>
      <w:marRight w:val="0"/>
      <w:marTop w:val="0"/>
      <w:marBottom w:val="0"/>
      <w:divBdr>
        <w:top w:val="none" w:sz="0" w:space="0" w:color="auto"/>
        <w:left w:val="none" w:sz="0" w:space="0" w:color="auto"/>
        <w:bottom w:val="none" w:sz="0" w:space="0" w:color="auto"/>
        <w:right w:val="none" w:sz="0" w:space="0" w:color="auto"/>
      </w:divBdr>
    </w:div>
    <w:div w:id="185170215">
      <w:bodyDiv w:val="1"/>
      <w:marLeft w:val="0"/>
      <w:marRight w:val="0"/>
      <w:marTop w:val="0"/>
      <w:marBottom w:val="0"/>
      <w:divBdr>
        <w:top w:val="none" w:sz="0" w:space="0" w:color="auto"/>
        <w:left w:val="none" w:sz="0" w:space="0" w:color="auto"/>
        <w:bottom w:val="none" w:sz="0" w:space="0" w:color="auto"/>
        <w:right w:val="none" w:sz="0" w:space="0" w:color="auto"/>
      </w:divBdr>
    </w:div>
    <w:div w:id="195387698">
      <w:bodyDiv w:val="1"/>
      <w:marLeft w:val="0"/>
      <w:marRight w:val="0"/>
      <w:marTop w:val="0"/>
      <w:marBottom w:val="0"/>
      <w:divBdr>
        <w:top w:val="none" w:sz="0" w:space="0" w:color="auto"/>
        <w:left w:val="none" w:sz="0" w:space="0" w:color="auto"/>
        <w:bottom w:val="none" w:sz="0" w:space="0" w:color="auto"/>
        <w:right w:val="none" w:sz="0" w:space="0" w:color="auto"/>
      </w:divBdr>
    </w:div>
    <w:div w:id="203638606">
      <w:bodyDiv w:val="1"/>
      <w:marLeft w:val="0"/>
      <w:marRight w:val="0"/>
      <w:marTop w:val="0"/>
      <w:marBottom w:val="0"/>
      <w:divBdr>
        <w:top w:val="none" w:sz="0" w:space="0" w:color="auto"/>
        <w:left w:val="none" w:sz="0" w:space="0" w:color="auto"/>
        <w:bottom w:val="none" w:sz="0" w:space="0" w:color="auto"/>
        <w:right w:val="none" w:sz="0" w:space="0" w:color="auto"/>
      </w:divBdr>
    </w:div>
    <w:div w:id="205066576">
      <w:bodyDiv w:val="1"/>
      <w:marLeft w:val="0"/>
      <w:marRight w:val="0"/>
      <w:marTop w:val="0"/>
      <w:marBottom w:val="0"/>
      <w:divBdr>
        <w:top w:val="none" w:sz="0" w:space="0" w:color="auto"/>
        <w:left w:val="none" w:sz="0" w:space="0" w:color="auto"/>
        <w:bottom w:val="none" w:sz="0" w:space="0" w:color="auto"/>
        <w:right w:val="none" w:sz="0" w:space="0" w:color="auto"/>
      </w:divBdr>
    </w:div>
    <w:div w:id="207762144">
      <w:bodyDiv w:val="1"/>
      <w:marLeft w:val="0"/>
      <w:marRight w:val="0"/>
      <w:marTop w:val="0"/>
      <w:marBottom w:val="0"/>
      <w:divBdr>
        <w:top w:val="none" w:sz="0" w:space="0" w:color="auto"/>
        <w:left w:val="none" w:sz="0" w:space="0" w:color="auto"/>
        <w:bottom w:val="none" w:sz="0" w:space="0" w:color="auto"/>
        <w:right w:val="none" w:sz="0" w:space="0" w:color="auto"/>
      </w:divBdr>
    </w:div>
    <w:div w:id="224725541">
      <w:bodyDiv w:val="1"/>
      <w:marLeft w:val="0"/>
      <w:marRight w:val="0"/>
      <w:marTop w:val="0"/>
      <w:marBottom w:val="0"/>
      <w:divBdr>
        <w:top w:val="none" w:sz="0" w:space="0" w:color="auto"/>
        <w:left w:val="none" w:sz="0" w:space="0" w:color="auto"/>
        <w:bottom w:val="none" w:sz="0" w:space="0" w:color="auto"/>
        <w:right w:val="none" w:sz="0" w:space="0" w:color="auto"/>
      </w:divBdr>
    </w:div>
    <w:div w:id="226694593">
      <w:bodyDiv w:val="1"/>
      <w:marLeft w:val="0"/>
      <w:marRight w:val="0"/>
      <w:marTop w:val="0"/>
      <w:marBottom w:val="0"/>
      <w:divBdr>
        <w:top w:val="none" w:sz="0" w:space="0" w:color="auto"/>
        <w:left w:val="none" w:sz="0" w:space="0" w:color="auto"/>
        <w:bottom w:val="none" w:sz="0" w:space="0" w:color="auto"/>
        <w:right w:val="none" w:sz="0" w:space="0" w:color="auto"/>
      </w:divBdr>
    </w:div>
    <w:div w:id="231618408">
      <w:bodyDiv w:val="1"/>
      <w:marLeft w:val="0"/>
      <w:marRight w:val="0"/>
      <w:marTop w:val="0"/>
      <w:marBottom w:val="0"/>
      <w:divBdr>
        <w:top w:val="none" w:sz="0" w:space="0" w:color="auto"/>
        <w:left w:val="none" w:sz="0" w:space="0" w:color="auto"/>
        <w:bottom w:val="none" w:sz="0" w:space="0" w:color="auto"/>
        <w:right w:val="none" w:sz="0" w:space="0" w:color="auto"/>
      </w:divBdr>
    </w:div>
    <w:div w:id="242027800">
      <w:bodyDiv w:val="1"/>
      <w:marLeft w:val="0"/>
      <w:marRight w:val="0"/>
      <w:marTop w:val="0"/>
      <w:marBottom w:val="0"/>
      <w:divBdr>
        <w:top w:val="none" w:sz="0" w:space="0" w:color="auto"/>
        <w:left w:val="none" w:sz="0" w:space="0" w:color="auto"/>
        <w:bottom w:val="none" w:sz="0" w:space="0" w:color="auto"/>
        <w:right w:val="none" w:sz="0" w:space="0" w:color="auto"/>
      </w:divBdr>
    </w:div>
    <w:div w:id="252322597">
      <w:bodyDiv w:val="1"/>
      <w:marLeft w:val="0"/>
      <w:marRight w:val="0"/>
      <w:marTop w:val="0"/>
      <w:marBottom w:val="0"/>
      <w:divBdr>
        <w:top w:val="none" w:sz="0" w:space="0" w:color="auto"/>
        <w:left w:val="none" w:sz="0" w:space="0" w:color="auto"/>
        <w:bottom w:val="none" w:sz="0" w:space="0" w:color="auto"/>
        <w:right w:val="none" w:sz="0" w:space="0" w:color="auto"/>
      </w:divBdr>
    </w:div>
    <w:div w:id="253756396">
      <w:bodyDiv w:val="1"/>
      <w:marLeft w:val="0"/>
      <w:marRight w:val="0"/>
      <w:marTop w:val="0"/>
      <w:marBottom w:val="0"/>
      <w:divBdr>
        <w:top w:val="none" w:sz="0" w:space="0" w:color="auto"/>
        <w:left w:val="none" w:sz="0" w:space="0" w:color="auto"/>
        <w:bottom w:val="none" w:sz="0" w:space="0" w:color="auto"/>
        <w:right w:val="none" w:sz="0" w:space="0" w:color="auto"/>
      </w:divBdr>
    </w:div>
    <w:div w:id="289938053">
      <w:bodyDiv w:val="1"/>
      <w:marLeft w:val="0"/>
      <w:marRight w:val="0"/>
      <w:marTop w:val="0"/>
      <w:marBottom w:val="0"/>
      <w:divBdr>
        <w:top w:val="none" w:sz="0" w:space="0" w:color="auto"/>
        <w:left w:val="none" w:sz="0" w:space="0" w:color="auto"/>
        <w:bottom w:val="none" w:sz="0" w:space="0" w:color="auto"/>
        <w:right w:val="none" w:sz="0" w:space="0" w:color="auto"/>
      </w:divBdr>
    </w:div>
    <w:div w:id="301616483">
      <w:bodyDiv w:val="1"/>
      <w:marLeft w:val="0"/>
      <w:marRight w:val="0"/>
      <w:marTop w:val="0"/>
      <w:marBottom w:val="0"/>
      <w:divBdr>
        <w:top w:val="none" w:sz="0" w:space="0" w:color="auto"/>
        <w:left w:val="none" w:sz="0" w:space="0" w:color="auto"/>
        <w:bottom w:val="none" w:sz="0" w:space="0" w:color="auto"/>
        <w:right w:val="none" w:sz="0" w:space="0" w:color="auto"/>
      </w:divBdr>
    </w:div>
    <w:div w:id="343212378">
      <w:bodyDiv w:val="1"/>
      <w:marLeft w:val="0"/>
      <w:marRight w:val="0"/>
      <w:marTop w:val="0"/>
      <w:marBottom w:val="0"/>
      <w:divBdr>
        <w:top w:val="none" w:sz="0" w:space="0" w:color="auto"/>
        <w:left w:val="none" w:sz="0" w:space="0" w:color="auto"/>
        <w:bottom w:val="none" w:sz="0" w:space="0" w:color="auto"/>
        <w:right w:val="none" w:sz="0" w:space="0" w:color="auto"/>
      </w:divBdr>
    </w:div>
    <w:div w:id="364720801">
      <w:bodyDiv w:val="1"/>
      <w:marLeft w:val="0"/>
      <w:marRight w:val="0"/>
      <w:marTop w:val="0"/>
      <w:marBottom w:val="0"/>
      <w:divBdr>
        <w:top w:val="none" w:sz="0" w:space="0" w:color="auto"/>
        <w:left w:val="none" w:sz="0" w:space="0" w:color="auto"/>
        <w:bottom w:val="none" w:sz="0" w:space="0" w:color="auto"/>
        <w:right w:val="none" w:sz="0" w:space="0" w:color="auto"/>
      </w:divBdr>
    </w:div>
    <w:div w:id="372970882">
      <w:bodyDiv w:val="1"/>
      <w:marLeft w:val="0"/>
      <w:marRight w:val="0"/>
      <w:marTop w:val="0"/>
      <w:marBottom w:val="0"/>
      <w:divBdr>
        <w:top w:val="none" w:sz="0" w:space="0" w:color="auto"/>
        <w:left w:val="none" w:sz="0" w:space="0" w:color="auto"/>
        <w:bottom w:val="none" w:sz="0" w:space="0" w:color="auto"/>
        <w:right w:val="none" w:sz="0" w:space="0" w:color="auto"/>
      </w:divBdr>
    </w:div>
    <w:div w:id="374892898">
      <w:bodyDiv w:val="1"/>
      <w:marLeft w:val="0"/>
      <w:marRight w:val="0"/>
      <w:marTop w:val="0"/>
      <w:marBottom w:val="0"/>
      <w:divBdr>
        <w:top w:val="none" w:sz="0" w:space="0" w:color="auto"/>
        <w:left w:val="none" w:sz="0" w:space="0" w:color="auto"/>
        <w:bottom w:val="none" w:sz="0" w:space="0" w:color="auto"/>
        <w:right w:val="none" w:sz="0" w:space="0" w:color="auto"/>
      </w:divBdr>
    </w:div>
    <w:div w:id="408230844">
      <w:bodyDiv w:val="1"/>
      <w:marLeft w:val="0"/>
      <w:marRight w:val="0"/>
      <w:marTop w:val="0"/>
      <w:marBottom w:val="0"/>
      <w:divBdr>
        <w:top w:val="none" w:sz="0" w:space="0" w:color="auto"/>
        <w:left w:val="none" w:sz="0" w:space="0" w:color="auto"/>
        <w:bottom w:val="none" w:sz="0" w:space="0" w:color="auto"/>
        <w:right w:val="none" w:sz="0" w:space="0" w:color="auto"/>
      </w:divBdr>
    </w:div>
    <w:div w:id="414713011">
      <w:bodyDiv w:val="1"/>
      <w:marLeft w:val="0"/>
      <w:marRight w:val="0"/>
      <w:marTop w:val="0"/>
      <w:marBottom w:val="0"/>
      <w:divBdr>
        <w:top w:val="none" w:sz="0" w:space="0" w:color="auto"/>
        <w:left w:val="none" w:sz="0" w:space="0" w:color="auto"/>
        <w:bottom w:val="none" w:sz="0" w:space="0" w:color="auto"/>
        <w:right w:val="none" w:sz="0" w:space="0" w:color="auto"/>
      </w:divBdr>
    </w:div>
    <w:div w:id="437989399">
      <w:bodyDiv w:val="1"/>
      <w:marLeft w:val="0"/>
      <w:marRight w:val="0"/>
      <w:marTop w:val="0"/>
      <w:marBottom w:val="0"/>
      <w:divBdr>
        <w:top w:val="none" w:sz="0" w:space="0" w:color="auto"/>
        <w:left w:val="none" w:sz="0" w:space="0" w:color="auto"/>
        <w:bottom w:val="none" w:sz="0" w:space="0" w:color="auto"/>
        <w:right w:val="none" w:sz="0" w:space="0" w:color="auto"/>
      </w:divBdr>
    </w:div>
    <w:div w:id="453450998">
      <w:bodyDiv w:val="1"/>
      <w:marLeft w:val="0"/>
      <w:marRight w:val="0"/>
      <w:marTop w:val="0"/>
      <w:marBottom w:val="0"/>
      <w:divBdr>
        <w:top w:val="none" w:sz="0" w:space="0" w:color="auto"/>
        <w:left w:val="none" w:sz="0" w:space="0" w:color="auto"/>
        <w:bottom w:val="none" w:sz="0" w:space="0" w:color="auto"/>
        <w:right w:val="none" w:sz="0" w:space="0" w:color="auto"/>
      </w:divBdr>
      <w:divsChild>
        <w:div w:id="104153027">
          <w:marLeft w:val="0"/>
          <w:marRight w:val="0"/>
          <w:marTop w:val="0"/>
          <w:marBottom w:val="0"/>
          <w:divBdr>
            <w:top w:val="none" w:sz="0" w:space="0" w:color="auto"/>
            <w:left w:val="none" w:sz="0" w:space="0" w:color="auto"/>
            <w:bottom w:val="none" w:sz="0" w:space="0" w:color="auto"/>
            <w:right w:val="none" w:sz="0" w:space="0" w:color="auto"/>
          </w:divBdr>
        </w:div>
        <w:div w:id="606817134">
          <w:marLeft w:val="0"/>
          <w:marRight w:val="0"/>
          <w:marTop w:val="0"/>
          <w:marBottom w:val="0"/>
          <w:divBdr>
            <w:top w:val="none" w:sz="0" w:space="0" w:color="auto"/>
            <w:left w:val="none" w:sz="0" w:space="0" w:color="auto"/>
            <w:bottom w:val="none" w:sz="0" w:space="0" w:color="auto"/>
            <w:right w:val="none" w:sz="0" w:space="0" w:color="auto"/>
          </w:divBdr>
        </w:div>
        <w:div w:id="1690594832">
          <w:marLeft w:val="0"/>
          <w:marRight w:val="0"/>
          <w:marTop w:val="0"/>
          <w:marBottom w:val="0"/>
          <w:divBdr>
            <w:top w:val="none" w:sz="0" w:space="0" w:color="auto"/>
            <w:left w:val="none" w:sz="0" w:space="0" w:color="auto"/>
            <w:bottom w:val="none" w:sz="0" w:space="0" w:color="auto"/>
            <w:right w:val="none" w:sz="0" w:space="0" w:color="auto"/>
          </w:divBdr>
        </w:div>
        <w:div w:id="392046797">
          <w:marLeft w:val="0"/>
          <w:marRight w:val="0"/>
          <w:marTop w:val="0"/>
          <w:marBottom w:val="0"/>
          <w:divBdr>
            <w:top w:val="none" w:sz="0" w:space="0" w:color="auto"/>
            <w:left w:val="none" w:sz="0" w:space="0" w:color="auto"/>
            <w:bottom w:val="none" w:sz="0" w:space="0" w:color="auto"/>
            <w:right w:val="none" w:sz="0" w:space="0" w:color="auto"/>
          </w:divBdr>
        </w:div>
        <w:div w:id="1419210096">
          <w:marLeft w:val="0"/>
          <w:marRight w:val="0"/>
          <w:marTop w:val="0"/>
          <w:marBottom w:val="0"/>
          <w:divBdr>
            <w:top w:val="none" w:sz="0" w:space="0" w:color="auto"/>
            <w:left w:val="none" w:sz="0" w:space="0" w:color="auto"/>
            <w:bottom w:val="none" w:sz="0" w:space="0" w:color="auto"/>
            <w:right w:val="none" w:sz="0" w:space="0" w:color="auto"/>
          </w:divBdr>
        </w:div>
        <w:div w:id="480078332">
          <w:marLeft w:val="0"/>
          <w:marRight w:val="0"/>
          <w:marTop w:val="0"/>
          <w:marBottom w:val="0"/>
          <w:divBdr>
            <w:top w:val="none" w:sz="0" w:space="0" w:color="auto"/>
            <w:left w:val="none" w:sz="0" w:space="0" w:color="auto"/>
            <w:bottom w:val="none" w:sz="0" w:space="0" w:color="auto"/>
            <w:right w:val="none" w:sz="0" w:space="0" w:color="auto"/>
          </w:divBdr>
        </w:div>
      </w:divsChild>
    </w:div>
    <w:div w:id="456417527">
      <w:bodyDiv w:val="1"/>
      <w:marLeft w:val="0"/>
      <w:marRight w:val="0"/>
      <w:marTop w:val="0"/>
      <w:marBottom w:val="0"/>
      <w:divBdr>
        <w:top w:val="none" w:sz="0" w:space="0" w:color="auto"/>
        <w:left w:val="none" w:sz="0" w:space="0" w:color="auto"/>
        <w:bottom w:val="none" w:sz="0" w:space="0" w:color="auto"/>
        <w:right w:val="none" w:sz="0" w:space="0" w:color="auto"/>
      </w:divBdr>
    </w:div>
    <w:div w:id="465395931">
      <w:bodyDiv w:val="1"/>
      <w:marLeft w:val="0"/>
      <w:marRight w:val="0"/>
      <w:marTop w:val="0"/>
      <w:marBottom w:val="0"/>
      <w:divBdr>
        <w:top w:val="none" w:sz="0" w:space="0" w:color="auto"/>
        <w:left w:val="none" w:sz="0" w:space="0" w:color="auto"/>
        <w:bottom w:val="none" w:sz="0" w:space="0" w:color="auto"/>
        <w:right w:val="none" w:sz="0" w:space="0" w:color="auto"/>
      </w:divBdr>
    </w:div>
    <w:div w:id="466778965">
      <w:bodyDiv w:val="1"/>
      <w:marLeft w:val="0"/>
      <w:marRight w:val="0"/>
      <w:marTop w:val="0"/>
      <w:marBottom w:val="0"/>
      <w:divBdr>
        <w:top w:val="none" w:sz="0" w:space="0" w:color="auto"/>
        <w:left w:val="none" w:sz="0" w:space="0" w:color="auto"/>
        <w:bottom w:val="none" w:sz="0" w:space="0" w:color="auto"/>
        <w:right w:val="none" w:sz="0" w:space="0" w:color="auto"/>
      </w:divBdr>
    </w:div>
    <w:div w:id="518279805">
      <w:bodyDiv w:val="1"/>
      <w:marLeft w:val="0"/>
      <w:marRight w:val="0"/>
      <w:marTop w:val="0"/>
      <w:marBottom w:val="0"/>
      <w:divBdr>
        <w:top w:val="none" w:sz="0" w:space="0" w:color="auto"/>
        <w:left w:val="none" w:sz="0" w:space="0" w:color="auto"/>
        <w:bottom w:val="none" w:sz="0" w:space="0" w:color="auto"/>
        <w:right w:val="none" w:sz="0" w:space="0" w:color="auto"/>
      </w:divBdr>
    </w:div>
    <w:div w:id="538082230">
      <w:bodyDiv w:val="1"/>
      <w:marLeft w:val="0"/>
      <w:marRight w:val="0"/>
      <w:marTop w:val="0"/>
      <w:marBottom w:val="0"/>
      <w:divBdr>
        <w:top w:val="none" w:sz="0" w:space="0" w:color="auto"/>
        <w:left w:val="none" w:sz="0" w:space="0" w:color="auto"/>
        <w:bottom w:val="none" w:sz="0" w:space="0" w:color="auto"/>
        <w:right w:val="none" w:sz="0" w:space="0" w:color="auto"/>
      </w:divBdr>
    </w:div>
    <w:div w:id="539829156">
      <w:bodyDiv w:val="1"/>
      <w:marLeft w:val="0"/>
      <w:marRight w:val="0"/>
      <w:marTop w:val="0"/>
      <w:marBottom w:val="0"/>
      <w:divBdr>
        <w:top w:val="none" w:sz="0" w:space="0" w:color="auto"/>
        <w:left w:val="none" w:sz="0" w:space="0" w:color="auto"/>
        <w:bottom w:val="none" w:sz="0" w:space="0" w:color="auto"/>
        <w:right w:val="none" w:sz="0" w:space="0" w:color="auto"/>
      </w:divBdr>
    </w:div>
    <w:div w:id="559218888">
      <w:bodyDiv w:val="1"/>
      <w:marLeft w:val="0"/>
      <w:marRight w:val="0"/>
      <w:marTop w:val="0"/>
      <w:marBottom w:val="0"/>
      <w:divBdr>
        <w:top w:val="none" w:sz="0" w:space="0" w:color="auto"/>
        <w:left w:val="none" w:sz="0" w:space="0" w:color="auto"/>
        <w:bottom w:val="none" w:sz="0" w:space="0" w:color="auto"/>
        <w:right w:val="none" w:sz="0" w:space="0" w:color="auto"/>
      </w:divBdr>
    </w:div>
    <w:div w:id="565651950">
      <w:bodyDiv w:val="1"/>
      <w:marLeft w:val="0"/>
      <w:marRight w:val="0"/>
      <w:marTop w:val="0"/>
      <w:marBottom w:val="0"/>
      <w:divBdr>
        <w:top w:val="none" w:sz="0" w:space="0" w:color="auto"/>
        <w:left w:val="none" w:sz="0" w:space="0" w:color="auto"/>
        <w:bottom w:val="none" w:sz="0" w:space="0" w:color="auto"/>
        <w:right w:val="none" w:sz="0" w:space="0" w:color="auto"/>
      </w:divBdr>
    </w:div>
    <w:div w:id="580523885">
      <w:bodyDiv w:val="1"/>
      <w:marLeft w:val="0"/>
      <w:marRight w:val="0"/>
      <w:marTop w:val="0"/>
      <w:marBottom w:val="0"/>
      <w:divBdr>
        <w:top w:val="none" w:sz="0" w:space="0" w:color="auto"/>
        <w:left w:val="none" w:sz="0" w:space="0" w:color="auto"/>
        <w:bottom w:val="none" w:sz="0" w:space="0" w:color="auto"/>
        <w:right w:val="none" w:sz="0" w:space="0" w:color="auto"/>
      </w:divBdr>
    </w:div>
    <w:div w:id="582030903">
      <w:bodyDiv w:val="1"/>
      <w:marLeft w:val="0"/>
      <w:marRight w:val="0"/>
      <w:marTop w:val="0"/>
      <w:marBottom w:val="0"/>
      <w:divBdr>
        <w:top w:val="none" w:sz="0" w:space="0" w:color="auto"/>
        <w:left w:val="none" w:sz="0" w:space="0" w:color="auto"/>
        <w:bottom w:val="none" w:sz="0" w:space="0" w:color="auto"/>
        <w:right w:val="none" w:sz="0" w:space="0" w:color="auto"/>
      </w:divBdr>
    </w:div>
    <w:div w:id="583104448">
      <w:bodyDiv w:val="1"/>
      <w:marLeft w:val="0"/>
      <w:marRight w:val="0"/>
      <w:marTop w:val="0"/>
      <w:marBottom w:val="0"/>
      <w:divBdr>
        <w:top w:val="none" w:sz="0" w:space="0" w:color="auto"/>
        <w:left w:val="none" w:sz="0" w:space="0" w:color="auto"/>
        <w:bottom w:val="none" w:sz="0" w:space="0" w:color="auto"/>
        <w:right w:val="none" w:sz="0" w:space="0" w:color="auto"/>
      </w:divBdr>
    </w:div>
    <w:div w:id="592519074">
      <w:bodyDiv w:val="1"/>
      <w:marLeft w:val="0"/>
      <w:marRight w:val="0"/>
      <w:marTop w:val="0"/>
      <w:marBottom w:val="0"/>
      <w:divBdr>
        <w:top w:val="none" w:sz="0" w:space="0" w:color="auto"/>
        <w:left w:val="none" w:sz="0" w:space="0" w:color="auto"/>
        <w:bottom w:val="none" w:sz="0" w:space="0" w:color="auto"/>
        <w:right w:val="none" w:sz="0" w:space="0" w:color="auto"/>
      </w:divBdr>
    </w:div>
    <w:div w:id="611329115">
      <w:bodyDiv w:val="1"/>
      <w:marLeft w:val="0"/>
      <w:marRight w:val="0"/>
      <w:marTop w:val="0"/>
      <w:marBottom w:val="0"/>
      <w:divBdr>
        <w:top w:val="none" w:sz="0" w:space="0" w:color="auto"/>
        <w:left w:val="none" w:sz="0" w:space="0" w:color="auto"/>
        <w:bottom w:val="none" w:sz="0" w:space="0" w:color="auto"/>
        <w:right w:val="none" w:sz="0" w:space="0" w:color="auto"/>
      </w:divBdr>
    </w:div>
    <w:div w:id="612324036">
      <w:bodyDiv w:val="1"/>
      <w:marLeft w:val="0"/>
      <w:marRight w:val="0"/>
      <w:marTop w:val="0"/>
      <w:marBottom w:val="0"/>
      <w:divBdr>
        <w:top w:val="none" w:sz="0" w:space="0" w:color="auto"/>
        <w:left w:val="none" w:sz="0" w:space="0" w:color="auto"/>
        <w:bottom w:val="none" w:sz="0" w:space="0" w:color="auto"/>
        <w:right w:val="none" w:sz="0" w:space="0" w:color="auto"/>
      </w:divBdr>
    </w:div>
    <w:div w:id="613437274">
      <w:bodyDiv w:val="1"/>
      <w:marLeft w:val="0"/>
      <w:marRight w:val="0"/>
      <w:marTop w:val="0"/>
      <w:marBottom w:val="0"/>
      <w:divBdr>
        <w:top w:val="none" w:sz="0" w:space="0" w:color="auto"/>
        <w:left w:val="none" w:sz="0" w:space="0" w:color="auto"/>
        <w:bottom w:val="none" w:sz="0" w:space="0" w:color="auto"/>
        <w:right w:val="none" w:sz="0" w:space="0" w:color="auto"/>
      </w:divBdr>
    </w:div>
    <w:div w:id="615983527">
      <w:bodyDiv w:val="1"/>
      <w:marLeft w:val="0"/>
      <w:marRight w:val="0"/>
      <w:marTop w:val="0"/>
      <w:marBottom w:val="0"/>
      <w:divBdr>
        <w:top w:val="none" w:sz="0" w:space="0" w:color="auto"/>
        <w:left w:val="none" w:sz="0" w:space="0" w:color="auto"/>
        <w:bottom w:val="none" w:sz="0" w:space="0" w:color="auto"/>
        <w:right w:val="none" w:sz="0" w:space="0" w:color="auto"/>
      </w:divBdr>
    </w:div>
    <w:div w:id="621808562">
      <w:bodyDiv w:val="1"/>
      <w:marLeft w:val="0"/>
      <w:marRight w:val="0"/>
      <w:marTop w:val="0"/>
      <w:marBottom w:val="0"/>
      <w:divBdr>
        <w:top w:val="none" w:sz="0" w:space="0" w:color="auto"/>
        <w:left w:val="none" w:sz="0" w:space="0" w:color="auto"/>
        <w:bottom w:val="none" w:sz="0" w:space="0" w:color="auto"/>
        <w:right w:val="none" w:sz="0" w:space="0" w:color="auto"/>
      </w:divBdr>
    </w:div>
    <w:div w:id="668557896">
      <w:bodyDiv w:val="1"/>
      <w:marLeft w:val="0"/>
      <w:marRight w:val="0"/>
      <w:marTop w:val="0"/>
      <w:marBottom w:val="0"/>
      <w:divBdr>
        <w:top w:val="none" w:sz="0" w:space="0" w:color="auto"/>
        <w:left w:val="none" w:sz="0" w:space="0" w:color="auto"/>
        <w:bottom w:val="none" w:sz="0" w:space="0" w:color="auto"/>
        <w:right w:val="none" w:sz="0" w:space="0" w:color="auto"/>
      </w:divBdr>
    </w:div>
    <w:div w:id="689532719">
      <w:bodyDiv w:val="1"/>
      <w:marLeft w:val="0"/>
      <w:marRight w:val="0"/>
      <w:marTop w:val="0"/>
      <w:marBottom w:val="0"/>
      <w:divBdr>
        <w:top w:val="none" w:sz="0" w:space="0" w:color="auto"/>
        <w:left w:val="none" w:sz="0" w:space="0" w:color="auto"/>
        <w:bottom w:val="none" w:sz="0" w:space="0" w:color="auto"/>
        <w:right w:val="none" w:sz="0" w:space="0" w:color="auto"/>
      </w:divBdr>
    </w:div>
    <w:div w:id="691958823">
      <w:bodyDiv w:val="1"/>
      <w:marLeft w:val="0"/>
      <w:marRight w:val="0"/>
      <w:marTop w:val="0"/>
      <w:marBottom w:val="0"/>
      <w:divBdr>
        <w:top w:val="none" w:sz="0" w:space="0" w:color="auto"/>
        <w:left w:val="none" w:sz="0" w:space="0" w:color="auto"/>
        <w:bottom w:val="none" w:sz="0" w:space="0" w:color="auto"/>
        <w:right w:val="none" w:sz="0" w:space="0" w:color="auto"/>
      </w:divBdr>
    </w:div>
    <w:div w:id="693073247">
      <w:bodyDiv w:val="1"/>
      <w:marLeft w:val="0"/>
      <w:marRight w:val="0"/>
      <w:marTop w:val="0"/>
      <w:marBottom w:val="0"/>
      <w:divBdr>
        <w:top w:val="none" w:sz="0" w:space="0" w:color="auto"/>
        <w:left w:val="none" w:sz="0" w:space="0" w:color="auto"/>
        <w:bottom w:val="none" w:sz="0" w:space="0" w:color="auto"/>
        <w:right w:val="none" w:sz="0" w:space="0" w:color="auto"/>
      </w:divBdr>
    </w:div>
    <w:div w:id="695231930">
      <w:bodyDiv w:val="1"/>
      <w:marLeft w:val="0"/>
      <w:marRight w:val="0"/>
      <w:marTop w:val="0"/>
      <w:marBottom w:val="0"/>
      <w:divBdr>
        <w:top w:val="none" w:sz="0" w:space="0" w:color="auto"/>
        <w:left w:val="none" w:sz="0" w:space="0" w:color="auto"/>
        <w:bottom w:val="none" w:sz="0" w:space="0" w:color="auto"/>
        <w:right w:val="none" w:sz="0" w:space="0" w:color="auto"/>
      </w:divBdr>
    </w:div>
    <w:div w:id="702486112">
      <w:bodyDiv w:val="1"/>
      <w:marLeft w:val="0"/>
      <w:marRight w:val="0"/>
      <w:marTop w:val="0"/>
      <w:marBottom w:val="0"/>
      <w:divBdr>
        <w:top w:val="none" w:sz="0" w:space="0" w:color="auto"/>
        <w:left w:val="none" w:sz="0" w:space="0" w:color="auto"/>
        <w:bottom w:val="none" w:sz="0" w:space="0" w:color="auto"/>
        <w:right w:val="none" w:sz="0" w:space="0" w:color="auto"/>
      </w:divBdr>
    </w:div>
    <w:div w:id="731200717">
      <w:bodyDiv w:val="1"/>
      <w:marLeft w:val="0"/>
      <w:marRight w:val="0"/>
      <w:marTop w:val="0"/>
      <w:marBottom w:val="0"/>
      <w:divBdr>
        <w:top w:val="none" w:sz="0" w:space="0" w:color="auto"/>
        <w:left w:val="none" w:sz="0" w:space="0" w:color="auto"/>
        <w:bottom w:val="none" w:sz="0" w:space="0" w:color="auto"/>
        <w:right w:val="none" w:sz="0" w:space="0" w:color="auto"/>
      </w:divBdr>
    </w:div>
    <w:div w:id="738212537">
      <w:bodyDiv w:val="1"/>
      <w:marLeft w:val="0"/>
      <w:marRight w:val="0"/>
      <w:marTop w:val="0"/>
      <w:marBottom w:val="0"/>
      <w:divBdr>
        <w:top w:val="none" w:sz="0" w:space="0" w:color="auto"/>
        <w:left w:val="none" w:sz="0" w:space="0" w:color="auto"/>
        <w:bottom w:val="none" w:sz="0" w:space="0" w:color="auto"/>
        <w:right w:val="none" w:sz="0" w:space="0" w:color="auto"/>
      </w:divBdr>
    </w:div>
    <w:div w:id="744228568">
      <w:bodyDiv w:val="1"/>
      <w:marLeft w:val="0"/>
      <w:marRight w:val="0"/>
      <w:marTop w:val="0"/>
      <w:marBottom w:val="0"/>
      <w:divBdr>
        <w:top w:val="none" w:sz="0" w:space="0" w:color="auto"/>
        <w:left w:val="none" w:sz="0" w:space="0" w:color="auto"/>
        <w:bottom w:val="none" w:sz="0" w:space="0" w:color="auto"/>
        <w:right w:val="none" w:sz="0" w:space="0" w:color="auto"/>
      </w:divBdr>
    </w:div>
    <w:div w:id="748115571">
      <w:bodyDiv w:val="1"/>
      <w:marLeft w:val="0"/>
      <w:marRight w:val="0"/>
      <w:marTop w:val="0"/>
      <w:marBottom w:val="0"/>
      <w:divBdr>
        <w:top w:val="none" w:sz="0" w:space="0" w:color="auto"/>
        <w:left w:val="none" w:sz="0" w:space="0" w:color="auto"/>
        <w:bottom w:val="none" w:sz="0" w:space="0" w:color="auto"/>
        <w:right w:val="none" w:sz="0" w:space="0" w:color="auto"/>
      </w:divBdr>
    </w:div>
    <w:div w:id="754133114">
      <w:bodyDiv w:val="1"/>
      <w:marLeft w:val="0"/>
      <w:marRight w:val="0"/>
      <w:marTop w:val="0"/>
      <w:marBottom w:val="0"/>
      <w:divBdr>
        <w:top w:val="none" w:sz="0" w:space="0" w:color="auto"/>
        <w:left w:val="none" w:sz="0" w:space="0" w:color="auto"/>
        <w:bottom w:val="none" w:sz="0" w:space="0" w:color="auto"/>
        <w:right w:val="none" w:sz="0" w:space="0" w:color="auto"/>
      </w:divBdr>
    </w:div>
    <w:div w:id="764151307">
      <w:bodyDiv w:val="1"/>
      <w:marLeft w:val="0"/>
      <w:marRight w:val="0"/>
      <w:marTop w:val="0"/>
      <w:marBottom w:val="0"/>
      <w:divBdr>
        <w:top w:val="none" w:sz="0" w:space="0" w:color="auto"/>
        <w:left w:val="none" w:sz="0" w:space="0" w:color="auto"/>
        <w:bottom w:val="none" w:sz="0" w:space="0" w:color="auto"/>
        <w:right w:val="none" w:sz="0" w:space="0" w:color="auto"/>
      </w:divBdr>
    </w:div>
    <w:div w:id="766266191">
      <w:bodyDiv w:val="1"/>
      <w:marLeft w:val="0"/>
      <w:marRight w:val="0"/>
      <w:marTop w:val="0"/>
      <w:marBottom w:val="0"/>
      <w:divBdr>
        <w:top w:val="none" w:sz="0" w:space="0" w:color="auto"/>
        <w:left w:val="none" w:sz="0" w:space="0" w:color="auto"/>
        <w:bottom w:val="none" w:sz="0" w:space="0" w:color="auto"/>
        <w:right w:val="none" w:sz="0" w:space="0" w:color="auto"/>
      </w:divBdr>
    </w:div>
    <w:div w:id="798837200">
      <w:bodyDiv w:val="1"/>
      <w:marLeft w:val="0"/>
      <w:marRight w:val="0"/>
      <w:marTop w:val="0"/>
      <w:marBottom w:val="0"/>
      <w:divBdr>
        <w:top w:val="none" w:sz="0" w:space="0" w:color="auto"/>
        <w:left w:val="none" w:sz="0" w:space="0" w:color="auto"/>
        <w:bottom w:val="none" w:sz="0" w:space="0" w:color="auto"/>
        <w:right w:val="none" w:sz="0" w:space="0" w:color="auto"/>
      </w:divBdr>
    </w:div>
    <w:div w:id="810439889">
      <w:bodyDiv w:val="1"/>
      <w:marLeft w:val="0"/>
      <w:marRight w:val="0"/>
      <w:marTop w:val="0"/>
      <w:marBottom w:val="0"/>
      <w:divBdr>
        <w:top w:val="none" w:sz="0" w:space="0" w:color="auto"/>
        <w:left w:val="none" w:sz="0" w:space="0" w:color="auto"/>
        <w:bottom w:val="none" w:sz="0" w:space="0" w:color="auto"/>
        <w:right w:val="none" w:sz="0" w:space="0" w:color="auto"/>
      </w:divBdr>
    </w:div>
    <w:div w:id="851650763">
      <w:bodyDiv w:val="1"/>
      <w:marLeft w:val="0"/>
      <w:marRight w:val="0"/>
      <w:marTop w:val="0"/>
      <w:marBottom w:val="0"/>
      <w:divBdr>
        <w:top w:val="none" w:sz="0" w:space="0" w:color="auto"/>
        <w:left w:val="none" w:sz="0" w:space="0" w:color="auto"/>
        <w:bottom w:val="none" w:sz="0" w:space="0" w:color="auto"/>
        <w:right w:val="none" w:sz="0" w:space="0" w:color="auto"/>
      </w:divBdr>
    </w:div>
    <w:div w:id="854345083">
      <w:bodyDiv w:val="1"/>
      <w:marLeft w:val="0"/>
      <w:marRight w:val="0"/>
      <w:marTop w:val="0"/>
      <w:marBottom w:val="0"/>
      <w:divBdr>
        <w:top w:val="none" w:sz="0" w:space="0" w:color="auto"/>
        <w:left w:val="none" w:sz="0" w:space="0" w:color="auto"/>
        <w:bottom w:val="none" w:sz="0" w:space="0" w:color="auto"/>
        <w:right w:val="none" w:sz="0" w:space="0" w:color="auto"/>
      </w:divBdr>
    </w:div>
    <w:div w:id="855735362">
      <w:bodyDiv w:val="1"/>
      <w:marLeft w:val="0"/>
      <w:marRight w:val="0"/>
      <w:marTop w:val="0"/>
      <w:marBottom w:val="0"/>
      <w:divBdr>
        <w:top w:val="none" w:sz="0" w:space="0" w:color="auto"/>
        <w:left w:val="none" w:sz="0" w:space="0" w:color="auto"/>
        <w:bottom w:val="none" w:sz="0" w:space="0" w:color="auto"/>
        <w:right w:val="none" w:sz="0" w:space="0" w:color="auto"/>
      </w:divBdr>
    </w:div>
    <w:div w:id="887834483">
      <w:bodyDiv w:val="1"/>
      <w:marLeft w:val="0"/>
      <w:marRight w:val="0"/>
      <w:marTop w:val="0"/>
      <w:marBottom w:val="0"/>
      <w:divBdr>
        <w:top w:val="none" w:sz="0" w:space="0" w:color="auto"/>
        <w:left w:val="none" w:sz="0" w:space="0" w:color="auto"/>
        <w:bottom w:val="none" w:sz="0" w:space="0" w:color="auto"/>
        <w:right w:val="none" w:sz="0" w:space="0" w:color="auto"/>
      </w:divBdr>
    </w:div>
    <w:div w:id="908266170">
      <w:bodyDiv w:val="1"/>
      <w:marLeft w:val="0"/>
      <w:marRight w:val="0"/>
      <w:marTop w:val="0"/>
      <w:marBottom w:val="0"/>
      <w:divBdr>
        <w:top w:val="none" w:sz="0" w:space="0" w:color="auto"/>
        <w:left w:val="none" w:sz="0" w:space="0" w:color="auto"/>
        <w:bottom w:val="none" w:sz="0" w:space="0" w:color="auto"/>
        <w:right w:val="none" w:sz="0" w:space="0" w:color="auto"/>
      </w:divBdr>
    </w:div>
    <w:div w:id="935820084">
      <w:bodyDiv w:val="1"/>
      <w:marLeft w:val="0"/>
      <w:marRight w:val="0"/>
      <w:marTop w:val="0"/>
      <w:marBottom w:val="0"/>
      <w:divBdr>
        <w:top w:val="none" w:sz="0" w:space="0" w:color="auto"/>
        <w:left w:val="none" w:sz="0" w:space="0" w:color="auto"/>
        <w:bottom w:val="none" w:sz="0" w:space="0" w:color="auto"/>
        <w:right w:val="none" w:sz="0" w:space="0" w:color="auto"/>
      </w:divBdr>
    </w:div>
    <w:div w:id="938368127">
      <w:bodyDiv w:val="1"/>
      <w:marLeft w:val="0"/>
      <w:marRight w:val="0"/>
      <w:marTop w:val="0"/>
      <w:marBottom w:val="0"/>
      <w:divBdr>
        <w:top w:val="none" w:sz="0" w:space="0" w:color="auto"/>
        <w:left w:val="none" w:sz="0" w:space="0" w:color="auto"/>
        <w:bottom w:val="none" w:sz="0" w:space="0" w:color="auto"/>
        <w:right w:val="none" w:sz="0" w:space="0" w:color="auto"/>
      </w:divBdr>
    </w:div>
    <w:div w:id="957953404">
      <w:bodyDiv w:val="1"/>
      <w:marLeft w:val="0"/>
      <w:marRight w:val="0"/>
      <w:marTop w:val="0"/>
      <w:marBottom w:val="0"/>
      <w:divBdr>
        <w:top w:val="none" w:sz="0" w:space="0" w:color="auto"/>
        <w:left w:val="none" w:sz="0" w:space="0" w:color="auto"/>
        <w:bottom w:val="none" w:sz="0" w:space="0" w:color="auto"/>
        <w:right w:val="none" w:sz="0" w:space="0" w:color="auto"/>
      </w:divBdr>
    </w:div>
    <w:div w:id="960067240">
      <w:bodyDiv w:val="1"/>
      <w:marLeft w:val="0"/>
      <w:marRight w:val="0"/>
      <w:marTop w:val="0"/>
      <w:marBottom w:val="0"/>
      <w:divBdr>
        <w:top w:val="none" w:sz="0" w:space="0" w:color="auto"/>
        <w:left w:val="none" w:sz="0" w:space="0" w:color="auto"/>
        <w:bottom w:val="none" w:sz="0" w:space="0" w:color="auto"/>
        <w:right w:val="none" w:sz="0" w:space="0" w:color="auto"/>
      </w:divBdr>
    </w:div>
    <w:div w:id="977564098">
      <w:bodyDiv w:val="1"/>
      <w:marLeft w:val="0"/>
      <w:marRight w:val="0"/>
      <w:marTop w:val="0"/>
      <w:marBottom w:val="0"/>
      <w:divBdr>
        <w:top w:val="none" w:sz="0" w:space="0" w:color="auto"/>
        <w:left w:val="none" w:sz="0" w:space="0" w:color="auto"/>
        <w:bottom w:val="none" w:sz="0" w:space="0" w:color="auto"/>
        <w:right w:val="none" w:sz="0" w:space="0" w:color="auto"/>
      </w:divBdr>
    </w:div>
    <w:div w:id="984703578">
      <w:bodyDiv w:val="1"/>
      <w:marLeft w:val="0"/>
      <w:marRight w:val="0"/>
      <w:marTop w:val="0"/>
      <w:marBottom w:val="0"/>
      <w:divBdr>
        <w:top w:val="none" w:sz="0" w:space="0" w:color="auto"/>
        <w:left w:val="none" w:sz="0" w:space="0" w:color="auto"/>
        <w:bottom w:val="none" w:sz="0" w:space="0" w:color="auto"/>
        <w:right w:val="none" w:sz="0" w:space="0" w:color="auto"/>
      </w:divBdr>
    </w:div>
    <w:div w:id="1003242863">
      <w:bodyDiv w:val="1"/>
      <w:marLeft w:val="0"/>
      <w:marRight w:val="0"/>
      <w:marTop w:val="0"/>
      <w:marBottom w:val="0"/>
      <w:divBdr>
        <w:top w:val="none" w:sz="0" w:space="0" w:color="auto"/>
        <w:left w:val="none" w:sz="0" w:space="0" w:color="auto"/>
        <w:bottom w:val="none" w:sz="0" w:space="0" w:color="auto"/>
        <w:right w:val="none" w:sz="0" w:space="0" w:color="auto"/>
      </w:divBdr>
    </w:div>
    <w:div w:id="1016079719">
      <w:bodyDiv w:val="1"/>
      <w:marLeft w:val="0"/>
      <w:marRight w:val="0"/>
      <w:marTop w:val="0"/>
      <w:marBottom w:val="0"/>
      <w:divBdr>
        <w:top w:val="none" w:sz="0" w:space="0" w:color="auto"/>
        <w:left w:val="none" w:sz="0" w:space="0" w:color="auto"/>
        <w:bottom w:val="none" w:sz="0" w:space="0" w:color="auto"/>
        <w:right w:val="none" w:sz="0" w:space="0" w:color="auto"/>
      </w:divBdr>
    </w:div>
    <w:div w:id="1021273403">
      <w:bodyDiv w:val="1"/>
      <w:marLeft w:val="0"/>
      <w:marRight w:val="0"/>
      <w:marTop w:val="0"/>
      <w:marBottom w:val="0"/>
      <w:divBdr>
        <w:top w:val="none" w:sz="0" w:space="0" w:color="auto"/>
        <w:left w:val="none" w:sz="0" w:space="0" w:color="auto"/>
        <w:bottom w:val="none" w:sz="0" w:space="0" w:color="auto"/>
        <w:right w:val="none" w:sz="0" w:space="0" w:color="auto"/>
      </w:divBdr>
    </w:div>
    <w:div w:id="1048265712">
      <w:bodyDiv w:val="1"/>
      <w:marLeft w:val="0"/>
      <w:marRight w:val="0"/>
      <w:marTop w:val="0"/>
      <w:marBottom w:val="0"/>
      <w:divBdr>
        <w:top w:val="none" w:sz="0" w:space="0" w:color="auto"/>
        <w:left w:val="none" w:sz="0" w:space="0" w:color="auto"/>
        <w:bottom w:val="none" w:sz="0" w:space="0" w:color="auto"/>
        <w:right w:val="none" w:sz="0" w:space="0" w:color="auto"/>
      </w:divBdr>
    </w:div>
    <w:div w:id="1076825383">
      <w:bodyDiv w:val="1"/>
      <w:marLeft w:val="0"/>
      <w:marRight w:val="0"/>
      <w:marTop w:val="0"/>
      <w:marBottom w:val="0"/>
      <w:divBdr>
        <w:top w:val="none" w:sz="0" w:space="0" w:color="auto"/>
        <w:left w:val="none" w:sz="0" w:space="0" w:color="auto"/>
        <w:bottom w:val="none" w:sz="0" w:space="0" w:color="auto"/>
        <w:right w:val="none" w:sz="0" w:space="0" w:color="auto"/>
      </w:divBdr>
    </w:div>
    <w:div w:id="1078792065">
      <w:bodyDiv w:val="1"/>
      <w:marLeft w:val="0"/>
      <w:marRight w:val="0"/>
      <w:marTop w:val="0"/>
      <w:marBottom w:val="0"/>
      <w:divBdr>
        <w:top w:val="none" w:sz="0" w:space="0" w:color="auto"/>
        <w:left w:val="none" w:sz="0" w:space="0" w:color="auto"/>
        <w:bottom w:val="none" w:sz="0" w:space="0" w:color="auto"/>
        <w:right w:val="none" w:sz="0" w:space="0" w:color="auto"/>
      </w:divBdr>
    </w:div>
    <w:div w:id="1091393045">
      <w:bodyDiv w:val="1"/>
      <w:marLeft w:val="0"/>
      <w:marRight w:val="0"/>
      <w:marTop w:val="0"/>
      <w:marBottom w:val="0"/>
      <w:divBdr>
        <w:top w:val="none" w:sz="0" w:space="0" w:color="auto"/>
        <w:left w:val="none" w:sz="0" w:space="0" w:color="auto"/>
        <w:bottom w:val="none" w:sz="0" w:space="0" w:color="auto"/>
        <w:right w:val="none" w:sz="0" w:space="0" w:color="auto"/>
      </w:divBdr>
    </w:div>
    <w:div w:id="1116406535">
      <w:bodyDiv w:val="1"/>
      <w:marLeft w:val="0"/>
      <w:marRight w:val="0"/>
      <w:marTop w:val="0"/>
      <w:marBottom w:val="0"/>
      <w:divBdr>
        <w:top w:val="none" w:sz="0" w:space="0" w:color="auto"/>
        <w:left w:val="none" w:sz="0" w:space="0" w:color="auto"/>
        <w:bottom w:val="none" w:sz="0" w:space="0" w:color="auto"/>
        <w:right w:val="none" w:sz="0" w:space="0" w:color="auto"/>
      </w:divBdr>
    </w:div>
    <w:div w:id="1129081408">
      <w:bodyDiv w:val="1"/>
      <w:marLeft w:val="0"/>
      <w:marRight w:val="0"/>
      <w:marTop w:val="0"/>
      <w:marBottom w:val="0"/>
      <w:divBdr>
        <w:top w:val="none" w:sz="0" w:space="0" w:color="auto"/>
        <w:left w:val="none" w:sz="0" w:space="0" w:color="auto"/>
        <w:bottom w:val="none" w:sz="0" w:space="0" w:color="auto"/>
        <w:right w:val="none" w:sz="0" w:space="0" w:color="auto"/>
      </w:divBdr>
    </w:div>
    <w:div w:id="1153717152">
      <w:bodyDiv w:val="1"/>
      <w:marLeft w:val="0"/>
      <w:marRight w:val="0"/>
      <w:marTop w:val="0"/>
      <w:marBottom w:val="0"/>
      <w:divBdr>
        <w:top w:val="none" w:sz="0" w:space="0" w:color="auto"/>
        <w:left w:val="none" w:sz="0" w:space="0" w:color="auto"/>
        <w:bottom w:val="none" w:sz="0" w:space="0" w:color="auto"/>
        <w:right w:val="none" w:sz="0" w:space="0" w:color="auto"/>
      </w:divBdr>
    </w:div>
    <w:div w:id="1153793517">
      <w:bodyDiv w:val="1"/>
      <w:marLeft w:val="0"/>
      <w:marRight w:val="0"/>
      <w:marTop w:val="0"/>
      <w:marBottom w:val="0"/>
      <w:divBdr>
        <w:top w:val="none" w:sz="0" w:space="0" w:color="auto"/>
        <w:left w:val="none" w:sz="0" w:space="0" w:color="auto"/>
        <w:bottom w:val="none" w:sz="0" w:space="0" w:color="auto"/>
        <w:right w:val="none" w:sz="0" w:space="0" w:color="auto"/>
      </w:divBdr>
    </w:div>
    <w:div w:id="1173912843">
      <w:bodyDiv w:val="1"/>
      <w:marLeft w:val="0"/>
      <w:marRight w:val="0"/>
      <w:marTop w:val="0"/>
      <w:marBottom w:val="0"/>
      <w:divBdr>
        <w:top w:val="none" w:sz="0" w:space="0" w:color="auto"/>
        <w:left w:val="none" w:sz="0" w:space="0" w:color="auto"/>
        <w:bottom w:val="none" w:sz="0" w:space="0" w:color="auto"/>
        <w:right w:val="none" w:sz="0" w:space="0" w:color="auto"/>
      </w:divBdr>
    </w:div>
    <w:div w:id="1199197494">
      <w:bodyDiv w:val="1"/>
      <w:marLeft w:val="0"/>
      <w:marRight w:val="0"/>
      <w:marTop w:val="0"/>
      <w:marBottom w:val="0"/>
      <w:divBdr>
        <w:top w:val="none" w:sz="0" w:space="0" w:color="auto"/>
        <w:left w:val="none" w:sz="0" w:space="0" w:color="auto"/>
        <w:bottom w:val="none" w:sz="0" w:space="0" w:color="auto"/>
        <w:right w:val="none" w:sz="0" w:space="0" w:color="auto"/>
      </w:divBdr>
    </w:div>
    <w:div w:id="1211188917">
      <w:bodyDiv w:val="1"/>
      <w:marLeft w:val="0"/>
      <w:marRight w:val="0"/>
      <w:marTop w:val="0"/>
      <w:marBottom w:val="0"/>
      <w:divBdr>
        <w:top w:val="none" w:sz="0" w:space="0" w:color="auto"/>
        <w:left w:val="none" w:sz="0" w:space="0" w:color="auto"/>
        <w:bottom w:val="none" w:sz="0" w:space="0" w:color="auto"/>
        <w:right w:val="none" w:sz="0" w:space="0" w:color="auto"/>
      </w:divBdr>
    </w:div>
    <w:div w:id="1211721090">
      <w:bodyDiv w:val="1"/>
      <w:marLeft w:val="0"/>
      <w:marRight w:val="0"/>
      <w:marTop w:val="0"/>
      <w:marBottom w:val="0"/>
      <w:divBdr>
        <w:top w:val="none" w:sz="0" w:space="0" w:color="auto"/>
        <w:left w:val="none" w:sz="0" w:space="0" w:color="auto"/>
        <w:bottom w:val="none" w:sz="0" w:space="0" w:color="auto"/>
        <w:right w:val="none" w:sz="0" w:space="0" w:color="auto"/>
      </w:divBdr>
    </w:div>
    <w:div w:id="1219249097">
      <w:bodyDiv w:val="1"/>
      <w:marLeft w:val="0"/>
      <w:marRight w:val="0"/>
      <w:marTop w:val="0"/>
      <w:marBottom w:val="0"/>
      <w:divBdr>
        <w:top w:val="none" w:sz="0" w:space="0" w:color="auto"/>
        <w:left w:val="none" w:sz="0" w:space="0" w:color="auto"/>
        <w:bottom w:val="none" w:sz="0" w:space="0" w:color="auto"/>
        <w:right w:val="none" w:sz="0" w:space="0" w:color="auto"/>
      </w:divBdr>
    </w:div>
    <w:div w:id="1222058739">
      <w:bodyDiv w:val="1"/>
      <w:marLeft w:val="0"/>
      <w:marRight w:val="0"/>
      <w:marTop w:val="0"/>
      <w:marBottom w:val="0"/>
      <w:divBdr>
        <w:top w:val="none" w:sz="0" w:space="0" w:color="auto"/>
        <w:left w:val="none" w:sz="0" w:space="0" w:color="auto"/>
        <w:bottom w:val="none" w:sz="0" w:space="0" w:color="auto"/>
        <w:right w:val="none" w:sz="0" w:space="0" w:color="auto"/>
      </w:divBdr>
      <w:divsChild>
        <w:div w:id="753934140">
          <w:marLeft w:val="0"/>
          <w:marRight w:val="0"/>
          <w:marTop w:val="0"/>
          <w:marBottom w:val="0"/>
          <w:divBdr>
            <w:top w:val="none" w:sz="0" w:space="0" w:color="auto"/>
            <w:left w:val="none" w:sz="0" w:space="0" w:color="auto"/>
            <w:bottom w:val="none" w:sz="0" w:space="0" w:color="auto"/>
            <w:right w:val="none" w:sz="0" w:space="0" w:color="auto"/>
          </w:divBdr>
          <w:divsChild>
            <w:div w:id="1248155770">
              <w:marLeft w:val="0"/>
              <w:marRight w:val="0"/>
              <w:marTop w:val="0"/>
              <w:marBottom w:val="0"/>
              <w:divBdr>
                <w:top w:val="none" w:sz="0" w:space="0" w:color="auto"/>
                <w:left w:val="none" w:sz="0" w:space="0" w:color="auto"/>
                <w:bottom w:val="none" w:sz="0" w:space="0" w:color="auto"/>
                <w:right w:val="none" w:sz="0" w:space="0" w:color="auto"/>
              </w:divBdr>
            </w:div>
            <w:div w:id="1428576876">
              <w:marLeft w:val="0"/>
              <w:marRight w:val="0"/>
              <w:marTop w:val="0"/>
              <w:marBottom w:val="0"/>
              <w:divBdr>
                <w:top w:val="none" w:sz="0" w:space="0" w:color="auto"/>
                <w:left w:val="none" w:sz="0" w:space="0" w:color="auto"/>
                <w:bottom w:val="none" w:sz="0" w:space="0" w:color="auto"/>
                <w:right w:val="none" w:sz="0" w:space="0" w:color="auto"/>
              </w:divBdr>
            </w:div>
            <w:div w:id="2000380078">
              <w:marLeft w:val="0"/>
              <w:marRight w:val="0"/>
              <w:marTop w:val="0"/>
              <w:marBottom w:val="0"/>
              <w:divBdr>
                <w:top w:val="none" w:sz="0" w:space="0" w:color="auto"/>
                <w:left w:val="none" w:sz="0" w:space="0" w:color="auto"/>
                <w:bottom w:val="none" w:sz="0" w:space="0" w:color="auto"/>
                <w:right w:val="none" w:sz="0" w:space="0" w:color="auto"/>
              </w:divBdr>
            </w:div>
            <w:div w:id="398553638">
              <w:marLeft w:val="0"/>
              <w:marRight w:val="0"/>
              <w:marTop w:val="0"/>
              <w:marBottom w:val="0"/>
              <w:divBdr>
                <w:top w:val="none" w:sz="0" w:space="0" w:color="auto"/>
                <w:left w:val="none" w:sz="0" w:space="0" w:color="auto"/>
                <w:bottom w:val="none" w:sz="0" w:space="0" w:color="auto"/>
                <w:right w:val="none" w:sz="0" w:space="0" w:color="auto"/>
              </w:divBdr>
            </w:div>
            <w:div w:id="1386876255">
              <w:marLeft w:val="0"/>
              <w:marRight w:val="0"/>
              <w:marTop w:val="0"/>
              <w:marBottom w:val="0"/>
              <w:divBdr>
                <w:top w:val="none" w:sz="0" w:space="0" w:color="auto"/>
                <w:left w:val="none" w:sz="0" w:space="0" w:color="auto"/>
                <w:bottom w:val="none" w:sz="0" w:space="0" w:color="auto"/>
                <w:right w:val="none" w:sz="0" w:space="0" w:color="auto"/>
              </w:divBdr>
            </w:div>
            <w:div w:id="218438127">
              <w:marLeft w:val="0"/>
              <w:marRight w:val="0"/>
              <w:marTop w:val="0"/>
              <w:marBottom w:val="0"/>
              <w:divBdr>
                <w:top w:val="none" w:sz="0" w:space="0" w:color="auto"/>
                <w:left w:val="none" w:sz="0" w:space="0" w:color="auto"/>
                <w:bottom w:val="none" w:sz="0" w:space="0" w:color="auto"/>
                <w:right w:val="none" w:sz="0" w:space="0" w:color="auto"/>
              </w:divBdr>
            </w:div>
            <w:div w:id="1964311000">
              <w:marLeft w:val="0"/>
              <w:marRight w:val="0"/>
              <w:marTop w:val="0"/>
              <w:marBottom w:val="0"/>
              <w:divBdr>
                <w:top w:val="none" w:sz="0" w:space="0" w:color="auto"/>
                <w:left w:val="none" w:sz="0" w:space="0" w:color="auto"/>
                <w:bottom w:val="none" w:sz="0" w:space="0" w:color="auto"/>
                <w:right w:val="none" w:sz="0" w:space="0" w:color="auto"/>
              </w:divBdr>
            </w:div>
            <w:div w:id="892272792">
              <w:marLeft w:val="0"/>
              <w:marRight w:val="0"/>
              <w:marTop w:val="0"/>
              <w:marBottom w:val="0"/>
              <w:divBdr>
                <w:top w:val="none" w:sz="0" w:space="0" w:color="auto"/>
                <w:left w:val="none" w:sz="0" w:space="0" w:color="auto"/>
                <w:bottom w:val="none" w:sz="0" w:space="0" w:color="auto"/>
                <w:right w:val="none" w:sz="0" w:space="0" w:color="auto"/>
              </w:divBdr>
            </w:div>
            <w:div w:id="1237475383">
              <w:marLeft w:val="0"/>
              <w:marRight w:val="0"/>
              <w:marTop w:val="0"/>
              <w:marBottom w:val="0"/>
              <w:divBdr>
                <w:top w:val="none" w:sz="0" w:space="0" w:color="auto"/>
                <w:left w:val="none" w:sz="0" w:space="0" w:color="auto"/>
                <w:bottom w:val="none" w:sz="0" w:space="0" w:color="auto"/>
                <w:right w:val="none" w:sz="0" w:space="0" w:color="auto"/>
              </w:divBdr>
            </w:div>
            <w:div w:id="830020976">
              <w:marLeft w:val="0"/>
              <w:marRight w:val="0"/>
              <w:marTop w:val="0"/>
              <w:marBottom w:val="0"/>
              <w:divBdr>
                <w:top w:val="none" w:sz="0" w:space="0" w:color="auto"/>
                <w:left w:val="none" w:sz="0" w:space="0" w:color="auto"/>
                <w:bottom w:val="none" w:sz="0" w:space="0" w:color="auto"/>
                <w:right w:val="none" w:sz="0" w:space="0" w:color="auto"/>
              </w:divBdr>
            </w:div>
            <w:div w:id="168887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405033">
      <w:bodyDiv w:val="1"/>
      <w:marLeft w:val="0"/>
      <w:marRight w:val="0"/>
      <w:marTop w:val="0"/>
      <w:marBottom w:val="0"/>
      <w:divBdr>
        <w:top w:val="none" w:sz="0" w:space="0" w:color="auto"/>
        <w:left w:val="none" w:sz="0" w:space="0" w:color="auto"/>
        <w:bottom w:val="none" w:sz="0" w:space="0" w:color="auto"/>
        <w:right w:val="none" w:sz="0" w:space="0" w:color="auto"/>
      </w:divBdr>
    </w:div>
    <w:div w:id="1223171782">
      <w:bodyDiv w:val="1"/>
      <w:marLeft w:val="0"/>
      <w:marRight w:val="0"/>
      <w:marTop w:val="0"/>
      <w:marBottom w:val="0"/>
      <w:divBdr>
        <w:top w:val="none" w:sz="0" w:space="0" w:color="auto"/>
        <w:left w:val="none" w:sz="0" w:space="0" w:color="auto"/>
        <w:bottom w:val="none" w:sz="0" w:space="0" w:color="auto"/>
        <w:right w:val="none" w:sz="0" w:space="0" w:color="auto"/>
      </w:divBdr>
    </w:div>
    <w:div w:id="1224364607">
      <w:bodyDiv w:val="1"/>
      <w:marLeft w:val="0"/>
      <w:marRight w:val="0"/>
      <w:marTop w:val="0"/>
      <w:marBottom w:val="0"/>
      <w:divBdr>
        <w:top w:val="none" w:sz="0" w:space="0" w:color="auto"/>
        <w:left w:val="none" w:sz="0" w:space="0" w:color="auto"/>
        <w:bottom w:val="none" w:sz="0" w:space="0" w:color="auto"/>
        <w:right w:val="none" w:sz="0" w:space="0" w:color="auto"/>
      </w:divBdr>
    </w:div>
    <w:div w:id="1233009974">
      <w:bodyDiv w:val="1"/>
      <w:marLeft w:val="0"/>
      <w:marRight w:val="0"/>
      <w:marTop w:val="0"/>
      <w:marBottom w:val="0"/>
      <w:divBdr>
        <w:top w:val="none" w:sz="0" w:space="0" w:color="auto"/>
        <w:left w:val="none" w:sz="0" w:space="0" w:color="auto"/>
        <w:bottom w:val="none" w:sz="0" w:space="0" w:color="auto"/>
        <w:right w:val="none" w:sz="0" w:space="0" w:color="auto"/>
      </w:divBdr>
    </w:div>
    <w:div w:id="1233276517">
      <w:bodyDiv w:val="1"/>
      <w:marLeft w:val="0"/>
      <w:marRight w:val="0"/>
      <w:marTop w:val="0"/>
      <w:marBottom w:val="0"/>
      <w:divBdr>
        <w:top w:val="none" w:sz="0" w:space="0" w:color="auto"/>
        <w:left w:val="none" w:sz="0" w:space="0" w:color="auto"/>
        <w:bottom w:val="none" w:sz="0" w:space="0" w:color="auto"/>
        <w:right w:val="none" w:sz="0" w:space="0" w:color="auto"/>
      </w:divBdr>
    </w:div>
    <w:div w:id="1258292240">
      <w:bodyDiv w:val="1"/>
      <w:marLeft w:val="0"/>
      <w:marRight w:val="0"/>
      <w:marTop w:val="0"/>
      <w:marBottom w:val="0"/>
      <w:divBdr>
        <w:top w:val="none" w:sz="0" w:space="0" w:color="auto"/>
        <w:left w:val="none" w:sz="0" w:space="0" w:color="auto"/>
        <w:bottom w:val="none" w:sz="0" w:space="0" w:color="auto"/>
        <w:right w:val="none" w:sz="0" w:space="0" w:color="auto"/>
      </w:divBdr>
    </w:div>
    <w:div w:id="1275601868">
      <w:bodyDiv w:val="1"/>
      <w:marLeft w:val="0"/>
      <w:marRight w:val="0"/>
      <w:marTop w:val="0"/>
      <w:marBottom w:val="0"/>
      <w:divBdr>
        <w:top w:val="none" w:sz="0" w:space="0" w:color="auto"/>
        <w:left w:val="none" w:sz="0" w:space="0" w:color="auto"/>
        <w:bottom w:val="none" w:sz="0" w:space="0" w:color="auto"/>
        <w:right w:val="none" w:sz="0" w:space="0" w:color="auto"/>
      </w:divBdr>
    </w:div>
    <w:div w:id="1304504508">
      <w:bodyDiv w:val="1"/>
      <w:marLeft w:val="0"/>
      <w:marRight w:val="0"/>
      <w:marTop w:val="0"/>
      <w:marBottom w:val="0"/>
      <w:divBdr>
        <w:top w:val="none" w:sz="0" w:space="0" w:color="auto"/>
        <w:left w:val="none" w:sz="0" w:space="0" w:color="auto"/>
        <w:bottom w:val="none" w:sz="0" w:space="0" w:color="auto"/>
        <w:right w:val="none" w:sz="0" w:space="0" w:color="auto"/>
      </w:divBdr>
    </w:div>
    <w:div w:id="1309703393">
      <w:bodyDiv w:val="1"/>
      <w:marLeft w:val="0"/>
      <w:marRight w:val="0"/>
      <w:marTop w:val="0"/>
      <w:marBottom w:val="0"/>
      <w:divBdr>
        <w:top w:val="none" w:sz="0" w:space="0" w:color="auto"/>
        <w:left w:val="none" w:sz="0" w:space="0" w:color="auto"/>
        <w:bottom w:val="none" w:sz="0" w:space="0" w:color="auto"/>
        <w:right w:val="none" w:sz="0" w:space="0" w:color="auto"/>
      </w:divBdr>
    </w:div>
    <w:div w:id="1351838316">
      <w:bodyDiv w:val="1"/>
      <w:marLeft w:val="0"/>
      <w:marRight w:val="0"/>
      <w:marTop w:val="0"/>
      <w:marBottom w:val="0"/>
      <w:divBdr>
        <w:top w:val="none" w:sz="0" w:space="0" w:color="auto"/>
        <w:left w:val="none" w:sz="0" w:space="0" w:color="auto"/>
        <w:bottom w:val="none" w:sz="0" w:space="0" w:color="auto"/>
        <w:right w:val="none" w:sz="0" w:space="0" w:color="auto"/>
      </w:divBdr>
    </w:div>
    <w:div w:id="1372684161">
      <w:bodyDiv w:val="1"/>
      <w:marLeft w:val="0"/>
      <w:marRight w:val="0"/>
      <w:marTop w:val="0"/>
      <w:marBottom w:val="0"/>
      <w:divBdr>
        <w:top w:val="none" w:sz="0" w:space="0" w:color="auto"/>
        <w:left w:val="none" w:sz="0" w:space="0" w:color="auto"/>
        <w:bottom w:val="none" w:sz="0" w:space="0" w:color="auto"/>
        <w:right w:val="none" w:sz="0" w:space="0" w:color="auto"/>
      </w:divBdr>
    </w:div>
    <w:div w:id="1374769250">
      <w:bodyDiv w:val="1"/>
      <w:marLeft w:val="0"/>
      <w:marRight w:val="0"/>
      <w:marTop w:val="0"/>
      <w:marBottom w:val="0"/>
      <w:divBdr>
        <w:top w:val="none" w:sz="0" w:space="0" w:color="auto"/>
        <w:left w:val="none" w:sz="0" w:space="0" w:color="auto"/>
        <w:bottom w:val="none" w:sz="0" w:space="0" w:color="auto"/>
        <w:right w:val="none" w:sz="0" w:space="0" w:color="auto"/>
      </w:divBdr>
    </w:div>
    <w:div w:id="1377704688">
      <w:bodyDiv w:val="1"/>
      <w:marLeft w:val="0"/>
      <w:marRight w:val="0"/>
      <w:marTop w:val="0"/>
      <w:marBottom w:val="0"/>
      <w:divBdr>
        <w:top w:val="none" w:sz="0" w:space="0" w:color="auto"/>
        <w:left w:val="none" w:sz="0" w:space="0" w:color="auto"/>
        <w:bottom w:val="none" w:sz="0" w:space="0" w:color="auto"/>
        <w:right w:val="none" w:sz="0" w:space="0" w:color="auto"/>
      </w:divBdr>
    </w:div>
    <w:div w:id="1384400470">
      <w:bodyDiv w:val="1"/>
      <w:marLeft w:val="0"/>
      <w:marRight w:val="0"/>
      <w:marTop w:val="0"/>
      <w:marBottom w:val="0"/>
      <w:divBdr>
        <w:top w:val="none" w:sz="0" w:space="0" w:color="auto"/>
        <w:left w:val="none" w:sz="0" w:space="0" w:color="auto"/>
        <w:bottom w:val="none" w:sz="0" w:space="0" w:color="auto"/>
        <w:right w:val="none" w:sz="0" w:space="0" w:color="auto"/>
      </w:divBdr>
    </w:div>
    <w:div w:id="1396927010">
      <w:bodyDiv w:val="1"/>
      <w:marLeft w:val="0"/>
      <w:marRight w:val="0"/>
      <w:marTop w:val="0"/>
      <w:marBottom w:val="0"/>
      <w:divBdr>
        <w:top w:val="none" w:sz="0" w:space="0" w:color="auto"/>
        <w:left w:val="none" w:sz="0" w:space="0" w:color="auto"/>
        <w:bottom w:val="none" w:sz="0" w:space="0" w:color="auto"/>
        <w:right w:val="none" w:sz="0" w:space="0" w:color="auto"/>
      </w:divBdr>
    </w:div>
    <w:div w:id="1406995395">
      <w:bodyDiv w:val="1"/>
      <w:marLeft w:val="0"/>
      <w:marRight w:val="0"/>
      <w:marTop w:val="0"/>
      <w:marBottom w:val="0"/>
      <w:divBdr>
        <w:top w:val="none" w:sz="0" w:space="0" w:color="auto"/>
        <w:left w:val="none" w:sz="0" w:space="0" w:color="auto"/>
        <w:bottom w:val="none" w:sz="0" w:space="0" w:color="auto"/>
        <w:right w:val="none" w:sz="0" w:space="0" w:color="auto"/>
      </w:divBdr>
    </w:div>
    <w:div w:id="1412509434">
      <w:bodyDiv w:val="1"/>
      <w:marLeft w:val="0"/>
      <w:marRight w:val="0"/>
      <w:marTop w:val="0"/>
      <w:marBottom w:val="0"/>
      <w:divBdr>
        <w:top w:val="none" w:sz="0" w:space="0" w:color="auto"/>
        <w:left w:val="none" w:sz="0" w:space="0" w:color="auto"/>
        <w:bottom w:val="none" w:sz="0" w:space="0" w:color="auto"/>
        <w:right w:val="none" w:sz="0" w:space="0" w:color="auto"/>
      </w:divBdr>
    </w:div>
    <w:div w:id="1415778878">
      <w:bodyDiv w:val="1"/>
      <w:marLeft w:val="0"/>
      <w:marRight w:val="0"/>
      <w:marTop w:val="0"/>
      <w:marBottom w:val="0"/>
      <w:divBdr>
        <w:top w:val="none" w:sz="0" w:space="0" w:color="auto"/>
        <w:left w:val="none" w:sz="0" w:space="0" w:color="auto"/>
        <w:bottom w:val="none" w:sz="0" w:space="0" w:color="auto"/>
        <w:right w:val="none" w:sz="0" w:space="0" w:color="auto"/>
      </w:divBdr>
    </w:div>
    <w:div w:id="1426728557">
      <w:bodyDiv w:val="1"/>
      <w:marLeft w:val="0"/>
      <w:marRight w:val="0"/>
      <w:marTop w:val="0"/>
      <w:marBottom w:val="0"/>
      <w:divBdr>
        <w:top w:val="none" w:sz="0" w:space="0" w:color="auto"/>
        <w:left w:val="none" w:sz="0" w:space="0" w:color="auto"/>
        <w:bottom w:val="none" w:sz="0" w:space="0" w:color="auto"/>
        <w:right w:val="none" w:sz="0" w:space="0" w:color="auto"/>
      </w:divBdr>
    </w:div>
    <w:div w:id="1431075880">
      <w:bodyDiv w:val="1"/>
      <w:marLeft w:val="0"/>
      <w:marRight w:val="0"/>
      <w:marTop w:val="0"/>
      <w:marBottom w:val="0"/>
      <w:divBdr>
        <w:top w:val="none" w:sz="0" w:space="0" w:color="auto"/>
        <w:left w:val="none" w:sz="0" w:space="0" w:color="auto"/>
        <w:bottom w:val="none" w:sz="0" w:space="0" w:color="auto"/>
        <w:right w:val="none" w:sz="0" w:space="0" w:color="auto"/>
      </w:divBdr>
    </w:div>
    <w:div w:id="1431703598">
      <w:bodyDiv w:val="1"/>
      <w:marLeft w:val="0"/>
      <w:marRight w:val="0"/>
      <w:marTop w:val="0"/>
      <w:marBottom w:val="0"/>
      <w:divBdr>
        <w:top w:val="none" w:sz="0" w:space="0" w:color="auto"/>
        <w:left w:val="none" w:sz="0" w:space="0" w:color="auto"/>
        <w:bottom w:val="none" w:sz="0" w:space="0" w:color="auto"/>
        <w:right w:val="none" w:sz="0" w:space="0" w:color="auto"/>
      </w:divBdr>
    </w:div>
    <w:div w:id="1436974105">
      <w:bodyDiv w:val="1"/>
      <w:marLeft w:val="0"/>
      <w:marRight w:val="0"/>
      <w:marTop w:val="0"/>
      <w:marBottom w:val="0"/>
      <w:divBdr>
        <w:top w:val="none" w:sz="0" w:space="0" w:color="auto"/>
        <w:left w:val="none" w:sz="0" w:space="0" w:color="auto"/>
        <w:bottom w:val="none" w:sz="0" w:space="0" w:color="auto"/>
        <w:right w:val="none" w:sz="0" w:space="0" w:color="auto"/>
      </w:divBdr>
    </w:div>
    <w:div w:id="1439327608">
      <w:bodyDiv w:val="1"/>
      <w:marLeft w:val="0"/>
      <w:marRight w:val="0"/>
      <w:marTop w:val="0"/>
      <w:marBottom w:val="0"/>
      <w:divBdr>
        <w:top w:val="none" w:sz="0" w:space="0" w:color="auto"/>
        <w:left w:val="none" w:sz="0" w:space="0" w:color="auto"/>
        <w:bottom w:val="none" w:sz="0" w:space="0" w:color="auto"/>
        <w:right w:val="none" w:sz="0" w:space="0" w:color="auto"/>
      </w:divBdr>
    </w:div>
    <w:div w:id="1445229795">
      <w:bodyDiv w:val="1"/>
      <w:marLeft w:val="0"/>
      <w:marRight w:val="0"/>
      <w:marTop w:val="0"/>
      <w:marBottom w:val="0"/>
      <w:divBdr>
        <w:top w:val="none" w:sz="0" w:space="0" w:color="auto"/>
        <w:left w:val="none" w:sz="0" w:space="0" w:color="auto"/>
        <w:bottom w:val="none" w:sz="0" w:space="0" w:color="auto"/>
        <w:right w:val="none" w:sz="0" w:space="0" w:color="auto"/>
      </w:divBdr>
    </w:div>
    <w:div w:id="1468208297">
      <w:bodyDiv w:val="1"/>
      <w:marLeft w:val="0"/>
      <w:marRight w:val="0"/>
      <w:marTop w:val="0"/>
      <w:marBottom w:val="0"/>
      <w:divBdr>
        <w:top w:val="none" w:sz="0" w:space="0" w:color="auto"/>
        <w:left w:val="none" w:sz="0" w:space="0" w:color="auto"/>
        <w:bottom w:val="none" w:sz="0" w:space="0" w:color="auto"/>
        <w:right w:val="none" w:sz="0" w:space="0" w:color="auto"/>
      </w:divBdr>
    </w:div>
    <w:div w:id="1476413903">
      <w:bodyDiv w:val="1"/>
      <w:marLeft w:val="0"/>
      <w:marRight w:val="0"/>
      <w:marTop w:val="0"/>
      <w:marBottom w:val="0"/>
      <w:divBdr>
        <w:top w:val="none" w:sz="0" w:space="0" w:color="auto"/>
        <w:left w:val="none" w:sz="0" w:space="0" w:color="auto"/>
        <w:bottom w:val="none" w:sz="0" w:space="0" w:color="auto"/>
        <w:right w:val="none" w:sz="0" w:space="0" w:color="auto"/>
      </w:divBdr>
    </w:div>
    <w:div w:id="1513566516">
      <w:bodyDiv w:val="1"/>
      <w:marLeft w:val="0"/>
      <w:marRight w:val="0"/>
      <w:marTop w:val="0"/>
      <w:marBottom w:val="0"/>
      <w:divBdr>
        <w:top w:val="none" w:sz="0" w:space="0" w:color="auto"/>
        <w:left w:val="none" w:sz="0" w:space="0" w:color="auto"/>
        <w:bottom w:val="none" w:sz="0" w:space="0" w:color="auto"/>
        <w:right w:val="none" w:sz="0" w:space="0" w:color="auto"/>
      </w:divBdr>
    </w:div>
    <w:div w:id="1513715634">
      <w:bodyDiv w:val="1"/>
      <w:marLeft w:val="0"/>
      <w:marRight w:val="0"/>
      <w:marTop w:val="0"/>
      <w:marBottom w:val="0"/>
      <w:divBdr>
        <w:top w:val="none" w:sz="0" w:space="0" w:color="auto"/>
        <w:left w:val="none" w:sz="0" w:space="0" w:color="auto"/>
        <w:bottom w:val="none" w:sz="0" w:space="0" w:color="auto"/>
        <w:right w:val="none" w:sz="0" w:space="0" w:color="auto"/>
      </w:divBdr>
      <w:divsChild>
        <w:div w:id="926234934">
          <w:marLeft w:val="0"/>
          <w:marRight w:val="0"/>
          <w:marTop w:val="0"/>
          <w:marBottom w:val="0"/>
          <w:divBdr>
            <w:top w:val="none" w:sz="0" w:space="0" w:color="auto"/>
            <w:left w:val="none" w:sz="0" w:space="0" w:color="auto"/>
            <w:bottom w:val="none" w:sz="0" w:space="0" w:color="auto"/>
            <w:right w:val="none" w:sz="0" w:space="0" w:color="auto"/>
          </w:divBdr>
        </w:div>
        <w:div w:id="1902985244">
          <w:marLeft w:val="0"/>
          <w:marRight w:val="0"/>
          <w:marTop w:val="0"/>
          <w:marBottom w:val="0"/>
          <w:divBdr>
            <w:top w:val="none" w:sz="0" w:space="0" w:color="auto"/>
            <w:left w:val="none" w:sz="0" w:space="0" w:color="auto"/>
            <w:bottom w:val="none" w:sz="0" w:space="0" w:color="auto"/>
            <w:right w:val="none" w:sz="0" w:space="0" w:color="auto"/>
          </w:divBdr>
        </w:div>
        <w:div w:id="277420384">
          <w:marLeft w:val="0"/>
          <w:marRight w:val="0"/>
          <w:marTop w:val="0"/>
          <w:marBottom w:val="0"/>
          <w:divBdr>
            <w:top w:val="none" w:sz="0" w:space="0" w:color="auto"/>
            <w:left w:val="none" w:sz="0" w:space="0" w:color="auto"/>
            <w:bottom w:val="none" w:sz="0" w:space="0" w:color="auto"/>
            <w:right w:val="none" w:sz="0" w:space="0" w:color="auto"/>
          </w:divBdr>
        </w:div>
        <w:div w:id="146481376">
          <w:marLeft w:val="0"/>
          <w:marRight w:val="0"/>
          <w:marTop w:val="0"/>
          <w:marBottom w:val="0"/>
          <w:divBdr>
            <w:top w:val="none" w:sz="0" w:space="0" w:color="auto"/>
            <w:left w:val="none" w:sz="0" w:space="0" w:color="auto"/>
            <w:bottom w:val="none" w:sz="0" w:space="0" w:color="auto"/>
            <w:right w:val="none" w:sz="0" w:space="0" w:color="auto"/>
          </w:divBdr>
        </w:div>
        <w:div w:id="1047799509">
          <w:marLeft w:val="0"/>
          <w:marRight w:val="0"/>
          <w:marTop w:val="0"/>
          <w:marBottom w:val="0"/>
          <w:divBdr>
            <w:top w:val="none" w:sz="0" w:space="0" w:color="auto"/>
            <w:left w:val="none" w:sz="0" w:space="0" w:color="auto"/>
            <w:bottom w:val="none" w:sz="0" w:space="0" w:color="auto"/>
            <w:right w:val="none" w:sz="0" w:space="0" w:color="auto"/>
          </w:divBdr>
        </w:div>
        <w:div w:id="1348604374">
          <w:marLeft w:val="0"/>
          <w:marRight w:val="0"/>
          <w:marTop w:val="0"/>
          <w:marBottom w:val="0"/>
          <w:divBdr>
            <w:top w:val="none" w:sz="0" w:space="0" w:color="auto"/>
            <w:left w:val="none" w:sz="0" w:space="0" w:color="auto"/>
            <w:bottom w:val="none" w:sz="0" w:space="0" w:color="auto"/>
            <w:right w:val="none" w:sz="0" w:space="0" w:color="auto"/>
          </w:divBdr>
        </w:div>
      </w:divsChild>
    </w:div>
    <w:div w:id="1518815174">
      <w:bodyDiv w:val="1"/>
      <w:marLeft w:val="0"/>
      <w:marRight w:val="0"/>
      <w:marTop w:val="0"/>
      <w:marBottom w:val="0"/>
      <w:divBdr>
        <w:top w:val="none" w:sz="0" w:space="0" w:color="auto"/>
        <w:left w:val="none" w:sz="0" w:space="0" w:color="auto"/>
        <w:bottom w:val="none" w:sz="0" w:space="0" w:color="auto"/>
        <w:right w:val="none" w:sz="0" w:space="0" w:color="auto"/>
      </w:divBdr>
    </w:div>
    <w:div w:id="1551724912">
      <w:bodyDiv w:val="1"/>
      <w:marLeft w:val="0"/>
      <w:marRight w:val="0"/>
      <w:marTop w:val="0"/>
      <w:marBottom w:val="0"/>
      <w:divBdr>
        <w:top w:val="none" w:sz="0" w:space="0" w:color="auto"/>
        <w:left w:val="none" w:sz="0" w:space="0" w:color="auto"/>
        <w:bottom w:val="none" w:sz="0" w:space="0" w:color="auto"/>
        <w:right w:val="none" w:sz="0" w:space="0" w:color="auto"/>
      </w:divBdr>
    </w:div>
    <w:div w:id="1560508310">
      <w:bodyDiv w:val="1"/>
      <w:marLeft w:val="0"/>
      <w:marRight w:val="0"/>
      <w:marTop w:val="0"/>
      <w:marBottom w:val="0"/>
      <w:divBdr>
        <w:top w:val="none" w:sz="0" w:space="0" w:color="auto"/>
        <w:left w:val="none" w:sz="0" w:space="0" w:color="auto"/>
        <w:bottom w:val="none" w:sz="0" w:space="0" w:color="auto"/>
        <w:right w:val="none" w:sz="0" w:space="0" w:color="auto"/>
      </w:divBdr>
    </w:div>
    <w:div w:id="1566256032">
      <w:bodyDiv w:val="1"/>
      <w:marLeft w:val="0"/>
      <w:marRight w:val="0"/>
      <w:marTop w:val="0"/>
      <w:marBottom w:val="0"/>
      <w:divBdr>
        <w:top w:val="none" w:sz="0" w:space="0" w:color="auto"/>
        <w:left w:val="none" w:sz="0" w:space="0" w:color="auto"/>
        <w:bottom w:val="none" w:sz="0" w:space="0" w:color="auto"/>
        <w:right w:val="none" w:sz="0" w:space="0" w:color="auto"/>
      </w:divBdr>
    </w:div>
    <w:div w:id="1600064135">
      <w:bodyDiv w:val="1"/>
      <w:marLeft w:val="0"/>
      <w:marRight w:val="0"/>
      <w:marTop w:val="0"/>
      <w:marBottom w:val="0"/>
      <w:divBdr>
        <w:top w:val="none" w:sz="0" w:space="0" w:color="auto"/>
        <w:left w:val="none" w:sz="0" w:space="0" w:color="auto"/>
        <w:bottom w:val="none" w:sz="0" w:space="0" w:color="auto"/>
        <w:right w:val="none" w:sz="0" w:space="0" w:color="auto"/>
      </w:divBdr>
    </w:div>
    <w:div w:id="1602686578">
      <w:bodyDiv w:val="1"/>
      <w:marLeft w:val="0"/>
      <w:marRight w:val="0"/>
      <w:marTop w:val="0"/>
      <w:marBottom w:val="0"/>
      <w:divBdr>
        <w:top w:val="none" w:sz="0" w:space="0" w:color="auto"/>
        <w:left w:val="none" w:sz="0" w:space="0" w:color="auto"/>
        <w:bottom w:val="none" w:sz="0" w:space="0" w:color="auto"/>
        <w:right w:val="none" w:sz="0" w:space="0" w:color="auto"/>
      </w:divBdr>
    </w:div>
    <w:div w:id="1639069246">
      <w:bodyDiv w:val="1"/>
      <w:marLeft w:val="0"/>
      <w:marRight w:val="0"/>
      <w:marTop w:val="0"/>
      <w:marBottom w:val="0"/>
      <w:divBdr>
        <w:top w:val="none" w:sz="0" w:space="0" w:color="auto"/>
        <w:left w:val="none" w:sz="0" w:space="0" w:color="auto"/>
        <w:bottom w:val="none" w:sz="0" w:space="0" w:color="auto"/>
        <w:right w:val="none" w:sz="0" w:space="0" w:color="auto"/>
      </w:divBdr>
    </w:div>
    <w:div w:id="1650017680">
      <w:bodyDiv w:val="1"/>
      <w:marLeft w:val="0"/>
      <w:marRight w:val="0"/>
      <w:marTop w:val="0"/>
      <w:marBottom w:val="0"/>
      <w:divBdr>
        <w:top w:val="none" w:sz="0" w:space="0" w:color="auto"/>
        <w:left w:val="none" w:sz="0" w:space="0" w:color="auto"/>
        <w:bottom w:val="none" w:sz="0" w:space="0" w:color="auto"/>
        <w:right w:val="none" w:sz="0" w:space="0" w:color="auto"/>
      </w:divBdr>
    </w:div>
    <w:div w:id="1658729721">
      <w:bodyDiv w:val="1"/>
      <w:marLeft w:val="0"/>
      <w:marRight w:val="0"/>
      <w:marTop w:val="0"/>
      <w:marBottom w:val="0"/>
      <w:divBdr>
        <w:top w:val="none" w:sz="0" w:space="0" w:color="auto"/>
        <w:left w:val="none" w:sz="0" w:space="0" w:color="auto"/>
        <w:bottom w:val="none" w:sz="0" w:space="0" w:color="auto"/>
        <w:right w:val="none" w:sz="0" w:space="0" w:color="auto"/>
      </w:divBdr>
    </w:div>
    <w:div w:id="1668289369">
      <w:bodyDiv w:val="1"/>
      <w:marLeft w:val="0"/>
      <w:marRight w:val="0"/>
      <w:marTop w:val="0"/>
      <w:marBottom w:val="0"/>
      <w:divBdr>
        <w:top w:val="none" w:sz="0" w:space="0" w:color="auto"/>
        <w:left w:val="none" w:sz="0" w:space="0" w:color="auto"/>
        <w:bottom w:val="none" w:sz="0" w:space="0" w:color="auto"/>
        <w:right w:val="none" w:sz="0" w:space="0" w:color="auto"/>
      </w:divBdr>
    </w:div>
    <w:div w:id="1681926615">
      <w:bodyDiv w:val="1"/>
      <w:marLeft w:val="0"/>
      <w:marRight w:val="0"/>
      <w:marTop w:val="0"/>
      <w:marBottom w:val="0"/>
      <w:divBdr>
        <w:top w:val="none" w:sz="0" w:space="0" w:color="auto"/>
        <w:left w:val="none" w:sz="0" w:space="0" w:color="auto"/>
        <w:bottom w:val="none" w:sz="0" w:space="0" w:color="auto"/>
        <w:right w:val="none" w:sz="0" w:space="0" w:color="auto"/>
      </w:divBdr>
    </w:div>
    <w:div w:id="1721512056">
      <w:bodyDiv w:val="1"/>
      <w:marLeft w:val="0"/>
      <w:marRight w:val="0"/>
      <w:marTop w:val="0"/>
      <w:marBottom w:val="0"/>
      <w:divBdr>
        <w:top w:val="none" w:sz="0" w:space="0" w:color="auto"/>
        <w:left w:val="none" w:sz="0" w:space="0" w:color="auto"/>
        <w:bottom w:val="none" w:sz="0" w:space="0" w:color="auto"/>
        <w:right w:val="none" w:sz="0" w:space="0" w:color="auto"/>
      </w:divBdr>
    </w:div>
    <w:div w:id="1741322146">
      <w:bodyDiv w:val="1"/>
      <w:marLeft w:val="0"/>
      <w:marRight w:val="0"/>
      <w:marTop w:val="0"/>
      <w:marBottom w:val="0"/>
      <w:divBdr>
        <w:top w:val="none" w:sz="0" w:space="0" w:color="auto"/>
        <w:left w:val="none" w:sz="0" w:space="0" w:color="auto"/>
        <w:bottom w:val="none" w:sz="0" w:space="0" w:color="auto"/>
        <w:right w:val="none" w:sz="0" w:space="0" w:color="auto"/>
      </w:divBdr>
    </w:div>
    <w:div w:id="1747065627">
      <w:bodyDiv w:val="1"/>
      <w:marLeft w:val="0"/>
      <w:marRight w:val="0"/>
      <w:marTop w:val="0"/>
      <w:marBottom w:val="0"/>
      <w:divBdr>
        <w:top w:val="none" w:sz="0" w:space="0" w:color="auto"/>
        <w:left w:val="none" w:sz="0" w:space="0" w:color="auto"/>
        <w:bottom w:val="none" w:sz="0" w:space="0" w:color="auto"/>
        <w:right w:val="none" w:sz="0" w:space="0" w:color="auto"/>
      </w:divBdr>
    </w:div>
    <w:div w:id="1767923595">
      <w:bodyDiv w:val="1"/>
      <w:marLeft w:val="0"/>
      <w:marRight w:val="0"/>
      <w:marTop w:val="0"/>
      <w:marBottom w:val="0"/>
      <w:divBdr>
        <w:top w:val="none" w:sz="0" w:space="0" w:color="auto"/>
        <w:left w:val="none" w:sz="0" w:space="0" w:color="auto"/>
        <w:bottom w:val="none" w:sz="0" w:space="0" w:color="auto"/>
        <w:right w:val="none" w:sz="0" w:space="0" w:color="auto"/>
      </w:divBdr>
    </w:div>
    <w:div w:id="1786580505">
      <w:bodyDiv w:val="1"/>
      <w:marLeft w:val="0"/>
      <w:marRight w:val="0"/>
      <w:marTop w:val="0"/>
      <w:marBottom w:val="0"/>
      <w:divBdr>
        <w:top w:val="none" w:sz="0" w:space="0" w:color="auto"/>
        <w:left w:val="none" w:sz="0" w:space="0" w:color="auto"/>
        <w:bottom w:val="none" w:sz="0" w:space="0" w:color="auto"/>
        <w:right w:val="none" w:sz="0" w:space="0" w:color="auto"/>
      </w:divBdr>
    </w:div>
    <w:div w:id="1817605301">
      <w:bodyDiv w:val="1"/>
      <w:marLeft w:val="0"/>
      <w:marRight w:val="0"/>
      <w:marTop w:val="0"/>
      <w:marBottom w:val="0"/>
      <w:divBdr>
        <w:top w:val="none" w:sz="0" w:space="0" w:color="auto"/>
        <w:left w:val="none" w:sz="0" w:space="0" w:color="auto"/>
        <w:bottom w:val="none" w:sz="0" w:space="0" w:color="auto"/>
        <w:right w:val="none" w:sz="0" w:space="0" w:color="auto"/>
      </w:divBdr>
    </w:div>
    <w:div w:id="1851599296">
      <w:bodyDiv w:val="1"/>
      <w:marLeft w:val="0"/>
      <w:marRight w:val="0"/>
      <w:marTop w:val="0"/>
      <w:marBottom w:val="0"/>
      <w:divBdr>
        <w:top w:val="none" w:sz="0" w:space="0" w:color="auto"/>
        <w:left w:val="none" w:sz="0" w:space="0" w:color="auto"/>
        <w:bottom w:val="none" w:sz="0" w:space="0" w:color="auto"/>
        <w:right w:val="none" w:sz="0" w:space="0" w:color="auto"/>
      </w:divBdr>
    </w:div>
    <w:div w:id="1852522112">
      <w:bodyDiv w:val="1"/>
      <w:marLeft w:val="0"/>
      <w:marRight w:val="0"/>
      <w:marTop w:val="0"/>
      <w:marBottom w:val="0"/>
      <w:divBdr>
        <w:top w:val="none" w:sz="0" w:space="0" w:color="auto"/>
        <w:left w:val="none" w:sz="0" w:space="0" w:color="auto"/>
        <w:bottom w:val="none" w:sz="0" w:space="0" w:color="auto"/>
        <w:right w:val="none" w:sz="0" w:space="0" w:color="auto"/>
      </w:divBdr>
    </w:div>
    <w:div w:id="1859343660">
      <w:bodyDiv w:val="1"/>
      <w:marLeft w:val="0"/>
      <w:marRight w:val="0"/>
      <w:marTop w:val="0"/>
      <w:marBottom w:val="0"/>
      <w:divBdr>
        <w:top w:val="none" w:sz="0" w:space="0" w:color="auto"/>
        <w:left w:val="none" w:sz="0" w:space="0" w:color="auto"/>
        <w:bottom w:val="none" w:sz="0" w:space="0" w:color="auto"/>
        <w:right w:val="none" w:sz="0" w:space="0" w:color="auto"/>
      </w:divBdr>
    </w:div>
    <w:div w:id="1878858394">
      <w:bodyDiv w:val="1"/>
      <w:marLeft w:val="0"/>
      <w:marRight w:val="0"/>
      <w:marTop w:val="0"/>
      <w:marBottom w:val="0"/>
      <w:divBdr>
        <w:top w:val="none" w:sz="0" w:space="0" w:color="auto"/>
        <w:left w:val="none" w:sz="0" w:space="0" w:color="auto"/>
        <w:bottom w:val="none" w:sz="0" w:space="0" w:color="auto"/>
        <w:right w:val="none" w:sz="0" w:space="0" w:color="auto"/>
      </w:divBdr>
    </w:div>
    <w:div w:id="1888377305">
      <w:bodyDiv w:val="1"/>
      <w:marLeft w:val="0"/>
      <w:marRight w:val="0"/>
      <w:marTop w:val="0"/>
      <w:marBottom w:val="0"/>
      <w:divBdr>
        <w:top w:val="none" w:sz="0" w:space="0" w:color="auto"/>
        <w:left w:val="none" w:sz="0" w:space="0" w:color="auto"/>
        <w:bottom w:val="none" w:sz="0" w:space="0" w:color="auto"/>
        <w:right w:val="none" w:sz="0" w:space="0" w:color="auto"/>
      </w:divBdr>
    </w:div>
    <w:div w:id="1897933701">
      <w:bodyDiv w:val="1"/>
      <w:marLeft w:val="0"/>
      <w:marRight w:val="0"/>
      <w:marTop w:val="0"/>
      <w:marBottom w:val="0"/>
      <w:divBdr>
        <w:top w:val="none" w:sz="0" w:space="0" w:color="auto"/>
        <w:left w:val="none" w:sz="0" w:space="0" w:color="auto"/>
        <w:bottom w:val="none" w:sz="0" w:space="0" w:color="auto"/>
        <w:right w:val="none" w:sz="0" w:space="0" w:color="auto"/>
      </w:divBdr>
    </w:div>
    <w:div w:id="1900435441">
      <w:bodyDiv w:val="1"/>
      <w:marLeft w:val="0"/>
      <w:marRight w:val="0"/>
      <w:marTop w:val="0"/>
      <w:marBottom w:val="0"/>
      <w:divBdr>
        <w:top w:val="none" w:sz="0" w:space="0" w:color="auto"/>
        <w:left w:val="none" w:sz="0" w:space="0" w:color="auto"/>
        <w:bottom w:val="none" w:sz="0" w:space="0" w:color="auto"/>
        <w:right w:val="none" w:sz="0" w:space="0" w:color="auto"/>
      </w:divBdr>
    </w:div>
    <w:div w:id="1901282608">
      <w:bodyDiv w:val="1"/>
      <w:marLeft w:val="0"/>
      <w:marRight w:val="0"/>
      <w:marTop w:val="0"/>
      <w:marBottom w:val="0"/>
      <w:divBdr>
        <w:top w:val="none" w:sz="0" w:space="0" w:color="auto"/>
        <w:left w:val="none" w:sz="0" w:space="0" w:color="auto"/>
        <w:bottom w:val="none" w:sz="0" w:space="0" w:color="auto"/>
        <w:right w:val="none" w:sz="0" w:space="0" w:color="auto"/>
      </w:divBdr>
    </w:div>
    <w:div w:id="1908756795">
      <w:bodyDiv w:val="1"/>
      <w:marLeft w:val="0"/>
      <w:marRight w:val="0"/>
      <w:marTop w:val="0"/>
      <w:marBottom w:val="0"/>
      <w:divBdr>
        <w:top w:val="none" w:sz="0" w:space="0" w:color="auto"/>
        <w:left w:val="none" w:sz="0" w:space="0" w:color="auto"/>
        <w:bottom w:val="none" w:sz="0" w:space="0" w:color="auto"/>
        <w:right w:val="none" w:sz="0" w:space="0" w:color="auto"/>
      </w:divBdr>
    </w:div>
    <w:div w:id="1910309851">
      <w:bodyDiv w:val="1"/>
      <w:marLeft w:val="0"/>
      <w:marRight w:val="0"/>
      <w:marTop w:val="0"/>
      <w:marBottom w:val="0"/>
      <w:divBdr>
        <w:top w:val="none" w:sz="0" w:space="0" w:color="auto"/>
        <w:left w:val="none" w:sz="0" w:space="0" w:color="auto"/>
        <w:bottom w:val="none" w:sz="0" w:space="0" w:color="auto"/>
        <w:right w:val="none" w:sz="0" w:space="0" w:color="auto"/>
      </w:divBdr>
    </w:div>
    <w:div w:id="1912235481">
      <w:bodyDiv w:val="1"/>
      <w:marLeft w:val="0"/>
      <w:marRight w:val="0"/>
      <w:marTop w:val="0"/>
      <w:marBottom w:val="0"/>
      <w:divBdr>
        <w:top w:val="none" w:sz="0" w:space="0" w:color="auto"/>
        <w:left w:val="none" w:sz="0" w:space="0" w:color="auto"/>
        <w:bottom w:val="none" w:sz="0" w:space="0" w:color="auto"/>
        <w:right w:val="none" w:sz="0" w:space="0" w:color="auto"/>
      </w:divBdr>
    </w:div>
    <w:div w:id="1913853297">
      <w:bodyDiv w:val="1"/>
      <w:marLeft w:val="0"/>
      <w:marRight w:val="0"/>
      <w:marTop w:val="0"/>
      <w:marBottom w:val="0"/>
      <w:divBdr>
        <w:top w:val="none" w:sz="0" w:space="0" w:color="auto"/>
        <w:left w:val="none" w:sz="0" w:space="0" w:color="auto"/>
        <w:bottom w:val="none" w:sz="0" w:space="0" w:color="auto"/>
        <w:right w:val="none" w:sz="0" w:space="0" w:color="auto"/>
      </w:divBdr>
    </w:div>
    <w:div w:id="1921518825">
      <w:bodyDiv w:val="1"/>
      <w:marLeft w:val="0"/>
      <w:marRight w:val="0"/>
      <w:marTop w:val="0"/>
      <w:marBottom w:val="0"/>
      <w:divBdr>
        <w:top w:val="none" w:sz="0" w:space="0" w:color="auto"/>
        <w:left w:val="none" w:sz="0" w:space="0" w:color="auto"/>
        <w:bottom w:val="none" w:sz="0" w:space="0" w:color="auto"/>
        <w:right w:val="none" w:sz="0" w:space="0" w:color="auto"/>
      </w:divBdr>
    </w:div>
    <w:div w:id="1927686027">
      <w:bodyDiv w:val="1"/>
      <w:marLeft w:val="0"/>
      <w:marRight w:val="0"/>
      <w:marTop w:val="0"/>
      <w:marBottom w:val="0"/>
      <w:divBdr>
        <w:top w:val="none" w:sz="0" w:space="0" w:color="auto"/>
        <w:left w:val="none" w:sz="0" w:space="0" w:color="auto"/>
        <w:bottom w:val="none" w:sz="0" w:space="0" w:color="auto"/>
        <w:right w:val="none" w:sz="0" w:space="0" w:color="auto"/>
      </w:divBdr>
    </w:div>
    <w:div w:id="1928614647">
      <w:bodyDiv w:val="1"/>
      <w:marLeft w:val="0"/>
      <w:marRight w:val="0"/>
      <w:marTop w:val="0"/>
      <w:marBottom w:val="0"/>
      <w:divBdr>
        <w:top w:val="none" w:sz="0" w:space="0" w:color="auto"/>
        <w:left w:val="none" w:sz="0" w:space="0" w:color="auto"/>
        <w:bottom w:val="none" w:sz="0" w:space="0" w:color="auto"/>
        <w:right w:val="none" w:sz="0" w:space="0" w:color="auto"/>
      </w:divBdr>
    </w:div>
    <w:div w:id="1935167374">
      <w:bodyDiv w:val="1"/>
      <w:marLeft w:val="0"/>
      <w:marRight w:val="0"/>
      <w:marTop w:val="0"/>
      <w:marBottom w:val="0"/>
      <w:divBdr>
        <w:top w:val="none" w:sz="0" w:space="0" w:color="auto"/>
        <w:left w:val="none" w:sz="0" w:space="0" w:color="auto"/>
        <w:bottom w:val="none" w:sz="0" w:space="0" w:color="auto"/>
        <w:right w:val="none" w:sz="0" w:space="0" w:color="auto"/>
      </w:divBdr>
    </w:div>
    <w:div w:id="1950967635">
      <w:bodyDiv w:val="1"/>
      <w:marLeft w:val="0"/>
      <w:marRight w:val="0"/>
      <w:marTop w:val="0"/>
      <w:marBottom w:val="0"/>
      <w:divBdr>
        <w:top w:val="none" w:sz="0" w:space="0" w:color="auto"/>
        <w:left w:val="none" w:sz="0" w:space="0" w:color="auto"/>
        <w:bottom w:val="none" w:sz="0" w:space="0" w:color="auto"/>
        <w:right w:val="none" w:sz="0" w:space="0" w:color="auto"/>
      </w:divBdr>
    </w:div>
    <w:div w:id="1978100254">
      <w:bodyDiv w:val="1"/>
      <w:marLeft w:val="0"/>
      <w:marRight w:val="0"/>
      <w:marTop w:val="0"/>
      <w:marBottom w:val="0"/>
      <w:divBdr>
        <w:top w:val="none" w:sz="0" w:space="0" w:color="auto"/>
        <w:left w:val="none" w:sz="0" w:space="0" w:color="auto"/>
        <w:bottom w:val="none" w:sz="0" w:space="0" w:color="auto"/>
        <w:right w:val="none" w:sz="0" w:space="0" w:color="auto"/>
      </w:divBdr>
    </w:div>
    <w:div w:id="1997492044">
      <w:bodyDiv w:val="1"/>
      <w:marLeft w:val="0"/>
      <w:marRight w:val="0"/>
      <w:marTop w:val="0"/>
      <w:marBottom w:val="0"/>
      <w:divBdr>
        <w:top w:val="none" w:sz="0" w:space="0" w:color="auto"/>
        <w:left w:val="none" w:sz="0" w:space="0" w:color="auto"/>
        <w:bottom w:val="none" w:sz="0" w:space="0" w:color="auto"/>
        <w:right w:val="none" w:sz="0" w:space="0" w:color="auto"/>
      </w:divBdr>
    </w:div>
    <w:div w:id="2006544942">
      <w:bodyDiv w:val="1"/>
      <w:marLeft w:val="0"/>
      <w:marRight w:val="0"/>
      <w:marTop w:val="0"/>
      <w:marBottom w:val="0"/>
      <w:divBdr>
        <w:top w:val="none" w:sz="0" w:space="0" w:color="auto"/>
        <w:left w:val="none" w:sz="0" w:space="0" w:color="auto"/>
        <w:bottom w:val="none" w:sz="0" w:space="0" w:color="auto"/>
        <w:right w:val="none" w:sz="0" w:space="0" w:color="auto"/>
      </w:divBdr>
    </w:div>
    <w:div w:id="2042506767">
      <w:bodyDiv w:val="1"/>
      <w:marLeft w:val="0"/>
      <w:marRight w:val="0"/>
      <w:marTop w:val="0"/>
      <w:marBottom w:val="0"/>
      <w:divBdr>
        <w:top w:val="none" w:sz="0" w:space="0" w:color="auto"/>
        <w:left w:val="none" w:sz="0" w:space="0" w:color="auto"/>
        <w:bottom w:val="none" w:sz="0" w:space="0" w:color="auto"/>
        <w:right w:val="none" w:sz="0" w:space="0" w:color="auto"/>
      </w:divBdr>
      <w:divsChild>
        <w:div w:id="20863335">
          <w:marLeft w:val="0"/>
          <w:marRight w:val="0"/>
          <w:marTop w:val="0"/>
          <w:marBottom w:val="0"/>
          <w:divBdr>
            <w:top w:val="none" w:sz="0" w:space="0" w:color="auto"/>
            <w:left w:val="none" w:sz="0" w:space="0" w:color="auto"/>
            <w:bottom w:val="none" w:sz="0" w:space="0" w:color="auto"/>
            <w:right w:val="none" w:sz="0" w:space="0" w:color="auto"/>
          </w:divBdr>
          <w:divsChild>
            <w:div w:id="1442533634">
              <w:marLeft w:val="0"/>
              <w:marRight w:val="0"/>
              <w:marTop w:val="0"/>
              <w:marBottom w:val="0"/>
              <w:divBdr>
                <w:top w:val="none" w:sz="0" w:space="0" w:color="auto"/>
                <w:left w:val="none" w:sz="0" w:space="0" w:color="auto"/>
                <w:bottom w:val="none" w:sz="0" w:space="0" w:color="auto"/>
                <w:right w:val="none" w:sz="0" w:space="0" w:color="auto"/>
              </w:divBdr>
            </w:div>
            <w:div w:id="1428111716">
              <w:marLeft w:val="0"/>
              <w:marRight w:val="0"/>
              <w:marTop w:val="0"/>
              <w:marBottom w:val="0"/>
              <w:divBdr>
                <w:top w:val="none" w:sz="0" w:space="0" w:color="auto"/>
                <w:left w:val="none" w:sz="0" w:space="0" w:color="auto"/>
                <w:bottom w:val="none" w:sz="0" w:space="0" w:color="auto"/>
                <w:right w:val="none" w:sz="0" w:space="0" w:color="auto"/>
              </w:divBdr>
            </w:div>
            <w:div w:id="818958218">
              <w:marLeft w:val="0"/>
              <w:marRight w:val="0"/>
              <w:marTop w:val="0"/>
              <w:marBottom w:val="0"/>
              <w:divBdr>
                <w:top w:val="none" w:sz="0" w:space="0" w:color="auto"/>
                <w:left w:val="none" w:sz="0" w:space="0" w:color="auto"/>
                <w:bottom w:val="none" w:sz="0" w:space="0" w:color="auto"/>
                <w:right w:val="none" w:sz="0" w:space="0" w:color="auto"/>
              </w:divBdr>
            </w:div>
            <w:div w:id="1890453172">
              <w:marLeft w:val="0"/>
              <w:marRight w:val="0"/>
              <w:marTop w:val="0"/>
              <w:marBottom w:val="0"/>
              <w:divBdr>
                <w:top w:val="none" w:sz="0" w:space="0" w:color="auto"/>
                <w:left w:val="none" w:sz="0" w:space="0" w:color="auto"/>
                <w:bottom w:val="none" w:sz="0" w:space="0" w:color="auto"/>
                <w:right w:val="none" w:sz="0" w:space="0" w:color="auto"/>
              </w:divBdr>
            </w:div>
            <w:div w:id="1098327878">
              <w:marLeft w:val="0"/>
              <w:marRight w:val="0"/>
              <w:marTop w:val="0"/>
              <w:marBottom w:val="0"/>
              <w:divBdr>
                <w:top w:val="none" w:sz="0" w:space="0" w:color="auto"/>
                <w:left w:val="none" w:sz="0" w:space="0" w:color="auto"/>
                <w:bottom w:val="none" w:sz="0" w:space="0" w:color="auto"/>
                <w:right w:val="none" w:sz="0" w:space="0" w:color="auto"/>
              </w:divBdr>
            </w:div>
            <w:div w:id="934092677">
              <w:marLeft w:val="0"/>
              <w:marRight w:val="0"/>
              <w:marTop w:val="0"/>
              <w:marBottom w:val="0"/>
              <w:divBdr>
                <w:top w:val="none" w:sz="0" w:space="0" w:color="auto"/>
                <w:left w:val="none" w:sz="0" w:space="0" w:color="auto"/>
                <w:bottom w:val="none" w:sz="0" w:space="0" w:color="auto"/>
                <w:right w:val="none" w:sz="0" w:space="0" w:color="auto"/>
              </w:divBdr>
            </w:div>
            <w:div w:id="1141576093">
              <w:marLeft w:val="0"/>
              <w:marRight w:val="0"/>
              <w:marTop w:val="0"/>
              <w:marBottom w:val="0"/>
              <w:divBdr>
                <w:top w:val="none" w:sz="0" w:space="0" w:color="auto"/>
                <w:left w:val="none" w:sz="0" w:space="0" w:color="auto"/>
                <w:bottom w:val="none" w:sz="0" w:space="0" w:color="auto"/>
                <w:right w:val="none" w:sz="0" w:space="0" w:color="auto"/>
              </w:divBdr>
            </w:div>
            <w:div w:id="1116827707">
              <w:marLeft w:val="0"/>
              <w:marRight w:val="0"/>
              <w:marTop w:val="0"/>
              <w:marBottom w:val="0"/>
              <w:divBdr>
                <w:top w:val="none" w:sz="0" w:space="0" w:color="auto"/>
                <w:left w:val="none" w:sz="0" w:space="0" w:color="auto"/>
                <w:bottom w:val="none" w:sz="0" w:space="0" w:color="auto"/>
                <w:right w:val="none" w:sz="0" w:space="0" w:color="auto"/>
              </w:divBdr>
            </w:div>
            <w:div w:id="556353558">
              <w:marLeft w:val="0"/>
              <w:marRight w:val="0"/>
              <w:marTop w:val="0"/>
              <w:marBottom w:val="0"/>
              <w:divBdr>
                <w:top w:val="none" w:sz="0" w:space="0" w:color="auto"/>
                <w:left w:val="none" w:sz="0" w:space="0" w:color="auto"/>
                <w:bottom w:val="none" w:sz="0" w:space="0" w:color="auto"/>
                <w:right w:val="none" w:sz="0" w:space="0" w:color="auto"/>
              </w:divBdr>
            </w:div>
            <w:div w:id="235896482">
              <w:marLeft w:val="0"/>
              <w:marRight w:val="0"/>
              <w:marTop w:val="0"/>
              <w:marBottom w:val="0"/>
              <w:divBdr>
                <w:top w:val="none" w:sz="0" w:space="0" w:color="auto"/>
                <w:left w:val="none" w:sz="0" w:space="0" w:color="auto"/>
                <w:bottom w:val="none" w:sz="0" w:space="0" w:color="auto"/>
                <w:right w:val="none" w:sz="0" w:space="0" w:color="auto"/>
              </w:divBdr>
            </w:div>
            <w:div w:id="118608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742070">
      <w:bodyDiv w:val="1"/>
      <w:marLeft w:val="0"/>
      <w:marRight w:val="0"/>
      <w:marTop w:val="0"/>
      <w:marBottom w:val="0"/>
      <w:divBdr>
        <w:top w:val="none" w:sz="0" w:space="0" w:color="auto"/>
        <w:left w:val="none" w:sz="0" w:space="0" w:color="auto"/>
        <w:bottom w:val="none" w:sz="0" w:space="0" w:color="auto"/>
        <w:right w:val="none" w:sz="0" w:space="0" w:color="auto"/>
      </w:divBdr>
    </w:div>
    <w:div w:id="2047557541">
      <w:bodyDiv w:val="1"/>
      <w:marLeft w:val="0"/>
      <w:marRight w:val="0"/>
      <w:marTop w:val="0"/>
      <w:marBottom w:val="0"/>
      <w:divBdr>
        <w:top w:val="none" w:sz="0" w:space="0" w:color="auto"/>
        <w:left w:val="none" w:sz="0" w:space="0" w:color="auto"/>
        <w:bottom w:val="none" w:sz="0" w:space="0" w:color="auto"/>
        <w:right w:val="none" w:sz="0" w:space="0" w:color="auto"/>
      </w:divBdr>
    </w:div>
    <w:div w:id="2048943414">
      <w:bodyDiv w:val="1"/>
      <w:marLeft w:val="0"/>
      <w:marRight w:val="0"/>
      <w:marTop w:val="0"/>
      <w:marBottom w:val="0"/>
      <w:divBdr>
        <w:top w:val="none" w:sz="0" w:space="0" w:color="auto"/>
        <w:left w:val="none" w:sz="0" w:space="0" w:color="auto"/>
        <w:bottom w:val="none" w:sz="0" w:space="0" w:color="auto"/>
        <w:right w:val="none" w:sz="0" w:space="0" w:color="auto"/>
      </w:divBdr>
    </w:div>
    <w:div w:id="2067751868">
      <w:bodyDiv w:val="1"/>
      <w:marLeft w:val="0"/>
      <w:marRight w:val="0"/>
      <w:marTop w:val="0"/>
      <w:marBottom w:val="0"/>
      <w:divBdr>
        <w:top w:val="none" w:sz="0" w:space="0" w:color="auto"/>
        <w:left w:val="none" w:sz="0" w:space="0" w:color="auto"/>
        <w:bottom w:val="none" w:sz="0" w:space="0" w:color="auto"/>
        <w:right w:val="none" w:sz="0" w:space="0" w:color="auto"/>
      </w:divBdr>
    </w:div>
    <w:div w:id="2087604522">
      <w:bodyDiv w:val="1"/>
      <w:marLeft w:val="0"/>
      <w:marRight w:val="0"/>
      <w:marTop w:val="0"/>
      <w:marBottom w:val="0"/>
      <w:divBdr>
        <w:top w:val="none" w:sz="0" w:space="0" w:color="auto"/>
        <w:left w:val="none" w:sz="0" w:space="0" w:color="auto"/>
        <w:bottom w:val="none" w:sz="0" w:space="0" w:color="auto"/>
        <w:right w:val="none" w:sz="0" w:space="0" w:color="auto"/>
      </w:divBdr>
    </w:div>
    <w:div w:id="2096048777">
      <w:bodyDiv w:val="1"/>
      <w:marLeft w:val="0"/>
      <w:marRight w:val="0"/>
      <w:marTop w:val="0"/>
      <w:marBottom w:val="0"/>
      <w:divBdr>
        <w:top w:val="none" w:sz="0" w:space="0" w:color="auto"/>
        <w:left w:val="none" w:sz="0" w:space="0" w:color="auto"/>
        <w:bottom w:val="none" w:sz="0" w:space="0" w:color="auto"/>
        <w:right w:val="none" w:sz="0" w:space="0" w:color="auto"/>
      </w:divBdr>
    </w:div>
    <w:div w:id="2100519018">
      <w:bodyDiv w:val="1"/>
      <w:marLeft w:val="0"/>
      <w:marRight w:val="0"/>
      <w:marTop w:val="0"/>
      <w:marBottom w:val="0"/>
      <w:divBdr>
        <w:top w:val="none" w:sz="0" w:space="0" w:color="auto"/>
        <w:left w:val="none" w:sz="0" w:space="0" w:color="auto"/>
        <w:bottom w:val="none" w:sz="0" w:space="0" w:color="auto"/>
        <w:right w:val="none" w:sz="0" w:space="0" w:color="auto"/>
      </w:divBdr>
    </w:div>
    <w:div w:id="2133857939">
      <w:bodyDiv w:val="1"/>
      <w:marLeft w:val="0"/>
      <w:marRight w:val="0"/>
      <w:marTop w:val="0"/>
      <w:marBottom w:val="0"/>
      <w:divBdr>
        <w:top w:val="none" w:sz="0" w:space="0" w:color="auto"/>
        <w:left w:val="none" w:sz="0" w:space="0" w:color="auto"/>
        <w:bottom w:val="none" w:sz="0" w:space="0" w:color="auto"/>
        <w:right w:val="none" w:sz="0" w:space="0" w:color="auto"/>
      </w:divBdr>
    </w:div>
    <w:div w:id="214585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gi.eu" TargetMode="External"/><Relationship Id="rId18" Type="http://schemas.openxmlformats.org/officeDocument/2006/relationships/hyperlink" Target="https://tomtools.cern.ch/confluence/display/SAMDOC/Update-22" TargetMode="External"/><Relationship Id="rId26" Type="http://schemas.openxmlformats.org/officeDocument/2006/relationships/hyperlink" Target="http://www.google.com/url?q=http://ucc2013.inf.tu-dresden.de/&amp;sa=D&amp;usg=ALhdy2_K6HMwN6HfDXxvhygAuH9VGTAgeQ" TargetMode="External"/><Relationship Id="rId39" Type="http://schemas.openxmlformats.org/officeDocument/2006/relationships/hyperlink" Target="http://indico.cern.ch/conferenceDisplay.py?confId=246253" TargetMode="External"/><Relationship Id="rId21" Type="http://schemas.openxmlformats.org/officeDocument/2006/relationships/hyperlink" Target="https://rt.egi.eu/rt/Ticket/Display.html?id=5615" TargetMode="External"/><Relationship Id="rId34" Type="http://schemas.openxmlformats.org/officeDocument/2006/relationships/hyperlink" Target="http://www.egu2013.eu/" TargetMode="External"/><Relationship Id="rId42" Type="http://schemas.openxmlformats.org/officeDocument/2006/relationships/hyperlink" Target="http://indico.rnp.br/conferenceDisplay.py?confId=161" TargetMode="External"/><Relationship Id="rId47" Type="http://schemas.openxmlformats.org/officeDocument/2006/relationships/hyperlink" Target="http://indico.hep.lu.se/conferenceDisplay.py?confId=1273" TargetMode="External"/><Relationship Id="rId50" Type="http://schemas.openxmlformats.org/officeDocument/2006/relationships/hyperlink" Target="http://www.gppq.fct.pt/_7pq/eventos.php?id=987" TargetMode="External"/><Relationship Id="rId55" Type="http://schemas.openxmlformats.org/officeDocument/2006/relationships/hyperlink" Target="https://wiki.egi.eu/wiki/Special:BookSources/9788890507748" TargetMode="External"/><Relationship Id="rId63"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operations-portal.egi.eu/next" TargetMode="External"/><Relationship Id="rId20" Type="http://schemas.openxmlformats.org/officeDocument/2006/relationships/hyperlink" Target="https://rt.egi.eu/guest/Ticket/Display.html?id=4752" TargetMode="External"/><Relationship Id="rId29" Type="http://schemas.openxmlformats.org/officeDocument/2006/relationships/hyperlink" Target="http://www.google.com/url?q=http://www.iahr2013.org/index.htm&amp;sa=D&amp;usg=ALhdy2-LQSxhomgSQK8-cXDCNTk4pZHN9w" TargetMode="External"/><Relationship Id="rId41" Type="http://schemas.openxmlformats.org/officeDocument/2006/relationships/hyperlink" Target="https://indico.in2p3.fr/conferenceDisplay.py?confId=8454" TargetMode="External"/><Relationship Id="rId54" Type="http://schemas.openxmlformats.org/officeDocument/2006/relationships/hyperlink" Target="https://wiki.egi.eu/wiki/Special:BookSources/9788890507748"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gi.eu" TargetMode="External"/><Relationship Id="rId24" Type="http://schemas.openxmlformats.org/officeDocument/2006/relationships/hyperlink" Target="http://www.qoscosgrid.org/trac/qcg" TargetMode="External"/><Relationship Id="rId32" Type="http://schemas.openxmlformats.org/officeDocument/2006/relationships/hyperlink" Target="https://sites.google.com/site/jointtransients/" TargetMode="External"/><Relationship Id="rId37" Type="http://schemas.openxmlformats.org/officeDocument/2006/relationships/hyperlink" Target="http://metrics.egi.eu/quarterly_report/QR13/" TargetMode="External"/><Relationship Id="rId40" Type="http://schemas.openxmlformats.org/officeDocument/2006/relationships/hyperlink" Target="https://indico.in2p3.fr/conferenceDisplay.py?confId=8140" TargetMode="External"/><Relationship Id="rId45" Type="http://schemas.openxmlformats.org/officeDocument/2006/relationships/hyperlink" Target="http://agenda.nikhef.nl/conferenceDisplay.py?confId=2493" TargetMode="External"/><Relationship Id="rId53" Type="http://schemas.openxmlformats.org/officeDocument/2006/relationships/hyperlink" Target="https://wiki.egi.eu/wiki/Special:BookSources/9788890507748" TargetMode="External"/><Relationship Id="rId58" Type="http://schemas.openxmlformats.org/officeDocument/2006/relationships/hyperlink" Target="http://dx.doi.org/10.1016/j.physd.2013.04.004" TargetMode="External"/><Relationship Id="rId5" Type="http://schemas.microsoft.com/office/2007/relationships/stylesWithEffects" Target="stylesWithEffects.xml"/><Relationship Id="rId15" Type="http://schemas.openxmlformats.org/officeDocument/2006/relationships/hyperlink" Target="http://www.egi.eu/about/glossary/" TargetMode="External"/><Relationship Id="rId23" Type="http://schemas.openxmlformats.org/officeDocument/2006/relationships/hyperlink" Target="https://documents.egi.eu/document/417" TargetMode="External"/><Relationship Id="rId28" Type="http://schemas.openxmlformats.org/officeDocument/2006/relationships/hyperlink" Target="http://www.google.com/url?q=http://iscim2013.epoka.edu.al/&amp;sa=D&amp;usg=ALhdy2-JkXJL7AM7BzIzzs0udezEa9e0qg" TargetMode="External"/><Relationship Id="rId36" Type="http://schemas.openxmlformats.org/officeDocument/2006/relationships/hyperlink" Target="http://metrics.egi.eu" TargetMode="External"/><Relationship Id="rId49" Type="http://schemas.openxmlformats.org/officeDocument/2006/relationships/hyperlink" Target="http://www.nordugrid.org/NorduGrid2013/" TargetMode="External"/><Relationship Id="rId57" Type="http://schemas.openxmlformats.org/officeDocument/2006/relationships/hyperlink" Target="http://dx.doi.org/10.1103/PhysRevA.88.013624" TargetMode="External"/><Relationship Id="rId61" Type="http://schemas.openxmlformats.org/officeDocument/2006/relationships/footer" Target="footer1.xml"/><Relationship Id="rId10" Type="http://schemas.openxmlformats.org/officeDocument/2006/relationships/hyperlink" Target="https://documents.egi.eu/document/" TargetMode="External"/><Relationship Id="rId19" Type="http://schemas.openxmlformats.org/officeDocument/2006/relationships/hyperlink" Target="https://ggus.eu/pages/owl.php" TargetMode="External"/><Relationship Id="rId31" Type="http://schemas.openxmlformats.org/officeDocument/2006/relationships/hyperlink" Target="http://www.google.com/url?q=http://www.ebsa2013.org&amp;sa=D&amp;usg=ALhdy2-a01k4n_eFefXevXCa1qK8bI-FKw" TargetMode="External"/><Relationship Id="rId44" Type="http://schemas.openxmlformats.org/officeDocument/2006/relationships/hyperlink" Target="https://www.eugridpma.org/meetings/2013-05/" TargetMode="External"/><Relationship Id="rId52" Type="http://schemas.openxmlformats.org/officeDocument/2006/relationships/hyperlink" Target="https://wiki.egi.eu/wiki/Special:BookSources/9788890507748" TargetMode="External"/><Relationship Id="rId6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iki.egi.eu/wiki/Procedures" TargetMode="External"/><Relationship Id="rId22" Type="http://schemas.openxmlformats.org/officeDocument/2006/relationships/hyperlink" Target="https://documents.egi.eu/document/1908" TargetMode="External"/><Relationship Id="rId27" Type="http://schemas.openxmlformats.org/officeDocument/2006/relationships/hyperlink" Target="http://www.google.com/url?q=http://2013.cloudcom.org/&amp;sa=D&amp;usg=ALhdy28aCoGkWgnPZ_Bfkv9Xr_Cvnvwy1Q" TargetMode="External"/><Relationship Id="rId30" Type="http://schemas.openxmlformats.org/officeDocument/2006/relationships/hyperlink" Target="http://www.google.com/url?q=http://www.nera-eu.org/&amp;sa=D&amp;usg=ALhdy28r-rZ5-Rgws1144SDmXfNbcp-Ezg" TargetMode="External"/><Relationship Id="rId35" Type="http://schemas.openxmlformats.org/officeDocument/2006/relationships/comments" Target="comments.xml"/><Relationship Id="rId43" Type="http://schemas.openxmlformats.org/officeDocument/2006/relationships/hyperlink" Target="http://lhcp2013.ifae.es/" TargetMode="External"/><Relationship Id="rId48" Type="http://schemas.openxmlformats.org/officeDocument/2006/relationships/hyperlink" Target="https://tnc2013.terena.org/" TargetMode="External"/><Relationship Id="rId56" Type="http://schemas.openxmlformats.org/officeDocument/2006/relationships/hyperlink" Target="https://wiki.egi.eu/wiki/Special:BookSources/9789975417235" TargetMode="External"/><Relationship Id="rId8" Type="http://schemas.openxmlformats.org/officeDocument/2006/relationships/footnotes" Target="footnotes.xml"/><Relationship Id="rId51" Type="http://schemas.openxmlformats.org/officeDocument/2006/relationships/hyperlink" Target="https://wiki.egi.eu/wiki/Special:BookSources/9788890507748" TargetMode="External"/><Relationship Id="rId3" Type="http://schemas.openxmlformats.org/officeDocument/2006/relationships/numbering" Target="numbering.xml"/><Relationship Id="rId12" Type="http://schemas.openxmlformats.org/officeDocument/2006/relationships/hyperlink" Target="http://creativecommons.org/licenses/by-nc/3.0/" TargetMode="External"/><Relationship Id="rId17" Type="http://schemas.openxmlformats.org/officeDocument/2006/relationships/hyperlink" Target="https://twiki.cern.ch/twiki/bin/view/EMI/NagiosServerEMITestbed0022012" TargetMode="External"/><Relationship Id="rId25" Type="http://schemas.openxmlformats.org/officeDocument/2006/relationships/image" Target="media/image1.gif"/><Relationship Id="rId33" Type="http://schemas.openxmlformats.org/officeDocument/2006/relationships/hyperlink" Target="http://www.google.com/url?q=http://embc2013.embs.org/index.html&amp;sa=D&amp;usg=ALhdy2-CvxpLEKHt6qRhNh3Q0A-hOTqyUg" TargetMode="External"/><Relationship Id="rId38" Type="http://schemas.openxmlformats.org/officeDocument/2006/relationships/hyperlink" Target="https://documents.egi.eu/document/1838" TargetMode="External"/><Relationship Id="rId46" Type="http://schemas.openxmlformats.org/officeDocument/2006/relationships/hyperlink" Target="http://kds.kek.jp/conferenceTimeTable.py?confId=11545" TargetMode="External"/><Relationship Id="rId59" Type="http://schemas.openxmlformats.org/officeDocument/2006/relationships/hyperlink" Target="http://dx.doi.org/10.1103/PhysRevB.87.205117"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wiki.egi.eu/wiki/SA1.6-QR13" TargetMode="External"/><Relationship Id="rId18" Type="http://schemas.openxmlformats.org/officeDocument/2006/relationships/hyperlink" Target="http://succes2013.sciencesconf.org/" TargetMode="External"/><Relationship Id="rId26" Type="http://schemas.openxmlformats.org/officeDocument/2006/relationships/hyperlink" Target="https://wiki.egi.eu/wiki/EGI_Operations_Surveys" TargetMode="External"/><Relationship Id="rId39" Type="http://schemas.openxmlformats.org/officeDocument/2006/relationships/hyperlink" Target="https://documents.egi.eu/document/1415" TargetMode="External"/><Relationship Id="rId21" Type="http://schemas.openxmlformats.org/officeDocument/2006/relationships/hyperlink" Target="https://helpdesk.aegis.rs" TargetMode="External"/><Relationship Id="rId34" Type="http://schemas.openxmlformats.org/officeDocument/2006/relationships/hyperlink" Target="http://www.egi.eu/news-and-media/EGI_Biophysics_web.pdf" TargetMode="External"/><Relationship Id="rId42" Type="http://schemas.openxmlformats.org/officeDocument/2006/relationships/hyperlink" Target="http://www.egi.eu/services/training_marketplace/index.html" TargetMode="External"/><Relationship Id="rId47" Type="http://schemas.openxmlformats.org/officeDocument/2006/relationships/hyperlink" Target="https://wiki.egi.eu" TargetMode="External"/><Relationship Id="rId50" Type="http://schemas.openxmlformats.org/officeDocument/2006/relationships/hyperlink" Target="%20https://crm.egi.eu/index.php?module=Accounts&amp;action=BrowseNGIData" TargetMode="External"/><Relationship Id="rId55" Type="http://schemas.openxmlformats.org/officeDocument/2006/relationships/hyperlink" Target="http://www.egi.eu/services/training_marketplace/index.html" TargetMode="External"/><Relationship Id="rId63" Type="http://schemas.openxmlformats.org/officeDocument/2006/relationships/hyperlink" Target="http://www.paneuropeannetworks.com/science-and-technology.html" TargetMode="External"/><Relationship Id="rId68" Type="http://schemas.openxmlformats.org/officeDocument/2006/relationships/hyperlink" Target="https://documents.egi.eu/document/1773" TargetMode="External"/><Relationship Id="rId76" Type="http://schemas.openxmlformats.org/officeDocument/2006/relationships/hyperlink" Target="http://www.opennodecloud.com/" TargetMode="External"/><Relationship Id="rId84" Type="http://schemas.openxmlformats.org/officeDocument/2006/relationships/hyperlink" Target="https://wiki.egi.eu/wiki/Resource_Allocation_Task_Force" TargetMode="External"/><Relationship Id="rId7" Type="http://schemas.openxmlformats.org/officeDocument/2006/relationships/hyperlink" Target="https://wiki.egi.eu/wiki/EGI_CSIRT:Alerts/kernel-2013-05-14" TargetMode="External"/><Relationship Id="rId71" Type="http://schemas.openxmlformats.org/officeDocument/2006/relationships/hyperlink" Target="https://documents.egi.eu/public/ListBy?topicid=51" TargetMode="External"/><Relationship Id="rId2" Type="http://schemas.openxmlformats.org/officeDocument/2006/relationships/hyperlink" Target="https://documents.egi.eu/document/1870" TargetMode="External"/><Relationship Id="rId16" Type="http://schemas.openxmlformats.org/officeDocument/2006/relationships/hyperlink" Target="https://documents.egi.eu/document/501" TargetMode="External"/><Relationship Id="rId29" Type="http://schemas.openxmlformats.org/officeDocument/2006/relationships/hyperlink" Target="http://enolfc.github.io/egi-qc" TargetMode="External"/><Relationship Id="rId11" Type="http://schemas.openxmlformats.org/officeDocument/2006/relationships/hyperlink" Target="https://wiki.egi.eu/wiki/Middleware_products_verified_for_the_support_of_SHA-2_proxies_and_certificates" TargetMode="External"/><Relationship Id="rId24" Type="http://schemas.openxmlformats.org/officeDocument/2006/relationships/hyperlink" Target="https://tomtools.cern.ch/confluence/display/SAMDOC/FAQs" TargetMode="External"/><Relationship Id="rId32" Type="http://schemas.openxmlformats.org/officeDocument/2006/relationships/hyperlink" Target="https://documents.egi.eu/document/1773" TargetMode="External"/><Relationship Id="rId37" Type="http://schemas.openxmlformats.org/officeDocument/2006/relationships/hyperlink" Target="http://www.egi.eu/news-and-media/newsletters/Inspired_Issue_12/index" TargetMode="External"/><Relationship Id="rId40" Type="http://schemas.openxmlformats.org/officeDocument/2006/relationships/hyperlink" Target="https://wiki.egi.eu/wiki/VT_Scientific_Publications_Repository_Implementation" TargetMode="External"/><Relationship Id="rId45" Type="http://schemas.openxmlformats.org/officeDocument/2006/relationships/hyperlink" Target="http://www.egi.eu/services" TargetMode="External"/><Relationship Id="rId53" Type="http://schemas.openxmlformats.org/officeDocument/2006/relationships/hyperlink" Target="https://wiki.egi.eu/wiki/Virtual_Team_Projects" TargetMode="External"/><Relationship Id="rId58" Type="http://schemas.openxmlformats.org/officeDocument/2006/relationships/hyperlink" Target="https://wiki.egi.eu/wiki/VT_Technology_study_for_CTA" TargetMode="External"/><Relationship Id="rId66" Type="http://schemas.openxmlformats.org/officeDocument/2006/relationships/hyperlink" Target="https://indico.egi.eu/indico/sessionDisplay.py?sessionId=29&amp;confId=1222" TargetMode="External"/><Relationship Id="rId74" Type="http://schemas.openxmlformats.org/officeDocument/2006/relationships/hyperlink" Target="http://resources.venus-c.eu/cdmiproxy/docs/index.html" TargetMode="External"/><Relationship Id="rId79" Type="http://schemas.openxmlformats.org/officeDocument/2006/relationships/hyperlink" Target="http://cloudinit.readthedocs.org/" TargetMode="External"/><Relationship Id="rId87" Type="http://schemas.openxmlformats.org/officeDocument/2006/relationships/hyperlink" Target="https://github.com/IFCA/feynapps_panel" TargetMode="External"/><Relationship Id="rId5" Type="http://schemas.openxmlformats.org/officeDocument/2006/relationships/hyperlink" Target="https://documents.egi.eu/document/1475" TargetMode="External"/><Relationship Id="rId61" Type="http://schemas.openxmlformats.org/officeDocument/2006/relationships/hyperlink" Target="http://www.euco-cc9.mke.org.hu/" TargetMode="External"/><Relationship Id="rId82" Type="http://schemas.openxmlformats.org/officeDocument/2006/relationships/hyperlink" Target="https://wiki.egi.eu/wiki/VT_VAPOR:VAPOR_features_description" TargetMode="External"/><Relationship Id="rId19" Type="http://schemas.openxmlformats.org/officeDocument/2006/relationships/hyperlink" Target="http://www.egi.eu/case-studies/eng_tech/semiconductor.html" TargetMode="External"/><Relationship Id="rId4" Type="http://schemas.openxmlformats.org/officeDocument/2006/relationships/hyperlink" Target="https://documents.egi.eu/document/1018" TargetMode="External"/><Relationship Id="rId9" Type="http://schemas.openxmlformats.org/officeDocument/2006/relationships/hyperlink" Target="https://documents.egi.eu/document/1018" TargetMode="External"/><Relationship Id="rId14" Type="http://schemas.openxmlformats.org/officeDocument/2006/relationships/hyperlink" Target="https://wiki.egi.eu/wiki/FAQ_GGUS-Waiting-For-Submitter-Process" TargetMode="External"/><Relationship Id="rId22" Type="http://schemas.openxmlformats.org/officeDocument/2006/relationships/hyperlink" Target="http://www.aegis.rs" TargetMode="External"/><Relationship Id="rId27" Type="http://schemas.openxmlformats.org/officeDocument/2006/relationships/hyperlink" Target="https://documents.egi.eu/public/ShowDocument?docid=1529" TargetMode="External"/><Relationship Id="rId30" Type="http://schemas.openxmlformats.org/officeDocument/2006/relationships/hyperlink" Target="%20https://github.com/alvarosimon/VMpublisher" TargetMode="External"/><Relationship Id="rId35" Type="http://schemas.openxmlformats.org/officeDocument/2006/relationships/hyperlink" Target="http://www.egi.eu/news-and-media/EGI_AnnualReport2011.pdf" TargetMode="External"/><Relationship Id="rId43" Type="http://schemas.openxmlformats.org/officeDocument/2006/relationships/hyperlink" Target="http://egitraining.esc.rl.ac.uk/ngi_gadget_calendar/term_pick.php?type=single" TargetMode="External"/><Relationship Id="rId48" Type="http://schemas.openxmlformats.org/officeDocument/2006/relationships/hyperlink" Target="http://go.egi.eu/webinars" TargetMode="External"/><Relationship Id="rId56" Type="http://schemas.openxmlformats.org/officeDocument/2006/relationships/hyperlink" Target="http://egitraining.esc.rl.ac.uk/ngi_gadget_calendar/term_pick.php?type=single" TargetMode="External"/><Relationship Id="rId64" Type="http://schemas.openxmlformats.org/officeDocument/2006/relationships/hyperlink" Target="http://www.euco-cc9.mke.org.hu/" TargetMode="External"/><Relationship Id="rId69" Type="http://schemas.openxmlformats.org/officeDocument/2006/relationships/hyperlink" Target="https://wiki.egi.eu/wiki/Overview_of_Funded_Virtual_Team_projects" TargetMode="External"/><Relationship Id="rId77" Type="http://schemas.openxmlformats.org/officeDocument/2006/relationships/hyperlink" Target="http://www.celarcloud.eu/" TargetMode="External"/><Relationship Id="rId8" Type="http://schemas.openxmlformats.org/officeDocument/2006/relationships/hyperlink" Target="https://wiki.egi.eu/wiki/SVG:Advisory-SVG-2013-5268" TargetMode="External"/><Relationship Id="rId51" Type="http://schemas.openxmlformats.org/officeDocument/2006/relationships/hyperlink" Target="https://crm.egi.eu/index.php?module=Home&amp;action=BrowseNGIData" TargetMode="External"/><Relationship Id="rId72" Type="http://schemas.openxmlformats.org/officeDocument/2006/relationships/hyperlink" Target="http://www.sakaiproject.org/node/2260" TargetMode="External"/><Relationship Id="rId80" Type="http://schemas.openxmlformats.org/officeDocument/2006/relationships/hyperlink" Target="http://www.ogf.org/pipermail/occi-wg/2013-July/003334.html" TargetMode="External"/><Relationship Id="rId85" Type="http://schemas.openxmlformats.org/officeDocument/2006/relationships/hyperlink" Target="http://agreemount.com/" TargetMode="External"/><Relationship Id="rId3" Type="http://schemas.openxmlformats.org/officeDocument/2006/relationships/hyperlink" Target="http://www.drihm.eu/" TargetMode="External"/><Relationship Id="rId12" Type="http://schemas.openxmlformats.org/officeDocument/2006/relationships/hyperlink" Target="https://wiki.egi.eu/wiki/Middleware_argus_interoperability" TargetMode="External"/><Relationship Id="rId17" Type="http://schemas.openxmlformats.org/officeDocument/2006/relationships/hyperlink" Target="http://geant3.archive.geant.net/service/edupert/pages/home.aspx" TargetMode="External"/><Relationship Id="rId25" Type="http://schemas.openxmlformats.org/officeDocument/2006/relationships/hyperlink" Target="https://indico.egi.eu/indico/getFile.py/access?contribId=2&amp;resId=0&amp;materialId=2&amp;confId=1096" TargetMode="External"/><Relationship Id="rId33" Type="http://schemas.openxmlformats.org/officeDocument/2006/relationships/hyperlink" Target="https://github.com/hepix-virtualisation/vmcatcher" TargetMode="External"/><Relationship Id="rId38" Type="http://schemas.openxmlformats.org/officeDocument/2006/relationships/hyperlink" Target="http://www.isgtw.org/" TargetMode="External"/><Relationship Id="rId46" Type="http://schemas.openxmlformats.org/officeDocument/2006/relationships/hyperlink" Target="https://wiki.egi.eu/wiki/EU2020" TargetMode="External"/><Relationship Id="rId59" Type="http://schemas.openxmlformats.org/officeDocument/2006/relationships/hyperlink" Target="https://wiki.egi.eu/wiki/Towards_a_CMMST_VRC" TargetMode="External"/><Relationship Id="rId67" Type="http://schemas.openxmlformats.org/officeDocument/2006/relationships/hyperlink" Target="https://indico.egi.eu/indico/sessionDisplay.py?sessionId=29&amp;confId=1222" TargetMode="External"/><Relationship Id="rId20" Type="http://schemas.openxmlformats.org/officeDocument/2006/relationships/hyperlink" Target="http://www.eyesopen.com/SZMAP" TargetMode="External"/><Relationship Id="rId41" Type="http://schemas.openxmlformats.org/officeDocument/2006/relationships/hyperlink" Target="http://appdb.egi.eu/pages/statistics/software/discipline" TargetMode="External"/><Relationship Id="rId54" Type="http://schemas.openxmlformats.org/officeDocument/2006/relationships/hyperlink" Target="http://appdb.egi.eu/pages/statistics/software/discipline" TargetMode="External"/><Relationship Id="rId62" Type="http://schemas.openxmlformats.org/officeDocument/2006/relationships/hyperlink" Target="http://www.egi.eu/news-and-media/EGIbrochure_web.pdf" TargetMode="External"/><Relationship Id="rId70" Type="http://schemas.openxmlformats.org/officeDocument/2006/relationships/hyperlink" Target="https://indico.egi.eu/indico/categoryDisplay.py?categId=93" TargetMode="External"/><Relationship Id="rId75" Type="http://schemas.openxmlformats.org/officeDocument/2006/relationships/hyperlink" Target="https://github.com/stoxy/stoxy" TargetMode="External"/><Relationship Id="rId83" Type="http://schemas.openxmlformats.org/officeDocument/2006/relationships/hyperlink" Target="https://indico.egi.eu/indico/categoryDisplay.py?categId=100" TargetMode="External"/><Relationship Id="rId88" Type="http://schemas.openxmlformats.org/officeDocument/2006/relationships/hyperlink" Target="https://gocdb-test.esc.rl.ac.uk/v5" TargetMode="External"/><Relationship Id="rId1" Type="http://schemas.openxmlformats.org/officeDocument/2006/relationships/hyperlink" Target="https://www.egi.eu/solutions/fed-ops/" TargetMode="External"/><Relationship Id="rId6" Type="http://schemas.openxmlformats.org/officeDocument/2006/relationships/hyperlink" Target="https://indico.egi.eu/indico/conferenceDisplay.py?confId=1393" TargetMode="External"/><Relationship Id="rId15" Type="http://schemas.openxmlformats.org/officeDocument/2006/relationships/hyperlink" Target="https://wiki.egi.eu/wiki/FAQ_GGUS-Waiting-For-PT-Process" TargetMode="External"/><Relationship Id="rId23" Type="http://schemas.openxmlformats.org/officeDocument/2006/relationships/hyperlink" Target="https://www.rosettacommons.org/home" TargetMode="External"/><Relationship Id="rId28" Type="http://schemas.openxmlformats.org/officeDocument/2006/relationships/hyperlink" Target="http://www.yaml.org/spec/1.2/spec.html" TargetMode="External"/><Relationship Id="rId36" Type="http://schemas.openxmlformats.org/officeDocument/2006/relationships/hyperlink" Target="http://www.egi.eu/services/" TargetMode="External"/><Relationship Id="rId49" Type="http://schemas.openxmlformats.org/officeDocument/2006/relationships/hyperlink" Target="http://go.egi.eu/globusonlinecookbook" TargetMode="External"/><Relationship Id="rId57" Type="http://schemas.openxmlformats.org/officeDocument/2006/relationships/hyperlink" Target="https://wiki.egi.eu/wiki/VT_Scientific_Publications_Repository_Implementation" TargetMode="External"/><Relationship Id="rId10" Type="http://schemas.openxmlformats.org/officeDocument/2006/relationships/hyperlink" Target="https://documents.egi.eu/document/1475" TargetMode="External"/><Relationship Id="rId31" Type="http://schemas.openxmlformats.org/officeDocument/2006/relationships/hyperlink" Target="%20http://cloud.cesga.es/files/image.list" TargetMode="External"/><Relationship Id="rId44" Type="http://schemas.openxmlformats.org/officeDocument/2006/relationships/hyperlink" Target="http://www.egi.eu/solutions" TargetMode="External"/><Relationship Id="rId52" Type="http://schemas.openxmlformats.org/officeDocument/2006/relationships/hyperlink" Target="%20https://crm.egi.eu/index.php?action=CallRelatedList&amp;module=Accounts&amp;record=5117&amp;parenttab=Marketing&amp;selected_header=Contacts&amp;relation_id=1" TargetMode="External"/><Relationship Id="rId60" Type="http://schemas.openxmlformats.org/officeDocument/2006/relationships/hyperlink" Target="http://www.knowledge4innovation.eu/5th-european-innovation-summit-2013" TargetMode="External"/><Relationship Id="rId65" Type="http://schemas.openxmlformats.org/officeDocument/2006/relationships/hyperlink" Target="https://mailman.egi.eu/mailman/private/inspire-taskleaders/2012-December/000106.html" TargetMode="External"/><Relationship Id="rId73" Type="http://schemas.openxmlformats.org/officeDocument/2006/relationships/hyperlink" Target="http://tools.ietf.org/html/rfc2617" TargetMode="External"/><Relationship Id="rId78" Type="http://schemas.openxmlformats.org/officeDocument/2006/relationships/hyperlink" Target="https://github.com/AppDeployment" TargetMode="External"/><Relationship Id="rId81" Type="http://schemas.openxmlformats.org/officeDocument/2006/relationships/hyperlink" Target="https://documents.egi.eu/document/1824" TargetMode="External"/><Relationship Id="rId86" Type="http://schemas.openxmlformats.org/officeDocument/2006/relationships/hyperlink" Target="https://github.com/IFCA/feynapp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7E484-C623-4217-BE50-3E1977AF3E16}">
  <ds:schemaRefs>
    <ds:schemaRef ds:uri="http://schemas.openxmlformats.org/officeDocument/2006/bibliography"/>
  </ds:schemaRefs>
</ds:datastoreItem>
</file>

<file path=customXml/itemProps2.xml><?xml version="1.0" encoding="utf-8"?>
<ds:datastoreItem xmlns:ds="http://schemas.openxmlformats.org/officeDocument/2006/customXml" ds:itemID="{211AEB0D-A6C9-488B-9FF2-31EB66122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80</Pages>
  <Words>25027</Words>
  <Characters>142655</Characters>
  <Application>Microsoft Office Word</Application>
  <DocSecurity>0</DocSecurity>
  <Lines>1188</Lines>
  <Paragraphs>334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167348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dc:creator>
  <cp:lastModifiedBy>StevenNewhouse</cp:lastModifiedBy>
  <cp:revision>4</cp:revision>
  <cp:lastPrinted>2013-08-02T12:32:00Z</cp:lastPrinted>
  <dcterms:created xsi:type="dcterms:W3CDTF">2013-09-02T19:32:00Z</dcterms:created>
  <dcterms:modified xsi:type="dcterms:W3CDTF">2013-09-02T19:40:00Z</dcterms:modified>
</cp:coreProperties>
</file>