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cs="Calibri"/>
        </w:rPr>
      </w:pPr>
    </w:p>
    <w:p w:rsidR="00207D16" w:rsidRPr="002B1814" w:rsidRDefault="00AA7C71" w:rsidP="00207D16">
      <w:pPr>
        <w:pStyle w:val="DocTitle"/>
        <w:tabs>
          <w:tab w:val="center" w:pos="4536"/>
          <w:tab w:val="left" w:pos="7845"/>
        </w:tabs>
        <w:rPr>
          <w:rFonts w:ascii="Calibri" w:hAnsi="Calibri" w:cs="Calibri"/>
          <w:color w:val="000000"/>
        </w:rPr>
      </w:pPr>
      <w:r w:rsidRPr="00AA7C71">
        <w:rPr>
          <w:rFonts w:ascii="Calibri" w:hAnsi="Calibri" w:cs="Calibri"/>
          <w:color w:val="000000"/>
        </w:rPr>
        <w:t xml:space="preserve">EGI </w:t>
      </w:r>
      <w:r w:rsidR="002806CD">
        <w:rPr>
          <w:rFonts w:ascii="Calibri" w:hAnsi="Calibri" w:cs="Calibri"/>
          <w:color w:val="000000"/>
        </w:rPr>
        <w:t>P</w:t>
      </w:r>
      <w:r w:rsidRPr="00AA7C71">
        <w:rPr>
          <w:rFonts w:ascii="Calibri" w:hAnsi="Calibri" w:cs="Calibri"/>
          <w:color w:val="000000"/>
        </w:rPr>
        <w:t xml:space="preserve">osition </w:t>
      </w:r>
      <w:r w:rsidR="002806CD">
        <w:rPr>
          <w:rFonts w:ascii="Calibri" w:hAnsi="Calibri" w:cs="Calibri"/>
          <w:color w:val="000000"/>
        </w:rPr>
        <w:t xml:space="preserve">Paper </w:t>
      </w:r>
      <w:r w:rsidRPr="00AA7C71">
        <w:rPr>
          <w:rFonts w:ascii="Calibri" w:hAnsi="Calibri" w:cs="Calibri"/>
          <w:color w:val="000000"/>
        </w:rPr>
        <w:t>for Data Services</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5B1900" w:rsidRPr="0065265E" w:rsidRDefault="005B1900" w:rsidP="00E87417">
      <w:pPr>
        <w:spacing w:line="240" w:lineRule="atLeast"/>
        <w:ind w:left="426"/>
        <w:jc w:val="left"/>
        <w:rPr>
          <w:rFonts w:cs="Calibri"/>
          <w:bCs/>
          <w:sz w:val="24"/>
          <w:szCs w:val="24"/>
        </w:rPr>
      </w:pPr>
      <w:r w:rsidRPr="00D85F46">
        <w:rPr>
          <w:rFonts w:cs="Calibri"/>
          <w:bCs/>
          <w:color w:val="4F81BD"/>
          <w:sz w:val="24"/>
          <w:szCs w:val="24"/>
        </w:rPr>
        <w:t>Authors:</w:t>
      </w:r>
      <w:r w:rsidRPr="0065265E">
        <w:rPr>
          <w:rFonts w:cs="Calibri"/>
          <w:bCs/>
          <w:sz w:val="24"/>
          <w:szCs w:val="24"/>
        </w:rPr>
        <w:t xml:space="preserve"> </w:t>
      </w:r>
      <w:r w:rsidR="00612650">
        <w:rPr>
          <w:rFonts w:cs="Calibri"/>
          <w:bCs/>
          <w:sz w:val="24"/>
          <w:szCs w:val="24"/>
        </w:rPr>
        <w:t xml:space="preserve">Gergely Sipos, Peter </w:t>
      </w:r>
      <w:proofErr w:type="spellStart"/>
      <w:r w:rsidR="00612650">
        <w:rPr>
          <w:rFonts w:cs="Calibri"/>
          <w:bCs/>
          <w:sz w:val="24"/>
          <w:szCs w:val="24"/>
        </w:rPr>
        <w:t>Solagna</w:t>
      </w:r>
      <w:proofErr w:type="spellEnd"/>
      <w:r w:rsidR="00612650">
        <w:rPr>
          <w:rFonts w:cs="Calibri"/>
          <w:bCs/>
          <w:sz w:val="24"/>
          <w:szCs w:val="24"/>
        </w:rPr>
        <w:t xml:space="preserve">, </w:t>
      </w:r>
      <w:r w:rsidR="00935E4C">
        <w:rPr>
          <w:rFonts w:cs="Calibri"/>
          <w:bCs/>
          <w:sz w:val="24"/>
          <w:szCs w:val="24"/>
        </w:rPr>
        <w:t>Salvatore Pinto</w:t>
      </w:r>
      <w:r w:rsidR="00612650">
        <w:rPr>
          <w:rFonts w:cs="Calibri"/>
          <w:bCs/>
          <w:sz w:val="24"/>
          <w:szCs w:val="24"/>
        </w:rPr>
        <w:t xml:space="preserve">, </w:t>
      </w:r>
      <w:proofErr w:type="spellStart"/>
      <w:r w:rsidR="00612650">
        <w:rPr>
          <w:rFonts w:cs="Calibri"/>
          <w:bCs/>
          <w:sz w:val="24"/>
          <w:szCs w:val="24"/>
        </w:rPr>
        <w:t>Tiziana</w:t>
      </w:r>
      <w:proofErr w:type="spellEnd"/>
      <w:r w:rsidR="00612650">
        <w:rPr>
          <w:rFonts w:cs="Calibri"/>
          <w:bCs/>
          <w:sz w:val="24"/>
          <w:szCs w:val="24"/>
        </w:rPr>
        <w:t xml:space="preserve"> Ferrari</w:t>
      </w:r>
      <w:r w:rsidR="00032ACA">
        <w:rPr>
          <w:rFonts w:cs="Calibri"/>
          <w:bCs/>
          <w:sz w:val="24"/>
          <w:szCs w:val="24"/>
        </w:rPr>
        <w:t xml:space="preserve">, David </w:t>
      </w:r>
      <w:proofErr w:type="spellStart"/>
      <w:r w:rsidR="00032ACA">
        <w:rPr>
          <w:rFonts w:cs="Calibri"/>
          <w:bCs/>
          <w:sz w:val="24"/>
          <w:szCs w:val="24"/>
        </w:rPr>
        <w:t>Wallom</w:t>
      </w:r>
      <w:proofErr w:type="spellEnd"/>
    </w:p>
    <w:p w:rsidR="0065265E" w:rsidRPr="0065265E" w:rsidRDefault="0065265E" w:rsidP="00E87417">
      <w:pPr>
        <w:spacing w:line="240" w:lineRule="atLeast"/>
        <w:ind w:left="426"/>
        <w:jc w:val="left"/>
        <w:rPr>
          <w:rFonts w:cs="Calibri"/>
          <w:bCs/>
          <w:sz w:val="24"/>
          <w:szCs w:val="24"/>
        </w:rPr>
      </w:pPr>
      <w:r w:rsidRPr="00D85F46">
        <w:rPr>
          <w:rFonts w:cs="Calibri"/>
          <w:bCs/>
          <w:color w:val="4F81BD"/>
          <w:sz w:val="24"/>
          <w:szCs w:val="24"/>
        </w:rPr>
        <w:t>Date:</w:t>
      </w:r>
      <w:r>
        <w:rPr>
          <w:rFonts w:cs="Calibri"/>
          <w:bCs/>
          <w:sz w:val="24"/>
          <w:szCs w:val="24"/>
        </w:rPr>
        <w:t xml:space="preserve"> </w:t>
      </w:r>
      <w:r w:rsidR="00612650">
        <w:rPr>
          <w:rFonts w:cs="Calibri"/>
          <w:bCs/>
          <w:sz w:val="24"/>
          <w:szCs w:val="24"/>
        </w:rPr>
        <w:t>2/Dec/2013</w:t>
      </w:r>
    </w:p>
    <w:p w:rsidR="005B1900" w:rsidRPr="0065265E" w:rsidRDefault="005B1900" w:rsidP="00E87417">
      <w:pPr>
        <w:spacing w:line="240" w:lineRule="atLeast"/>
        <w:ind w:left="426"/>
        <w:jc w:val="left"/>
        <w:rPr>
          <w:rFonts w:cs="Calibri"/>
          <w:bCs/>
          <w:sz w:val="24"/>
          <w:szCs w:val="24"/>
        </w:rPr>
      </w:pPr>
      <w:r w:rsidRPr="00D85F46">
        <w:rPr>
          <w:rFonts w:cs="Calibri"/>
          <w:bCs/>
          <w:color w:val="4F81BD"/>
          <w:sz w:val="24"/>
          <w:szCs w:val="24"/>
        </w:rPr>
        <w:t>Document</w:t>
      </w:r>
      <w:r w:rsidRPr="0065265E">
        <w:rPr>
          <w:rFonts w:cs="Calibri"/>
          <w:bCs/>
          <w:sz w:val="24"/>
          <w:szCs w:val="24"/>
        </w:rPr>
        <w:t xml:space="preserve"> </w:t>
      </w:r>
      <w:r w:rsidRPr="00D85F46">
        <w:rPr>
          <w:rFonts w:cs="Calibri"/>
          <w:bCs/>
          <w:color w:val="4F81BD"/>
          <w:sz w:val="24"/>
          <w:szCs w:val="24"/>
        </w:rPr>
        <w:t>status:</w:t>
      </w:r>
      <w:r w:rsidR="009C0959">
        <w:rPr>
          <w:rFonts w:cs="Calibri"/>
          <w:bCs/>
          <w:sz w:val="24"/>
          <w:szCs w:val="24"/>
        </w:rPr>
        <w:t xml:space="preserve"> draft</w:t>
      </w:r>
    </w:p>
    <w:p w:rsidR="005B1900" w:rsidRPr="00612650" w:rsidRDefault="005B1900" w:rsidP="00E87417">
      <w:pPr>
        <w:spacing w:line="240" w:lineRule="atLeast"/>
        <w:ind w:left="426"/>
        <w:jc w:val="left"/>
        <w:rPr>
          <w:rFonts w:cs="Calibri"/>
          <w:bCs/>
          <w:sz w:val="24"/>
          <w:szCs w:val="24"/>
          <w:lang w:val="nl-NL"/>
        </w:rPr>
      </w:pPr>
      <w:r w:rsidRPr="00612650">
        <w:rPr>
          <w:rFonts w:cs="Calibri"/>
          <w:bCs/>
          <w:color w:val="4F81BD"/>
          <w:sz w:val="24"/>
          <w:szCs w:val="24"/>
          <w:lang w:val="nl-NL"/>
        </w:rPr>
        <w:t>Document</w:t>
      </w:r>
      <w:r w:rsidRPr="00612650">
        <w:rPr>
          <w:rFonts w:cs="Calibri"/>
          <w:bCs/>
          <w:sz w:val="24"/>
          <w:szCs w:val="24"/>
          <w:lang w:val="nl-NL"/>
        </w:rPr>
        <w:t xml:space="preserve"> </w:t>
      </w:r>
      <w:r w:rsidRPr="00612650">
        <w:rPr>
          <w:rFonts w:cs="Calibri"/>
          <w:bCs/>
          <w:color w:val="4F81BD"/>
          <w:sz w:val="24"/>
          <w:szCs w:val="24"/>
          <w:lang w:val="nl-NL"/>
        </w:rPr>
        <w:t>link:</w:t>
      </w:r>
      <w:r w:rsidRPr="00612650">
        <w:rPr>
          <w:rFonts w:cs="Calibri"/>
          <w:bCs/>
          <w:sz w:val="24"/>
          <w:szCs w:val="24"/>
          <w:lang w:val="nl-NL"/>
        </w:rPr>
        <w:t xml:space="preserve"> </w:t>
      </w:r>
      <w:hyperlink r:id="rId8" w:history="1">
        <w:r w:rsidR="009507CC" w:rsidRPr="009420C0">
          <w:rPr>
            <w:rStyle w:val="Hyperlink"/>
            <w:rFonts w:cs="Calibri"/>
            <w:bCs/>
            <w:sz w:val="24"/>
            <w:szCs w:val="24"/>
            <w:lang w:val="nl-NL"/>
          </w:rPr>
          <w:t>https://documents.egi.eu/document/2038</w:t>
        </w:r>
      </w:hyperlink>
      <w:r w:rsidR="009507CC">
        <w:rPr>
          <w:rFonts w:cs="Calibri"/>
          <w:bCs/>
          <w:sz w:val="24"/>
          <w:szCs w:val="24"/>
          <w:lang w:val="nl-NL"/>
        </w:rPr>
        <w:t xml:space="preserve"> </w:t>
      </w:r>
    </w:p>
    <w:p w:rsidR="00207D16" w:rsidRPr="00612650" w:rsidRDefault="00207D16" w:rsidP="00207D16">
      <w:pPr>
        <w:rPr>
          <w:rFonts w:cs="Calibri"/>
          <w:lang w:val="nl-NL"/>
        </w:rPr>
      </w:pPr>
    </w:p>
    <w:p w:rsidR="00207D16" w:rsidRPr="00612650" w:rsidRDefault="00207D16" w:rsidP="00207D16">
      <w:pPr>
        <w:rPr>
          <w:rFonts w:cs="Calibri"/>
          <w:lang w:val="nl-NL"/>
        </w:rPr>
      </w:pPr>
    </w:p>
    <w:p w:rsidR="00381520" w:rsidRDefault="004A0B2D" w:rsidP="00381520">
      <w:pPr>
        <w:pStyle w:val="Heading1"/>
      </w:pPr>
      <w:r>
        <w:t>Abstract</w:t>
      </w:r>
    </w:p>
    <w:p w:rsidR="001E1F39" w:rsidRDefault="008D2E04" w:rsidP="00381520">
      <w:r>
        <w:t xml:space="preserve">This </w:t>
      </w:r>
      <w:r w:rsidR="001E1F39">
        <w:t xml:space="preserve">position </w:t>
      </w:r>
      <w:r w:rsidR="004117F8">
        <w:t>paper</w:t>
      </w:r>
      <w:r w:rsidR="001E1F39">
        <w:t xml:space="preserve"> </w:t>
      </w:r>
      <w:r w:rsidR="00EB0D7F">
        <w:t xml:space="preserve">has been prepared as input for the  ‘EGI Towards Horizon 2020 Workshop’ organised in Amsterdam in December 2013. The paper aims to take the first steps towards </w:t>
      </w:r>
      <w:r w:rsidR="001E1F39">
        <w:t>defin</w:t>
      </w:r>
      <w:r w:rsidR="00EB0D7F">
        <w:t>ing</w:t>
      </w:r>
      <w:r w:rsidR="001E1F39">
        <w:t xml:space="preserve"> </w:t>
      </w:r>
      <w:r w:rsidR="00EB0D7F">
        <w:t>an</w:t>
      </w:r>
      <w:r w:rsidR="001E1F39">
        <w:t xml:space="preserve"> EGI </w:t>
      </w:r>
      <w:r>
        <w:t xml:space="preserve">strategy in the data domain </w:t>
      </w:r>
      <w:r w:rsidR="00B0158C">
        <w:t xml:space="preserve">for </w:t>
      </w:r>
      <w:r>
        <w:t xml:space="preserve">the 2014-2020 period. The </w:t>
      </w:r>
      <w:r w:rsidR="00EB0D7F">
        <w:t xml:space="preserve">strategy </w:t>
      </w:r>
      <w:r w:rsidR="001E1F39">
        <w:t xml:space="preserve">should </w:t>
      </w:r>
      <w:r w:rsidR="00B0158C">
        <w:t>build</w:t>
      </w:r>
      <w:r w:rsidR="001E1F39">
        <w:t xml:space="preserve"> on</w:t>
      </w:r>
      <w:r w:rsidR="00B0158C">
        <w:t xml:space="preserve"> EGI’s existing capabilities </w:t>
      </w:r>
      <w:r w:rsidR="00EB0D7F">
        <w:t xml:space="preserve">in the grid and cloud computing area </w:t>
      </w:r>
      <w:r w:rsidR="00B0158C">
        <w:t xml:space="preserve">that already support data-driven science </w:t>
      </w:r>
      <w:r w:rsidR="00EB0D7F">
        <w:t>in</w:t>
      </w:r>
      <w:r w:rsidR="00B0158C">
        <w:t xml:space="preserve"> various </w:t>
      </w:r>
      <w:r w:rsidR="004117F8">
        <w:t xml:space="preserve">scientific </w:t>
      </w:r>
      <w:r w:rsidR="00B0158C">
        <w:t>disciplines</w:t>
      </w:r>
      <w:r w:rsidR="00EB0D7F">
        <w:t xml:space="preserve">. The strategy should consider and respond to the new opportunities and </w:t>
      </w:r>
      <w:r w:rsidR="002F6646">
        <w:t xml:space="preserve">needs that emerge </w:t>
      </w:r>
      <w:r w:rsidR="001E1F39">
        <w:t xml:space="preserve">from </w:t>
      </w:r>
      <w:r w:rsidR="00EB0D7F">
        <w:t xml:space="preserve">EGI’s </w:t>
      </w:r>
      <w:r w:rsidR="001E1F39">
        <w:t xml:space="preserve">partner e-infrastructures, </w:t>
      </w:r>
      <w:r w:rsidR="00EB0D7F">
        <w:t xml:space="preserve">from various </w:t>
      </w:r>
      <w:r w:rsidR="001E1F39">
        <w:t xml:space="preserve">technology projects and </w:t>
      </w:r>
      <w:r w:rsidR="00EB0D7F">
        <w:t xml:space="preserve">from </w:t>
      </w:r>
      <w:r w:rsidR="001E1F39">
        <w:t xml:space="preserve">scientific </w:t>
      </w:r>
      <w:r w:rsidR="002F6646">
        <w:t>communities</w:t>
      </w:r>
      <w:r w:rsidR="00EB0D7F">
        <w:t xml:space="preserve"> of the European Research Area</w:t>
      </w:r>
      <w:r w:rsidR="00B0158C">
        <w:t xml:space="preserve">. The </w:t>
      </w:r>
      <w:r w:rsidR="00E7308C">
        <w:t>paper provides a summary of some</w:t>
      </w:r>
      <w:r w:rsidR="002F6646">
        <w:t xml:space="preserve"> emerging</w:t>
      </w:r>
      <w:r w:rsidR="00E7308C">
        <w:t>, representative</w:t>
      </w:r>
      <w:r w:rsidR="002F6646">
        <w:t xml:space="preserve"> </w:t>
      </w:r>
      <w:r w:rsidR="001E1F39">
        <w:t xml:space="preserve">scientific </w:t>
      </w:r>
      <w:r w:rsidR="002F6646">
        <w:t>use cases</w:t>
      </w:r>
      <w:r w:rsidR="001E1F39">
        <w:t xml:space="preserve"> that require data services currently unavailable from</w:t>
      </w:r>
      <w:r w:rsidR="00EB0D7F">
        <w:t xml:space="preserve"> EGI. </w:t>
      </w:r>
      <w:r w:rsidR="00E7308C">
        <w:t>These use cases have been collected by members of EGI.eu during November 2013. The paper</w:t>
      </w:r>
      <w:r w:rsidR="00EB0D7F">
        <w:t xml:space="preserve"> explores the possible responses that EGI could give to the new </w:t>
      </w:r>
      <w:r w:rsidR="00E7308C">
        <w:t>use cases</w:t>
      </w:r>
      <w:r w:rsidR="00EB0D7F">
        <w:t xml:space="preserve">, and proposes </w:t>
      </w:r>
      <w:r w:rsidR="00E7308C">
        <w:t xml:space="preserve">specific </w:t>
      </w:r>
      <w:r w:rsidR="00EB0D7F">
        <w:t xml:space="preserve">responses for most of the cases. </w:t>
      </w:r>
      <w:r w:rsidR="00E7308C">
        <w:t xml:space="preserve">The paper also identifies a </w:t>
      </w:r>
      <w:r w:rsidR="00576F30">
        <w:t>few</w:t>
      </w:r>
      <w:r w:rsidR="00E7308C">
        <w:t xml:space="preserve"> cross-cutting </w:t>
      </w:r>
      <w:r w:rsidR="00576F30">
        <w:t>questions</w:t>
      </w:r>
      <w:r w:rsidR="00E7308C">
        <w:t xml:space="preserve"> </w:t>
      </w:r>
      <w:r w:rsidR="00576F30">
        <w:t xml:space="preserve">that the EGI community should answer before </w:t>
      </w:r>
      <w:r w:rsidR="008F7DBD">
        <w:t>we</w:t>
      </w:r>
      <w:r w:rsidR="00576F30">
        <w:t xml:space="preserve"> can proceed with </w:t>
      </w:r>
      <w:r w:rsidR="00FC696A">
        <w:t>defining</w:t>
      </w:r>
      <w:r w:rsidR="0013777E">
        <w:t xml:space="preserve"> </w:t>
      </w:r>
      <w:r w:rsidR="00FC696A">
        <w:t xml:space="preserve">a </w:t>
      </w:r>
      <w:r w:rsidR="00576F30">
        <w:t>data services strategy</w:t>
      </w:r>
      <w:r w:rsidR="00FC696A">
        <w:t xml:space="preserve"> for Horizon-2020</w:t>
      </w:r>
      <w:r w:rsidR="00576F30">
        <w:t xml:space="preserve">. </w:t>
      </w:r>
    </w:p>
    <w:p w:rsidR="001E1F39" w:rsidRDefault="001E1F39" w:rsidP="00381520"/>
    <w:p w:rsidR="00EB0D7F" w:rsidRDefault="00EB0D7F" w:rsidP="00EB0D7F">
      <w:r>
        <w:t xml:space="preserve">The next version of the paper will be prepared after the EGI Towards Horizon 2020 workshop based on the feedback received at the event, and in email. Feedback in email can be </w:t>
      </w:r>
      <w:r w:rsidR="00387B07">
        <w:t>sent</w:t>
      </w:r>
      <w:r>
        <w:t xml:space="preserve"> to the corresponding author: </w:t>
      </w:r>
      <w:hyperlink r:id="rId9" w:history="1">
        <w:r w:rsidRPr="00EC2EDE">
          <w:rPr>
            <w:rStyle w:val="Hyperlink"/>
          </w:rPr>
          <w:t>Gergely.Sipos@egi.eu</w:t>
        </w:r>
      </w:hyperlink>
      <w:r>
        <w:t xml:space="preserve">. </w:t>
      </w:r>
    </w:p>
    <w:p w:rsidR="002F6646" w:rsidRDefault="002F6646" w:rsidP="00381520"/>
    <w:p w:rsidR="00381520" w:rsidRDefault="00381520" w:rsidP="00381520"/>
    <w:p w:rsidR="00381520" w:rsidRDefault="00381520" w:rsidP="00381520">
      <w:r>
        <w:br w:type="page"/>
      </w:r>
    </w:p>
    <w:p w:rsidR="0081519D" w:rsidRPr="002B1814" w:rsidRDefault="0081519D" w:rsidP="0081519D">
      <w:r w:rsidRPr="002B1814">
        <w:lastRenderedPageBreak/>
        <w:t>Copyright notice</w:t>
      </w:r>
    </w:p>
    <w:p w:rsidR="0081519D" w:rsidRPr="002B1814" w:rsidRDefault="0081519D" w:rsidP="0081519D">
      <w:pPr>
        <w:rPr>
          <w:rFonts w:cs="Calibri"/>
        </w:rPr>
      </w:pPr>
      <w:r w:rsidRPr="002B1814">
        <w:rPr>
          <w:rFonts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cs="Calibri"/>
        </w:rPr>
        <w:t>Noncommercial</w:t>
      </w:r>
      <w:proofErr w:type="spellEnd"/>
      <w:r w:rsidRPr="002B1814">
        <w:rPr>
          <w:rFonts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194174" w:rsidRDefault="00194174">
      <w:pPr>
        <w:suppressAutoHyphens w:val="0"/>
        <w:spacing w:before="0" w:after="0"/>
        <w:jc w:val="left"/>
      </w:pPr>
      <w:r>
        <w:br w:type="page"/>
      </w:r>
    </w:p>
    <w:p w:rsidR="00207D16" w:rsidRDefault="00563772" w:rsidP="00381520">
      <w:pPr>
        <w:pStyle w:val="Heading1"/>
      </w:pPr>
      <w:r>
        <w:lastRenderedPageBreak/>
        <w:t>Data us</w:t>
      </w:r>
      <w:r w:rsidR="00376D96">
        <w:t xml:space="preserve">e cases and </w:t>
      </w:r>
      <w:r w:rsidR="00063AA4">
        <w:t>requirements</w:t>
      </w:r>
    </w:p>
    <w:p w:rsidR="00B41EB4" w:rsidRDefault="00B41EB4" w:rsidP="00B41EB4">
      <w:r>
        <w:t xml:space="preserve">This section is not meant to be a comprehensive description of all emerging use cases, but to highlight the most representative use cases </w:t>
      </w:r>
      <w:r w:rsidR="007175B2">
        <w:t>of</w:t>
      </w:r>
      <w:r>
        <w:t xml:space="preserve"> the existing and expected future beneficiaries of EGI. </w:t>
      </w:r>
      <w:r w:rsidR="00ED79DE">
        <w:t xml:space="preserve">The use cases have been captured by members of the EGI community during 2013. </w:t>
      </w:r>
    </w:p>
    <w:p w:rsidR="00E77625" w:rsidRPr="008E69A7" w:rsidRDefault="00E77625" w:rsidP="008E69A7">
      <w:pPr>
        <w:pStyle w:val="Heading2"/>
      </w:pPr>
      <w:r w:rsidRPr="008E69A7">
        <w:t>Scalable, personal storage</w:t>
      </w:r>
    </w:p>
    <w:p w:rsidR="00E77625" w:rsidRDefault="001B2724" w:rsidP="00E77625">
      <w:r>
        <w:t xml:space="preserve">Scientific </w:t>
      </w:r>
      <w:r w:rsidR="00ED79DE">
        <w:t xml:space="preserve">communities want to offer domain-specific e-laboratories for their </w:t>
      </w:r>
      <w:r>
        <w:t>members/partners</w:t>
      </w:r>
      <w:r w:rsidR="00ED79DE">
        <w:t xml:space="preserve">. These e-laboratories are </w:t>
      </w:r>
      <w:r w:rsidR="0034693A" w:rsidRPr="0034693A">
        <w:t xml:space="preserve">local </w:t>
      </w:r>
      <w:r>
        <w:t xml:space="preserve">or remote (cloud) </w:t>
      </w:r>
      <w:r w:rsidR="0034693A" w:rsidRPr="0034693A">
        <w:t>installation</w:t>
      </w:r>
      <w:r w:rsidR="0034693A">
        <w:t xml:space="preserve">s of </w:t>
      </w:r>
      <w:r w:rsidR="0034693A" w:rsidRPr="0034693A">
        <w:t>virtual laboratory</w:t>
      </w:r>
      <w:r w:rsidR="0034693A">
        <w:t xml:space="preserve"> software that can be customised with services, applications and data</w:t>
      </w:r>
      <w:r w:rsidR="0034693A" w:rsidRPr="0034693A">
        <w:t xml:space="preserve"> </w:t>
      </w:r>
      <w:r>
        <w:t xml:space="preserve">according to the </w:t>
      </w:r>
      <w:r w:rsidR="0034693A">
        <w:t xml:space="preserve">collaborators’ needs. E-laboratories </w:t>
      </w:r>
      <w:r w:rsidR="00ED79DE">
        <w:t>should enable the i</w:t>
      </w:r>
      <w:r w:rsidR="00E77625">
        <w:t>mport</w:t>
      </w:r>
      <w:r w:rsidR="0034693A">
        <w:t>ing of</w:t>
      </w:r>
      <w:r w:rsidR="00ED79DE">
        <w:t xml:space="preserve"> </w:t>
      </w:r>
      <w:r w:rsidR="00E77625">
        <w:t>data from different</w:t>
      </w:r>
      <w:r>
        <w:t xml:space="preserve"> </w:t>
      </w:r>
      <w:r w:rsidR="00E77625">
        <w:t>3</w:t>
      </w:r>
      <w:r w:rsidR="00E77625" w:rsidRPr="00E77625">
        <w:rPr>
          <w:vertAlign w:val="superscript"/>
        </w:rPr>
        <w:t>rd</w:t>
      </w:r>
      <w:r w:rsidR="0034693A">
        <w:t xml:space="preserve"> party sources</w:t>
      </w:r>
      <w:r w:rsidR="00E77625">
        <w:t xml:space="preserve"> for integration, curation, processing</w:t>
      </w:r>
      <w:r w:rsidR="0034693A">
        <w:t xml:space="preserve"> and</w:t>
      </w:r>
      <w:r w:rsidR="00E77625">
        <w:t xml:space="preserve"> visualisation. </w:t>
      </w:r>
      <w:r w:rsidR="0034693A">
        <w:t>This r</w:t>
      </w:r>
      <w:r w:rsidR="00E77625">
        <w:t xml:space="preserve">equires scalable, personal storage </w:t>
      </w:r>
      <w:r w:rsidR="0034693A">
        <w:t xml:space="preserve">spaces that </w:t>
      </w:r>
      <w:r w:rsidR="00A5261B">
        <w:t xml:space="preserve">can be attached to </w:t>
      </w:r>
      <w:r w:rsidR="00E77625">
        <w:t>e-l</w:t>
      </w:r>
      <w:r w:rsidR="00A5261B">
        <w:t>aboratories</w:t>
      </w:r>
      <w:r w:rsidR="0034693A">
        <w:t xml:space="preserve"> on demand</w:t>
      </w:r>
      <w:r w:rsidR="00E77625">
        <w:t>. Current EGI storages (SRM) provide s</w:t>
      </w:r>
      <w:r w:rsidR="00A5261B">
        <w:t xml:space="preserve">pace that is </w:t>
      </w:r>
      <w:r w:rsidR="00E77625">
        <w:t>shared by all</w:t>
      </w:r>
      <w:r w:rsidR="00A5261B">
        <w:t xml:space="preserve"> </w:t>
      </w:r>
      <w:r w:rsidR="0034693A">
        <w:t xml:space="preserve">members of a </w:t>
      </w:r>
      <w:r w:rsidR="00A5261B">
        <w:t>VO</w:t>
      </w:r>
      <w:r w:rsidR="0034693A">
        <w:t xml:space="preserve">. </w:t>
      </w:r>
    </w:p>
    <w:p w:rsidR="00E77625" w:rsidRDefault="00E77625" w:rsidP="00E77625">
      <w:r>
        <w:t xml:space="preserve">Source: </w:t>
      </w:r>
      <w:proofErr w:type="spellStart"/>
      <w:r>
        <w:t>Lifewatch</w:t>
      </w:r>
      <w:proofErr w:type="spellEnd"/>
      <w:r>
        <w:t xml:space="preserve">, </w:t>
      </w:r>
      <w:proofErr w:type="spellStart"/>
      <w:r>
        <w:t>BioVeL</w:t>
      </w:r>
      <w:proofErr w:type="spellEnd"/>
    </w:p>
    <w:p w:rsidR="00E77625" w:rsidRPr="00E77625" w:rsidRDefault="00E77625" w:rsidP="00E77625">
      <w:r>
        <w:t>Potential solution</w:t>
      </w:r>
      <w:r w:rsidR="0034693A">
        <w:t>(s)</w:t>
      </w:r>
      <w:r>
        <w:t xml:space="preserve">: </w:t>
      </w:r>
      <w:proofErr w:type="spellStart"/>
      <w:r w:rsidR="009E0253">
        <w:t>d</w:t>
      </w:r>
      <w:r>
        <w:t>Cache</w:t>
      </w:r>
      <w:proofErr w:type="spellEnd"/>
      <w:r>
        <w:t xml:space="preserve"> has a related development in its roadmap</w:t>
      </w:r>
      <w:r w:rsidR="001B2724">
        <w:t>?</w:t>
      </w:r>
    </w:p>
    <w:p w:rsidR="00063AA4" w:rsidRDefault="00063AA4" w:rsidP="00063AA4">
      <w:pPr>
        <w:pStyle w:val="Heading2"/>
      </w:pPr>
      <w:r>
        <w:t>Metadata discovery</w:t>
      </w:r>
    </w:p>
    <w:p w:rsidR="00063AA4" w:rsidRDefault="00B87677" w:rsidP="00063AA4">
      <w:r>
        <w:t xml:space="preserve">The community stores data and metadata together (for example in files or streams). Members of the community would like to perform searches on the data using </w:t>
      </w:r>
      <w:r w:rsidR="00567452">
        <w:t xml:space="preserve">queries on the </w:t>
      </w:r>
      <w:r>
        <w:t>metadata</w:t>
      </w:r>
      <w:r w:rsidR="00567452">
        <w:t>. They require a system that can d</w:t>
      </w:r>
      <w:r w:rsidR="00063AA4" w:rsidRPr="00063AA4">
        <w:t xml:space="preserve">iscover metadata in </w:t>
      </w:r>
      <w:r w:rsidR="00567452">
        <w:t xml:space="preserve">the </w:t>
      </w:r>
      <w:r w:rsidR="00063AA4">
        <w:t xml:space="preserve">data sources, </w:t>
      </w:r>
      <w:r w:rsidR="00567452">
        <w:t xml:space="preserve">can </w:t>
      </w:r>
      <w:r w:rsidR="00063AA4" w:rsidRPr="00063AA4">
        <w:t>catalogu</w:t>
      </w:r>
      <w:r w:rsidR="00567452">
        <w:t>e the</w:t>
      </w:r>
      <w:r w:rsidR="00063AA4" w:rsidRPr="00063AA4">
        <w:t xml:space="preserve"> data based on </w:t>
      </w:r>
      <w:r w:rsidR="00063AA4">
        <w:t xml:space="preserve">the discovered </w:t>
      </w:r>
      <w:r w:rsidR="00063AA4" w:rsidRPr="00063AA4">
        <w:t>metadata</w:t>
      </w:r>
      <w:r w:rsidR="00567452">
        <w:t>, and can perform queries on data based on metadata</w:t>
      </w:r>
      <w:r w:rsidR="00063AA4">
        <w:t xml:space="preserve">. </w:t>
      </w:r>
      <w:r w:rsidR="00567452">
        <w:t xml:space="preserve">The solution should be a </w:t>
      </w:r>
      <w:r w:rsidR="00063AA4">
        <w:t>framework to which data sources and metadata discovery algorithms/services can be connected</w:t>
      </w:r>
      <w:r>
        <w:t xml:space="preserve"> to</w:t>
      </w:r>
      <w:r w:rsidR="00567452">
        <w:t>,</w:t>
      </w:r>
      <w:r>
        <w:t xml:space="preserve"> and that</w:t>
      </w:r>
      <w:r w:rsidR="00063AA4">
        <w:t xml:space="preserve"> can scale up to 10</w:t>
      </w:r>
      <w:r w:rsidR="00063AA4" w:rsidRPr="00063AA4">
        <w:rPr>
          <w:vertAlign w:val="superscript"/>
        </w:rPr>
        <w:t>th</w:t>
      </w:r>
      <w:r w:rsidR="00063AA4">
        <w:t xml:space="preserve"> of TBs of datasets</w:t>
      </w:r>
      <w:r w:rsidR="00567452">
        <w:t xml:space="preserve">. The framework should provide </w:t>
      </w:r>
      <w:r w:rsidR="00063AA4">
        <w:t xml:space="preserve">data discovery facilities </w:t>
      </w:r>
      <w:r w:rsidR="00567452">
        <w:t xml:space="preserve">through </w:t>
      </w:r>
      <w:r w:rsidR="00063AA4">
        <w:t xml:space="preserve">web </w:t>
      </w:r>
      <w:r w:rsidR="00567452">
        <w:t>interfaces</w:t>
      </w:r>
      <w:r w:rsidR="00063AA4">
        <w:t xml:space="preserve">. The framework should also enable the post-processing of the discovered data on EGI computing services. </w:t>
      </w:r>
      <w:r w:rsidR="00567452">
        <w:t xml:space="preserve">(Integration with HTC grid </w:t>
      </w:r>
      <w:r w:rsidR="00952A3D">
        <w:t>and/</w:t>
      </w:r>
      <w:r w:rsidR="00567452">
        <w:t>or cloud services)</w:t>
      </w:r>
    </w:p>
    <w:p w:rsidR="00063AA4" w:rsidRDefault="00063AA4" w:rsidP="00063AA4">
      <w:r>
        <w:t>Source: EISCAT_3D</w:t>
      </w:r>
    </w:p>
    <w:p w:rsidR="00063AA4" w:rsidRDefault="00063AA4" w:rsidP="00063AA4">
      <w:r>
        <w:t>Potential solution</w:t>
      </w:r>
      <w:r w:rsidR="0034693A">
        <w:t>(s)</w:t>
      </w:r>
      <w:r>
        <w:t xml:space="preserve">: </w:t>
      </w:r>
      <w:r w:rsidRPr="00063AA4">
        <w:t>Open Source Geospatial Catalogue</w:t>
      </w:r>
      <w:r>
        <w:t xml:space="preserve"> hosted on the EGI Federated Cloud</w:t>
      </w:r>
      <w:r w:rsidR="007C5569">
        <w:t xml:space="preserve"> (Development of a Proof of Concept setup is ongoing</w:t>
      </w:r>
      <w:r w:rsidR="00B87677">
        <w:t xml:space="preserve"> in the ENVRI project</w:t>
      </w:r>
      <w:r w:rsidR="007C5569">
        <w:t>)</w:t>
      </w:r>
      <w:r w:rsidR="00715C61">
        <w:t xml:space="preserve"> and Distributed Competence Centre to develop domain-specific metadata extractors for the various user communities.</w:t>
      </w:r>
    </w:p>
    <w:p w:rsidR="00C5263B" w:rsidRDefault="00C5263B" w:rsidP="00C5263B">
      <w:pPr>
        <w:pStyle w:val="Heading2"/>
      </w:pPr>
      <w:r>
        <w:t xml:space="preserve">Long term preservation </w:t>
      </w:r>
    </w:p>
    <w:p w:rsidR="00BE6F8E" w:rsidRDefault="006A507E" w:rsidP="00C5263B">
      <w:r>
        <w:t xml:space="preserve">The community requires </w:t>
      </w:r>
      <w:r w:rsidR="00915F17">
        <w:t>services for long ter</w:t>
      </w:r>
      <w:r>
        <w:t xml:space="preserve">m data </w:t>
      </w:r>
      <w:r w:rsidR="00915F17">
        <w:t>preservation</w:t>
      </w:r>
      <w:r w:rsidR="002A257C">
        <w:t xml:space="preserve">. Data preservation </w:t>
      </w:r>
      <w:r w:rsidR="00BE6F8E">
        <w:t xml:space="preserve">develops on several levels: bit preservation, data preservation, metadata </w:t>
      </w:r>
      <w:r w:rsidR="00715C61">
        <w:t xml:space="preserve">preservation </w:t>
      </w:r>
      <w:r w:rsidR="00BE6F8E">
        <w:t>and software preservation</w:t>
      </w:r>
      <w:r w:rsidR="00715C61">
        <w:t xml:space="preserve">. </w:t>
      </w:r>
      <w:r w:rsidR="00BE6F8E">
        <w:t>Almost all the</w:t>
      </w:r>
      <w:r>
        <w:t>se</w:t>
      </w:r>
      <w:r w:rsidR="00BE6F8E">
        <w:t xml:space="preserve"> activities require the execution of computational tasks to convert the data (or the metadata)</w:t>
      </w:r>
      <w:r>
        <w:t>,</w:t>
      </w:r>
      <w:r w:rsidR="00BE6F8E">
        <w:t xml:space="preserve"> to test the software and the framework that analyse the data</w:t>
      </w:r>
      <w:r>
        <w:t>,</w:t>
      </w:r>
      <w:r w:rsidR="00BE6F8E">
        <w:t xml:space="preserve"> and to process the data in order to add annotations and metadata.</w:t>
      </w:r>
    </w:p>
    <w:p w:rsidR="0057777C" w:rsidRDefault="00C5263B" w:rsidP="0057777C">
      <w:bookmarkStart w:id="0" w:name="_Hlk373916401"/>
      <w:r>
        <w:t>Source: High Energy Physics (HEP), Digital Cultural Heritage Preservation (DCH-RP)</w:t>
      </w:r>
      <w:r w:rsidR="0057777C">
        <w:t>, EISCAT_3D, EMSO, EPOS</w:t>
      </w:r>
    </w:p>
    <w:p w:rsidR="00C5263B" w:rsidRPr="00715C61" w:rsidRDefault="00C5263B" w:rsidP="00C5263B">
      <w:r>
        <w:t>Potential solution</w:t>
      </w:r>
      <w:r w:rsidR="0034693A">
        <w:t>(s)</w:t>
      </w:r>
      <w:r>
        <w:t xml:space="preserve">: </w:t>
      </w:r>
      <w:r w:rsidR="00715C61">
        <w:t xml:space="preserve">data curation tools and frameworks, virtualized solutions for software testing, </w:t>
      </w:r>
    </w:p>
    <w:p w:rsidR="00715C61" w:rsidRDefault="00715C61" w:rsidP="00715C61">
      <w:r>
        <w:t>(</w:t>
      </w:r>
      <w:proofErr w:type="spellStart"/>
      <w:r>
        <w:t>eg</w:t>
      </w:r>
      <w:proofErr w:type="spellEnd"/>
      <w:r>
        <w:t xml:space="preserve">. </w:t>
      </w:r>
      <w:proofErr w:type="spellStart"/>
      <w:r>
        <w:t>Zenodo</w:t>
      </w:r>
      <w:proofErr w:type="spellEnd"/>
      <w:r>
        <w:t xml:space="preserve"> for small datasets and software; EGI Applications Database for software; PURL for large datasets)</w:t>
      </w:r>
      <w:bookmarkEnd w:id="0"/>
    </w:p>
    <w:p w:rsidR="00715C61" w:rsidRDefault="00715C61" w:rsidP="00C5263B"/>
    <w:p w:rsidR="001E6039" w:rsidRDefault="00A5261B" w:rsidP="001E6039">
      <w:pPr>
        <w:pStyle w:val="Heading2"/>
      </w:pPr>
      <w:r>
        <w:lastRenderedPageBreak/>
        <w:t>Services for</w:t>
      </w:r>
      <w:r w:rsidR="001E6039">
        <w:t xml:space="preserve"> citizen scientists</w:t>
      </w:r>
    </w:p>
    <w:p w:rsidR="001E6039" w:rsidRDefault="001E6039" w:rsidP="001E6039">
      <w:r>
        <w:t xml:space="preserve">Providing </w:t>
      </w:r>
      <w:r w:rsidR="00A5261B">
        <w:t xml:space="preserve">scalable </w:t>
      </w:r>
      <w:r>
        <w:t xml:space="preserve">services for </w:t>
      </w:r>
      <w:r w:rsidR="00A5261B">
        <w:t xml:space="preserve">scientific projects to store and curate </w:t>
      </w:r>
      <w:r>
        <w:t xml:space="preserve">data submitted by citizen scientists </w:t>
      </w:r>
      <w:r w:rsidR="00A5261B">
        <w:t>to them</w:t>
      </w:r>
      <w:r>
        <w:t>.</w:t>
      </w:r>
      <w:r w:rsidR="00B1200E">
        <w:t xml:space="preserve"> </w:t>
      </w:r>
      <w:r w:rsidR="00C53809">
        <w:t>Such services and infrastructure include provisions for integrating existing, local epistemologies (i.e. knowledge and data collections accumulated by citizens with specific or particular interest in a scientific discipline) into the public body of scientific knowledge, provisions for IPR management, and cost recovery for citizen scientists and research institutes that host civic epistemologies.</w:t>
      </w:r>
      <w:bookmarkStart w:id="1" w:name="_GoBack"/>
      <w:bookmarkEnd w:id="1"/>
    </w:p>
    <w:p w:rsidR="001E6039" w:rsidRDefault="00326DF4" w:rsidP="001E6039">
      <w:r>
        <w:t>Source: DRIHM</w:t>
      </w:r>
      <w:r w:rsidR="00DD62EE">
        <w:t>, DCH-RP</w:t>
      </w:r>
      <w:r>
        <w:t xml:space="preserve"> </w:t>
      </w:r>
    </w:p>
    <w:p w:rsidR="001E6039" w:rsidRDefault="001E6039" w:rsidP="001E6039">
      <w:r>
        <w:t>Potential solution</w:t>
      </w:r>
      <w:r w:rsidR="0034693A">
        <w:t>(s)</w:t>
      </w:r>
      <w:r>
        <w:t xml:space="preserve">: </w:t>
      </w:r>
      <w:r w:rsidR="00DD62EE">
        <w:t>EUDAT Simple Storage for DRIHM?</w:t>
      </w:r>
    </w:p>
    <w:p w:rsidR="001E6039" w:rsidRDefault="00A5261B" w:rsidP="001E6039">
      <w:pPr>
        <w:pStyle w:val="Heading2"/>
      </w:pPr>
      <w:r>
        <w:t>Data with access restrictions</w:t>
      </w:r>
    </w:p>
    <w:p w:rsidR="00C03444" w:rsidRDefault="001E6039" w:rsidP="00A5261B">
      <w:r>
        <w:t xml:space="preserve">Providing storage and </w:t>
      </w:r>
      <w:r w:rsidR="00A5261B">
        <w:t>processing services for data that have access restrictions</w:t>
      </w:r>
      <w:r w:rsidR="007D5AFA">
        <w:t xml:space="preserve"> (e.g. because of some ethical, legal or societal reason)</w:t>
      </w:r>
      <w:r w:rsidR="00A5261B">
        <w:t xml:space="preserve">. For example </w:t>
      </w:r>
    </w:p>
    <w:p w:rsidR="00C03444" w:rsidRDefault="00C03444" w:rsidP="0022303F">
      <w:pPr>
        <w:numPr>
          <w:ilvl w:val="0"/>
          <w:numId w:val="3"/>
        </w:numPr>
      </w:pPr>
      <w:r>
        <w:t>T</w:t>
      </w:r>
      <w:r w:rsidR="00A5261B">
        <w:t xml:space="preserve">he system should guarantee that no one besides the </w:t>
      </w:r>
      <w:r w:rsidR="007D5AFA">
        <w:t xml:space="preserve">producer </w:t>
      </w:r>
      <w:r w:rsidR="00A5261B">
        <w:t xml:space="preserve">of the data </w:t>
      </w:r>
      <w:r w:rsidR="007D5AFA">
        <w:t xml:space="preserve">has </w:t>
      </w:r>
      <w:r w:rsidR="00A5261B">
        <w:t xml:space="preserve">access </w:t>
      </w:r>
      <w:r w:rsidR="007D5AFA">
        <w:t>to</w:t>
      </w:r>
      <w:r w:rsidR="00A5261B">
        <w:t xml:space="preserve"> the data. </w:t>
      </w:r>
      <w:r>
        <w:t>OR</w:t>
      </w:r>
    </w:p>
    <w:p w:rsidR="00A5261B" w:rsidRDefault="00C03444" w:rsidP="0022303F">
      <w:pPr>
        <w:numPr>
          <w:ilvl w:val="0"/>
          <w:numId w:val="3"/>
        </w:numPr>
      </w:pPr>
      <w:r>
        <w:t>The system should guarantee that the data cannot be downloaded, only processed</w:t>
      </w:r>
      <w:r w:rsidR="007D5AFA">
        <w:t xml:space="preserve"> by other users (and these users can access the derived data)</w:t>
      </w:r>
      <w:r>
        <w:t xml:space="preserve">. </w:t>
      </w:r>
    </w:p>
    <w:p w:rsidR="00715C61" w:rsidRDefault="00715C61" w:rsidP="001E6039">
      <w:r>
        <w:t>A particular implementation of the concept is EBI’s Embassy cloud. Embassy cloud</w:t>
      </w:r>
      <w:r w:rsidR="00994DF8">
        <w:t xml:space="preserve"> (will?) </w:t>
      </w:r>
      <w:r>
        <w:t xml:space="preserve">enable </w:t>
      </w:r>
      <w:r w:rsidR="00994DF8">
        <w:t xml:space="preserve">users to </w:t>
      </w:r>
      <w:r>
        <w:t>upload V</w:t>
      </w:r>
      <w:r w:rsidR="00994DF8">
        <w:t xml:space="preserve">irtual Machines </w:t>
      </w:r>
      <w:r>
        <w:t xml:space="preserve">into the </w:t>
      </w:r>
      <w:r w:rsidR="00994DF8">
        <w:t xml:space="preserve">Embassy </w:t>
      </w:r>
      <w:r>
        <w:t xml:space="preserve">cloud where the data is hosted. The </w:t>
      </w:r>
      <w:r w:rsidR="00994DF8">
        <w:t xml:space="preserve">Virtual Machines </w:t>
      </w:r>
      <w:r>
        <w:t xml:space="preserve">can mount, then process the data. The user can access the processed/derived data, but not </w:t>
      </w:r>
      <w:r w:rsidR="00994DF8">
        <w:t xml:space="preserve">necessarily </w:t>
      </w:r>
      <w:r>
        <w:t>the original data.</w:t>
      </w:r>
    </w:p>
    <w:p w:rsidR="001E6039" w:rsidRDefault="001E6039" w:rsidP="001E6039">
      <w:r>
        <w:t xml:space="preserve">Source: </w:t>
      </w:r>
      <w:r w:rsidR="0033465F">
        <w:t>Life sciences</w:t>
      </w:r>
      <w:r w:rsidR="00994DF8">
        <w:t>, Economy?</w:t>
      </w:r>
    </w:p>
    <w:p w:rsidR="00715C61" w:rsidRDefault="001E6039" w:rsidP="00C03444">
      <w:r>
        <w:t>Potential solution</w:t>
      </w:r>
      <w:r w:rsidR="0034693A">
        <w:t>(s)</w:t>
      </w:r>
      <w:r>
        <w:t xml:space="preserve">: </w:t>
      </w:r>
      <w:r w:rsidR="0033465F">
        <w:t xml:space="preserve">Hosting confidential data in the EGI Federated Cloud, and allow access only through certified Virtual Machine images? </w:t>
      </w:r>
    </w:p>
    <w:p w:rsidR="008D5DA7" w:rsidRDefault="008D5DA7" w:rsidP="008D5DA7">
      <w:pPr>
        <w:pStyle w:val="Heading2"/>
      </w:pPr>
      <w:r>
        <w:t xml:space="preserve">Data </w:t>
      </w:r>
      <w:r w:rsidR="00DF606F">
        <w:t>preservation</w:t>
      </w:r>
      <w:r>
        <w:t xml:space="preserve"> </w:t>
      </w:r>
      <w:r w:rsidR="00BA3A31">
        <w:t>from</w:t>
      </w:r>
      <w:r w:rsidR="00D52216">
        <w:t xml:space="preserve"> science gateways</w:t>
      </w:r>
    </w:p>
    <w:p w:rsidR="008D5DA7" w:rsidRDefault="00F8365F" w:rsidP="008D5DA7">
      <w:r>
        <w:t>EGI could s</w:t>
      </w:r>
      <w:r w:rsidR="008D5DA7">
        <w:t xml:space="preserve">upport scientific gateways to </w:t>
      </w:r>
      <w:r w:rsidR="008D5DA7" w:rsidRPr="008D5DA7">
        <w:t xml:space="preserve">transfer </w:t>
      </w:r>
      <w:r w:rsidR="008D5DA7">
        <w:t xml:space="preserve">users’ computational </w:t>
      </w:r>
      <w:r w:rsidR="008D5DA7" w:rsidRPr="008D5DA7">
        <w:t xml:space="preserve">results from the </w:t>
      </w:r>
      <w:r w:rsidR="007073FC">
        <w:t>gateways</w:t>
      </w:r>
      <w:r w:rsidR="008D5DA7" w:rsidRPr="008D5DA7">
        <w:t xml:space="preserve"> to repositories </w:t>
      </w:r>
      <w:r w:rsidR="008D5DA7">
        <w:t xml:space="preserve">where the data </w:t>
      </w:r>
      <w:r>
        <w:t xml:space="preserve">can be preserved for long term after being </w:t>
      </w:r>
      <w:r w:rsidR="008D5DA7" w:rsidRPr="008D5DA7">
        <w:t>properly index</w:t>
      </w:r>
      <w:r>
        <w:t>ed with metadata for later re</w:t>
      </w:r>
      <w:r w:rsidR="008D5DA7">
        <w:t>use. I</w:t>
      </w:r>
      <w:r w:rsidR="008D5DA7" w:rsidRPr="008D5DA7">
        <w:t xml:space="preserve">t would no longer be the responsibility of the </w:t>
      </w:r>
      <w:r w:rsidR="008D5DA7">
        <w:t>scientific</w:t>
      </w:r>
      <w:r w:rsidR="008D5DA7" w:rsidRPr="008D5DA7">
        <w:t xml:space="preserve"> user</w:t>
      </w:r>
      <w:r w:rsidR="008D5DA7">
        <w:t>s</w:t>
      </w:r>
      <w:r w:rsidR="008D5DA7" w:rsidRPr="008D5DA7">
        <w:t xml:space="preserve"> to save and share data, but this would be offered directly</w:t>
      </w:r>
      <w:r w:rsidR="008D5DA7">
        <w:t xml:space="preserve"> by the gateways. </w:t>
      </w:r>
      <w:r w:rsidR="008D5DA7" w:rsidRPr="008D5DA7">
        <w:t xml:space="preserve">In such a scenario, it will be important to involve the </w:t>
      </w:r>
      <w:r w:rsidR="008D5DA7">
        <w:t xml:space="preserve">scientific </w:t>
      </w:r>
      <w:r w:rsidR="008D5DA7" w:rsidRPr="008D5DA7">
        <w:t>user</w:t>
      </w:r>
      <w:r>
        <w:t>s</w:t>
      </w:r>
      <w:r w:rsidR="008D5DA7" w:rsidRPr="008D5DA7">
        <w:t xml:space="preserve"> in a user-friendly manner</w:t>
      </w:r>
      <w:r w:rsidR="008D5DA7">
        <w:t>, i</w:t>
      </w:r>
      <w:r>
        <w:t>.</w:t>
      </w:r>
      <w:r w:rsidR="008D5DA7">
        <w:t>e.</w:t>
      </w:r>
      <w:r w:rsidR="008D5DA7" w:rsidRPr="008D5DA7">
        <w:t xml:space="preserve"> allow </w:t>
      </w:r>
      <w:r>
        <w:t>them</w:t>
      </w:r>
      <w:r w:rsidR="008D5DA7" w:rsidRPr="008D5DA7">
        <w:t xml:space="preserve"> to put an embargo on the data and/or delete those when irrelevant. Having the data properly stored and preserved </w:t>
      </w:r>
      <w:r w:rsidR="009C0C87">
        <w:t>add</w:t>
      </w:r>
      <w:r w:rsidR="007073FC">
        <w:t>s</w:t>
      </w:r>
      <w:r w:rsidR="009C0C87">
        <w:t xml:space="preserve"> additional </w:t>
      </w:r>
      <w:r w:rsidR="008D5DA7" w:rsidRPr="008D5DA7">
        <w:t>value to them by providing a variety of post-processing and analysis tools</w:t>
      </w:r>
      <w:r w:rsidR="007073FC">
        <w:t xml:space="preserve"> that can work on the shared data. This </w:t>
      </w:r>
      <w:r w:rsidR="008D5DA7" w:rsidRPr="008D5DA7">
        <w:t>should make such federated open data repositories attractive to both end users and software developers</w:t>
      </w:r>
      <w:r w:rsidR="009C0C87">
        <w:t>.</w:t>
      </w:r>
    </w:p>
    <w:p w:rsidR="008D5DA7" w:rsidRDefault="008D5DA7" w:rsidP="008D5DA7">
      <w:r>
        <w:t xml:space="preserve">Source: </w:t>
      </w:r>
      <w:proofErr w:type="spellStart"/>
      <w:r w:rsidR="00E16168">
        <w:t>WeNMR</w:t>
      </w:r>
      <w:proofErr w:type="spellEnd"/>
      <w:r w:rsidR="00E16168">
        <w:t xml:space="preserve"> (structural biology) </w:t>
      </w:r>
    </w:p>
    <w:p w:rsidR="00AE754E" w:rsidRDefault="008D5DA7" w:rsidP="008D5DA7">
      <w:r>
        <w:t>Potential solution</w:t>
      </w:r>
      <w:r w:rsidR="0034693A">
        <w:t>(s)</w:t>
      </w:r>
      <w:r>
        <w:t xml:space="preserve">: </w:t>
      </w:r>
      <w:r w:rsidR="00BA3A31">
        <w:t xml:space="preserve">Development </w:t>
      </w:r>
      <w:r w:rsidR="00F1177B">
        <w:t xml:space="preserve">an </w:t>
      </w:r>
      <w:r w:rsidR="00AE754E">
        <w:t xml:space="preserve">API </w:t>
      </w:r>
      <w:r w:rsidR="00F1177B">
        <w:t xml:space="preserve">for federated gateways </w:t>
      </w:r>
      <w:r w:rsidR="00E92FA7">
        <w:t>on top of</w:t>
      </w:r>
      <w:r w:rsidR="00AE754E">
        <w:t xml:space="preserve"> long term preservation services?</w:t>
      </w:r>
    </w:p>
    <w:p w:rsidR="00326DF4" w:rsidRDefault="00326DF4" w:rsidP="00326DF4">
      <w:pPr>
        <w:pStyle w:val="Heading2"/>
      </w:pPr>
      <w:r>
        <w:t>Open Data services</w:t>
      </w:r>
    </w:p>
    <w:p w:rsidR="00326DF4" w:rsidRDefault="00326DF4" w:rsidP="00326DF4">
      <w:r>
        <w:t xml:space="preserve">Provide storage for data generated by projects that want to make </w:t>
      </w:r>
      <w:r w:rsidR="00A1072D">
        <w:t xml:space="preserve">the data </w:t>
      </w:r>
      <w:r>
        <w:t xml:space="preserve">public and indexed in </w:t>
      </w:r>
      <w:proofErr w:type="spellStart"/>
      <w:r>
        <w:t>OpenA</w:t>
      </w:r>
      <w:r w:rsidR="006E48D3">
        <w:t>IRE</w:t>
      </w:r>
      <w:proofErr w:type="spellEnd"/>
      <w:r>
        <w:t xml:space="preserve">. </w:t>
      </w:r>
      <w:r w:rsidR="00A1072D">
        <w:t>These projects</w:t>
      </w:r>
      <w:r>
        <w:t xml:space="preserve"> require not only storage, but also the </w:t>
      </w:r>
      <w:r w:rsidR="00A1072D">
        <w:t xml:space="preserve">high level software environments, APIs and </w:t>
      </w:r>
      <w:r>
        <w:t xml:space="preserve">support services that </w:t>
      </w:r>
      <w:r w:rsidR="00A1072D">
        <w:t>provide a complete</w:t>
      </w:r>
      <w:r w:rsidR="003F1367">
        <w:t xml:space="preserve"> </w:t>
      </w:r>
      <w:r>
        <w:t xml:space="preserve">solution. </w:t>
      </w:r>
    </w:p>
    <w:p w:rsidR="00326DF4" w:rsidRDefault="00A1072D" w:rsidP="00326DF4">
      <w:r>
        <w:t xml:space="preserve">Source: </w:t>
      </w:r>
      <w:r w:rsidR="00DD62EE">
        <w:t>EC H2020 documents</w:t>
      </w:r>
    </w:p>
    <w:p w:rsidR="0030779E" w:rsidRDefault="0030779E" w:rsidP="00326DF4">
      <w:r>
        <w:lastRenderedPageBreak/>
        <w:t>Potential solution(s): ?</w:t>
      </w:r>
    </w:p>
    <w:p w:rsidR="00326DF4" w:rsidRDefault="003C2471" w:rsidP="00326DF4">
      <w:pPr>
        <w:pStyle w:val="Heading2"/>
        <w:rPr>
          <w:lang w:val="en-US"/>
        </w:rPr>
      </w:pPr>
      <w:r>
        <w:rPr>
          <w:lang w:val="en-US"/>
        </w:rPr>
        <w:t>Close compute and data in the cloud</w:t>
      </w:r>
    </w:p>
    <w:p w:rsidR="00326DF4" w:rsidRPr="00AB3B2A" w:rsidRDefault="00326DF4" w:rsidP="00326DF4">
      <w:r w:rsidRPr="00AB3B2A">
        <w:t xml:space="preserve">Provide a federation of cloud storage and </w:t>
      </w:r>
      <w:r w:rsidR="00E654A2">
        <w:t xml:space="preserve">cloud </w:t>
      </w:r>
      <w:r w:rsidRPr="00AB3B2A">
        <w:t>compute services to seamless</w:t>
      </w:r>
      <w:r w:rsidR="000E36F4">
        <w:t>l</w:t>
      </w:r>
      <w:r w:rsidRPr="00AB3B2A">
        <w:t>y process data without the need of moving it around (large data transfers). In this scenario, V</w:t>
      </w:r>
      <w:r w:rsidR="00E654A2">
        <w:t xml:space="preserve">irtual Machine Appliances </w:t>
      </w:r>
      <w:r w:rsidRPr="00AB3B2A">
        <w:t>are uploaded by the user and instantiated in a</w:t>
      </w:r>
      <w:r w:rsidR="00E654A2">
        <w:t xml:space="preserve">n </w:t>
      </w:r>
      <w:proofErr w:type="spellStart"/>
      <w:r w:rsidR="00E654A2">
        <w:t>IaaS</w:t>
      </w:r>
      <w:proofErr w:type="spellEnd"/>
      <w:r w:rsidR="00E654A2">
        <w:t xml:space="preserve"> Cloud </w:t>
      </w:r>
      <w:r w:rsidRPr="00AB3B2A">
        <w:t xml:space="preserve">as close as possible to the </w:t>
      </w:r>
      <w:r w:rsidR="00E654A2">
        <w:t>site</w:t>
      </w:r>
      <w:r w:rsidRPr="00AB3B2A">
        <w:t xml:space="preserve"> which store</w:t>
      </w:r>
      <w:r w:rsidR="00E654A2">
        <w:t>s</w:t>
      </w:r>
      <w:r w:rsidRPr="00AB3B2A">
        <w:t xml:space="preserve"> the data. The data access </w:t>
      </w:r>
      <w:r>
        <w:t>can be discovered from a single entry point and accessed via the cloud compute service.</w:t>
      </w:r>
    </w:p>
    <w:p w:rsidR="00326DF4" w:rsidRPr="00AB3B2A" w:rsidRDefault="00326DF4" w:rsidP="00326DF4">
      <w:r w:rsidRPr="00AB3B2A">
        <w:t xml:space="preserve">Source: </w:t>
      </w:r>
      <w:proofErr w:type="spellStart"/>
      <w:r w:rsidRPr="00AB3B2A">
        <w:t>BioVeL</w:t>
      </w:r>
      <w:proofErr w:type="spellEnd"/>
      <w:r w:rsidRPr="00AB3B2A">
        <w:t>, ESA SSEP</w:t>
      </w:r>
      <w:r w:rsidR="00E8302F">
        <w:t>, ELIXIR</w:t>
      </w:r>
    </w:p>
    <w:p w:rsidR="00326DF4" w:rsidRDefault="00326DF4" w:rsidP="006225F9">
      <w:r w:rsidRPr="00AB3B2A">
        <w:t>Potential solution</w:t>
      </w:r>
      <w:r>
        <w:t xml:space="preserve">: </w:t>
      </w:r>
      <w:r w:rsidRPr="0056546E">
        <w:t xml:space="preserve">Open </w:t>
      </w:r>
      <w:r w:rsidR="000E36F4" w:rsidRPr="0056546E">
        <w:t>Search</w:t>
      </w:r>
      <w:r w:rsidRPr="0056546E">
        <w:t xml:space="preserve"> solutions?</w:t>
      </w:r>
    </w:p>
    <w:p w:rsidR="00015B88" w:rsidRPr="00015B88" w:rsidRDefault="00015B88" w:rsidP="00F67214">
      <w:pPr>
        <w:rPr>
          <w:lang w:val="en-US"/>
        </w:rPr>
      </w:pPr>
    </w:p>
    <w:p w:rsidR="008D5DA7" w:rsidRDefault="002752E4" w:rsidP="002752E4">
      <w:pPr>
        <w:pStyle w:val="Heading1"/>
      </w:pPr>
      <w:r>
        <w:t>EGI strategy</w:t>
      </w:r>
    </w:p>
    <w:p w:rsidR="00901795" w:rsidRDefault="00B7382E" w:rsidP="00901795">
      <w:pPr>
        <w:pStyle w:val="Heading2"/>
      </w:pPr>
      <w:r>
        <w:t>Possible</w:t>
      </w:r>
      <w:r w:rsidR="00015B88">
        <w:t xml:space="preserve"> </w:t>
      </w:r>
      <w:r w:rsidR="00AA03EE">
        <w:t>options</w:t>
      </w:r>
    </w:p>
    <w:p w:rsidR="002752E4" w:rsidRDefault="006530FF" w:rsidP="002752E4">
      <w:r>
        <w:t xml:space="preserve">EGI </w:t>
      </w:r>
      <w:r w:rsidR="009C0C87">
        <w:t>provides a</w:t>
      </w:r>
      <w:r>
        <w:t xml:space="preserve"> set of platforms</w:t>
      </w:r>
      <w:r w:rsidR="009C0C87">
        <w:t xml:space="preserve"> and support teams that can implement and support </w:t>
      </w:r>
      <w:r>
        <w:t xml:space="preserve">data-intensive scientific use cases. The services that EGI provide in this respect are: </w:t>
      </w:r>
    </w:p>
    <w:p w:rsidR="002752E4" w:rsidRPr="009C0C87" w:rsidRDefault="00881BBD" w:rsidP="0022303F">
      <w:pPr>
        <w:numPr>
          <w:ilvl w:val="0"/>
          <w:numId w:val="4"/>
        </w:numPr>
      </w:pPr>
      <w:r w:rsidRPr="00C31307">
        <w:rPr>
          <w:b/>
        </w:rPr>
        <w:t>A</w:t>
      </w:r>
      <w:r w:rsidR="002752E4" w:rsidRPr="00C31307">
        <w:rPr>
          <w:b/>
        </w:rPr>
        <w:t xml:space="preserve"> scalable file storage</w:t>
      </w:r>
      <w:r w:rsidR="002752E4" w:rsidRPr="009C0C87">
        <w:t xml:space="preserve"> </w:t>
      </w:r>
      <w:r w:rsidR="009020BC" w:rsidRPr="009C0C87">
        <w:t>in the form of a federation of</w:t>
      </w:r>
      <w:r w:rsidR="009C0C87">
        <w:t xml:space="preserve"> </w:t>
      </w:r>
      <w:r w:rsidR="00A1072D">
        <w:t xml:space="preserve">grid </w:t>
      </w:r>
      <w:r w:rsidR="00787C89" w:rsidRPr="009C0C87">
        <w:t xml:space="preserve">services </w:t>
      </w:r>
      <w:r w:rsidR="00787C89">
        <w:t>exposing common data access interfaces</w:t>
      </w:r>
      <w:r w:rsidR="009C0C87">
        <w:t xml:space="preserve"> (SRM)</w:t>
      </w:r>
      <w:r w:rsidR="002752E4">
        <w:t xml:space="preserve">. The </w:t>
      </w:r>
      <w:r w:rsidR="009020BC">
        <w:t xml:space="preserve">file </w:t>
      </w:r>
      <w:r w:rsidR="002752E4">
        <w:t>storage</w:t>
      </w:r>
      <w:r w:rsidR="009020BC">
        <w:t xml:space="preserve"> is</w:t>
      </w:r>
      <w:r w:rsidR="002752E4">
        <w:t xml:space="preserve"> enriched with </w:t>
      </w:r>
      <w:r w:rsidR="009020BC">
        <w:t xml:space="preserve">file catalogues </w:t>
      </w:r>
      <w:r w:rsidR="00787C89">
        <w:t>and</w:t>
      </w:r>
      <w:r w:rsidR="009020BC">
        <w:t xml:space="preserve"> with </w:t>
      </w:r>
      <w:r w:rsidR="002752E4">
        <w:t>metadata catalogues</w:t>
      </w:r>
      <w:r w:rsidR="00461545">
        <w:t xml:space="preserve"> (LFC, AMGA)</w:t>
      </w:r>
      <w:r w:rsidR="00024171">
        <w:t xml:space="preserve">. The </w:t>
      </w:r>
      <w:r w:rsidR="006D1F54">
        <w:t xml:space="preserve">federated </w:t>
      </w:r>
      <w:r w:rsidR="003207F1">
        <w:t xml:space="preserve">file </w:t>
      </w:r>
      <w:r w:rsidR="006D1F54">
        <w:t xml:space="preserve">storage </w:t>
      </w:r>
      <w:r w:rsidR="00024171" w:rsidRPr="009C0C87">
        <w:t xml:space="preserve">is part of the EGI HTC solution and </w:t>
      </w:r>
      <w:r w:rsidR="006D1F54">
        <w:t xml:space="preserve">it </w:t>
      </w:r>
      <w:r w:rsidR="00024171" w:rsidRPr="009C0C87">
        <w:t xml:space="preserve">is interfaced with grid </w:t>
      </w:r>
      <w:r w:rsidR="002752E4" w:rsidRPr="009C0C87">
        <w:t>computing services.</w:t>
      </w:r>
    </w:p>
    <w:p w:rsidR="00C330BF" w:rsidRPr="00280B6F" w:rsidRDefault="00881BBD" w:rsidP="0022303F">
      <w:pPr>
        <w:numPr>
          <w:ilvl w:val="0"/>
          <w:numId w:val="4"/>
        </w:numPr>
      </w:pPr>
      <w:r w:rsidRPr="00C31307">
        <w:rPr>
          <w:b/>
        </w:rPr>
        <w:t>A</w:t>
      </w:r>
      <w:r w:rsidR="00DD0303" w:rsidRPr="00C31307">
        <w:rPr>
          <w:b/>
        </w:rPr>
        <w:t xml:space="preserve"> scalable block storage</w:t>
      </w:r>
      <w:r w:rsidR="00DD0303" w:rsidRPr="009C0C87">
        <w:t xml:space="preserve"> in the form of a federation of </w:t>
      </w:r>
      <w:r w:rsidR="00280B6F">
        <w:t>cloud sites</w:t>
      </w:r>
      <w:r w:rsidR="00DD0303" w:rsidRPr="009C0C87">
        <w:t xml:space="preserve"> expos</w:t>
      </w:r>
      <w:r w:rsidR="00A1072D">
        <w:t>ing</w:t>
      </w:r>
      <w:r w:rsidR="00DD0303" w:rsidRPr="009C0C87">
        <w:t xml:space="preserve"> </w:t>
      </w:r>
      <w:r w:rsidR="00DD0303" w:rsidRPr="00DD0303">
        <w:t>Cloud Data Management Interface</w:t>
      </w:r>
      <w:r w:rsidR="00A1072D">
        <w:t>s</w:t>
      </w:r>
      <w:r w:rsidR="00DD0303">
        <w:t xml:space="preserve"> (CDMI). The block storage is </w:t>
      </w:r>
      <w:r w:rsidR="00A828A3">
        <w:t>part of</w:t>
      </w:r>
      <w:r w:rsidR="00DD0303">
        <w:t xml:space="preserve"> </w:t>
      </w:r>
      <w:r w:rsidR="00A828A3">
        <w:t xml:space="preserve">the </w:t>
      </w:r>
      <w:r w:rsidR="00DD0303">
        <w:t xml:space="preserve">EGI </w:t>
      </w:r>
      <w:r w:rsidR="00280B6F">
        <w:t>Federated Cloud platform</w:t>
      </w:r>
      <w:r w:rsidR="00C330BF" w:rsidRPr="00280B6F">
        <w:t xml:space="preserve"> and can be mounted by Virtualised Appliances run</w:t>
      </w:r>
      <w:r w:rsidR="006075B6" w:rsidRPr="00280B6F">
        <w:t xml:space="preserve">ning </w:t>
      </w:r>
      <w:r w:rsidR="00280B6F">
        <w:t xml:space="preserve">within the same </w:t>
      </w:r>
      <w:r w:rsidR="00C330BF" w:rsidRPr="00280B6F">
        <w:t>cloud.</w:t>
      </w:r>
    </w:p>
    <w:p w:rsidR="00063AA4" w:rsidRDefault="00881BBD" w:rsidP="0022303F">
      <w:pPr>
        <w:numPr>
          <w:ilvl w:val="0"/>
          <w:numId w:val="4"/>
        </w:numPr>
      </w:pPr>
      <w:r w:rsidRPr="00C31307">
        <w:rPr>
          <w:b/>
        </w:rPr>
        <w:t>A</w:t>
      </w:r>
      <w:r w:rsidR="00501B05" w:rsidRPr="00C31307">
        <w:rPr>
          <w:b/>
        </w:rPr>
        <w:t xml:space="preserve"> set of </w:t>
      </w:r>
      <w:r w:rsidR="00746F6F" w:rsidRPr="00C31307">
        <w:rPr>
          <w:b/>
        </w:rPr>
        <w:t>core services</w:t>
      </w:r>
      <w:r w:rsidR="00746F6F" w:rsidRPr="00280B6F">
        <w:t xml:space="preserve"> t</w:t>
      </w:r>
      <w:r w:rsidR="00501B05" w:rsidRPr="00280B6F">
        <w:t>hat</w:t>
      </w:r>
      <w:r w:rsidR="00746F6F" w:rsidRPr="00280B6F">
        <w:t xml:space="preserve"> enable the federation of </w:t>
      </w:r>
      <w:r w:rsidR="008C21BD">
        <w:t xml:space="preserve">new types of </w:t>
      </w:r>
      <w:r w:rsidR="002752E4" w:rsidRPr="00280B6F">
        <w:t>data services</w:t>
      </w:r>
      <w:r w:rsidR="003441E2" w:rsidRPr="00280B6F">
        <w:t xml:space="preserve"> </w:t>
      </w:r>
      <w:r w:rsidR="008C21BD">
        <w:t>into EGI</w:t>
      </w:r>
      <w:r w:rsidR="00F84EED">
        <w:t>’s production</w:t>
      </w:r>
      <w:r w:rsidR="008C21BD">
        <w:t xml:space="preserve"> infrastructure</w:t>
      </w:r>
      <w:r w:rsidR="00746F6F" w:rsidRPr="00280B6F">
        <w:t xml:space="preserve">. </w:t>
      </w:r>
      <w:r w:rsidR="00FB04D8" w:rsidRPr="00280B6F">
        <w:t>These core</w:t>
      </w:r>
      <w:r w:rsidR="00FB04D8">
        <w:t xml:space="preserve"> services provide</w:t>
      </w:r>
      <w:r w:rsidR="00612650">
        <w:t xml:space="preserve"> </w:t>
      </w:r>
      <w:r w:rsidR="00390AC5">
        <w:t xml:space="preserve">common </w:t>
      </w:r>
      <w:r w:rsidR="00D8543E">
        <w:t xml:space="preserve">authentication, </w:t>
      </w:r>
      <w:r w:rsidR="00612650">
        <w:t>accounting, monitoring</w:t>
      </w:r>
      <w:r w:rsidR="00D8543E">
        <w:t>, helpdesk</w:t>
      </w:r>
      <w:r w:rsidR="00612650">
        <w:t xml:space="preserve"> and information system</w:t>
      </w:r>
      <w:r w:rsidR="00F84EED">
        <w:t xml:space="preserve"> for the federat</w:t>
      </w:r>
      <w:r w:rsidR="00A1072D">
        <w:t xml:space="preserve">ion. </w:t>
      </w:r>
    </w:p>
    <w:p w:rsidR="00063AA4" w:rsidRDefault="00063AA4" w:rsidP="00063AA4"/>
    <w:p w:rsidR="00FB04D8" w:rsidRDefault="00FC4EC5" w:rsidP="00063AA4">
      <w:r>
        <w:t xml:space="preserve">Given the above </w:t>
      </w:r>
      <w:r w:rsidR="00881BBD">
        <w:t>set of four types of services</w:t>
      </w:r>
      <w:r>
        <w:t xml:space="preserve"> h</w:t>
      </w:r>
      <w:r w:rsidR="00CC504F">
        <w:t xml:space="preserve">ow can EGI respond to </w:t>
      </w:r>
      <w:r w:rsidR="00C6330F">
        <w:t>each of the</w:t>
      </w:r>
      <w:r w:rsidR="00D8543E">
        <w:t xml:space="preserve"> </w:t>
      </w:r>
      <w:r w:rsidR="00881BBD">
        <w:t xml:space="preserve">use case </w:t>
      </w:r>
      <w:r w:rsidR="00FB04D8">
        <w:t xml:space="preserve">requirement </w:t>
      </w:r>
      <w:r>
        <w:t xml:space="preserve">that </w:t>
      </w:r>
      <w:r w:rsidR="00881BBD">
        <w:t>are</w:t>
      </w:r>
      <w:r>
        <w:t xml:space="preserve"> described in</w:t>
      </w:r>
      <w:r w:rsidR="00CC504F">
        <w:t xml:space="preserve"> Section 2? </w:t>
      </w:r>
      <w:r w:rsidR="00A90AD2">
        <w:t>The possibilities</w:t>
      </w:r>
      <w:r w:rsidR="00881BBD">
        <w:t xml:space="preserve"> are</w:t>
      </w:r>
      <w:r w:rsidR="007C0A35">
        <w:t xml:space="preserve"> the following (o</w:t>
      </w:r>
      <w:r w:rsidR="00C31307">
        <w:t>r a combination</w:t>
      </w:r>
      <w:r w:rsidR="007C0A35">
        <w:t xml:space="preserve"> of these</w:t>
      </w:r>
      <w:r w:rsidR="00C31307">
        <w:t>)</w:t>
      </w:r>
      <w:r w:rsidR="00A90AD2">
        <w:t>:</w:t>
      </w:r>
    </w:p>
    <w:p w:rsidR="00881BBD" w:rsidRDefault="00881BBD" w:rsidP="00063AA4"/>
    <w:p w:rsidR="00CC504F" w:rsidRDefault="00FA0E74" w:rsidP="0022303F">
      <w:pPr>
        <w:numPr>
          <w:ilvl w:val="0"/>
          <w:numId w:val="5"/>
        </w:numPr>
      </w:pPr>
      <w:r w:rsidRPr="00FA0E74">
        <w:rPr>
          <w:b/>
        </w:rPr>
        <w:t>Extend grid storage:</w:t>
      </w:r>
      <w:r>
        <w:t xml:space="preserve"> EGI can choose to e</w:t>
      </w:r>
      <w:r w:rsidR="00CC504F">
        <w:t xml:space="preserve">xtend the existing </w:t>
      </w:r>
      <w:r w:rsidR="003A5517">
        <w:t xml:space="preserve">EGI </w:t>
      </w:r>
      <w:r w:rsidR="00881BBD">
        <w:t xml:space="preserve">scalable </w:t>
      </w:r>
      <w:r w:rsidR="00CC504F">
        <w:t xml:space="preserve">file storage with new capabilities that would make </w:t>
      </w:r>
      <w:r w:rsidR="00C31307">
        <w:t>it</w:t>
      </w:r>
      <w:r w:rsidR="00CC504F">
        <w:t xml:space="preserve"> capable </w:t>
      </w:r>
      <w:r w:rsidR="00C31307">
        <w:t>of</w:t>
      </w:r>
      <w:r w:rsidR="00CC504F">
        <w:t xml:space="preserve"> address</w:t>
      </w:r>
      <w:r w:rsidR="00C31307">
        <w:t>ing</w:t>
      </w:r>
      <w:r w:rsidR="00CC504F">
        <w:t xml:space="preserve"> </w:t>
      </w:r>
      <w:r w:rsidR="00881BBD">
        <w:t xml:space="preserve">new </w:t>
      </w:r>
      <w:r w:rsidR="00CC504F">
        <w:t>requirement</w:t>
      </w:r>
      <w:r w:rsidR="00881BBD">
        <w:t>s</w:t>
      </w:r>
      <w:r w:rsidR="00CC504F">
        <w:t>.</w:t>
      </w:r>
      <w:r w:rsidR="009D6931">
        <w:t xml:space="preserve"> </w:t>
      </w:r>
      <w:r w:rsidR="00F84EED">
        <w:t>This means the</w:t>
      </w:r>
      <w:r w:rsidR="00C31307">
        <w:t xml:space="preserve"> f</w:t>
      </w:r>
      <w:r w:rsidR="009D6931">
        <w:t xml:space="preserve">urther development of </w:t>
      </w:r>
      <w:r w:rsidR="00881BBD">
        <w:t xml:space="preserve">existing </w:t>
      </w:r>
      <w:r w:rsidR="009D6931">
        <w:t xml:space="preserve">grid </w:t>
      </w:r>
      <w:r w:rsidR="00881BBD">
        <w:t xml:space="preserve">storage </w:t>
      </w:r>
      <w:r w:rsidR="009D6931">
        <w:t>services</w:t>
      </w:r>
      <w:r w:rsidR="00881BBD">
        <w:t xml:space="preserve">, or </w:t>
      </w:r>
      <w:r w:rsidR="00C31307">
        <w:t xml:space="preserve">interfacing </w:t>
      </w:r>
      <w:r w:rsidR="00881BBD">
        <w:t xml:space="preserve">higher level tools </w:t>
      </w:r>
      <w:r w:rsidR="00C31307">
        <w:t>with</w:t>
      </w:r>
      <w:r w:rsidR="00F2223F">
        <w:t xml:space="preserve"> the</w:t>
      </w:r>
      <w:r w:rsidR="00F84EED">
        <w:t>se services to get a more complex service setup that can support the new use cases</w:t>
      </w:r>
      <w:r w:rsidR="00F2223F">
        <w:t>.</w:t>
      </w:r>
      <w:r>
        <w:t xml:space="preserve"> The development work would require experts of the current services, and representatives of the scientific community to drive the development with detailed requirements. </w:t>
      </w:r>
    </w:p>
    <w:p w:rsidR="00FA0E74" w:rsidRDefault="00FA0E74" w:rsidP="00FA0E74">
      <w:pPr>
        <w:ind w:left="720"/>
      </w:pPr>
    </w:p>
    <w:p w:rsidR="008367F2" w:rsidRDefault="00FA0E74" w:rsidP="0022303F">
      <w:pPr>
        <w:numPr>
          <w:ilvl w:val="0"/>
          <w:numId w:val="5"/>
        </w:numPr>
      </w:pPr>
      <w:r w:rsidRPr="00FA0E74">
        <w:rPr>
          <w:b/>
        </w:rPr>
        <w:t>Extend cloud storage:</w:t>
      </w:r>
      <w:r>
        <w:t xml:space="preserve"> </w:t>
      </w:r>
      <w:r w:rsidR="00CC504F">
        <w:t xml:space="preserve">Extend the existing </w:t>
      </w:r>
      <w:r w:rsidR="00F2223F">
        <w:t xml:space="preserve">EGI </w:t>
      </w:r>
      <w:r w:rsidR="00F84EED">
        <w:t xml:space="preserve">cloud </w:t>
      </w:r>
      <w:r w:rsidR="00CC504F">
        <w:t xml:space="preserve">block </w:t>
      </w:r>
      <w:r w:rsidR="001C0171">
        <w:t xml:space="preserve">storage </w:t>
      </w:r>
      <w:r w:rsidR="00CC504F">
        <w:t xml:space="preserve">with new capabilities </w:t>
      </w:r>
      <w:r w:rsidR="009D6931">
        <w:t xml:space="preserve">that would make it </w:t>
      </w:r>
      <w:r w:rsidR="00881BBD">
        <w:t xml:space="preserve">capable </w:t>
      </w:r>
      <w:r w:rsidR="00C31307">
        <w:t xml:space="preserve">of addressing </w:t>
      </w:r>
      <w:r w:rsidR="00881BBD">
        <w:t>new</w:t>
      </w:r>
      <w:r w:rsidR="00CC504F">
        <w:t xml:space="preserve"> requirement</w:t>
      </w:r>
      <w:r w:rsidR="00C31307">
        <w:t>s</w:t>
      </w:r>
      <w:r w:rsidR="00CC504F">
        <w:t>.</w:t>
      </w:r>
      <w:r w:rsidR="009D6931">
        <w:t xml:space="preserve"> </w:t>
      </w:r>
      <w:r w:rsidR="00F84EED">
        <w:t>This means</w:t>
      </w:r>
      <w:r w:rsidR="00881BBD">
        <w:t xml:space="preserve"> </w:t>
      </w:r>
      <w:r w:rsidR="00F84EED">
        <w:t>the integration of</w:t>
      </w:r>
      <w:r w:rsidR="00C31307">
        <w:t xml:space="preserve"> </w:t>
      </w:r>
      <w:r w:rsidR="00F84EED">
        <w:t>new storage/data services into the EGI Federated Cloud portfolio besides the current CDMI offering</w:t>
      </w:r>
      <w:r w:rsidR="008367F2">
        <w:t xml:space="preserve">. The task would require technology experts who can identify and federate new services into the EGI Federated Cloud through open standards and interfaces that any cloud </w:t>
      </w:r>
      <w:r w:rsidR="008367F2">
        <w:lastRenderedPageBreak/>
        <w:t>site of the federation can deploy.</w:t>
      </w:r>
      <w:r w:rsidR="008367F2" w:rsidRPr="008367F2">
        <w:t xml:space="preserve"> </w:t>
      </w:r>
      <w:r w:rsidR="008367F2">
        <w:t>Representatives from scientific communities are needed to drive the developments with detailed requirements.</w:t>
      </w:r>
    </w:p>
    <w:p w:rsidR="008367F2" w:rsidRDefault="008367F2" w:rsidP="008367F2">
      <w:pPr>
        <w:pStyle w:val="ListParagraph"/>
      </w:pPr>
    </w:p>
    <w:p w:rsidR="00CC504F" w:rsidRDefault="00CA78EA" w:rsidP="0022303F">
      <w:pPr>
        <w:numPr>
          <w:ilvl w:val="0"/>
          <w:numId w:val="5"/>
        </w:numPr>
      </w:pPr>
      <w:r>
        <w:rPr>
          <w:b/>
        </w:rPr>
        <w:t>New service</w:t>
      </w:r>
      <w:r w:rsidR="008367F2" w:rsidRPr="008367F2">
        <w:rPr>
          <w:b/>
        </w:rPr>
        <w:t xml:space="preserve"> in the cloud:</w:t>
      </w:r>
      <w:r w:rsidR="008367F2">
        <w:t xml:space="preserve"> EGI could bring new types of services into its production infrastructure by </w:t>
      </w:r>
      <w:r w:rsidR="00F2223F">
        <w:t>deploy</w:t>
      </w:r>
      <w:r w:rsidR="008367F2">
        <w:t>ing those in the form of Virtualised Appliances on</w:t>
      </w:r>
      <w:r w:rsidR="00F84EED">
        <w:t xml:space="preserve"> </w:t>
      </w:r>
      <w:r w:rsidR="00FA0E74">
        <w:t xml:space="preserve">the </w:t>
      </w:r>
      <w:r w:rsidR="008367F2">
        <w:t xml:space="preserve">EGI </w:t>
      </w:r>
      <w:r w:rsidR="00FA0E74">
        <w:t>Federated Cloud</w:t>
      </w:r>
      <w:r w:rsidR="008367F2">
        <w:t>. The</w:t>
      </w:r>
      <w:r w:rsidR="00F84EED">
        <w:t xml:space="preserve"> </w:t>
      </w:r>
      <w:r w:rsidR="00FA0E74">
        <w:t xml:space="preserve">task would require </w:t>
      </w:r>
      <w:r w:rsidR="008367F2">
        <w:t xml:space="preserve">cloud </w:t>
      </w:r>
      <w:r w:rsidR="00FA0E74">
        <w:t xml:space="preserve">experts who can </w:t>
      </w:r>
      <w:r w:rsidR="008367F2">
        <w:t xml:space="preserve">turn external services into </w:t>
      </w:r>
      <w:r w:rsidR="00FA0E74">
        <w:t xml:space="preserve">virtualised services </w:t>
      </w:r>
      <w:r w:rsidR="008367F2">
        <w:t xml:space="preserve">that are capable of running on the </w:t>
      </w:r>
      <w:r w:rsidR="00FA0E74">
        <w:t xml:space="preserve">EGI Federated Cloud through its OCCI </w:t>
      </w:r>
      <w:r w:rsidR="008367F2">
        <w:t xml:space="preserve">and CDMI </w:t>
      </w:r>
      <w:r w:rsidR="00FA0E74">
        <w:t>interfaces. Representatives from scientific communities are needed to drive the developments with detailed requirements.</w:t>
      </w:r>
    </w:p>
    <w:p w:rsidR="00FA0E74" w:rsidRDefault="00FA0E74" w:rsidP="00FA0E74"/>
    <w:p w:rsidR="009E4DDF" w:rsidRDefault="00FA0E74" w:rsidP="0022303F">
      <w:pPr>
        <w:numPr>
          <w:ilvl w:val="0"/>
          <w:numId w:val="5"/>
        </w:numPr>
      </w:pPr>
      <w:r w:rsidRPr="00FA0E74">
        <w:rPr>
          <w:b/>
        </w:rPr>
        <w:t>Federate new services:</w:t>
      </w:r>
      <w:r>
        <w:t xml:space="preserve"> EGI can f</w:t>
      </w:r>
      <w:r w:rsidR="009D6931">
        <w:t xml:space="preserve">ederate </w:t>
      </w:r>
      <w:r w:rsidR="00A1687C">
        <w:t>new type</w:t>
      </w:r>
      <w:r w:rsidR="00227EAC">
        <w:t>s</w:t>
      </w:r>
      <w:r w:rsidR="009D6931">
        <w:t xml:space="preserve"> of data service </w:t>
      </w:r>
      <w:r w:rsidR="00227EAC">
        <w:t xml:space="preserve">into </w:t>
      </w:r>
      <w:r w:rsidR="0052328C">
        <w:t>its production infrastructure</w:t>
      </w:r>
      <w:r w:rsidR="00227EAC">
        <w:t xml:space="preserve"> </w:t>
      </w:r>
      <w:r w:rsidR="0052328C">
        <w:t>by connecting these services to the elements of the EGI</w:t>
      </w:r>
      <w:r w:rsidR="00227EAC">
        <w:t xml:space="preserve"> core platform</w:t>
      </w:r>
      <w:r w:rsidR="004C0004">
        <w:t xml:space="preserve">. The </w:t>
      </w:r>
      <w:r w:rsidR="0052328C">
        <w:t>new services should</w:t>
      </w:r>
      <w:r w:rsidR="00227EAC">
        <w:t xml:space="preserve"> address </w:t>
      </w:r>
      <w:r w:rsidR="0052328C">
        <w:t xml:space="preserve">the </w:t>
      </w:r>
      <w:r w:rsidR="00227EAC">
        <w:t xml:space="preserve">new </w:t>
      </w:r>
      <w:r w:rsidR="00A84878">
        <w:t>requirement</w:t>
      </w:r>
      <w:r w:rsidR="0052328C">
        <w:t xml:space="preserve"> and can be operated by the EGI resource centres for the scientific communities. </w:t>
      </w:r>
      <w:r w:rsidR="002B26FB">
        <w:t xml:space="preserve">This </w:t>
      </w:r>
      <w:r w:rsidR="0052328C">
        <w:t>task would</w:t>
      </w:r>
      <w:r w:rsidR="002B26FB">
        <w:t xml:space="preserve"> require a </w:t>
      </w:r>
      <w:r w:rsidR="00227EAC">
        <w:t>t</w:t>
      </w:r>
      <w:r w:rsidR="002837EF">
        <w:t>echnology in</w:t>
      </w:r>
      <w:r w:rsidR="000718CA">
        <w:t xml:space="preserve">tegration </w:t>
      </w:r>
      <w:r w:rsidR="002B26FB">
        <w:t xml:space="preserve">project that </w:t>
      </w:r>
      <w:r w:rsidR="0052328C">
        <w:t xml:space="preserve">identifies and </w:t>
      </w:r>
      <w:r w:rsidR="002B26FB">
        <w:t xml:space="preserve">takes software from </w:t>
      </w:r>
      <w:r w:rsidR="00227EAC">
        <w:t xml:space="preserve">external </w:t>
      </w:r>
      <w:r w:rsidR="0052328C">
        <w:t>developers</w:t>
      </w:r>
      <w:r w:rsidR="00227EAC">
        <w:t xml:space="preserve">, for example </w:t>
      </w:r>
      <w:r w:rsidR="0052328C">
        <w:t xml:space="preserve">from </w:t>
      </w:r>
      <w:r w:rsidR="002B26FB">
        <w:t xml:space="preserve">EUDAT, </w:t>
      </w:r>
      <w:proofErr w:type="spellStart"/>
      <w:r w:rsidR="002B26FB">
        <w:t>Pandata</w:t>
      </w:r>
      <w:proofErr w:type="spellEnd"/>
      <w:r w:rsidR="002B26FB">
        <w:t xml:space="preserve">, and interface </w:t>
      </w:r>
      <w:r w:rsidR="0052328C">
        <w:t xml:space="preserve">these services </w:t>
      </w:r>
      <w:r w:rsidR="002B26FB">
        <w:t>with the EGI authentication, accounting, monitoring, information system and helpdesk</w:t>
      </w:r>
      <w:r w:rsidR="0052328C">
        <w:t xml:space="preserve"> services</w:t>
      </w:r>
      <w:r w:rsidR="002B26FB">
        <w:t xml:space="preserve">. </w:t>
      </w:r>
      <w:r w:rsidR="0052328C">
        <w:t xml:space="preserve">The project would require technology experts who can interface software with the EGI core services, </w:t>
      </w:r>
      <w:r w:rsidR="008959F5">
        <w:t xml:space="preserve">Resource Providers </w:t>
      </w:r>
      <w:r w:rsidR="0052328C">
        <w:t>who could operate the services, and representatives from scientific communities who could help identify external software to be federated and could drive the integration activity with detailed requirements.</w:t>
      </w:r>
    </w:p>
    <w:p w:rsidR="00FA0E74" w:rsidRDefault="00FA0E74" w:rsidP="00FA0E74"/>
    <w:p w:rsidR="007231BE" w:rsidRDefault="00FA0E74" w:rsidP="0022303F">
      <w:pPr>
        <w:numPr>
          <w:ilvl w:val="0"/>
          <w:numId w:val="5"/>
        </w:numPr>
      </w:pPr>
      <w:r>
        <w:rPr>
          <w:b/>
        </w:rPr>
        <w:t>Act as</w:t>
      </w:r>
      <w:r w:rsidR="008E7B24">
        <w:rPr>
          <w:b/>
        </w:rPr>
        <w:t xml:space="preserve"> a</w:t>
      </w:r>
      <w:r w:rsidRPr="00FA0E74">
        <w:rPr>
          <w:b/>
        </w:rPr>
        <w:t xml:space="preserve"> technology provider:</w:t>
      </w:r>
      <w:r>
        <w:t xml:space="preserve"> </w:t>
      </w:r>
      <w:r w:rsidR="00BF5944">
        <w:t>EGI could choose to act as the i</w:t>
      </w:r>
      <w:r w:rsidR="007231BE">
        <w:t>ntegrat</w:t>
      </w:r>
      <w:r w:rsidR="00BF5944">
        <w:t>or of</w:t>
      </w:r>
      <w:r w:rsidR="007231BE">
        <w:t xml:space="preserve"> software </w:t>
      </w:r>
      <w:r w:rsidR="00BF5944">
        <w:t xml:space="preserve">that is developed </w:t>
      </w:r>
      <w:r w:rsidR="00F72C6E">
        <w:t xml:space="preserve">inside or </w:t>
      </w:r>
      <w:r w:rsidR="00BF5944">
        <w:t xml:space="preserve">outside of EGI, </w:t>
      </w:r>
      <w:r w:rsidR="00F72C6E">
        <w:t>and package this software</w:t>
      </w:r>
      <w:r w:rsidR="00BF5944">
        <w:t xml:space="preserve"> </w:t>
      </w:r>
      <w:r w:rsidR="001B6440">
        <w:t>for</w:t>
      </w:r>
      <w:r w:rsidR="007231BE">
        <w:t xml:space="preserve"> scientific communities </w:t>
      </w:r>
      <w:r w:rsidR="001B6440">
        <w:t xml:space="preserve">who </w:t>
      </w:r>
      <w:r w:rsidR="00BF5944">
        <w:t xml:space="preserve">want to </w:t>
      </w:r>
      <w:r w:rsidR="007231BE">
        <w:t>operate data services for themselves</w:t>
      </w:r>
      <w:r w:rsidR="00F72C6E">
        <w:t>.</w:t>
      </w:r>
      <w:r w:rsidR="008959F5">
        <w:t xml:space="preserve"> </w:t>
      </w:r>
      <w:r w:rsidR="007231BE">
        <w:t>EGI</w:t>
      </w:r>
      <w:r w:rsidR="001B6440">
        <w:t xml:space="preserve"> would</w:t>
      </w:r>
      <w:r w:rsidR="007231BE">
        <w:t xml:space="preserve"> </w:t>
      </w:r>
      <w:r w:rsidR="00F72C6E">
        <w:t>not operate services based on the software, and act ‘only’ as</w:t>
      </w:r>
      <w:r w:rsidR="00BF5944">
        <w:t xml:space="preserve"> </w:t>
      </w:r>
      <w:r w:rsidR="007231BE">
        <w:t>a technology provider</w:t>
      </w:r>
      <w:r w:rsidR="00CD05B3">
        <w:t xml:space="preserve"> for </w:t>
      </w:r>
      <w:r w:rsidR="00F72C6E">
        <w:t xml:space="preserve">the </w:t>
      </w:r>
      <w:r w:rsidR="00CD05B3">
        <w:t>scientific communit</w:t>
      </w:r>
      <w:r w:rsidR="00F72C6E">
        <w:t xml:space="preserve">y. </w:t>
      </w:r>
      <w:r w:rsidR="006B7423">
        <w:t>Such a project would require software integrators and testers, optionally software developers (if the development is</w:t>
      </w:r>
      <w:r w:rsidR="00EC3FA3">
        <w:t xml:space="preserve"> performed </w:t>
      </w:r>
      <w:r w:rsidR="006B7423">
        <w:t xml:space="preserve">in EGI), </w:t>
      </w:r>
      <w:r w:rsidR="007073FC">
        <w:t xml:space="preserve">and representatives of the scientific community who would operate and provide services for their community based on the software. </w:t>
      </w:r>
    </w:p>
    <w:p w:rsidR="00BF5944" w:rsidRDefault="00BF5944" w:rsidP="00BF5944"/>
    <w:p w:rsidR="009F752F" w:rsidRDefault="00D81879" w:rsidP="0022303F">
      <w:pPr>
        <w:numPr>
          <w:ilvl w:val="0"/>
          <w:numId w:val="5"/>
        </w:numPr>
      </w:pPr>
      <w:r w:rsidRPr="00FA0E74">
        <w:rPr>
          <w:b/>
        </w:rPr>
        <w:t>Do nothing</w:t>
      </w:r>
      <w:r w:rsidR="00FA0E74">
        <w:t>:</w:t>
      </w:r>
      <w:r>
        <w:t xml:space="preserve"> </w:t>
      </w:r>
      <w:r w:rsidR="008959F5">
        <w:t>EGI</w:t>
      </w:r>
      <w:r w:rsidR="009F752F">
        <w:t xml:space="preserve"> </w:t>
      </w:r>
      <w:r w:rsidR="00FA0E74">
        <w:t xml:space="preserve">can </w:t>
      </w:r>
      <w:r w:rsidR="00996609">
        <w:t>choose not to respond to th</w:t>
      </w:r>
      <w:r w:rsidR="00164ACA">
        <w:t>e requirement</w:t>
      </w:r>
      <w:r w:rsidR="008959F5">
        <w:t>, f</w:t>
      </w:r>
      <w:r w:rsidR="00164ACA">
        <w:t>o</w:t>
      </w:r>
      <w:r w:rsidR="00996609">
        <w:t xml:space="preserve">r example because we expect </w:t>
      </w:r>
      <w:r w:rsidR="008959F5">
        <w:t xml:space="preserve">solution to come from </w:t>
      </w:r>
      <w:r w:rsidR="009F752F">
        <w:t>some other e-infrastructure</w:t>
      </w:r>
      <w:r w:rsidR="00996609">
        <w:t xml:space="preserve">, </w:t>
      </w:r>
      <w:r w:rsidR="008959F5">
        <w:t>we do not see sufficiently large user base for the use case, or because we cannot offer a</w:t>
      </w:r>
      <w:r w:rsidR="00996609">
        <w:t xml:space="preserve"> sustainable solution</w:t>
      </w:r>
      <w:r w:rsidR="008959F5">
        <w:t>.</w:t>
      </w:r>
    </w:p>
    <w:p w:rsidR="00F67214" w:rsidRDefault="00F67214" w:rsidP="00F67214"/>
    <w:p w:rsidR="00672844" w:rsidRDefault="00B14162" w:rsidP="00672844">
      <w:pPr>
        <w:pStyle w:val="Heading2"/>
      </w:pPr>
      <w:r>
        <w:t>Proposed responses</w:t>
      </w:r>
      <w:r w:rsidR="00313938">
        <w:t xml:space="preserve"> to the use cases</w:t>
      </w:r>
      <w:r>
        <w:t xml:space="preserve"> </w:t>
      </w:r>
    </w:p>
    <w:p w:rsidR="00DD277D" w:rsidRDefault="00DD277D" w:rsidP="00DD277D">
      <w:r>
        <w:t xml:space="preserve">Given the use cases in Section </w:t>
      </w:r>
      <w:r w:rsidR="00015B88">
        <w:t>2</w:t>
      </w:r>
      <w:r>
        <w:t xml:space="preserve">, and the possible EGI responses in Section 3 this section </w:t>
      </w:r>
      <w:r w:rsidR="00015B88">
        <w:t xml:space="preserve">describes a </w:t>
      </w:r>
      <w:r w:rsidR="006A6EA9">
        <w:t>provides a pr</w:t>
      </w:r>
      <w:r w:rsidR="00015B88">
        <w:t xml:space="preserve">oposal for the EGI community about how to respond to </w:t>
      </w:r>
      <w:r w:rsidR="006A6EA9">
        <w:t xml:space="preserve">each of the use cases. </w:t>
      </w:r>
      <w:r w:rsidR="00131D44">
        <w:t xml:space="preserve">This table should be </w:t>
      </w:r>
      <w:r w:rsidR="00015B88">
        <w:t>updated and completed based on the outcome of</w:t>
      </w:r>
      <w:r w:rsidR="00131D44">
        <w:t xml:space="preserve"> the EGI Towards Horizon 2020 workshop. </w:t>
      </w:r>
    </w:p>
    <w:p w:rsidR="00DD277D" w:rsidRPr="00DD277D" w:rsidRDefault="00DD277D" w:rsidP="00DD27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4519"/>
        <w:gridCol w:w="3093"/>
      </w:tblGrid>
      <w:tr w:rsidR="00DC04D5" w:rsidTr="00F67214">
        <w:tc>
          <w:tcPr>
            <w:tcW w:w="1668" w:type="dxa"/>
            <w:shd w:val="clear" w:color="auto" w:fill="348DA5"/>
          </w:tcPr>
          <w:p w:rsidR="00DC04D5" w:rsidRPr="00AB3D70" w:rsidRDefault="00DC04D5" w:rsidP="00F67214">
            <w:pPr>
              <w:jc w:val="left"/>
              <w:rPr>
                <w:b/>
                <w:bCs/>
                <w:color w:val="FFFFFF"/>
              </w:rPr>
            </w:pPr>
            <w:r w:rsidRPr="00AB3D70">
              <w:rPr>
                <w:b/>
                <w:bCs/>
                <w:color w:val="FFFFFF"/>
              </w:rPr>
              <w:t>Use case</w:t>
            </w:r>
          </w:p>
        </w:tc>
        <w:tc>
          <w:tcPr>
            <w:tcW w:w="4519" w:type="dxa"/>
            <w:shd w:val="clear" w:color="auto" w:fill="348DA5"/>
          </w:tcPr>
          <w:p w:rsidR="00DC04D5" w:rsidRPr="00AB3D70" w:rsidRDefault="00DC04D5" w:rsidP="00015B88">
            <w:pPr>
              <w:rPr>
                <w:b/>
                <w:bCs/>
                <w:color w:val="FFFFFF"/>
              </w:rPr>
            </w:pPr>
            <w:r w:rsidRPr="00AB3D70">
              <w:rPr>
                <w:b/>
                <w:bCs/>
                <w:color w:val="FFFFFF"/>
              </w:rPr>
              <w:t xml:space="preserve">Which strategy </w:t>
            </w:r>
            <w:r w:rsidR="00015B88">
              <w:rPr>
                <w:b/>
                <w:bCs/>
                <w:color w:val="FFFFFF"/>
              </w:rPr>
              <w:t>should</w:t>
            </w:r>
            <w:r w:rsidRPr="00AB3D70">
              <w:rPr>
                <w:b/>
                <w:bCs/>
                <w:color w:val="FFFFFF"/>
              </w:rPr>
              <w:t xml:space="preserve"> EGI follow to support this use case?</w:t>
            </w:r>
          </w:p>
        </w:tc>
        <w:tc>
          <w:tcPr>
            <w:tcW w:w="3093" w:type="dxa"/>
            <w:shd w:val="clear" w:color="auto" w:fill="348DA5"/>
          </w:tcPr>
          <w:p w:rsidR="00DC04D5" w:rsidRPr="00AB3D70" w:rsidRDefault="00DC04D5" w:rsidP="000C07AC">
            <w:pPr>
              <w:rPr>
                <w:b/>
                <w:bCs/>
                <w:color w:val="FFFFFF"/>
              </w:rPr>
            </w:pPr>
            <w:r w:rsidRPr="00AB3D70">
              <w:rPr>
                <w:b/>
                <w:bCs/>
                <w:color w:val="FFFFFF"/>
              </w:rPr>
              <w:t xml:space="preserve">What will EGI do </w:t>
            </w:r>
            <w:r w:rsidR="005074BF">
              <w:rPr>
                <w:b/>
                <w:bCs/>
                <w:color w:val="FFFFFF"/>
              </w:rPr>
              <w:t xml:space="preserve">next </w:t>
            </w:r>
            <w:r w:rsidR="000C07AC">
              <w:rPr>
                <w:b/>
                <w:bCs/>
                <w:color w:val="FFFFFF"/>
              </w:rPr>
              <w:t xml:space="preserve">to support this use case in </w:t>
            </w:r>
            <w:r w:rsidR="00015B88">
              <w:rPr>
                <w:b/>
                <w:bCs/>
                <w:color w:val="FFFFFF"/>
              </w:rPr>
              <w:t>Horizon-2020</w:t>
            </w:r>
            <w:r w:rsidRPr="00AB3D70">
              <w:rPr>
                <w:b/>
                <w:bCs/>
                <w:color w:val="FFFFFF"/>
              </w:rPr>
              <w:t xml:space="preserve">? </w:t>
            </w:r>
          </w:p>
        </w:tc>
      </w:tr>
      <w:tr w:rsidR="00DC04D5" w:rsidTr="00F67214">
        <w:tc>
          <w:tcPr>
            <w:tcW w:w="1668" w:type="dxa"/>
            <w:shd w:val="clear" w:color="auto" w:fill="FDE9D9"/>
          </w:tcPr>
          <w:p w:rsidR="00DC04D5" w:rsidRPr="00AB3D70" w:rsidRDefault="003D33C1" w:rsidP="00F67214">
            <w:pPr>
              <w:jc w:val="left"/>
              <w:rPr>
                <w:b/>
                <w:bCs/>
                <w:color w:val="000000"/>
              </w:rPr>
            </w:pPr>
            <w:r w:rsidRPr="00AB3D70">
              <w:rPr>
                <w:b/>
                <w:bCs/>
                <w:color w:val="000000"/>
              </w:rPr>
              <w:t xml:space="preserve">Scalable, </w:t>
            </w:r>
            <w:r w:rsidRPr="00AB3D70">
              <w:rPr>
                <w:b/>
                <w:bCs/>
                <w:color w:val="000000"/>
              </w:rPr>
              <w:lastRenderedPageBreak/>
              <w:t>personal storage</w:t>
            </w:r>
          </w:p>
        </w:tc>
        <w:tc>
          <w:tcPr>
            <w:tcW w:w="4519" w:type="dxa"/>
            <w:shd w:val="clear" w:color="auto" w:fill="FDE9D9"/>
          </w:tcPr>
          <w:p w:rsidR="00CA78EA" w:rsidRPr="00CA78EA" w:rsidRDefault="00CA78EA" w:rsidP="0022303F">
            <w:pPr>
              <w:pStyle w:val="ListParagraph"/>
              <w:numPr>
                <w:ilvl w:val="0"/>
                <w:numId w:val="6"/>
              </w:numPr>
              <w:ind w:left="308" w:hanging="283"/>
              <w:rPr>
                <w:color w:val="000000"/>
              </w:rPr>
            </w:pPr>
            <w:r>
              <w:rPr>
                <w:color w:val="000000"/>
              </w:rPr>
              <w:lastRenderedPageBreak/>
              <w:t xml:space="preserve">New service in the cloud: </w:t>
            </w:r>
          </w:p>
          <w:p w:rsidR="00DC04D5" w:rsidRPr="00CA78EA" w:rsidRDefault="00CD43BE" w:rsidP="00CA78EA">
            <w:pPr>
              <w:ind w:left="25"/>
              <w:rPr>
                <w:color w:val="000000"/>
              </w:rPr>
            </w:pPr>
            <w:r w:rsidRPr="00CA78EA">
              <w:rPr>
                <w:color w:val="000000"/>
              </w:rPr>
              <w:lastRenderedPageBreak/>
              <w:t xml:space="preserve">Identify and bring into EGI an </w:t>
            </w:r>
            <w:r w:rsidR="00CA78EA">
              <w:rPr>
                <w:color w:val="000000"/>
              </w:rPr>
              <w:t xml:space="preserve">external </w:t>
            </w:r>
            <w:r w:rsidRPr="00CA78EA">
              <w:rPr>
                <w:color w:val="000000"/>
              </w:rPr>
              <w:t xml:space="preserve">solution that builds on CDMI and could </w:t>
            </w:r>
            <w:r w:rsidR="00CA78EA">
              <w:rPr>
                <w:color w:val="000000"/>
              </w:rPr>
              <w:t xml:space="preserve">be hosted as an </w:t>
            </w:r>
            <w:proofErr w:type="spellStart"/>
            <w:r w:rsidR="00CA78EA">
              <w:rPr>
                <w:color w:val="000000"/>
              </w:rPr>
              <w:t>SaaS</w:t>
            </w:r>
            <w:proofErr w:type="spellEnd"/>
            <w:r w:rsidR="00CA78EA">
              <w:rPr>
                <w:color w:val="000000"/>
              </w:rPr>
              <w:t xml:space="preserve"> in </w:t>
            </w:r>
            <w:r w:rsidRPr="00CA78EA">
              <w:rPr>
                <w:color w:val="000000"/>
              </w:rPr>
              <w:t>the EGI Federated Cloud</w:t>
            </w:r>
            <w:r w:rsidR="00CA78EA">
              <w:rPr>
                <w:color w:val="000000"/>
              </w:rPr>
              <w:t xml:space="preserve">. </w:t>
            </w:r>
          </w:p>
        </w:tc>
        <w:tc>
          <w:tcPr>
            <w:tcW w:w="3093" w:type="dxa"/>
            <w:shd w:val="clear" w:color="auto" w:fill="FDE9D9"/>
          </w:tcPr>
          <w:p w:rsidR="00DC04D5" w:rsidRPr="00AB3D70" w:rsidRDefault="00DC04D5" w:rsidP="00DC04D5">
            <w:pPr>
              <w:rPr>
                <w:color w:val="000000"/>
              </w:rPr>
            </w:pPr>
          </w:p>
        </w:tc>
      </w:tr>
      <w:tr w:rsidR="00DC04D5" w:rsidTr="00F67214">
        <w:tc>
          <w:tcPr>
            <w:tcW w:w="1668" w:type="dxa"/>
            <w:shd w:val="clear" w:color="auto" w:fill="FEF4EC"/>
          </w:tcPr>
          <w:p w:rsidR="00DC04D5" w:rsidRPr="00AB3D70" w:rsidRDefault="008D6751" w:rsidP="00F67214">
            <w:pPr>
              <w:jc w:val="left"/>
              <w:rPr>
                <w:b/>
                <w:bCs/>
                <w:color w:val="000000"/>
              </w:rPr>
            </w:pPr>
            <w:r w:rsidRPr="00AB3D70">
              <w:rPr>
                <w:b/>
                <w:bCs/>
                <w:color w:val="000000"/>
              </w:rPr>
              <w:lastRenderedPageBreak/>
              <w:t>Metadata discovery</w:t>
            </w:r>
          </w:p>
        </w:tc>
        <w:tc>
          <w:tcPr>
            <w:tcW w:w="4519" w:type="dxa"/>
            <w:shd w:val="clear" w:color="auto" w:fill="FEF4EC"/>
          </w:tcPr>
          <w:p w:rsidR="008A2994" w:rsidRPr="00CA78EA" w:rsidRDefault="008A2994" w:rsidP="0022303F">
            <w:pPr>
              <w:pStyle w:val="ListParagraph"/>
              <w:numPr>
                <w:ilvl w:val="0"/>
                <w:numId w:val="7"/>
              </w:numPr>
              <w:ind w:left="308" w:hanging="283"/>
              <w:rPr>
                <w:color w:val="000000"/>
              </w:rPr>
            </w:pPr>
            <w:r>
              <w:rPr>
                <w:color w:val="000000"/>
              </w:rPr>
              <w:t xml:space="preserve">New service in the cloud: </w:t>
            </w:r>
          </w:p>
          <w:p w:rsidR="00DC04D5" w:rsidRDefault="008367F2" w:rsidP="001C6A34">
            <w:pPr>
              <w:rPr>
                <w:color w:val="000000"/>
              </w:rPr>
            </w:pPr>
            <w:r>
              <w:rPr>
                <w:color w:val="000000"/>
              </w:rPr>
              <w:t xml:space="preserve">Complete the implementation of the </w:t>
            </w:r>
            <w:r w:rsidRPr="008367F2">
              <w:rPr>
                <w:color w:val="000000"/>
              </w:rPr>
              <w:t>Open Source Geospatial Catalogue</w:t>
            </w:r>
            <w:r>
              <w:rPr>
                <w:color w:val="000000"/>
              </w:rPr>
              <w:t xml:space="preserve"> service, and turn it into a virtualised </w:t>
            </w:r>
            <w:r w:rsidR="001C6A34">
              <w:rPr>
                <w:color w:val="000000"/>
              </w:rPr>
              <w:t xml:space="preserve">appliance that is </w:t>
            </w:r>
            <w:r w:rsidRPr="008367F2">
              <w:rPr>
                <w:color w:val="000000"/>
              </w:rPr>
              <w:t xml:space="preserve">hosted </w:t>
            </w:r>
            <w:r w:rsidR="001C6A34">
              <w:rPr>
                <w:color w:val="000000"/>
              </w:rPr>
              <w:t>i</w:t>
            </w:r>
            <w:r w:rsidRPr="008367F2">
              <w:rPr>
                <w:color w:val="000000"/>
              </w:rPr>
              <w:t>n the EGI Federated Cloud</w:t>
            </w:r>
            <w:r>
              <w:rPr>
                <w:color w:val="000000"/>
              </w:rPr>
              <w:t xml:space="preserve">. </w:t>
            </w:r>
          </w:p>
          <w:p w:rsidR="00667206" w:rsidRDefault="00774D52" w:rsidP="00774D52">
            <w:pPr>
              <w:pStyle w:val="ListParagraph"/>
              <w:numPr>
                <w:ilvl w:val="0"/>
                <w:numId w:val="7"/>
              </w:numPr>
              <w:ind w:left="317" w:hanging="284"/>
              <w:rPr>
                <w:color w:val="000000"/>
              </w:rPr>
            </w:pPr>
            <w:r w:rsidRPr="00774D52">
              <w:rPr>
                <w:color w:val="000000"/>
              </w:rPr>
              <w:t xml:space="preserve">Federate new services: </w:t>
            </w:r>
          </w:p>
          <w:p w:rsidR="00774D52" w:rsidRPr="00667206" w:rsidRDefault="00774D52" w:rsidP="00667206">
            <w:pPr>
              <w:ind w:left="33"/>
              <w:rPr>
                <w:color w:val="000000"/>
              </w:rPr>
            </w:pPr>
            <w:r w:rsidRPr="00667206">
              <w:rPr>
                <w:color w:val="000000"/>
              </w:rPr>
              <w:t>EUDAT Metadata Catalogue and Secure Replication.</w:t>
            </w:r>
          </w:p>
        </w:tc>
        <w:tc>
          <w:tcPr>
            <w:tcW w:w="3093" w:type="dxa"/>
            <w:shd w:val="clear" w:color="auto" w:fill="FEF4EC"/>
          </w:tcPr>
          <w:p w:rsidR="00DC04D5" w:rsidRPr="00AB3D70" w:rsidRDefault="00DC04D5" w:rsidP="00DC04D5">
            <w:pPr>
              <w:rPr>
                <w:color w:val="000000"/>
              </w:rPr>
            </w:pPr>
          </w:p>
        </w:tc>
      </w:tr>
      <w:tr w:rsidR="00A74510" w:rsidTr="00F67214">
        <w:tc>
          <w:tcPr>
            <w:tcW w:w="1668" w:type="dxa"/>
            <w:shd w:val="clear" w:color="auto" w:fill="FDE9D9"/>
          </w:tcPr>
          <w:p w:rsidR="00A74510" w:rsidRPr="00AB3D70" w:rsidRDefault="00A74510" w:rsidP="00F67214">
            <w:pPr>
              <w:jc w:val="left"/>
              <w:rPr>
                <w:b/>
                <w:bCs/>
                <w:color w:val="000000"/>
              </w:rPr>
            </w:pPr>
            <w:r w:rsidRPr="00AB3D70">
              <w:rPr>
                <w:b/>
                <w:bCs/>
                <w:color w:val="000000"/>
              </w:rPr>
              <w:t>Long term preservation</w:t>
            </w:r>
          </w:p>
        </w:tc>
        <w:tc>
          <w:tcPr>
            <w:tcW w:w="4519" w:type="dxa"/>
            <w:shd w:val="clear" w:color="auto" w:fill="FDE9D9"/>
          </w:tcPr>
          <w:p w:rsidR="00A74510" w:rsidRPr="00AB3D70" w:rsidRDefault="00390866" w:rsidP="00DC04D5">
            <w:pPr>
              <w:rPr>
                <w:color w:val="000000"/>
              </w:rPr>
            </w:pPr>
            <w:r>
              <w:rPr>
                <w:color w:val="000000"/>
              </w:rPr>
              <w:t>To be discussed at the H2020 workshop</w:t>
            </w:r>
            <w:r w:rsidR="00F67214">
              <w:rPr>
                <w:color w:val="000000"/>
              </w:rPr>
              <w:t>.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A74510" w:rsidTr="00F67214">
        <w:tc>
          <w:tcPr>
            <w:tcW w:w="1668" w:type="dxa"/>
            <w:shd w:val="clear" w:color="auto" w:fill="FEF4EC"/>
          </w:tcPr>
          <w:p w:rsidR="00A74510" w:rsidRPr="00AB3D70" w:rsidRDefault="00057BFA" w:rsidP="00F67214">
            <w:pPr>
              <w:jc w:val="left"/>
              <w:rPr>
                <w:b/>
                <w:bCs/>
                <w:color w:val="000000"/>
              </w:rPr>
            </w:pPr>
            <w:r w:rsidRPr="00057BFA">
              <w:rPr>
                <w:b/>
                <w:bCs/>
                <w:color w:val="000000"/>
              </w:rPr>
              <w:t>Services for citizen scientists</w:t>
            </w:r>
          </w:p>
        </w:tc>
        <w:tc>
          <w:tcPr>
            <w:tcW w:w="4519" w:type="dxa"/>
            <w:shd w:val="clear" w:color="auto" w:fill="FEF4EC"/>
          </w:tcPr>
          <w:p w:rsidR="00A74510" w:rsidRDefault="00774D52" w:rsidP="00774D52">
            <w:pPr>
              <w:pStyle w:val="ListParagraph"/>
              <w:ind w:left="33"/>
              <w:rPr>
                <w:color w:val="000000"/>
              </w:rPr>
            </w:pPr>
            <w:r>
              <w:rPr>
                <w:color w:val="000000"/>
              </w:rPr>
              <w:t>4.</w:t>
            </w:r>
            <w:r w:rsidR="0042021A">
              <w:rPr>
                <w:color w:val="000000"/>
              </w:rPr>
              <w:t>Federate new services:</w:t>
            </w:r>
          </w:p>
          <w:p w:rsidR="0042021A" w:rsidRPr="0042021A" w:rsidRDefault="0042021A" w:rsidP="003C7CB7">
            <w:pPr>
              <w:rPr>
                <w:color w:val="000000"/>
              </w:rPr>
            </w:pPr>
            <w:r>
              <w:rPr>
                <w:color w:val="000000"/>
              </w:rPr>
              <w:t xml:space="preserve">EUDAT will develop a </w:t>
            </w:r>
            <w:r w:rsidRPr="0042021A">
              <w:rPr>
                <w:color w:val="000000"/>
              </w:rPr>
              <w:t>Simple Store</w:t>
            </w:r>
            <w:r>
              <w:rPr>
                <w:color w:val="000000"/>
              </w:rPr>
              <w:t xml:space="preserve"> service customised for DRIHM for the citizen scientists use cases. After the service is completed, EGI </w:t>
            </w:r>
            <w:r w:rsidR="003C7CB7">
              <w:rPr>
                <w:color w:val="000000"/>
              </w:rPr>
              <w:t>should consider federating</w:t>
            </w:r>
            <w:r>
              <w:rPr>
                <w:color w:val="000000"/>
              </w:rPr>
              <w:t xml:space="preserve"> this service into the production infrastructure. </w:t>
            </w:r>
          </w:p>
        </w:tc>
        <w:tc>
          <w:tcPr>
            <w:tcW w:w="3093" w:type="dxa"/>
            <w:shd w:val="clear" w:color="auto" w:fill="FEF4EC"/>
          </w:tcPr>
          <w:p w:rsidR="00A74510" w:rsidRPr="00AB3D70" w:rsidRDefault="00A74510" w:rsidP="00DC04D5">
            <w:pPr>
              <w:rPr>
                <w:color w:val="000000"/>
              </w:rPr>
            </w:pPr>
          </w:p>
        </w:tc>
      </w:tr>
      <w:tr w:rsidR="00A74510" w:rsidTr="00F67214">
        <w:tc>
          <w:tcPr>
            <w:tcW w:w="1668" w:type="dxa"/>
            <w:shd w:val="clear" w:color="auto" w:fill="FDE9D9"/>
          </w:tcPr>
          <w:p w:rsidR="00A74510" w:rsidRPr="00AB3D70" w:rsidRDefault="00057BFA" w:rsidP="00F67214">
            <w:pPr>
              <w:jc w:val="left"/>
              <w:rPr>
                <w:b/>
                <w:bCs/>
                <w:color w:val="000000"/>
              </w:rPr>
            </w:pPr>
            <w:r w:rsidRPr="00057BFA">
              <w:rPr>
                <w:b/>
                <w:bCs/>
                <w:color w:val="000000"/>
              </w:rPr>
              <w:t>Data with access restrictions</w:t>
            </w:r>
          </w:p>
        </w:tc>
        <w:tc>
          <w:tcPr>
            <w:tcW w:w="4519" w:type="dxa"/>
            <w:shd w:val="clear" w:color="auto" w:fill="FDE9D9"/>
          </w:tcPr>
          <w:p w:rsidR="00A74510" w:rsidRPr="00AB3D70" w:rsidRDefault="00F67214" w:rsidP="00206CA0">
            <w:pPr>
              <w:rPr>
                <w:color w:val="000000"/>
              </w:rPr>
            </w:pPr>
            <w:r>
              <w:rPr>
                <w:color w:val="000000"/>
              </w:rPr>
              <w:t>To be discussed at the H2020 workshop.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A74510" w:rsidTr="00F67214">
        <w:tc>
          <w:tcPr>
            <w:tcW w:w="1668" w:type="dxa"/>
            <w:shd w:val="clear" w:color="auto" w:fill="FEF4EC"/>
          </w:tcPr>
          <w:p w:rsidR="00A74510" w:rsidRPr="00AB3D70" w:rsidRDefault="00057BFA" w:rsidP="00F67214">
            <w:pPr>
              <w:jc w:val="left"/>
              <w:rPr>
                <w:b/>
                <w:bCs/>
                <w:color w:val="000000"/>
              </w:rPr>
            </w:pPr>
            <w:r w:rsidRPr="00057BFA">
              <w:rPr>
                <w:b/>
                <w:bCs/>
                <w:color w:val="000000"/>
              </w:rPr>
              <w:t>Data preservation from science gateways</w:t>
            </w:r>
          </w:p>
        </w:tc>
        <w:tc>
          <w:tcPr>
            <w:tcW w:w="4519" w:type="dxa"/>
            <w:shd w:val="clear" w:color="auto" w:fill="FEF4EC"/>
          </w:tcPr>
          <w:p w:rsidR="00E55790" w:rsidRPr="00111A8A" w:rsidRDefault="00111A8A" w:rsidP="0022303F">
            <w:pPr>
              <w:pStyle w:val="ListParagraph"/>
              <w:numPr>
                <w:ilvl w:val="0"/>
                <w:numId w:val="7"/>
              </w:numPr>
              <w:ind w:left="317" w:hanging="283"/>
              <w:rPr>
                <w:color w:val="000000"/>
              </w:rPr>
            </w:pPr>
            <w:r>
              <w:rPr>
                <w:color w:val="000000"/>
              </w:rPr>
              <w:t xml:space="preserve">Act as a technology provider: </w:t>
            </w:r>
          </w:p>
          <w:p w:rsidR="00A74510" w:rsidRPr="00AB3D70" w:rsidRDefault="00111A8A" w:rsidP="00111A8A">
            <w:pPr>
              <w:rPr>
                <w:color w:val="000000"/>
              </w:rPr>
            </w:pPr>
            <w:r>
              <w:rPr>
                <w:color w:val="000000"/>
              </w:rPr>
              <w:t xml:space="preserve">By building on long term preservation and open data repositories that may exist in or outside of EGI (see related two use cases), EGI could assemble an API for the developers of science gateways. This API could be used by the gateways to publish data from the gateways in the long term preservation and open access repositories. </w:t>
            </w:r>
          </w:p>
        </w:tc>
        <w:tc>
          <w:tcPr>
            <w:tcW w:w="3093" w:type="dxa"/>
            <w:shd w:val="clear" w:color="auto" w:fill="FEF4EC"/>
          </w:tcPr>
          <w:p w:rsidR="00A74510" w:rsidRPr="00AB3D70" w:rsidRDefault="00A74510" w:rsidP="00DC04D5">
            <w:pPr>
              <w:rPr>
                <w:color w:val="000000"/>
              </w:rPr>
            </w:pPr>
          </w:p>
        </w:tc>
      </w:tr>
      <w:tr w:rsidR="00A74510" w:rsidTr="00F67214">
        <w:tc>
          <w:tcPr>
            <w:tcW w:w="1668" w:type="dxa"/>
            <w:shd w:val="clear" w:color="auto" w:fill="FDE9D9"/>
          </w:tcPr>
          <w:p w:rsidR="00A74510" w:rsidRPr="00AB3D70" w:rsidRDefault="00015B88" w:rsidP="00F67214">
            <w:pPr>
              <w:jc w:val="left"/>
              <w:rPr>
                <w:b/>
                <w:bCs/>
                <w:color w:val="000000"/>
              </w:rPr>
            </w:pPr>
            <w:r w:rsidRPr="00015B88">
              <w:rPr>
                <w:b/>
                <w:bCs/>
                <w:color w:val="000000"/>
              </w:rPr>
              <w:t>Open Data services</w:t>
            </w:r>
          </w:p>
        </w:tc>
        <w:tc>
          <w:tcPr>
            <w:tcW w:w="4519" w:type="dxa"/>
            <w:shd w:val="clear" w:color="auto" w:fill="FDE9D9"/>
          </w:tcPr>
          <w:p w:rsidR="00A74510" w:rsidRPr="00FC4393" w:rsidRDefault="00EB6F2F" w:rsidP="00FC4393">
            <w:pPr>
              <w:rPr>
                <w:color w:val="000000"/>
                <w:highlight w:val="yellow"/>
              </w:rPr>
            </w:pPr>
            <w:r>
              <w:rPr>
                <w:color w:val="000000"/>
              </w:rPr>
              <w:t>To be discussed at the H2020 workshop.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015B88" w:rsidTr="00F67214">
        <w:tc>
          <w:tcPr>
            <w:tcW w:w="1668" w:type="dxa"/>
            <w:shd w:val="clear" w:color="auto" w:fill="FDE9D9"/>
          </w:tcPr>
          <w:p w:rsidR="00015B88" w:rsidRPr="00015B88" w:rsidRDefault="00ED3684" w:rsidP="00F67214">
            <w:pPr>
              <w:jc w:val="left"/>
              <w:rPr>
                <w:b/>
                <w:bCs/>
                <w:color w:val="000000"/>
              </w:rPr>
            </w:pPr>
            <w:r>
              <w:rPr>
                <w:b/>
                <w:bCs/>
                <w:color w:val="000000"/>
              </w:rPr>
              <w:t>Close compute and data in the cloud</w:t>
            </w:r>
          </w:p>
        </w:tc>
        <w:tc>
          <w:tcPr>
            <w:tcW w:w="4519" w:type="dxa"/>
            <w:shd w:val="clear" w:color="auto" w:fill="FDE9D9"/>
          </w:tcPr>
          <w:p w:rsidR="00015B88" w:rsidRDefault="006225F9" w:rsidP="0022303F">
            <w:pPr>
              <w:pStyle w:val="ListParagraph"/>
              <w:numPr>
                <w:ilvl w:val="0"/>
                <w:numId w:val="8"/>
              </w:numPr>
              <w:ind w:left="317" w:hanging="283"/>
              <w:rPr>
                <w:color w:val="000000"/>
              </w:rPr>
            </w:pPr>
            <w:r w:rsidRPr="006225F9">
              <w:rPr>
                <w:color w:val="000000"/>
              </w:rPr>
              <w:t>New services in the cloud:</w:t>
            </w:r>
          </w:p>
          <w:p w:rsidR="00FB74E1" w:rsidRPr="00FB74E1" w:rsidRDefault="00FB74E1" w:rsidP="00B5158D">
            <w:pPr>
              <w:ind w:left="34"/>
              <w:rPr>
                <w:color w:val="000000"/>
              </w:rPr>
            </w:pPr>
            <w:r>
              <w:rPr>
                <w:color w:val="000000"/>
              </w:rPr>
              <w:t xml:space="preserve">EGI should bring in ‘VA broker’ services into the Federated Cloud that could start virtual machines close to the sites where the data used by the virtual machines are located. </w:t>
            </w:r>
            <w:r w:rsidR="00B5158D">
              <w:rPr>
                <w:color w:val="000000"/>
              </w:rPr>
              <w:t xml:space="preserve">The broker should access the cloud resources through the OCCI and CDMI interfaces.  </w:t>
            </w:r>
          </w:p>
        </w:tc>
        <w:tc>
          <w:tcPr>
            <w:tcW w:w="3093" w:type="dxa"/>
            <w:shd w:val="clear" w:color="auto" w:fill="FDE9D9"/>
          </w:tcPr>
          <w:p w:rsidR="00015B88" w:rsidRPr="00AB3D70" w:rsidRDefault="00015B88" w:rsidP="00DC04D5">
            <w:pPr>
              <w:rPr>
                <w:color w:val="000000"/>
              </w:rPr>
            </w:pPr>
          </w:p>
        </w:tc>
      </w:tr>
    </w:tbl>
    <w:p w:rsidR="00DC04D5" w:rsidRPr="00DC04D5" w:rsidRDefault="00DC04D5" w:rsidP="00DC04D5"/>
    <w:p w:rsidR="00672844" w:rsidRDefault="00E47ECF" w:rsidP="00E47ECF">
      <w:pPr>
        <w:pStyle w:val="Heading2"/>
      </w:pPr>
      <w:r>
        <w:lastRenderedPageBreak/>
        <w:t xml:space="preserve">Cross-cutting </w:t>
      </w:r>
      <w:r w:rsidR="007C54FA">
        <w:t>questions</w:t>
      </w:r>
    </w:p>
    <w:p w:rsidR="00E47ECF" w:rsidRDefault="00E47ECF" w:rsidP="00BD78E1">
      <w:r>
        <w:t xml:space="preserve">The use cases require EGI to develop shared </w:t>
      </w:r>
      <w:r w:rsidR="00E7308C">
        <w:t>answer</w:t>
      </w:r>
      <w:r>
        <w:t xml:space="preserve"> </w:t>
      </w:r>
      <w:r w:rsidR="00E7308C">
        <w:t xml:space="preserve">to a number of questions </w:t>
      </w:r>
      <w:r>
        <w:t xml:space="preserve">that </w:t>
      </w:r>
      <w:r w:rsidR="00E7308C">
        <w:t>underpin many</w:t>
      </w:r>
      <w:r>
        <w:t xml:space="preserve"> of the use cases. The EGI Tow</w:t>
      </w:r>
      <w:r w:rsidR="00E7308C">
        <w:t xml:space="preserve">ards Horizon-2020 workshop </w:t>
      </w:r>
      <w:r>
        <w:t>provide</w:t>
      </w:r>
      <w:r w:rsidR="00E7308C">
        <w:t>s</w:t>
      </w:r>
      <w:r>
        <w:t xml:space="preserve"> a perfect opportunity to </w:t>
      </w:r>
      <w:r w:rsidR="00E7308C">
        <w:t>formalise these shared answers</w:t>
      </w:r>
      <w:r w:rsidR="00581098">
        <w:t>.</w:t>
      </w:r>
      <w:r w:rsidR="00E7308C">
        <w:t xml:space="preserve"> </w:t>
      </w:r>
      <w:r w:rsidR="007C54FA">
        <w:t>The questions</w:t>
      </w:r>
      <w:r w:rsidR="00E7308C">
        <w:t xml:space="preserve"> are:</w:t>
      </w:r>
    </w:p>
    <w:p w:rsidR="00E47ECF" w:rsidRDefault="00943AD2" w:rsidP="0022303F">
      <w:pPr>
        <w:pStyle w:val="ListParagraph"/>
        <w:numPr>
          <w:ilvl w:val="0"/>
          <w:numId w:val="9"/>
        </w:numPr>
      </w:pPr>
      <w:r>
        <w:t>EGI r</w:t>
      </w:r>
      <w:r w:rsidR="00E47ECF">
        <w:t xml:space="preserve">esource centres </w:t>
      </w:r>
      <w:r w:rsidR="00B66A4B">
        <w:t xml:space="preserve">and user communities </w:t>
      </w:r>
      <w:r w:rsidR="00DD0A69">
        <w:t>would benefit from</w:t>
      </w:r>
      <w:r w:rsidR="00A45867">
        <w:t xml:space="preserve"> support </w:t>
      </w:r>
      <w:r>
        <w:t xml:space="preserve">for the </w:t>
      </w:r>
      <w:r w:rsidR="00A45867">
        <w:t>develop</w:t>
      </w:r>
      <w:r>
        <w:t>ment</w:t>
      </w:r>
      <w:r w:rsidR="00A45867">
        <w:t xml:space="preserve"> and </w:t>
      </w:r>
      <w:r w:rsidR="00E47ECF">
        <w:t>implement</w:t>
      </w:r>
      <w:r>
        <w:t xml:space="preserve">ation of </w:t>
      </w:r>
      <w:r w:rsidR="00A45867">
        <w:t xml:space="preserve">data management </w:t>
      </w:r>
      <w:r w:rsidR="00E47ECF">
        <w:t xml:space="preserve">policies </w:t>
      </w:r>
      <w:r>
        <w:t>for hosting data</w:t>
      </w:r>
      <w:r w:rsidR="00E47ECF">
        <w:t xml:space="preserve"> </w:t>
      </w:r>
      <w:r w:rsidR="00A45867">
        <w:t>for scientific projects</w:t>
      </w:r>
      <w:r w:rsidR="00CE5762">
        <w:t xml:space="preserve"> </w:t>
      </w:r>
      <w:r w:rsidR="00E47ECF">
        <w:t>(</w:t>
      </w:r>
      <w:r w:rsidR="00DD0A69">
        <w:t xml:space="preserve">for </w:t>
      </w:r>
      <w:r w:rsidR="00E47ECF">
        <w:t xml:space="preserve">both open and </w:t>
      </w:r>
      <w:r w:rsidR="00DD0A69">
        <w:t>restricted access</w:t>
      </w:r>
      <w:r w:rsidR="00E47ECF">
        <w:t xml:space="preserve"> data). </w:t>
      </w:r>
      <w:r w:rsidR="007C54FA">
        <w:t>What processes</w:t>
      </w:r>
      <w:r w:rsidR="00CE5762">
        <w:t>, policies</w:t>
      </w:r>
      <w:r w:rsidR="007C54FA">
        <w:t xml:space="preserve"> and </w:t>
      </w:r>
      <w:r w:rsidR="00755008">
        <w:t xml:space="preserve">tools </w:t>
      </w:r>
      <w:r w:rsidR="00DD0A69">
        <w:t xml:space="preserve">should </w:t>
      </w:r>
      <w:r w:rsidR="007C54FA">
        <w:t xml:space="preserve">EGI </w:t>
      </w:r>
      <w:r w:rsidR="00DD0A69">
        <w:t>provide to</w:t>
      </w:r>
      <w:r>
        <w:t xml:space="preserve"> </w:t>
      </w:r>
      <w:r w:rsidR="00376AFB">
        <w:t xml:space="preserve">help the setup </w:t>
      </w:r>
      <w:r w:rsidR="00DD0A69">
        <w:t>and implement</w:t>
      </w:r>
      <w:r w:rsidR="007B2CDB">
        <w:t xml:space="preserve">ation of </w:t>
      </w:r>
      <w:r w:rsidR="00376AFB">
        <w:t>sustainable</w:t>
      </w:r>
      <w:r>
        <w:t xml:space="preserve"> data management </w:t>
      </w:r>
      <w:r w:rsidR="00376AFB">
        <w:t>plans</w:t>
      </w:r>
      <w:r w:rsidR="007C54FA">
        <w:t>?</w:t>
      </w:r>
      <w:r>
        <w:t xml:space="preserve"> </w:t>
      </w:r>
    </w:p>
    <w:p w:rsidR="00E47ECF" w:rsidRDefault="000D128C" w:rsidP="0022303F">
      <w:pPr>
        <w:pStyle w:val="ListParagraph"/>
        <w:numPr>
          <w:ilvl w:val="0"/>
          <w:numId w:val="9"/>
        </w:numPr>
      </w:pPr>
      <w:r>
        <w:t>Several use cases</w:t>
      </w:r>
      <w:r w:rsidR="00E47ECF">
        <w:t xml:space="preserve"> require a permanent identifier </w:t>
      </w:r>
      <w:r w:rsidR="00B4411E">
        <w:t>(PID) infrastructure</w:t>
      </w:r>
      <w:r w:rsidR="008312B5">
        <w:t xml:space="preserve"> </w:t>
      </w:r>
      <w:r w:rsidR="00E47ECF">
        <w:t xml:space="preserve">to </w:t>
      </w:r>
      <w:r>
        <w:t xml:space="preserve">make </w:t>
      </w:r>
      <w:r w:rsidR="00E47ECF">
        <w:t xml:space="preserve">data </w:t>
      </w:r>
      <w:r>
        <w:t>a</w:t>
      </w:r>
      <w:r w:rsidR="00DD0A69">
        <w:t>ccessible</w:t>
      </w:r>
      <w:r>
        <w:t xml:space="preserve"> in the long term</w:t>
      </w:r>
      <w:r w:rsidR="00E47ECF">
        <w:t xml:space="preserve">. </w:t>
      </w:r>
      <w:r w:rsidR="008312B5">
        <w:t>W</w:t>
      </w:r>
      <w:r w:rsidR="00E47ECF">
        <w:t xml:space="preserve">hat </w:t>
      </w:r>
      <w:r w:rsidR="00E47ECF" w:rsidRPr="00E47ECF">
        <w:t>PID infrastructure</w:t>
      </w:r>
      <w:r w:rsidR="00201B20">
        <w:t xml:space="preserve">(s) and </w:t>
      </w:r>
      <w:r w:rsidR="00DD0A69">
        <w:t>in what form</w:t>
      </w:r>
      <w:r w:rsidR="00201B20">
        <w:t xml:space="preserve"> </w:t>
      </w:r>
      <w:r w:rsidR="008312B5">
        <w:t xml:space="preserve">should EGI </w:t>
      </w:r>
      <w:r w:rsidR="00201B20">
        <w:t>support</w:t>
      </w:r>
      <w:r w:rsidR="00DC6735">
        <w:t xml:space="preserve"> </w:t>
      </w:r>
      <w:r w:rsidR="00B4411E">
        <w:t>on</w:t>
      </w:r>
      <w:r w:rsidR="00E47ECF">
        <w:t xml:space="preserve"> </w:t>
      </w:r>
      <w:r w:rsidR="00DD0A69">
        <w:t>its</w:t>
      </w:r>
      <w:r w:rsidR="008312B5">
        <w:t xml:space="preserve"> production infrastructure?</w:t>
      </w:r>
    </w:p>
    <w:p w:rsidR="00F50157" w:rsidRDefault="00DD0A69" w:rsidP="0022303F">
      <w:pPr>
        <w:pStyle w:val="ListParagraph"/>
        <w:numPr>
          <w:ilvl w:val="0"/>
          <w:numId w:val="9"/>
        </w:numPr>
      </w:pPr>
      <w:r>
        <w:t>T</w:t>
      </w:r>
      <w:r w:rsidR="001131C4" w:rsidRPr="001131C4">
        <w:t xml:space="preserve">he Unified Middleware Distribution (UMD) </w:t>
      </w:r>
      <w:r>
        <w:t xml:space="preserve">of EGI </w:t>
      </w:r>
      <w:r w:rsidR="001131C4">
        <w:t xml:space="preserve">includes the software components that are common to all </w:t>
      </w:r>
      <w:r w:rsidR="00F50157">
        <w:t xml:space="preserve">user </w:t>
      </w:r>
      <w:r w:rsidR="001131C4">
        <w:t>communities and are therefore</w:t>
      </w:r>
      <w:r w:rsidR="001131C4" w:rsidRPr="001131C4">
        <w:t xml:space="preserve"> deployed on </w:t>
      </w:r>
      <w:r w:rsidR="00F50157">
        <w:t xml:space="preserve">every </w:t>
      </w:r>
      <w:r w:rsidR="001131C4">
        <w:t xml:space="preserve">site of </w:t>
      </w:r>
      <w:r w:rsidR="001131C4" w:rsidRPr="001131C4">
        <w:t xml:space="preserve">the production infrastructure. </w:t>
      </w:r>
      <w:r w:rsidR="00F50157">
        <w:t xml:space="preserve">What new software should be </w:t>
      </w:r>
      <w:r>
        <w:t xml:space="preserve">included in the UMD to support </w:t>
      </w:r>
      <w:r w:rsidR="00F50157">
        <w:t xml:space="preserve">resource centres </w:t>
      </w:r>
      <w:r>
        <w:t xml:space="preserve">serving cross cutting needs? </w:t>
      </w:r>
      <w:r w:rsidR="00F50157">
        <w:t>(For example data ingestion endpoint, archival storage, data management, data administration, preservation planning, access)</w:t>
      </w:r>
      <w:r>
        <w:t xml:space="preserve"> Should the UMD be made larger, or rather smaller leaving more space for community specific solutions deployed e.g. in the form of virtual appliances via OCCI?</w:t>
      </w:r>
    </w:p>
    <w:p w:rsidR="00664455" w:rsidRDefault="00664455" w:rsidP="0022303F">
      <w:pPr>
        <w:pStyle w:val="ListParagraph"/>
        <w:numPr>
          <w:ilvl w:val="0"/>
          <w:numId w:val="9"/>
        </w:numPr>
      </w:pPr>
      <w:r>
        <w:t>EUDAT develops and provides a set of services that serve various scientific use cases. Which EUDAT ser</w:t>
      </w:r>
      <w:r w:rsidR="003030F3">
        <w:t xml:space="preserve">vices and how should be supported </w:t>
      </w:r>
      <w:r>
        <w:t xml:space="preserve">in EGI? </w:t>
      </w:r>
    </w:p>
    <w:p w:rsidR="00AB6B42" w:rsidRDefault="00F50157" w:rsidP="0022303F">
      <w:pPr>
        <w:pStyle w:val="ListParagraph"/>
        <w:numPr>
          <w:ilvl w:val="0"/>
          <w:numId w:val="9"/>
        </w:numPr>
      </w:pPr>
      <w:r>
        <w:t xml:space="preserve">Many of the </w:t>
      </w:r>
      <w:r w:rsidR="00EE7BA3">
        <w:t xml:space="preserve">emerging </w:t>
      </w:r>
      <w:r>
        <w:t xml:space="preserve">scientific use cases require the integration of domain-specific software from external providers into EGI’s production infrastructure. How can EGI operate an efficient and scalable software integration process to enable the rapid injection of new software into the production infrastructure? </w:t>
      </w:r>
    </w:p>
    <w:p w:rsidR="00581098" w:rsidRDefault="00581098" w:rsidP="00581098">
      <w:pPr>
        <w:pStyle w:val="Heading2"/>
      </w:pPr>
      <w:r>
        <w:t>EGI strategy</w:t>
      </w:r>
    </w:p>
    <w:p w:rsidR="00581098" w:rsidRPr="00581098" w:rsidRDefault="000258FF" w:rsidP="00581098">
      <w:r>
        <w:t xml:space="preserve">The EGI strategy will be described here in the next version of the paper. </w:t>
      </w:r>
    </w:p>
    <w:p w:rsidR="00207D16" w:rsidRPr="002B1814" w:rsidRDefault="00207D16" w:rsidP="0081519D">
      <w:pPr>
        <w:rPr>
          <w:rFonts w:cs="Calibri"/>
        </w:rPr>
      </w:pPr>
      <w:r w:rsidRPr="002B1814">
        <w:rPr>
          <w:rFonts w:cs="Calibri"/>
        </w:rPr>
        <w:t xml:space="preserve"> </w:t>
      </w:r>
    </w:p>
    <w:p w:rsidR="00207D16" w:rsidRPr="002B1814" w:rsidRDefault="00207D16" w:rsidP="00207D16">
      <w:pPr>
        <w:rPr>
          <w:rFonts w:cs="Calibri"/>
        </w:rPr>
      </w:pPr>
    </w:p>
    <w:p w:rsidR="00207D16" w:rsidRPr="002B1814" w:rsidRDefault="00207D16" w:rsidP="00207D16">
      <w:pPr>
        <w:rPr>
          <w:rFonts w:cs="Calibri"/>
        </w:rPr>
      </w:pPr>
    </w:p>
    <w:p w:rsidR="00207D16" w:rsidRPr="002B1814" w:rsidRDefault="00207D16" w:rsidP="00207D16">
      <w:pPr>
        <w:rPr>
          <w:rFonts w:cs="Calibri"/>
        </w:rPr>
      </w:pPr>
    </w:p>
    <w:p w:rsidR="00207D16" w:rsidRPr="002B1814" w:rsidRDefault="00207D16">
      <w:pPr>
        <w:rPr>
          <w:rFonts w:eastAsia="Cambria" w:cs="Calibri"/>
          <w:sz w:val="20"/>
          <w:lang w:val="en-US" w:eastAsia="en-US"/>
        </w:rPr>
      </w:pPr>
    </w:p>
    <w:sectPr w:rsidR="00207D16" w:rsidRPr="002B1814" w:rsidSect="00207D16">
      <w:headerReference w:type="default" r:id="rId10"/>
      <w:footerReference w:type="default" r:id="rId11"/>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F6D" w:rsidRDefault="00E73F6D">
      <w:pPr>
        <w:spacing w:before="0" w:after="0"/>
      </w:pPr>
      <w:r>
        <w:separator/>
      </w:r>
    </w:p>
  </w:endnote>
  <w:endnote w:type="continuationSeparator" w:id="0">
    <w:p w:rsidR="00E73F6D" w:rsidRDefault="00E73F6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ECF" w:rsidRDefault="00E47EC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47ECF">
      <w:tc>
        <w:tcPr>
          <w:tcW w:w="2764" w:type="dxa"/>
          <w:tcBorders>
            <w:top w:val="single" w:sz="8" w:space="0" w:color="000080"/>
          </w:tcBorders>
        </w:tcPr>
        <w:p w:rsidR="00E47ECF" w:rsidRPr="0078770C" w:rsidRDefault="00E47ECF">
          <w:pPr>
            <w:pStyle w:val="Footer"/>
            <w:rPr>
              <w:sz w:val="18"/>
              <w:szCs w:val="18"/>
            </w:rPr>
          </w:pPr>
        </w:p>
      </w:tc>
      <w:tc>
        <w:tcPr>
          <w:tcW w:w="3827" w:type="dxa"/>
          <w:tcBorders>
            <w:top w:val="single" w:sz="8" w:space="0" w:color="000080"/>
          </w:tcBorders>
        </w:tcPr>
        <w:p w:rsidR="00E47ECF" w:rsidRPr="0078770C" w:rsidRDefault="00E47ECF"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E47ECF" w:rsidRDefault="00E47ECF">
          <w:pPr>
            <w:pStyle w:val="Footer"/>
            <w:jc w:val="center"/>
            <w:rPr>
              <w:caps/>
            </w:rPr>
          </w:pPr>
        </w:p>
      </w:tc>
      <w:tc>
        <w:tcPr>
          <w:tcW w:w="992" w:type="dxa"/>
          <w:tcBorders>
            <w:top w:val="single" w:sz="8" w:space="0" w:color="000080"/>
          </w:tcBorders>
        </w:tcPr>
        <w:p w:rsidR="00E47ECF" w:rsidRDefault="000918FC">
          <w:pPr>
            <w:pStyle w:val="Footer"/>
            <w:jc w:val="right"/>
          </w:pPr>
          <w:r>
            <w:fldChar w:fldCharType="begin"/>
          </w:r>
          <w:r w:rsidR="00C53809">
            <w:instrText xml:space="preserve"> PAGE  \* MERGEFORMAT </w:instrText>
          </w:r>
          <w:r>
            <w:fldChar w:fldCharType="separate"/>
          </w:r>
          <w:r w:rsidR="007B2CDB">
            <w:rPr>
              <w:noProof/>
            </w:rPr>
            <w:t>8</w:t>
          </w:r>
          <w:r>
            <w:rPr>
              <w:noProof/>
            </w:rPr>
            <w:fldChar w:fldCharType="end"/>
          </w:r>
          <w:r w:rsidR="00E47ECF">
            <w:t xml:space="preserve"> / </w:t>
          </w:r>
          <w:fldSimple w:instr=" NUMPAGES  \* MERGEFORMAT ">
            <w:r w:rsidR="007B2CDB">
              <w:rPr>
                <w:noProof/>
              </w:rPr>
              <w:t>8</w:t>
            </w:r>
          </w:fldSimple>
        </w:p>
      </w:tc>
    </w:tr>
  </w:tbl>
  <w:p w:rsidR="00E47ECF" w:rsidRDefault="00E47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F6D" w:rsidRDefault="00E73F6D">
      <w:pPr>
        <w:spacing w:before="0" w:after="0"/>
      </w:pPr>
      <w:r>
        <w:separator/>
      </w:r>
    </w:p>
  </w:footnote>
  <w:footnote w:type="continuationSeparator" w:id="0">
    <w:p w:rsidR="00E73F6D" w:rsidRDefault="00E73F6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22"/>
      <w:gridCol w:w="222"/>
      <w:gridCol w:w="9006"/>
    </w:tblGrid>
    <w:tr w:rsidR="00E47ECF">
      <w:trPr>
        <w:trHeight w:val="1131"/>
      </w:trPr>
      <w:tc>
        <w:tcPr>
          <w:tcW w:w="2559" w:type="dxa"/>
        </w:tcPr>
        <w:p w:rsidR="00E47ECF" w:rsidRDefault="00E47ECF" w:rsidP="00207D16">
          <w:pPr>
            <w:pStyle w:val="Header"/>
            <w:tabs>
              <w:tab w:val="right" w:pos="9072"/>
            </w:tabs>
            <w:jc w:val="left"/>
          </w:pPr>
        </w:p>
      </w:tc>
      <w:tc>
        <w:tcPr>
          <w:tcW w:w="4164" w:type="dxa"/>
        </w:tcPr>
        <w:p w:rsidR="00E47ECF" w:rsidRDefault="00E47ECF" w:rsidP="005B1900">
          <w:pPr>
            <w:pStyle w:val="Header"/>
            <w:tabs>
              <w:tab w:val="right" w:pos="9072"/>
            </w:tabs>
          </w:pPr>
        </w:p>
      </w:tc>
      <w:tc>
        <w:tcPr>
          <w:tcW w:w="2687" w:type="dxa"/>
        </w:tcPr>
        <w:p w:rsidR="00E47ECF" w:rsidRDefault="00E47ECF"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E47ECF" w:rsidRDefault="00E47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904F89"/>
    <w:multiLevelType w:val="hybridMultilevel"/>
    <w:tmpl w:val="223250C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5D7F74"/>
    <w:multiLevelType w:val="hybridMultilevel"/>
    <w:tmpl w:val="9EE6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5446F2"/>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8">
    <w:nsid w:val="78C14A94"/>
    <w:multiLevelType w:val="hybridMultilevel"/>
    <w:tmpl w:val="2D6A948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3"/>
  </w:num>
  <w:num w:numId="6">
    <w:abstractNumId w:val="1"/>
  </w:num>
  <w:num w:numId="7">
    <w:abstractNumId w:val="5"/>
  </w:num>
  <w:num w:numId="8">
    <w:abstractNumId w:val="8"/>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11FBC"/>
    <w:rsid w:val="00015B88"/>
    <w:rsid w:val="00024171"/>
    <w:rsid w:val="000241FD"/>
    <w:rsid w:val="000258FF"/>
    <w:rsid w:val="000303B8"/>
    <w:rsid w:val="00032ACA"/>
    <w:rsid w:val="00053F3F"/>
    <w:rsid w:val="00057BFA"/>
    <w:rsid w:val="00063AA4"/>
    <w:rsid w:val="000718CA"/>
    <w:rsid w:val="00081F80"/>
    <w:rsid w:val="000918FC"/>
    <w:rsid w:val="000C07AC"/>
    <w:rsid w:val="000C0AF8"/>
    <w:rsid w:val="000D128C"/>
    <w:rsid w:val="000E36F4"/>
    <w:rsid w:val="000F32DD"/>
    <w:rsid w:val="00111A8A"/>
    <w:rsid w:val="001131C4"/>
    <w:rsid w:val="00113F0E"/>
    <w:rsid w:val="00121C42"/>
    <w:rsid w:val="00131D44"/>
    <w:rsid w:val="0013777E"/>
    <w:rsid w:val="00145458"/>
    <w:rsid w:val="00162F42"/>
    <w:rsid w:val="00164ACA"/>
    <w:rsid w:val="00171CA7"/>
    <w:rsid w:val="00194174"/>
    <w:rsid w:val="001B2724"/>
    <w:rsid w:val="001B6440"/>
    <w:rsid w:val="001C0171"/>
    <w:rsid w:val="001C6A34"/>
    <w:rsid w:val="001E1F39"/>
    <w:rsid w:val="001E6039"/>
    <w:rsid w:val="00201B20"/>
    <w:rsid w:val="00206CA0"/>
    <w:rsid w:val="00207D16"/>
    <w:rsid w:val="0022303F"/>
    <w:rsid w:val="0022761D"/>
    <w:rsid w:val="00227EAC"/>
    <w:rsid w:val="002366B8"/>
    <w:rsid w:val="00244EE4"/>
    <w:rsid w:val="00251E13"/>
    <w:rsid w:val="00256735"/>
    <w:rsid w:val="00264550"/>
    <w:rsid w:val="00270A1B"/>
    <w:rsid w:val="002752E4"/>
    <w:rsid w:val="00280333"/>
    <w:rsid w:val="002806CD"/>
    <w:rsid w:val="00280B6F"/>
    <w:rsid w:val="00281E19"/>
    <w:rsid w:val="002837EF"/>
    <w:rsid w:val="002A257C"/>
    <w:rsid w:val="002A56B5"/>
    <w:rsid w:val="002B1814"/>
    <w:rsid w:val="002B26FB"/>
    <w:rsid w:val="002B4B8F"/>
    <w:rsid w:val="002D0440"/>
    <w:rsid w:val="002F6646"/>
    <w:rsid w:val="003030F3"/>
    <w:rsid w:val="0030779E"/>
    <w:rsid w:val="00313938"/>
    <w:rsid w:val="003160B6"/>
    <w:rsid w:val="003207F1"/>
    <w:rsid w:val="0032126D"/>
    <w:rsid w:val="00326DF4"/>
    <w:rsid w:val="0033465F"/>
    <w:rsid w:val="003441E2"/>
    <w:rsid w:val="0034693A"/>
    <w:rsid w:val="00347FDF"/>
    <w:rsid w:val="00376AFB"/>
    <w:rsid w:val="00376D96"/>
    <w:rsid w:val="00381520"/>
    <w:rsid w:val="00384EF5"/>
    <w:rsid w:val="00387B07"/>
    <w:rsid w:val="00390866"/>
    <w:rsid w:val="00390AC5"/>
    <w:rsid w:val="00395186"/>
    <w:rsid w:val="003A5517"/>
    <w:rsid w:val="003C2471"/>
    <w:rsid w:val="003C7CB7"/>
    <w:rsid w:val="003D33C1"/>
    <w:rsid w:val="003F1367"/>
    <w:rsid w:val="004117F8"/>
    <w:rsid w:val="0042021A"/>
    <w:rsid w:val="0043198A"/>
    <w:rsid w:val="004542AD"/>
    <w:rsid w:val="00461545"/>
    <w:rsid w:val="00477C62"/>
    <w:rsid w:val="004A0B2D"/>
    <w:rsid w:val="004A0CAF"/>
    <w:rsid w:val="004B0135"/>
    <w:rsid w:val="004C0004"/>
    <w:rsid w:val="004C4CF9"/>
    <w:rsid w:val="004D7296"/>
    <w:rsid w:val="004D7CA0"/>
    <w:rsid w:val="00501B05"/>
    <w:rsid w:val="005074BF"/>
    <w:rsid w:val="0052129A"/>
    <w:rsid w:val="0052328C"/>
    <w:rsid w:val="005334A2"/>
    <w:rsid w:val="0054556E"/>
    <w:rsid w:val="00563772"/>
    <w:rsid w:val="0056546E"/>
    <w:rsid w:val="00567452"/>
    <w:rsid w:val="00576F30"/>
    <w:rsid w:val="0057777C"/>
    <w:rsid w:val="00581098"/>
    <w:rsid w:val="0058695E"/>
    <w:rsid w:val="005910A3"/>
    <w:rsid w:val="005911F6"/>
    <w:rsid w:val="005B1900"/>
    <w:rsid w:val="005C0C67"/>
    <w:rsid w:val="005E57A3"/>
    <w:rsid w:val="005F033C"/>
    <w:rsid w:val="006075B6"/>
    <w:rsid w:val="00612650"/>
    <w:rsid w:val="006225F9"/>
    <w:rsid w:val="00625962"/>
    <w:rsid w:val="006278C3"/>
    <w:rsid w:val="00634348"/>
    <w:rsid w:val="00642F9A"/>
    <w:rsid w:val="006447BC"/>
    <w:rsid w:val="0065265E"/>
    <w:rsid w:val="006530FF"/>
    <w:rsid w:val="00664455"/>
    <w:rsid w:val="00667206"/>
    <w:rsid w:val="00672844"/>
    <w:rsid w:val="00681E08"/>
    <w:rsid w:val="006A1C88"/>
    <w:rsid w:val="006A507E"/>
    <w:rsid w:val="006A6EA9"/>
    <w:rsid w:val="006B7423"/>
    <w:rsid w:val="006C6B68"/>
    <w:rsid w:val="006D1F54"/>
    <w:rsid w:val="006D3CBB"/>
    <w:rsid w:val="006E48D3"/>
    <w:rsid w:val="007066BD"/>
    <w:rsid w:val="007073FC"/>
    <w:rsid w:val="00713BD3"/>
    <w:rsid w:val="00715C61"/>
    <w:rsid w:val="007175B2"/>
    <w:rsid w:val="007231BE"/>
    <w:rsid w:val="00746F6F"/>
    <w:rsid w:val="0074788A"/>
    <w:rsid w:val="00755008"/>
    <w:rsid w:val="00774D52"/>
    <w:rsid w:val="00787C89"/>
    <w:rsid w:val="007A1E0F"/>
    <w:rsid w:val="007B2CDB"/>
    <w:rsid w:val="007C0A35"/>
    <w:rsid w:val="007C54FA"/>
    <w:rsid w:val="007C5569"/>
    <w:rsid w:val="007D5AFA"/>
    <w:rsid w:val="007D795E"/>
    <w:rsid w:val="007F2160"/>
    <w:rsid w:val="0081519D"/>
    <w:rsid w:val="00827920"/>
    <w:rsid w:val="008308D3"/>
    <w:rsid w:val="008312B5"/>
    <w:rsid w:val="008367F2"/>
    <w:rsid w:val="0085379F"/>
    <w:rsid w:val="00867951"/>
    <w:rsid w:val="0087390E"/>
    <w:rsid w:val="00881BBD"/>
    <w:rsid w:val="00894E68"/>
    <w:rsid w:val="008959F5"/>
    <w:rsid w:val="008A021A"/>
    <w:rsid w:val="008A2994"/>
    <w:rsid w:val="008C21BD"/>
    <w:rsid w:val="008D12F3"/>
    <w:rsid w:val="008D2E04"/>
    <w:rsid w:val="008D5DA7"/>
    <w:rsid w:val="008D6751"/>
    <w:rsid w:val="008E69A7"/>
    <w:rsid w:val="008E7B24"/>
    <w:rsid w:val="008F192C"/>
    <w:rsid w:val="008F7DBD"/>
    <w:rsid w:val="009001BA"/>
    <w:rsid w:val="00901795"/>
    <w:rsid w:val="009020BC"/>
    <w:rsid w:val="00914E9E"/>
    <w:rsid w:val="00915F17"/>
    <w:rsid w:val="0092678C"/>
    <w:rsid w:val="009323EB"/>
    <w:rsid w:val="00934C02"/>
    <w:rsid w:val="00935E4C"/>
    <w:rsid w:val="0094295F"/>
    <w:rsid w:val="00943AD2"/>
    <w:rsid w:val="009507CC"/>
    <w:rsid w:val="00952A3D"/>
    <w:rsid w:val="0097278C"/>
    <w:rsid w:val="00994DF8"/>
    <w:rsid w:val="00996609"/>
    <w:rsid w:val="009A3A2A"/>
    <w:rsid w:val="009A58DE"/>
    <w:rsid w:val="009C0959"/>
    <w:rsid w:val="009C0C87"/>
    <w:rsid w:val="009D637C"/>
    <w:rsid w:val="009D6931"/>
    <w:rsid w:val="009E0253"/>
    <w:rsid w:val="009E4DDF"/>
    <w:rsid w:val="009F752F"/>
    <w:rsid w:val="00A1072D"/>
    <w:rsid w:val="00A1687C"/>
    <w:rsid w:val="00A45867"/>
    <w:rsid w:val="00A5261B"/>
    <w:rsid w:val="00A526BD"/>
    <w:rsid w:val="00A72E2C"/>
    <w:rsid w:val="00A74510"/>
    <w:rsid w:val="00A828A3"/>
    <w:rsid w:val="00A84878"/>
    <w:rsid w:val="00A90AD2"/>
    <w:rsid w:val="00A91BE4"/>
    <w:rsid w:val="00AA03EE"/>
    <w:rsid w:val="00AA553F"/>
    <w:rsid w:val="00AA7C71"/>
    <w:rsid w:val="00AB3D70"/>
    <w:rsid w:val="00AB6B42"/>
    <w:rsid w:val="00AE754E"/>
    <w:rsid w:val="00AE7CC6"/>
    <w:rsid w:val="00B0158C"/>
    <w:rsid w:val="00B04DE4"/>
    <w:rsid w:val="00B1200E"/>
    <w:rsid w:val="00B14162"/>
    <w:rsid w:val="00B14FDA"/>
    <w:rsid w:val="00B21DBC"/>
    <w:rsid w:val="00B25721"/>
    <w:rsid w:val="00B34AA6"/>
    <w:rsid w:val="00B41EB4"/>
    <w:rsid w:val="00B4411E"/>
    <w:rsid w:val="00B4642E"/>
    <w:rsid w:val="00B5158D"/>
    <w:rsid w:val="00B54531"/>
    <w:rsid w:val="00B66768"/>
    <w:rsid w:val="00B66A4B"/>
    <w:rsid w:val="00B66D21"/>
    <w:rsid w:val="00B7382E"/>
    <w:rsid w:val="00B8275B"/>
    <w:rsid w:val="00B87677"/>
    <w:rsid w:val="00BA3A31"/>
    <w:rsid w:val="00BA4AB9"/>
    <w:rsid w:val="00BB5DD3"/>
    <w:rsid w:val="00BD51E7"/>
    <w:rsid w:val="00BD78E1"/>
    <w:rsid w:val="00BE6F8E"/>
    <w:rsid w:val="00BF5944"/>
    <w:rsid w:val="00C03444"/>
    <w:rsid w:val="00C11C04"/>
    <w:rsid w:val="00C172BA"/>
    <w:rsid w:val="00C20309"/>
    <w:rsid w:val="00C2461E"/>
    <w:rsid w:val="00C31307"/>
    <w:rsid w:val="00C330BF"/>
    <w:rsid w:val="00C42300"/>
    <w:rsid w:val="00C5263B"/>
    <w:rsid w:val="00C53809"/>
    <w:rsid w:val="00C6330F"/>
    <w:rsid w:val="00C65D6C"/>
    <w:rsid w:val="00C87BAB"/>
    <w:rsid w:val="00C91A0D"/>
    <w:rsid w:val="00CA78EA"/>
    <w:rsid w:val="00CC504F"/>
    <w:rsid w:val="00CD05B3"/>
    <w:rsid w:val="00CD3945"/>
    <w:rsid w:val="00CD43BE"/>
    <w:rsid w:val="00CE5762"/>
    <w:rsid w:val="00D224B0"/>
    <w:rsid w:val="00D30BF8"/>
    <w:rsid w:val="00D35413"/>
    <w:rsid w:val="00D37417"/>
    <w:rsid w:val="00D47D3B"/>
    <w:rsid w:val="00D52216"/>
    <w:rsid w:val="00D53CAB"/>
    <w:rsid w:val="00D663C1"/>
    <w:rsid w:val="00D744CD"/>
    <w:rsid w:val="00D808FD"/>
    <w:rsid w:val="00D81879"/>
    <w:rsid w:val="00D8543E"/>
    <w:rsid w:val="00D85F46"/>
    <w:rsid w:val="00D94FA5"/>
    <w:rsid w:val="00DA5AAB"/>
    <w:rsid w:val="00DA65DF"/>
    <w:rsid w:val="00DC04D5"/>
    <w:rsid w:val="00DC6735"/>
    <w:rsid w:val="00DD0303"/>
    <w:rsid w:val="00DD0A69"/>
    <w:rsid w:val="00DD2216"/>
    <w:rsid w:val="00DD277D"/>
    <w:rsid w:val="00DD62EE"/>
    <w:rsid w:val="00DE6B72"/>
    <w:rsid w:val="00DF606F"/>
    <w:rsid w:val="00E142C8"/>
    <w:rsid w:val="00E16168"/>
    <w:rsid w:val="00E32E75"/>
    <w:rsid w:val="00E4361C"/>
    <w:rsid w:val="00E45D8A"/>
    <w:rsid w:val="00E47ECF"/>
    <w:rsid w:val="00E55790"/>
    <w:rsid w:val="00E55D70"/>
    <w:rsid w:val="00E62192"/>
    <w:rsid w:val="00E654A2"/>
    <w:rsid w:val="00E67EFE"/>
    <w:rsid w:val="00E713DE"/>
    <w:rsid w:val="00E7308C"/>
    <w:rsid w:val="00E73F6D"/>
    <w:rsid w:val="00E77625"/>
    <w:rsid w:val="00E8028C"/>
    <w:rsid w:val="00E8302F"/>
    <w:rsid w:val="00E87417"/>
    <w:rsid w:val="00E92FA7"/>
    <w:rsid w:val="00E935C1"/>
    <w:rsid w:val="00EB0D7F"/>
    <w:rsid w:val="00EB3758"/>
    <w:rsid w:val="00EB6F2F"/>
    <w:rsid w:val="00EC3FA3"/>
    <w:rsid w:val="00ED3684"/>
    <w:rsid w:val="00ED6453"/>
    <w:rsid w:val="00ED759D"/>
    <w:rsid w:val="00ED79DE"/>
    <w:rsid w:val="00EE5EB2"/>
    <w:rsid w:val="00EE7BA3"/>
    <w:rsid w:val="00F017D7"/>
    <w:rsid w:val="00F1177B"/>
    <w:rsid w:val="00F2223F"/>
    <w:rsid w:val="00F350F9"/>
    <w:rsid w:val="00F50157"/>
    <w:rsid w:val="00F54DD7"/>
    <w:rsid w:val="00F67214"/>
    <w:rsid w:val="00F72C6E"/>
    <w:rsid w:val="00F8365F"/>
    <w:rsid w:val="00F84EED"/>
    <w:rsid w:val="00FA0E74"/>
    <w:rsid w:val="00FA7301"/>
    <w:rsid w:val="00FB04D8"/>
    <w:rsid w:val="00FB4417"/>
    <w:rsid w:val="00FB74E1"/>
    <w:rsid w:val="00FC4393"/>
    <w:rsid w:val="00FC4EC5"/>
    <w:rsid w:val="00FC696A"/>
    <w:rsid w:val="00FD12D7"/>
    <w:rsid w:val="00FD4232"/>
    <w:rsid w:val="00FE59C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webSettings.xml><?xml version="1.0" encoding="utf-8"?>
<w:webSettings xmlns:r="http://schemas.openxmlformats.org/officeDocument/2006/relationships" xmlns:w="http://schemas.openxmlformats.org/wordprocessingml/2006/main">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0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gely.Sipos@egi.eu"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306C9-FBE6-479A-937E-800CB71E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9</cp:revision>
  <cp:lastPrinted>2010-08-25T10:02:00Z</cp:lastPrinted>
  <dcterms:created xsi:type="dcterms:W3CDTF">2013-12-04T09:52:00Z</dcterms:created>
  <dcterms:modified xsi:type="dcterms:W3CDTF">2013-12-04T10:30:00Z</dcterms:modified>
</cp:coreProperties>
</file>