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BF1AC0" w:rsidRDefault="00E27F55" w:rsidP="00E27F55">
      <w:pPr>
        <w:jc w:val="center"/>
        <w:rPr>
          <w:b/>
          <w:sz w:val="36"/>
          <w:szCs w:val="40"/>
        </w:rPr>
      </w:pPr>
      <w:r w:rsidRPr="00BF1AC0">
        <w:rPr>
          <w:b/>
          <w:sz w:val="36"/>
          <w:szCs w:val="40"/>
        </w:rPr>
        <w:t>MEMORANDUM OF UNDERSTANDING BETWEEN</w:t>
      </w:r>
    </w:p>
    <w:p w:rsidR="00E27F55" w:rsidRPr="00BF1AC0" w:rsidRDefault="00E27F55" w:rsidP="00E27F55">
      <w:pPr>
        <w:jc w:val="center"/>
        <w:rPr>
          <w:b/>
          <w:sz w:val="36"/>
          <w:szCs w:val="40"/>
        </w:rPr>
      </w:pPr>
      <w:r w:rsidRPr="00BF1AC0">
        <w:rPr>
          <w:b/>
          <w:sz w:val="36"/>
          <w:szCs w:val="40"/>
        </w:rPr>
        <w:t xml:space="preserve">EGI.eu AND </w:t>
      </w:r>
      <w:r w:rsidRPr="00BF1AC0">
        <w:rPr>
          <w:b/>
          <w:bCs/>
          <w:i/>
          <w:iCs/>
          <w:sz w:val="36"/>
          <w:szCs w:val="40"/>
          <w:highlight w:val="yellow"/>
        </w:rPr>
        <w:t>VRC</w:t>
      </w:r>
      <w:r w:rsidRPr="00BF1AC0">
        <w:rPr>
          <w:b/>
          <w:bCs/>
          <w:i/>
          <w:iCs/>
          <w:sz w:val="36"/>
          <w:szCs w:val="40"/>
        </w:rPr>
        <w:t xml:space="preserve"> </w:t>
      </w:r>
      <w:proofErr w:type="spellStart"/>
      <w:r w:rsidRPr="00BF1AC0">
        <w:rPr>
          <w:b/>
          <w:bCs/>
          <w:iCs/>
          <w:sz w:val="36"/>
          <w:szCs w:val="40"/>
        </w:rPr>
        <w:t>VRC</w:t>
      </w:r>
      <w:proofErr w:type="spellEnd"/>
    </w:p>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pPr>
        <w:suppressAutoHyphens w:val="0"/>
        <w:spacing w:before="0" w:after="0"/>
        <w:jc w:val="left"/>
        <w:rPr>
          <w:rFonts w:ascii="Arial" w:hAnsi="Arial"/>
          <w:b/>
          <w:caps/>
          <w:sz w:val="24"/>
        </w:rPr>
      </w:pPr>
      <w:r w:rsidRPr="004C7B9F">
        <w:br w:type="page"/>
      </w:r>
    </w:p>
    <w:p w:rsidR="00E27F55" w:rsidRPr="004C7B9F" w:rsidRDefault="00E27F55">
      <w:pPr>
        <w:pStyle w:val="TOCHeading1"/>
        <w:rPr>
          <w:lang w:val="en-GB"/>
        </w:rPr>
      </w:pPr>
    </w:p>
    <w:p w:rsidR="00E27F55" w:rsidRDefault="004D68C9">
      <w:pPr>
        <w:pStyle w:val="TOC1"/>
        <w:tabs>
          <w:tab w:val="right" w:leader="dot" w:pos="9016"/>
        </w:tabs>
        <w:rPr>
          <w:rFonts w:ascii="Cambria" w:hAnsi="Cambria"/>
          <w:b w:val="0"/>
          <w:caps w:val="0"/>
          <w:noProof/>
          <w:sz w:val="24"/>
          <w:lang w:val="en-US" w:eastAsia="en-US"/>
        </w:rPr>
      </w:pPr>
      <w:r w:rsidRPr="004C7B9F">
        <w:fldChar w:fldCharType="begin"/>
      </w:r>
      <w:r w:rsidR="00E27F55" w:rsidRPr="004C7B9F">
        <w:instrText xml:space="preserve"> TOC \o "1-3" \h \z \u </w:instrText>
      </w:r>
      <w:r w:rsidRPr="004C7B9F">
        <w:fldChar w:fldCharType="separate"/>
      </w:r>
      <w:r w:rsidR="00E27F55">
        <w:rPr>
          <w:noProof/>
        </w:rPr>
        <w:t>Background</w:t>
      </w:r>
      <w:r w:rsidR="00E27F55">
        <w:rPr>
          <w:noProof/>
        </w:rPr>
        <w:tab/>
      </w:r>
      <w:r>
        <w:rPr>
          <w:noProof/>
        </w:rPr>
        <w:fldChar w:fldCharType="begin"/>
      </w:r>
      <w:r w:rsidR="00E27F55">
        <w:rPr>
          <w:noProof/>
        </w:rPr>
        <w:instrText xml:space="preserve"> PAGEREF _Toc147554354 \h </w:instrText>
      </w:r>
      <w:r>
        <w:rPr>
          <w:noProof/>
        </w:rPr>
      </w:r>
      <w:r>
        <w:rPr>
          <w:noProof/>
        </w:rPr>
        <w:fldChar w:fldCharType="separate"/>
      </w:r>
      <w:r w:rsidR="00424AE7">
        <w:rPr>
          <w:noProof/>
        </w:rPr>
        <w:t>3</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 Purpose</w:t>
      </w:r>
      <w:r>
        <w:rPr>
          <w:noProof/>
        </w:rPr>
        <w:tab/>
      </w:r>
      <w:r w:rsidR="004D68C9">
        <w:rPr>
          <w:noProof/>
        </w:rPr>
        <w:fldChar w:fldCharType="begin"/>
      </w:r>
      <w:r>
        <w:rPr>
          <w:noProof/>
        </w:rPr>
        <w:instrText xml:space="preserve"> PAGEREF _Toc147554355 \h </w:instrText>
      </w:r>
      <w:r w:rsidR="004D68C9">
        <w:rPr>
          <w:noProof/>
        </w:rPr>
      </w:r>
      <w:r w:rsidR="004D68C9">
        <w:rPr>
          <w:noProof/>
        </w:rPr>
        <w:fldChar w:fldCharType="separate"/>
      </w:r>
      <w:r w:rsidR="00424AE7">
        <w:rPr>
          <w:noProof/>
        </w:rPr>
        <w:t>3</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2: Definitions</w:t>
      </w:r>
      <w:r>
        <w:rPr>
          <w:noProof/>
        </w:rPr>
        <w:tab/>
      </w:r>
      <w:r w:rsidR="004D68C9">
        <w:rPr>
          <w:noProof/>
        </w:rPr>
        <w:fldChar w:fldCharType="begin"/>
      </w:r>
      <w:r>
        <w:rPr>
          <w:noProof/>
        </w:rPr>
        <w:instrText xml:space="preserve"> PAGEREF _Toc147554356 \h </w:instrText>
      </w:r>
      <w:r w:rsidR="004D68C9">
        <w:rPr>
          <w:noProof/>
        </w:rPr>
      </w:r>
      <w:r w:rsidR="004D68C9">
        <w:rPr>
          <w:noProof/>
        </w:rPr>
        <w:fldChar w:fldCharType="separate"/>
      </w:r>
      <w:r w:rsidR="00424AE7">
        <w:rPr>
          <w:noProof/>
        </w:rPr>
        <w:t>3</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3: Joint Work plan</w:t>
      </w:r>
      <w:r>
        <w:rPr>
          <w:noProof/>
        </w:rPr>
        <w:tab/>
      </w:r>
      <w:r w:rsidR="004D68C9">
        <w:rPr>
          <w:noProof/>
        </w:rPr>
        <w:fldChar w:fldCharType="begin"/>
      </w:r>
      <w:r>
        <w:rPr>
          <w:noProof/>
        </w:rPr>
        <w:instrText xml:space="preserve"> PAGEREF _Toc147554357 \h </w:instrText>
      </w:r>
      <w:r w:rsidR="004D68C9">
        <w:rPr>
          <w:noProof/>
        </w:rPr>
      </w:r>
      <w:r w:rsidR="004D68C9">
        <w:rPr>
          <w:noProof/>
        </w:rPr>
        <w:fldChar w:fldCharType="separate"/>
      </w:r>
      <w:r w:rsidR="00424AE7">
        <w:rPr>
          <w:noProof/>
        </w:rPr>
        <w:t>4</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4: Timeline and Reporting</w:t>
      </w:r>
      <w:r>
        <w:rPr>
          <w:noProof/>
        </w:rPr>
        <w:tab/>
      </w:r>
      <w:r w:rsidR="004D68C9">
        <w:rPr>
          <w:noProof/>
        </w:rPr>
        <w:fldChar w:fldCharType="begin"/>
      </w:r>
      <w:r>
        <w:rPr>
          <w:noProof/>
        </w:rPr>
        <w:instrText xml:space="preserve"> PAGEREF _Toc147554358 \h </w:instrText>
      </w:r>
      <w:r w:rsidR="004D68C9">
        <w:rPr>
          <w:noProof/>
        </w:rPr>
      </w:r>
      <w:r w:rsidR="004D68C9">
        <w:rPr>
          <w:noProof/>
        </w:rPr>
        <w:fldChar w:fldCharType="separate"/>
      </w:r>
      <w:r w:rsidR="00424AE7">
        <w:rPr>
          <w:noProof/>
        </w:rPr>
        <w:t>6</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5: Communication</w:t>
      </w:r>
      <w:r>
        <w:rPr>
          <w:noProof/>
        </w:rPr>
        <w:tab/>
      </w:r>
      <w:r w:rsidR="004D68C9">
        <w:rPr>
          <w:noProof/>
        </w:rPr>
        <w:fldChar w:fldCharType="begin"/>
      </w:r>
      <w:r>
        <w:rPr>
          <w:noProof/>
        </w:rPr>
        <w:instrText xml:space="preserve"> PAGEREF _Toc147554359 \h </w:instrText>
      </w:r>
      <w:r w:rsidR="004D68C9">
        <w:rPr>
          <w:noProof/>
        </w:rPr>
      </w:r>
      <w:r w:rsidR="004D68C9">
        <w:rPr>
          <w:noProof/>
        </w:rPr>
        <w:fldChar w:fldCharType="separate"/>
      </w:r>
      <w:r w:rsidR="00424AE7">
        <w:rPr>
          <w:noProof/>
        </w:rPr>
        <w:t>7</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6: participation in EGI.eu groups</w:t>
      </w:r>
      <w:r>
        <w:rPr>
          <w:noProof/>
        </w:rPr>
        <w:tab/>
      </w:r>
      <w:r w:rsidR="004D68C9">
        <w:rPr>
          <w:noProof/>
        </w:rPr>
        <w:fldChar w:fldCharType="begin"/>
      </w:r>
      <w:r>
        <w:rPr>
          <w:noProof/>
        </w:rPr>
        <w:instrText xml:space="preserve"> PAGEREF _Toc147554360 \h </w:instrText>
      </w:r>
      <w:r w:rsidR="004D68C9">
        <w:rPr>
          <w:noProof/>
        </w:rPr>
      </w:r>
      <w:r w:rsidR="004D68C9">
        <w:rPr>
          <w:noProof/>
        </w:rPr>
        <w:fldChar w:fldCharType="separate"/>
      </w:r>
      <w:r w:rsidR="00424AE7">
        <w:rPr>
          <w:noProof/>
        </w:rPr>
        <w:t>7</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7: Rights and Responsibilities</w:t>
      </w:r>
      <w:r>
        <w:rPr>
          <w:noProof/>
        </w:rPr>
        <w:tab/>
      </w:r>
      <w:r w:rsidR="004D68C9">
        <w:rPr>
          <w:noProof/>
        </w:rPr>
        <w:fldChar w:fldCharType="begin"/>
      </w:r>
      <w:r>
        <w:rPr>
          <w:noProof/>
        </w:rPr>
        <w:instrText xml:space="preserve"> PAGEREF _Toc147554361 \h </w:instrText>
      </w:r>
      <w:r w:rsidR="004D68C9">
        <w:rPr>
          <w:noProof/>
        </w:rPr>
      </w:r>
      <w:r w:rsidR="004D68C9">
        <w:rPr>
          <w:noProof/>
        </w:rPr>
        <w:fldChar w:fldCharType="separate"/>
      </w:r>
      <w:r w:rsidR="00424AE7">
        <w:rPr>
          <w:noProof/>
        </w:rPr>
        <w:t>8</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8: Funding</w:t>
      </w:r>
      <w:r>
        <w:rPr>
          <w:noProof/>
        </w:rPr>
        <w:tab/>
      </w:r>
      <w:r w:rsidR="004D68C9">
        <w:rPr>
          <w:noProof/>
        </w:rPr>
        <w:fldChar w:fldCharType="begin"/>
      </w:r>
      <w:r>
        <w:rPr>
          <w:noProof/>
        </w:rPr>
        <w:instrText xml:space="preserve"> PAGEREF _Toc147554362 \h </w:instrText>
      </w:r>
      <w:r w:rsidR="004D68C9">
        <w:rPr>
          <w:noProof/>
        </w:rPr>
      </w:r>
      <w:r w:rsidR="004D68C9">
        <w:rPr>
          <w:noProof/>
        </w:rPr>
        <w:fldChar w:fldCharType="separate"/>
      </w:r>
      <w:r w:rsidR="00424AE7">
        <w:rPr>
          <w:noProof/>
        </w:rPr>
        <w:t>8</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9: Entry into force, duration and termination</w:t>
      </w:r>
      <w:r>
        <w:rPr>
          <w:noProof/>
        </w:rPr>
        <w:tab/>
      </w:r>
      <w:r w:rsidR="004D68C9">
        <w:rPr>
          <w:noProof/>
        </w:rPr>
        <w:fldChar w:fldCharType="begin"/>
      </w:r>
      <w:r>
        <w:rPr>
          <w:noProof/>
        </w:rPr>
        <w:instrText xml:space="preserve"> PAGEREF _Toc147554363 \h </w:instrText>
      </w:r>
      <w:r w:rsidR="004D68C9">
        <w:rPr>
          <w:noProof/>
        </w:rPr>
      </w:r>
      <w:r w:rsidR="004D68C9">
        <w:rPr>
          <w:noProof/>
        </w:rPr>
        <w:fldChar w:fldCharType="separate"/>
      </w:r>
      <w:r w:rsidR="00424AE7">
        <w:rPr>
          <w:noProof/>
        </w:rPr>
        <w:t>8</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10: Amendments</w:t>
      </w:r>
      <w:r>
        <w:rPr>
          <w:noProof/>
        </w:rPr>
        <w:tab/>
      </w:r>
      <w:r w:rsidR="004D68C9">
        <w:rPr>
          <w:noProof/>
        </w:rPr>
        <w:fldChar w:fldCharType="begin"/>
      </w:r>
      <w:r>
        <w:rPr>
          <w:noProof/>
        </w:rPr>
        <w:instrText xml:space="preserve"> PAGEREF _Toc147554364 \h </w:instrText>
      </w:r>
      <w:r w:rsidR="004D68C9">
        <w:rPr>
          <w:noProof/>
        </w:rPr>
      </w:r>
      <w:r w:rsidR="004D68C9">
        <w:rPr>
          <w:noProof/>
        </w:rPr>
        <w:fldChar w:fldCharType="separate"/>
      </w:r>
      <w:r w:rsidR="00424AE7">
        <w:rPr>
          <w:noProof/>
        </w:rPr>
        <w:t>8</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11: Annexes</w:t>
      </w:r>
      <w:r>
        <w:rPr>
          <w:noProof/>
        </w:rPr>
        <w:tab/>
      </w:r>
      <w:r w:rsidR="004D68C9">
        <w:rPr>
          <w:noProof/>
        </w:rPr>
        <w:fldChar w:fldCharType="begin"/>
      </w:r>
      <w:r>
        <w:rPr>
          <w:noProof/>
        </w:rPr>
        <w:instrText xml:space="preserve"> PAGEREF _Toc147554365 \h </w:instrText>
      </w:r>
      <w:r w:rsidR="004D68C9">
        <w:rPr>
          <w:noProof/>
        </w:rPr>
      </w:r>
      <w:r w:rsidR="004D68C9">
        <w:rPr>
          <w:noProof/>
        </w:rPr>
        <w:fldChar w:fldCharType="separate"/>
      </w:r>
      <w:r w:rsidR="00424AE7">
        <w:rPr>
          <w:noProof/>
        </w:rPr>
        <w:t>8</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12: Language</w:t>
      </w:r>
      <w:r>
        <w:rPr>
          <w:noProof/>
        </w:rPr>
        <w:tab/>
      </w:r>
      <w:r w:rsidR="004D68C9">
        <w:rPr>
          <w:noProof/>
        </w:rPr>
        <w:fldChar w:fldCharType="begin"/>
      </w:r>
      <w:r>
        <w:rPr>
          <w:noProof/>
        </w:rPr>
        <w:instrText xml:space="preserve"> PAGEREF _Toc147554366 \h </w:instrText>
      </w:r>
      <w:r w:rsidR="004D68C9">
        <w:rPr>
          <w:noProof/>
        </w:rPr>
      </w:r>
      <w:r w:rsidR="004D68C9">
        <w:rPr>
          <w:noProof/>
        </w:rPr>
        <w:fldChar w:fldCharType="separate"/>
      </w:r>
      <w:r w:rsidR="00424AE7">
        <w:rPr>
          <w:noProof/>
        </w:rPr>
        <w:t>8</w:t>
      </w:r>
      <w:r w:rsidR="004D68C9">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13: Governing Law - Dispute resolution</w:t>
      </w:r>
      <w:r>
        <w:rPr>
          <w:noProof/>
        </w:rPr>
        <w:tab/>
      </w:r>
      <w:r w:rsidR="004D68C9">
        <w:rPr>
          <w:noProof/>
        </w:rPr>
        <w:fldChar w:fldCharType="begin"/>
      </w:r>
      <w:r>
        <w:rPr>
          <w:noProof/>
        </w:rPr>
        <w:instrText xml:space="preserve"> PAGEREF _Toc147554367 \h </w:instrText>
      </w:r>
      <w:r w:rsidR="004D68C9">
        <w:rPr>
          <w:noProof/>
        </w:rPr>
      </w:r>
      <w:r w:rsidR="004D68C9">
        <w:rPr>
          <w:noProof/>
        </w:rPr>
        <w:fldChar w:fldCharType="separate"/>
      </w:r>
      <w:r w:rsidR="00424AE7">
        <w:rPr>
          <w:noProof/>
        </w:rPr>
        <w:t>9</w:t>
      </w:r>
      <w:r w:rsidR="004D68C9">
        <w:rPr>
          <w:noProof/>
        </w:rPr>
        <w:fldChar w:fldCharType="end"/>
      </w:r>
    </w:p>
    <w:p w:rsidR="00E27F55" w:rsidRPr="004C7B9F" w:rsidRDefault="004D68C9">
      <w:r w:rsidRPr="004C7B9F">
        <w:fldChar w:fldCharType="end"/>
      </w:r>
    </w:p>
    <w:p w:rsidR="00E27F55" w:rsidRPr="004C7B9F" w:rsidRDefault="00E27F55">
      <w:pPr>
        <w:suppressAutoHyphens w:val="0"/>
        <w:spacing w:before="0" w:after="0"/>
        <w:jc w:val="left"/>
        <w:rPr>
          <w:rFonts w:ascii="Arial" w:hAnsi="Arial"/>
          <w:b/>
          <w:caps/>
          <w:sz w:val="24"/>
        </w:rPr>
      </w:pPr>
      <w:r w:rsidRPr="004C7B9F">
        <w:br w:type="page"/>
      </w:r>
    </w:p>
    <w:p w:rsidR="00E27F55" w:rsidRPr="004C7B9F" w:rsidRDefault="00E27F55" w:rsidP="00E27F55">
      <w:pPr>
        <w:pStyle w:val="Heading1"/>
        <w:ind w:left="0" w:firstLine="0"/>
        <w:jc w:val="center"/>
      </w:pPr>
      <w:bookmarkStart w:id="0" w:name="_Toc147554354"/>
      <w:r w:rsidRPr="004C7B9F">
        <w:lastRenderedPageBreak/>
        <w:t>Background</w:t>
      </w:r>
      <w:bookmarkEnd w:id="0"/>
    </w:p>
    <w:p w:rsidR="00E27F55" w:rsidRPr="004C7B9F" w:rsidRDefault="00E27F55" w:rsidP="00E27F55">
      <w:r w:rsidRPr="004C7B9F">
        <w:rPr>
          <w:bCs/>
          <w:szCs w:val="22"/>
        </w:rPr>
        <w:t xml:space="preserve">The </w:t>
      </w:r>
      <w:r w:rsidR="00903221">
        <w:rPr>
          <w:szCs w:val="22"/>
        </w:rPr>
        <w:t>Stitching</w:t>
      </w:r>
      <w:r w:rsidRPr="004C7B9F">
        <w:rPr>
          <w:szCs w:val="22"/>
        </w:rPr>
        <w:t xml:space="preserve"> European Grid Initiative</w:t>
      </w:r>
      <w:r w:rsidRPr="004C7B9F">
        <w:rPr>
          <w:bCs/>
          <w:szCs w:val="22"/>
        </w:rPr>
        <w:t xml:space="preserve"> (hereafter referred to as </w:t>
      </w:r>
      <w:r w:rsidRPr="004C7B9F">
        <w:t xml:space="preserve">“EGI.eu”) </w:t>
      </w:r>
      <w:r w:rsidRPr="004C7B9F">
        <w:rPr>
          <w:lang w:eastAsia="en-US"/>
        </w:rPr>
        <w:t xml:space="preserve">is </w:t>
      </w:r>
      <w:r w:rsidRPr="004C7B9F">
        <w:t xml:space="preserve">a foundation under the Dutch law which mission is </w:t>
      </w:r>
      <w:r w:rsidRPr="004C7B9F">
        <w:rPr>
          <w:lang w:eastAsia="en-US"/>
        </w:rPr>
        <w:t xml:space="preserve">to create and maintain a pan-European Grid </w:t>
      </w:r>
      <w:r w:rsidRPr="004C7B9F">
        <w:t>Infrastructure in collaboration with National Grid Initiatives (NGIs)</w:t>
      </w:r>
      <w:r>
        <w:t xml:space="preserve"> and associated participants (e.g. European International Research Organisations - EIROs) </w:t>
      </w:r>
      <w:r w:rsidRPr="004C7B9F">
        <w:t>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 Annex 1.</w:t>
      </w:r>
    </w:p>
    <w:p w:rsidR="007A4D1E" w:rsidRDefault="007A4D1E">
      <w:pPr>
        <w:pStyle w:val="BodyText"/>
        <w:rPr>
          <w:szCs w:val="22"/>
        </w:rPr>
      </w:pPr>
    </w:p>
    <w:p w:rsidR="00E27F55" w:rsidRPr="004C7B9F" w:rsidRDefault="007A4D1E">
      <w:pPr>
        <w:pStyle w:val="BodyText"/>
        <w:rPr>
          <w:szCs w:val="22"/>
        </w:rPr>
      </w:pPr>
      <w:proofErr w:type="gramStart"/>
      <w:r>
        <w:rPr>
          <w:szCs w:val="22"/>
        </w:rPr>
        <w:t>&lt;One paragraph statement defining the aims of the VRC which also briefly describes the background and maturity of the VRC.&gt;</w:t>
      </w:r>
      <w:proofErr w:type="gramEnd"/>
    </w:p>
    <w:p w:rsidR="00E6335C" w:rsidRDefault="00E27F55">
      <w:pPr>
        <w:pStyle w:val="BodyText"/>
        <w:rPr>
          <w:szCs w:val="22"/>
        </w:rPr>
      </w:pPr>
      <w:r w:rsidRPr="004C7B9F">
        <w:rPr>
          <w:szCs w:val="22"/>
        </w:rPr>
        <w:t xml:space="preserve">The </w:t>
      </w:r>
      <w:r w:rsidRPr="004C7B9F">
        <w:rPr>
          <w:i/>
          <w:szCs w:val="22"/>
          <w:highlight w:val="yellow"/>
        </w:rPr>
        <w:t>VRC</w:t>
      </w:r>
      <w:r w:rsidRPr="004C7B9F">
        <w:rPr>
          <w:szCs w:val="22"/>
        </w:rPr>
        <w:t xml:space="preserve"> (hereafter referred to as </w:t>
      </w:r>
      <w:r w:rsidRPr="004C7B9F">
        <w:rPr>
          <w:szCs w:val="22"/>
          <w:highlight w:val="yellow"/>
        </w:rPr>
        <w:t>“</w:t>
      </w:r>
      <w:r w:rsidRPr="004C7B9F">
        <w:rPr>
          <w:i/>
          <w:szCs w:val="22"/>
          <w:highlight w:val="yellow"/>
        </w:rPr>
        <w:t>VRC</w:t>
      </w:r>
      <w:r w:rsidRPr="004C7B9F">
        <w:rPr>
          <w:szCs w:val="22"/>
          <w:highlight w:val="yellow"/>
        </w:rPr>
        <w:t>”</w:t>
      </w:r>
      <w:r w:rsidRPr="004C7B9F">
        <w:rPr>
          <w:szCs w:val="22"/>
        </w:rPr>
        <w:t xml:space="preserve">) aims to </w:t>
      </w:r>
      <w:r w:rsidR="00E6335C">
        <w:rPr>
          <w:szCs w:val="22"/>
          <w:highlight w:val="yellow"/>
        </w:rPr>
        <w:t>…</w:t>
      </w:r>
      <w:r w:rsidR="00E6335C">
        <w:rPr>
          <w:szCs w:val="22"/>
        </w:rPr>
        <w:t xml:space="preserve"> </w:t>
      </w:r>
    </w:p>
    <w:p w:rsidR="00E6335C" w:rsidRDefault="00E6335C">
      <w:pPr>
        <w:pStyle w:val="BodyText"/>
        <w:rPr>
          <w:szCs w:val="22"/>
        </w:rPr>
      </w:pPr>
    </w:p>
    <w:p w:rsidR="00E6335C" w:rsidRDefault="00E27F55" w:rsidP="00E27F55">
      <w:pPr>
        <w:pStyle w:val="BodyText"/>
        <w:rPr>
          <w:bCs w:val="0"/>
          <w:szCs w:val="22"/>
        </w:rPr>
      </w:pPr>
      <w:r w:rsidRPr="004C7B9F">
        <w:rPr>
          <w:szCs w:val="22"/>
        </w:rPr>
        <w:t xml:space="preserve">A summary of </w:t>
      </w:r>
      <w:r w:rsidRPr="004C7B9F">
        <w:rPr>
          <w:i/>
          <w:szCs w:val="22"/>
          <w:highlight w:val="yellow"/>
        </w:rPr>
        <w:t>VRC</w:t>
      </w:r>
      <w:r w:rsidRPr="004C7B9F">
        <w:rPr>
          <w:szCs w:val="22"/>
        </w:rPr>
        <w:t xml:space="preserve"> is attached as Annex 2.</w:t>
      </w:r>
    </w:p>
    <w:p w:rsidR="007A4D1E" w:rsidRDefault="007A4D1E" w:rsidP="00E27F55">
      <w:pPr>
        <w:pStyle w:val="BodyText"/>
        <w:rPr>
          <w:bCs w:val="0"/>
          <w:szCs w:val="22"/>
        </w:rPr>
      </w:pPr>
      <w:r>
        <w:rPr>
          <w:bCs w:val="0"/>
          <w:szCs w:val="22"/>
        </w:rPr>
        <w:t>&lt;List any institutions that are common to both parties&gt;</w:t>
      </w:r>
    </w:p>
    <w:p w:rsidR="00E27F55" w:rsidRPr="004C7B9F" w:rsidRDefault="00E27F55" w:rsidP="00E27F55">
      <w:pPr>
        <w:pStyle w:val="BodyText"/>
        <w:rPr>
          <w:bCs w:val="0"/>
          <w:szCs w:val="22"/>
        </w:rPr>
      </w:pPr>
      <w:r w:rsidRPr="004C7B9F">
        <w:rPr>
          <w:bCs w:val="0"/>
          <w:szCs w:val="22"/>
        </w:rPr>
        <w:t xml:space="preserve">Institutions common to both </w:t>
      </w:r>
      <w:r w:rsidR="006F0AFB">
        <w:rPr>
          <w:bCs w:val="0"/>
          <w:szCs w:val="22"/>
        </w:rPr>
        <w:t>EGI.eu</w:t>
      </w:r>
      <w:r w:rsidR="007A4D1E">
        <w:rPr>
          <w:bCs w:val="0"/>
          <w:szCs w:val="22"/>
        </w:rPr>
        <w:t xml:space="preserve"> and </w:t>
      </w:r>
      <w:r w:rsidR="007A4D1E" w:rsidRPr="007A4D1E">
        <w:rPr>
          <w:bCs w:val="0"/>
          <w:i/>
          <w:szCs w:val="22"/>
        </w:rPr>
        <w:t>VRC</w:t>
      </w:r>
      <w:r w:rsidRPr="004C7B9F">
        <w:rPr>
          <w:bCs w:val="0"/>
          <w:szCs w:val="22"/>
        </w:rPr>
        <w:t xml:space="preserve"> </w:t>
      </w:r>
      <w:proofErr w:type="gramStart"/>
      <w:r w:rsidRPr="004C7B9F">
        <w:rPr>
          <w:bCs w:val="0"/>
          <w:szCs w:val="22"/>
        </w:rPr>
        <w:t xml:space="preserve">are </w:t>
      </w:r>
      <w:r w:rsidRPr="004C7B9F">
        <w:rPr>
          <w:bCs w:val="0"/>
          <w:szCs w:val="22"/>
          <w:highlight w:val="yellow"/>
        </w:rPr>
        <w:t>...</w:t>
      </w:r>
      <w:proofErr w:type="gramEnd"/>
    </w:p>
    <w:p w:rsidR="00E27F55" w:rsidRPr="004C7B9F" w:rsidRDefault="00E27F55" w:rsidP="00E27F55">
      <w:pPr>
        <w:pStyle w:val="Heading1"/>
        <w:jc w:val="center"/>
        <w:rPr>
          <w:szCs w:val="22"/>
        </w:rPr>
      </w:pPr>
      <w:bookmarkStart w:id="1" w:name="_Toc147554355"/>
      <w:r w:rsidRPr="004C7B9F">
        <w:t>Article 1: Purpose</w:t>
      </w:r>
      <w:bookmarkEnd w:id="1"/>
    </w:p>
    <w:p w:rsidR="00C63AB1" w:rsidRDefault="00E27F55" w:rsidP="00E27F55">
      <w:pPr>
        <w:pStyle w:val="BodyText"/>
        <w:rPr>
          <w:szCs w:val="22"/>
        </w:rPr>
      </w:pPr>
      <w:r w:rsidRPr="004C7B9F">
        <w:rPr>
          <w:szCs w:val="22"/>
        </w:rPr>
        <w:t>The purpose of this Memorandum of Understanding</w:t>
      </w:r>
      <w:r w:rsidRPr="004C7B9F">
        <w:rPr>
          <w:rStyle w:val="FootnoteCharacters"/>
          <w:iCs/>
          <w:szCs w:val="22"/>
        </w:rPr>
        <w:footnoteReference w:id="1"/>
      </w:r>
      <w:r w:rsidRPr="004C7B9F">
        <w:rPr>
          <w:szCs w:val="22"/>
        </w:rPr>
        <w:t xml:space="preserve"> (</w:t>
      </w:r>
      <w:proofErr w:type="spellStart"/>
      <w:r w:rsidR="009D5960">
        <w:rPr>
          <w:szCs w:val="22"/>
        </w:rPr>
        <w:t>MoU</w:t>
      </w:r>
      <w:proofErr w:type="spellEnd"/>
      <w:r w:rsidRPr="004C7B9F">
        <w:rPr>
          <w:szCs w:val="22"/>
        </w:rPr>
        <w:t>)</w:t>
      </w:r>
      <w:r w:rsidRPr="004C7B9F">
        <w:rPr>
          <w:rStyle w:val="FootnoteCharacters"/>
          <w:iCs/>
          <w:szCs w:val="22"/>
        </w:rPr>
        <w:t xml:space="preserve"> </w:t>
      </w:r>
      <w:r w:rsidRPr="004C7B9F">
        <w:rPr>
          <w:szCs w:val="22"/>
        </w:rPr>
        <w:t xml:space="preserve">is to define a framework </w:t>
      </w:r>
      <w:r w:rsidR="00C63AB1">
        <w:rPr>
          <w:szCs w:val="22"/>
        </w:rPr>
        <w:t>for</w:t>
      </w:r>
      <w:r w:rsidRPr="004C7B9F">
        <w:rPr>
          <w:szCs w:val="22"/>
        </w:rPr>
        <w:t xml:space="preserve"> collaboration between EGI.eu and </w:t>
      </w:r>
      <w:r w:rsidRPr="004C7B9F">
        <w:rPr>
          <w:szCs w:val="22"/>
          <w:highlight w:val="yellow"/>
        </w:rPr>
        <w:t>VRC</w:t>
      </w:r>
      <w:r w:rsidRPr="004C7B9F">
        <w:rPr>
          <w:szCs w:val="22"/>
        </w:rPr>
        <w:t xml:space="preserve"> (hereafter also referred to as “the Party” or the “Parties”).</w:t>
      </w:r>
    </w:p>
    <w:p w:rsidR="00C63AB1" w:rsidRDefault="00C63AB1" w:rsidP="00E27F55">
      <w:pPr>
        <w:pStyle w:val="BodyText"/>
        <w:rPr>
          <w:szCs w:val="22"/>
        </w:rPr>
      </w:pPr>
    </w:p>
    <w:p w:rsidR="00E27F55" w:rsidRPr="004C7B9F" w:rsidRDefault="00E27F55" w:rsidP="00E27F55">
      <w:pPr>
        <w:pStyle w:val="BodyText"/>
        <w:rPr>
          <w:szCs w:val="22"/>
        </w:rPr>
      </w:pPr>
      <w:r w:rsidRPr="004C7B9F">
        <w:t>The Parties recognise</w:t>
      </w:r>
      <w:r w:rsidR="00C63AB1">
        <w:t xml:space="preserve"> that</w:t>
      </w:r>
      <w:r w:rsidRPr="004C7B9F">
        <w:t xml:space="preserve"> </w:t>
      </w:r>
      <w:r w:rsidR="00C63AB1">
        <w:t>through</w:t>
      </w:r>
      <w:r w:rsidRPr="004C7B9F">
        <w:t xml:space="preserve"> this </w:t>
      </w:r>
      <w:proofErr w:type="spellStart"/>
      <w:r w:rsidR="009D5960">
        <w:t>MoU</w:t>
      </w:r>
      <w:proofErr w:type="spellEnd"/>
      <w:r w:rsidRPr="004C7B9F">
        <w:t xml:space="preserve"> the opening </w:t>
      </w:r>
      <w:proofErr w:type="gramStart"/>
      <w:r w:rsidRPr="004C7B9F">
        <w:t xml:space="preserve">of a wider and longer-term cooperation </w:t>
      </w:r>
      <w:r>
        <w:t>activities</w:t>
      </w:r>
      <w:proofErr w:type="gramEnd"/>
      <w:r>
        <w:t xml:space="preserve"> </w:t>
      </w:r>
      <w:r w:rsidRPr="004C7B9F">
        <w:t xml:space="preserve">will bring </w:t>
      </w:r>
      <w:r w:rsidR="00C63AB1">
        <w:t>significant</w:t>
      </w:r>
      <w:r w:rsidRPr="004C7B9F">
        <w:t xml:space="preserve"> benefits</w:t>
      </w:r>
      <w:r w:rsidR="00C63AB1">
        <w:t xml:space="preserve"> to both parties</w:t>
      </w:r>
      <w:r w:rsidRPr="004C7B9F">
        <w:t>.</w:t>
      </w:r>
    </w:p>
    <w:p w:rsidR="00E27F55" w:rsidRPr="004C7B9F" w:rsidRDefault="00E27F55" w:rsidP="00E27F55">
      <w:pPr>
        <w:pStyle w:val="Heading1"/>
        <w:ind w:left="0" w:firstLine="0"/>
        <w:jc w:val="center"/>
      </w:pPr>
      <w:bookmarkStart w:id="2" w:name="_Toc147554356"/>
      <w:r w:rsidRPr="004C7B9F">
        <w:t>Article 2: Definitions</w:t>
      </w:r>
      <w:bookmarkEnd w:id="2"/>
    </w:p>
    <w:p w:rsidR="00E27F55" w:rsidRPr="004C7B9F" w:rsidRDefault="00E27F55" w:rsidP="00E27F55">
      <w:r w:rsidRPr="004C7B9F">
        <w:t xml:space="preserve">For the purpose of this </w:t>
      </w:r>
      <w:proofErr w:type="spellStart"/>
      <w:r w:rsidR="009D5960">
        <w:t>MoU</w:t>
      </w:r>
      <w:proofErr w:type="spellEnd"/>
      <w:r w:rsidRPr="004C7B9F">
        <w:t>:</w:t>
      </w:r>
    </w:p>
    <w:p w:rsidR="00E27F55" w:rsidRPr="004C7B9F" w:rsidRDefault="00E27F55" w:rsidP="00E27F55">
      <w:pPr>
        <w:pStyle w:val="MediumList2-Accent41"/>
        <w:numPr>
          <w:ilvl w:val="0"/>
          <w:numId w:val="13"/>
        </w:numPr>
        <w:jc w:val="both"/>
        <w:rPr>
          <w:lang w:val="en-GB"/>
        </w:rPr>
      </w:pPr>
      <w:r w:rsidRPr="004C7B9F">
        <w:rPr>
          <w:rFonts w:ascii="Times New Roman" w:hAnsi="Times New Roman"/>
          <w:lang w:val="en-GB"/>
        </w:rPr>
        <w:t xml:space="preserve">The term VRC </w:t>
      </w:r>
      <w:r>
        <w:rPr>
          <w:rFonts w:ascii="Times New Roman" w:hAnsi="Times New Roman"/>
          <w:lang w:val="en-GB"/>
        </w:rPr>
        <w:t>means Virtual Research Community defined as</w:t>
      </w:r>
      <w:r w:rsidRPr="004C7B9F">
        <w:rPr>
          <w:rFonts w:ascii="Times New Roman" w:hAnsi="Times New Roman"/>
          <w:lang w:val="en-GB"/>
        </w:rPr>
        <w:t xml:space="preserve"> </w:t>
      </w:r>
      <w:r w:rsidRPr="004C7B9F">
        <w:rPr>
          <w:lang w:val="en-GB"/>
        </w:rPr>
        <w:t>an organisational grouping that brings together transient Virtual Organisations within a persistent and sustainable structure. A VRC must be a self-organising group that collects and represents the interests of a focussed collection of resea</w:t>
      </w:r>
      <w:r>
        <w:rPr>
          <w:lang w:val="en-GB"/>
        </w:rPr>
        <w:t>rchers across a clear and well-</w:t>
      </w:r>
      <w:r w:rsidRPr="004C7B9F">
        <w:rPr>
          <w:lang w:val="en-GB"/>
        </w:rPr>
        <w:t xml:space="preserve">defined field. Named contacts are agreed upon by the VRC to perform specific roles and these then form the communication channel between the VRC and </w:t>
      </w:r>
      <w:r w:rsidR="006F0AFB">
        <w:rPr>
          <w:lang w:val="en-GB"/>
        </w:rPr>
        <w:t>EGI.eu</w:t>
      </w:r>
      <w:r w:rsidRPr="004C7B9F">
        <w:rPr>
          <w:lang w:val="en-GB"/>
        </w:rPr>
        <w:t>.</w:t>
      </w:r>
    </w:p>
    <w:p w:rsidR="00E27F55" w:rsidRPr="004C7B9F" w:rsidRDefault="00E27F55" w:rsidP="00E27F55">
      <w:pPr>
        <w:pStyle w:val="MediumList2-Accent41"/>
        <w:numPr>
          <w:ilvl w:val="0"/>
          <w:numId w:val="13"/>
        </w:numPr>
        <w:rPr>
          <w:rFonts w:ascii="Times New Roman" w:hAnsi="Times New Roman"/>
          <w:lang w:val="en-GB"/>
        </w:rPr>
      </w:pPr>
      <w:r>
        <w:rPr>
          <w:rFonts w:ascii="Times New Roman" w:hAnsi="Times New Roman"/>
          <w:lang w:val="en-GB"/>
        </w:rPr>
        <w:t>The term EGI (European Grid Infrastructure)</w:t>
      </w:r>
      <w:r w:rsidRPr="004C7B9F">
        <w:rPr>
          <w:rFonts w:ascii="Times New Roman" w:hAnsi="Times New Roman"/>
          <w:lang w:val="en-GB"/>
        </w:rPr>
        <w:t xml:space="preserve"> </w:t>
      </w:r>
      <w:r>
        <w:rPr>
          <w:rFonts w:ascii="Times New Roman" w:hAnsi="Times New Roman"/>
          <w:lang w:val="en-GB"/>
        </w:rPr>
        <w:t xml:space="preserve">refers to the production infrastructure – the federated resources brought together by the participants within EGI.eu, or made accessible to the VRC through various </w:t>
      </w:r>
      <w:proofErr w:type="spellStart"/>
      <w:r>
        <w:rPr>
          <w:rFonts w:ascii="Times New Roman" w:hAnsi="Times New Roman"/>
          <w:lang w:val="en-GB"/>
        </w:rPr>
        <w:t>MoUs</w:t>
      </w:r>
      <w:proofErr w:type="spellEnd"/>
      <w:r>
        <w:rPr>
          <w:rFonts w:ascii="Times New Roman" w:hAnsi="Times New Roman"/>
          <w:lang w:val="en-GB"/>
        </w:rPr>
        <w:t xml:space="preserve"> – that EGI.eu coordinates on behalf of the EGI community. </w:t>
      </w:r>
      <w:r w:rsidRPr="004C7B9F">
        <w:rPr>
          <w:rFonts w:ascii="Times New Roman" w:hAnsi="Times New Roman"/>
          <w:lang w:val="en-GB"/>
        </w:rPr>
        <w:t xml:space="preserve"> </w:t>
      </w:r>
    </w:p>
    <w:p w:rsidR="00E27F55" w:rsidRPr="004C7B9F" w:rsidRDefault="00E27F55" w:rsidP="00E27F55">
      <w:pPr>
        <w:pStyle w:val="Heading1"/>
        <w:ind w:left="0" w:firstLine="0"/>
        <w:jc w:val="center"/>
      </w:pPr>
      <w:bookmarkStart w:id="3" w:name="_Toc147554357"/>
      <w:r w:rsidRPr="004C7B9F">
        <w:lastRenderedPageBreak/>
        <w:t>Article 3: Joint Work plan</w:t>
      </w:r>
      <w:bookmarkEnd w:id="3"/>
    </w:p>
    <w:p w:rsidR="00C63AB1" w:rsidRDefault="00C63AB1" w:rsidP="00C63AB1">
      <w:pPr>
        <w:pStyle w:val="BodyText"/>
      </w:pPr>
      <w:r>
        <w:t>The purpose of the work plan is to elaborate the</w:t>
      </w:r>
      <w:r w:rsidRPr="004C7B9F">
        <w:rPr>
          <w:szCs w:val="22"/>
        </w:rPr>
        <w:t xml:space="preserve"> framework </w:t>
      </w:r>
      <w:r>
        <w:rPr>
          <w:szCs w:val="22"/>
        </w:rPr>
        <w:t>for</w:t>
      </w:r>
      <w:r w:rsidRPr="004C7B9F">
        <w:rPr>
          <w:szCs w:val="22"/>
        </w:rPr>
        <w:t xml:space="preserve"> collaboration</w:t>
      </w:r>
      <w:r>
        <w:rPr>
          <w:szCs w:val="22"/>
        </w:rPr>
        <w:t xml:space="preserve"> between the two parties.</w:t>
      </w:r>
    </w:p>
    <w:p w:rsidR="00C63AB1" w:rsidRDefault="00C63AB1" w:rsidP="00C63AB1">
      <w:pPr>
        <w:pStyle w:val="BodyText"/>
      </w:pPr>
    </w:p>
    <w:p w:rsidR="00C63AB1" w:rsidRDefault="00502508" w:rsidP="00C63AB1">
      <w:pPr>
        <w:pStyle w:val="BodyText"/>
      </w:pPr>
      <w:r>
        <w:t>T</w:t>
      </w:r>
      <w:r w:rsidR="00C63AB1">
        <w:t xml:space="preserve">he motivation and value of doing this should be defined by the objectives which </w:t>
      </w:r>
      <w:r>
        <w:t>will</w:t>
      </w:r>
      <w:r w:rsidR="00C63AB1">
        <w:t xml:space="preserve"> be de</w:t>
      </w:r>
      <w:r>
        <w:t>scribed under the following classification</w:t>
      </w:r>
      <w:r w:rsidR="00E55648">
        <w:t>s</w:t>
      </w:r>
      <w:r>
        <w:t>:</w:t>
      </w:r>
    </w:p>
    <w:p w:rsidR="00502508" w:rsidRDefault="00502508" w:rsidP="00C63AB1">
      <w:pPr>
        <w:pStyle w:val="BodyText"/>
      </w:pPr>
    </w:p>
    <w:p w:rsidR="00664A1E" w:rsidRDefault="00E55648" w:rsidP="00664A1E">
      <w:pPr>
        <w:pStyle w:val="BodyText"/>
        <w:numPr>
          <w:ilvl w:val="0"/>
          <w:numId w:val="33"/>
        </w:numPr>
      </w:pPr>
      <w:r>
        <w:t>User support</w:t>
      </w:r>
    </w:p>
    <w:p w:rsidR="00E55648" w:rsidRDefault="00E55648" w:rsidP="00E55648">
      <w:pPr>
        <w:pStyle w:val="BodyText"/>
        <w:numPr>
          <w:ilvl w:val="0"/>
          <w:numId w:val="33"/>
        </w:numPr>
      </w:pPr>
      <w:r>
        <w:t>Application integration</w:t>
      </w:r>
    </w:p>
    <w:p w:rsidR="00664A1E" w:rsidRDefault="00664A1E" w:rsidP="00E55648">
      <w:pPr>
        <w:pStyle w:val="BodyText"/>
        <w:numPr>
          <w:ilvl w:val="0"/>
          <w:numId w:val="33"/>
        </w:numPr>
      </w:pPr>
      <w:r>
        <w:t xml:space="preserve">User Community policy and </w:t>
      </w:r>
      <w:r w:rsidR="00E55648">
        <w:t>procedures</w:t>
      </w:r>
    </w:p>
    <w:p w:rsidR="00664A1E" w:rsidRDefault="00E55648" w:rsidP="00664A1E">
      <w:pPr>
        <w:pStyle w:val="BodyText"/>
        <w:numPr>
          <w:ilvl w:val="0"/>
          <w:numId w:val="33"/>
        </w:numPr>
      </w:pPr>
      <w:r>
        <w:t>Requirements gathering</w:t>
      </w:r>
    </w:p>
    <w:p w:rsidR="00664A1E" w:rsidRDefault="00664A1E" w:rsidP="00664A1E">
      <w:pPr>
        <w:pStyle w:val="BodyText"/>
        <w:numPr>
          <w:ilvl w:val="0"/>
          <w:numId w:val="33"/>
        </w:numPr>
      </w:pPr>
      <w:r>
        <w:t>Sustainability</w:t>
      </w:r>
    </w:p>
    <w:p w:rsidR="00664A1E" w:rsidRDefault="00664A1E" w:rsidP="00664A1E">
      <w:pPr>
        <w:pStyle w:val="BodyText"/>
        <w:numPr>
          <w:ilvl w:val="0"/>
          <w:numId w:val="33"/>
        </w:numPr>
      </w:pPr>
      <w:r>
        <w:t>Dissemination</w:t>
      </w:r>
    </w:p>
    <w:p w:rsidR="00664A1E" w:rsidRDefault="00664A1E" w:rsidP="00C63AB1">
      <w:pPr>
        <w:pStyle w:val="BodyText"/>
      </w:pPr>
    </w:p>
    <w:p w:rsidR="00E27F55" w:rsidRPr="004C7B9F" w:rsidRDefault="00E27F55">
      <w:pPr>
        <w:pStyle w:val="BodyText"/>
      </w:pPr>
      <w:r w:rsidRPr="004C7B9F">
        <w:t xml:space="preserve">The specific activities to be carried out </w:t>
      </w:r>
      <w:proofErr w:type="gramStart"/>
      <w:r w:rsidR="00DD2D7D">
        <w:t>within</w:t>
      </w:r>
      <w:r w:rsidRPr="004C7B9F">
        <w:t xml:space="preserve"> </w:t>
      </w:r>
      <w:r w:rsidR="003179FF">
        <w:t xml:space="preserve"> </w:t>
      </w:r>
      <w:r w:rsidRPr="004C7B9F">
        <w:t>the</w:t>
      </w:r>
      <w:proofErr w:type="gramEnd"/>
      <w:r w:rsidRPr="004C7B9F">
        <w:t xml:space="preserve"> framework of the collaboration are</w:t>
      </w:r>
      <w:r w:rsidRPr="004C7B9F">
        <w:rPr>
          <w:rStyle w:val="FootnoteCharacters"/>
          <w:u w:val="single"/>
        </w:rPr>
        <w:footnoteReference w:id="2"/>
      </w:r>
      <w:r w:rsidRPr="004C7B9F">
        <w:t>:</w:t>
      </w:r>
    </w:p>
    <w:tbl>
      <w:tblPr>
        <w:tblW w:w="9262" w:type="dxa"/>
        <w:tblInd w:w="-10" w:type="dxa"/>
        <w:tblLayout w:type="fixed"/>
        <w:tblLook w:val="0000" w:firstRow="0" w:lastRow="0" w:firstColumn="0" w:lastColumn="0" w:noHBand="0" w:noVBand="0"/>
      </w:tblPr>
      <w:tblGrid>
        <w:gridCol w:w="9262"/>
      </w:tblGrid>
      <w:tr w:rsidR="00E27F55"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7A4D1E" w:rsidP="00E27F55">
            <w:pPr>
              <w:rPr>
                <w:b/>
              </w:rPr>
            </w:pPr>
            <w:r>
              <w:rPr>
                <w:b/>
              </w:rPr>
              <w:t xml:space="preserve">Activity: </w:t>
            </w:r>
            <w:r w:rsidR="00E27F55" w:rsidRPr="004C7B9F">
              <w:rPr>
                <w:b/>
              </w:rPr>
              <w:t>A.1</w:t>
            </w:r>
            <w:r>
              <w:rPr>
                <w:b/>
              </w:rPr>
              <w:t xml:space="preserve"> -</w:t>
            </w:r>
            <w:r w:rsidR="00E27F55" w:rsidRPr="004C7B9F">
              <w:rPr>
                <w:b/>
              </w:rPr>
              <w:t xml:space="preserve"> User Support</w:t>
            </w:r>
          </w:p>
          <w:p w:rsidR="00E27F55" w:rsidRPr="004C7B9F" w:rsidRDefault="00E27F55" w:rsidP="00E27F55">
            <w:bookmarkStart w:id="4" w:name="_Toc271282431"/>
            <w:r w:rsidRPr="004C7B9F">
              <w:rPr>
                <w:b/>
              </w:rPr>
              <w:t>Parties Involved:</w:t>
            </w:r>
            <w:r w:rsidRPr="004C7B9F">
              <w:t xml:space="preserve"> </w:t>
            </w:r>
            <w:r w:rsidR="007A4D1E" w:rsidRPr="004C7B9F">
              <w:t xml:space="preserve">Chief Community Officer (Stephen Brewer), NGI XXXX, </w:t>
            </w:r>
            <w:r w:rsidR="007A4D1E" w:rsidRPr="004C7B9F">
              <w:rPr>
                <w:i/>
                <w:highlight w:val="yellow"/>
              </w:rPr>
              <w:t>VRC</w:t>
            </w:r>
            <w:r w:rsidR="007A4D1E" w:rsidRPr="004C7B9F">
              <w:t xml:space="preserve"> XXXX (name)</w:t>
            </w:r>
            <w:bookmarkEnd w:id="4"/>
          </w:p>
          <w:p w:rsidR="007A4D1E" w:rsidRDefault="00E27F55" w:rsidP="00E27F55">
            <w:pPr>
              <w:pStyle w:val="BodyText"/>
              <w:tabs>
                <w:tab w:val="left" w:pos="240"/>
              </w:tabs>
              <w:ind w:left="240"/>
              <w:jc w:val="left"/>
            </w:pPr>
            <w:r w:rsidRPr="004C7B9F">
              <w:rPr>
                <w:b/>
              </w:rPr>
              <w:t>Description of work:</w:t>
            </w:r>
            <w:r w:rsidRPr="004C7B9F">
              <w:t xml:space="preserve"> </w:t>
            </w:r>
            <w:r w:rsidR="00E55648">
              <w:t>This activity requires that the</w:t>
            </w:r>
            <w:r w:rsidR="007A4D1E">
              <w:t xml:space="preserve"> communication channels and contact points</w:t>
            </w:r>
            <w:r w:rsidR="00E55648">
              <w:t xml:space="preserve"> are agreed</w:t>
            </w:r>
            <w:r w:rsidR="007A4D1E">
              <w:t xml:space="preserve">, </w:t>
            </w:r>
            <w:r w:rsidR="00E55648">
              <w:t xml:space="preserve">the support </w:t>
            </w:r>
            <w:r w:rsidR="007A4D1E">
              <w:t>services</w:t>
            </w:r>
            <w:r w:rsidR="00DB38FC">
              <w:t xml:space="preserve"> are</w:t>
            </w:r>
            <w:r w:rsidR="007A4D1E">
              <w:t xml:space="preserve"> </w:t>
            </w:r>
            <w:r w:rsidR="00E55648">
              <w:t>defined</w:t>
            </w:r>
            <w:r w:rsidR="007A4D1E">
              <w:t xml:space="preserve"> and help desk integration</w:t>
            </w:r>
            <w:r w:rsidR="00E55648">
              <w:t xml:space="preserve"> is established</w:t>
            </w:r>
            <w:r w:rsidR="007A4D1E">
              <w:t xml:space="preserve">. </w:t>
            </w:r>
            <w:r w:rsidR="00DB38FC">
              <w:t>The activity will also involve compiling</w:t>
            </w:r>
            <w:r w:rsidR="007A4D1E">
              <w:t xml:space="preserve"> details of areas of specialisation where the VRC can contribute back to the Community</w:t>
            </w:r>
            <w:r w:rsidR="00DB38FC">
              <w:t>. This could include</w:t>
            </w:r>
            <w:r w:rsidR="007A4D1E">
              <w:t xml:space="preserve"> for example</w:t>
            </w:r>
            <w:r w:rsidR="00DB38FC">
              <w:t>:</w:t>
            </w:r>
            <w:r w:rsidR="007A4D1E">
              <w:t xml:space="preserve"> training material, application</w:t>
            </w:r>
            <w:r w:rsidR="00DB38FC">
              <w:t xml:space="preserve"> details</w:t>
            </w:r>
            <w:r w:rsidR="007A4D1E">
              <w:t>, documentation and presentations</w:t>
            </w:r>
            <w:r w:rsidR="00DB38FC">
              <w:t xml:space="preserve"> that can be contributed to </w:t>
            </w:r>
            <w:r w:rsidR="006F0AFB">
              <w:t>EGI.eu</w:t>
            </w:r>
            <w:r w:rsidR="00DB38FC">
              <w:t xml:space="preserve"> to be made accessible to all VRC members</w:t>
            </w:r>
            <w:r w:rsidR="007A4D1E">
              <w:t>.</w:t>
            </w:r>
            <w:r w:rsidR="00353E07">
              <w:t xml:space="preserve"> Therefore, these items will be provided where </w:t>
            </w:r>
            <w:r w:rsidR="00CC4C26">
              <w:t>applicable</w:t>
            </w:r>
            <w:r w:rsidR="00353E07">
              <w:t xml:space="preserve"> and drawn upon where needed. EGI.eu will act as a matchmaker in identifying needs from the community and encouraging relevant experts to share their knowledge and experience with the wider community.</w:t>
            </w:r>
            <w:r w:rsidR="00055F84">
              <w:t xml:space="preserve"> EGI.eu will also offer a consultancy service which will provide specific assistance to a community where applicable and where resources permit.</w:t>
            </w:r>
          </w:p>
          <w:p w:rsidR="00E27F55" w:rsidRPr="004C7B9F" w:rsidRDefault="00E27F55" w:rsidP="00E27F55">
            <w:pPr>
              <w:pStyle w:val="BodyText"/>
              <w:tabs>
                <w:tab w:val="left" w:pos="240"/>
              </w:tabs>
              <w:ind w:left="240"/>
              <w:jc w:val="left"/>
            </w:pPr>
          </w:p>
          <w:p w:rsidR="00E27F55" w:rsidRPr="004C7B9F" w:rsidRDefault="00E27F55" w:rsidP="00E27F55">
            <w:pPr>
              <w:pStyle w:val="BodyText"/>
              <w:ind w:left="240"/>
              <w:jc w:val="left"/>
            </w:pPr>
            <w:r w:rsidRPr="004C7B9F">
              <w:rPr>
                <w:b/>
              </w:rPr>
              <w:t>Expected outcome</w:t>
            </w:r>
            <w:r w:rsidR="00DB38FC">
              <w:rPr>
                <w:b/>
              </w:rPr>
              <w:t>s</w:t>
            </w:r>
            <w:r w:rsidRPr="004C7B9F">
              <w:rPr>
                <w:b/>
              </w:rPr>
              <w:t>:</w:t>
            </w:r>
          </w:p>
          <w:p w:rsidR="00EB1390" w:rsidRDefault="00EB1390" w:rsidP="00E27F55">
            <w:pPr>
              <w:pStyle w:val="BodyText"/>
              <w:numPr>
                <w:ilvl w:val="0"/>
                <w:numId w:val="21"/>
              </w:numPr>
              <w:tabs>
                <w:tab w:val="left" w:pos="240"/>
              </w:tabs>
              <w:jc w:val="left"/>
            </w:pPr>
            <w:r>
              <w:t xml:space="preserve">Contact points: these will be defined within this </w:t>
            </w:r>
            <w:proofErr w:type="spellStart"/>
            <w:r>
              <w:t>MoU</w:t>
            </w:r>
            <w:proofErr w:type="spellEnd"/>
            <w:r>
              <w:t xml:space="preserve"> and updated when required</w:t>
            </w:r>
            <w:r w:rsidR="00353E07">
              <w:t>,</w:t>
            </w:r>
          </w:p>
          <w:p w:rsidR="00EB1390" w:rsidRDefault="00EB1390" w:rsidP="00E27F55">
            <w:pPr>
              <w:pStyle w:val="BodyText"/>
              <w:numPr>
                <w:ilvl w:val="0"/>
                <w:numId w:val="21"/>
              </w:numPr>
              <w:tabs>
                <w:tab w:val="left" w:pos="240"/>
              </w:tabs>
              <w:jc w:val="left"/>
            </w:pPr>
            <w:r>
              <w:t xml:space="preserve">Help desk integration: the VRC help desk system will be integrated with </w:t>
            </w:r>
            <w:r w:rsidR="006F0AFB">
              <w:t>EGI.eu</w:t>
            </w:r>
            <w:r>
              <w:t xml:space="preserve"> </w:t>
            </w:r>
            <w:r w:rsidR="00A1372C">
              <w:t>(at month</w:t>
            </w:r>
            <w:r>
              <w:t xml:space="preserve"> </w:t>
            </w:r>
            <w:r w:rsidR="00AC657B">
              <w:t>1</w:t>
            </w:r>
            <w:r w:rsidR="00A23D4A">
              <w:t xml:space="preserve"> relative to the signing of the </w:t>
            </w:r>
            <w:proofErr w:type="spellStart"/>
            <w:r w:rsidR="00A23D4A">
              <w:t>MoU</w:t>
            </w:r>
            <w:proofErr w:type="spellEnd"/>
            <w:r w:rsidR="00A1372C">
              <w:t>)</w:t>
            </w:r>
            <w:r w:rsidR="00353E07">
              <w:t>,</w:t>
            </w:r>
          </w:p>
          <w:p w:rsidR="00353E07" w:rsidRDefault="00353E07" w:rsidP="00E27F55">
            <w:pPr>
              <w:pStyle w:val="BodyText"/>
              <w:numPr>
                <w:ilvl w:val="0"/>
                <w:numId w:val="21"/>
              </w:numPr>
              <w:tabs>
                <w:tab w:val="left" w:pos="240"/>
              </w:tabs>
              <w:jc w:val="left"/>
            </w:pPr>
            <w:r>
              <w:t>Areas of expertise: VRC will provide a concise report detailing areas of expertise from within their community</w:t>
            </w:r>
            <w:r w:rsidR="00AC657B">
              <w:t xml:space="preserve"> (at month 1)</w:t>
            </w:r>
            <w:r>
              <w:t>,</w:t>
            </w:r>
          </w:p>
          <w:p w:rsidR="00DB38FC" w:rsidRDefault="00DB38FC" w:rsidP="00E27F55">
            <w:pPr>
              <w:pStyle w:val="BodyText"/>
              <w:numPr>
                <w:ilvl w:val="0"/>
                <w:numId w:val="21"/>
              </w:numPr>
              <w:tabs>
                <w:tab w:val="left" w:pos="240"/>
              </w:tabs>
              <w:jc w:val="left"/>
            </w:pPr>
            <w:r>
              <w:t xml:space="preserve">Reporting: all actions will be written </w:t>
            </w:r>
            <w:r w:rsidR="00EB1390">
              <w:t>as part of the standard formal EGI-</w:t>
            </w:r>
            <w:proofErr w:type="spellStart"/>
            <w:r w:rsidR="00EB1390">
              <w:t>InSPIRE</w:t>
            </w:r>
            <w:proofErr w:type="spellEnd"/>
            <w:r w:rsidR="00EB1390">
              <w:t xml:space="preserve"> deliverables; VRCs will be invited</w:t>
            </w:r>
            <w:r w:rsidR="00353E07">
              <w:t xml:space="preserve"> to contribute to these reports,</w:t>
            </w:r>
          </w:p>
          <w:p w:rsidR="007F0150" w:rsidRDefault="007F0150" w:rsidP="00E27F55">
            <w:pPr>
              <w:pStyle w:val="BodyText"/>
              <w:numPr>
                <w:ilvl w:val="0"/>
                <w:numId w:val="21"/>
              </w:numPr>
              <w:tabs>
                <w:tab w:val="left" w:pos="240"/>
              </w:tabs>
              <w:jc w:val="left"/>
            </w:pPr>
            <w:r>
              <w:t>Meetings: Quarterly UCB</w:t>
            </w:r>
            <w:r w:rsidR="00A23D4A">
              <w:t xml:space="preserve"> (User Community Board)</w:t>
            </w:r>
            <w:r>
              <w:t xml:space="preserve"> meetings should be attended by a representative of the VRC. A representative may</w:t>
            </w:r>
            <w:r w:rsidR="00A00705">
              <w:t xml:space="preserve"> </w:t>
            </w:r>
            <w:r>
              <w:t xml:space="preserve"> b</w:t>
            </w:r>
            <w:r w:rsidR="00353E07">
              <w:t xml:space="preserve">e required for the USAG </w:t>
            </w:r>
            <w:r w:rsidR="00A23D4A">
              <w:t xml:space="preserve">(User Services Advisory Group) </w:t>
            </w:r>
            <w:r w:rsidR="00353E07">
              <w:t>meeting,</w:t>
            </w:r>
          </w:p>
          <w:p w:rsidR="00A00705" w:rsidRDefault="00A00705" w:rsidP="00E27F55">
            <w:pPr>
              <w:pStyle w:val="BodyText"/>
              <w:numPr>
                <w:ilvl w:val="0"/>
                <w:numId w:val="21"/>
              </w:numPr>
              <w:tabs>
                <w:tab w:val="left" w:pos="240"/>
              </w:tabs>
              <w:jc w:val="left"/>
            </w:pPr>
            <w:r>
              <w:t xml:space="preserve">VRC contributions: the VRC will deposit training material, application details, documentation and presentations within the relevant training and application databases provided by </w:t>
            </w:r>
            <w:r w:rsidR="006F0AFB">
              <w:t>EGI.eu</w:t>
            </w:r>
            <w:r w:rsidR="00353E07">
              <w:t>,</w:t>
            </w:r>
          </w:p>
          <w:p w:rsidR="00CC4C26" w:rsidRDefault="00055F84" w:rsidP="00055F84">
            <w:pPr>
              <w:pStyle w:val="BodyText"/>
              <w:numPr>
                <w:ilvl w:val="0"/>
                <w:numId w:val="21"/>
              </w:numPr>
              <w:tabs>
                <w:tab w:val="left" w:pos="240"/>
              </w:tabs>
              <w:jc w:val="left"/>
            </w:pPr>
            <w:r>
              <w:t xml:space="preserve">EGI.eu consultancy support will be made available where </w:t>
            </w:r>
            <w:r>
              <w:t>ap</w:t>
            </w:r>
            <w:r>
              <w:t>pl</w:t>
            </w:r>
            <w:r>
              <w:t xml:space="preserve">icable </w:t>
            </w:r>
            <w:r>
              <w:t xml:space="preserve">and where resources </w:t>
            </w:r>
            <w:r>
              <w:lastRenderedPageBreak/>
              <w:t>permit</w:t>
            </w:r>
          </w:p>
          <w:p w:rsidR="004C484D" w:rsidRDefault="004C484D" w:rsidP="004C484D">
            <w:pPr>
              <w:pStyle w:val="BodyText"/>
              <w:tabs>
                <w:tab w:val="left" w:pos="240"/>
              </w:tabs>
              <w:jc w:val="left"/>
            </w:pPr>
          </w:p>
        </w:tc>
      </w:tr>
      <w:tr w:rsidR="00E27F55"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A00705" w:rsidP="00E27F55">
            <w:pPr>
              <w:rPr>
                <w:b/>
              </w:rPr>
            </w:pPr>
            <w:r>
              <w:rPr>
                <w:b/>
              </w:rPr>
              <w:lastRenderedPageBreak/>
              <w:t xml:space="preserve">Activity: </w:t>
            </w:r>
            <w:r w:rsidR="00E27F55" w:rsidRPr="004C7B9F">
              <w:rPr>
                <w:b/>
              </w:rPr>
              <w:t xml:space="preserve">A.2 </w:t>
            </w:r>
            <w:r w:rsidR="000F4EBC">
              <w:rPr>
                <w:b/>
              </w:rPr>
              <w:t>–</w:t>
            </w:r>
            <w:r>
              <w:rPr>
                <w:b/>
              </w:rPr>
              <w:t xml:space="preserve"> </w:t>
            </w:r>
            <w:r w:rsidR="000F4EBC">
              <w:rPr>
                <w:b/>
              </w:rPr>
              <w:t>Support tools and services</w:t>
            </w:r>
            <w:r w:rsidR="00E27F55" w:rsidRPr="004C7B9F">
              <w:rPr>
                <w:b/>
              </w:rPr>
              <w:t xml:space="preserve"> </w:t>
            </w:r>
          </w:p>
          <w:p w:rsidR="00E27F55" w:rsidRPr="004C7B9F" w:rsidRDefault="00E27F55" w:rsidP="00E27F55">
            <w:r w:rsidRPr="004C7B9F">
              <w:rPr>
                <w:b/>
              </w:rPr>
              <w:t>Parties Involved:</w:t>
            </w:r>
            <w:r w:rsidRPr="004C7B9F">
              <w:t xml:space="preserve"> </w:t>
            </w:r>
            <w:r w:rsidR="007A4D1E" w:rsidRPr="004C7B9F">
              <w:t>Chief Operations Officer (</w:t>
            </w:r>
            <w:proofErr w:type="spellStart"/>
            <w:r w:rsidR="007A4D1E" w:rsidRPr="004C7B9F">
              <w:t>Tiziana</w:t>
            </w:r>
            <w:proofErr w:type="spellEnd"/>
            <w:r w:rsidR="007A4D1E" w:rsidRPr="004C7B9F">
              <w:t xml:space="preserve"> Ferrari), </w:t>
            </w:r>
            <w:r w:rsidR="007A4D1E" w:rsidRPr="004C7B9F">
              <w:rPr>
                <w:i/>
                <w:highlight w:val="yellow"/>
              </w:rPr>
              <w:t>VRC</w:t>
            </w:r>
            <w:r w:rsidR="007A4D1E" w:rsidRPr="004C7B9F">
              <w:t xml:space="preserve"> XXXX (name)</w:t>
            </w:r>
            <w:r w:rsidR="00A00705">
              <w:t xml:space="preserve">, </w:t>
            </w:r>
            <w:r w:rsidRPr="004C7B9F">
              <w:t>Chief Community Officer (Stephen Brewer), NGI XXXX</w:t>
            </w:r>
          </w:p>
          <w:p w:rsidR="00953C6E" w:rsidRDefault="00E27F55" w:rsidP="00A00705">
            <w:r w:rsidRPr="004C7B9F">
              <w:rPr>
                <w:b/>
              </w:rPr>
              <w:t>Description of work:</w:t>
            </w:r>
            <w:r w:rsidRPr="004C7B9F">
              <w:t xml:space="preserve"> </w:t>
            </w:r>
            <w:r w:rsidR="00A00705">
              <w:t>T</w:t>
            </w:r>
            <w:r w:rsidR="00953C6E">
              <w:t>his</w:t>
            </w:r>
            <w:r w:rsidR="00A00705">
              <w:t xml:space="preserve"> activity covers</w:t>
            </w:r>
            <w:r w:rsidR="00953C6E">
              <w:t xml:space="preserve"> both tools and services required from Operations a</w:t>
            </w:r>
            <w:r w:rsidR="00A00705">
              <w:t>s</w:t>
            </w:r>
            <w:r w:rsidR="00953C6E">
              <w:t xml:space="preserve"> </w:t>
            </w:r>
            <w:r w:rsidR="00A00705">
              <w:t xml:space="preserve">well as </w:t>
            </w:r>
            <w:r w:rsidR="00953C6E">
              <w:t>integration with</w:t>
            </w:r>
            <w:r w:rsidR="00A00705">
              <w:t xml:space="preserve"> those provided by</w:t>
            </w:r>
            <w:r w:rsidR="00AF76C0">
              <w:t xml:space="preserve"> User Community Support Team</w:t>
            </w:r>
            <w:r w:rsidR="00953C6E">
              <w:t xml:space="preserve"> </w:t>
            </w:r>
            <w:r w:rsidR="00AF76C0">
              <w:t>(</w:t>
            </w:r>
            <w:r w:rsidR="00953C6E">
              <w:t>UCST</w:t>
            </w:r>
            <w:r w:rsidR="00AF76C0">
              <w:t>)</w:t>
            </w:r>
            <w:r w:rsidR="00953C6E">
              <w:t xml:space="preserve"> </w:t>
            </w:r>
            <w:r w:rsidR="00AF76C0">
              <w:t>T</w:t>
            </w:r>
            <w:r w:rsidR="00953C6E">
              <w:t xml:space="preserve">echnical </w:t>
            </w:r>
            <w:r w:rsidR="00AF76C0">
              <w:t>S</w:t>
            </w:r>
            <w:r w:rsidR="00953C6E">
              <w:t>ervices. It c</w:t>
            </w:r>
            <w:r w:rsidR="00A00705">
              <w:t>an</w:t>
            </w:r>
            <w:r w:rsidR="00953C6E">
              <w:t xml:space="preserve"> also include applications and services that the VRC could provide for </w:t>
            </w:r>
            <w:r w:rsidR="006F0AFB">
              <w:t>EGI.eu</w:t>
            </w:r>
            <w:r w:rsidR="003A38B6">
              <w:t>. Therefore, an early task will involve compiling detailed description of areas of specialisation where the VRC can contribute back to the Community.</w:t>
            </w:r>
            <w:r w:rsidR="00953C6E" w:rsidRPr="004C7B9F">
              <w:t xml:space="preserve"> </w:t>
            </w:r>
          </w:p>
          <w:p w:rsidR="00E27F55" w:rsidRPr="004C7B9F" w:rsidRDefault="006F0AFB" w:rsidP="00E27F55">
            <w:r>
              <w:t>EGI.eu</w:t>
            </w:r>
          </w:p>
          <w:p w:rsidR="004C484D" w:rsidRDefault="00E27F55" w:rsidP="004C484D">
            <w:pPr>
              <w:pStyle w:val="BodyText"/>
              <w:tabs>
                <w:tab w:val="left" w:pos="240"/>
              </w:tabs>
              <w:ind w:left="240"/>
              <w:jc w:val="left"/>
            </w:pPr>
            <w:r w:rsidRPr="004C7B9F">
              <w:rPr>
                <w:b/>
              </w:rPr>
              <w:t>Expected outcome</w:t>
            </w:r>
            <w:r w:rsidR="00A00705">
              <w:rPr>
                <w:b/>
              </w:rPr>
              <w:t>s</w:t>
            </w:r>
            <w:r w:rsidRPr="004C7B9F">
              <w:rPr>
                <w:b/>
              </w:rPr>
              <w:t>:</w:t>
            </w:r>
          </w:p>
          <w:p w:rsidR="00274728" w:rsidRDefault="00274728" w:rsidP="00A00705">
            <w:pPr>
              <w:pStyle w:val="BodyText"/>
              <w:numPr>
                <w:ilvl w:val="0"/>
                <w:numId w:val="21"/>
              </w:numPr>
              <w:tabs>
                <w:tab w:val="left" w:pos="240"/>
              </w:tabs>
              <w:jc w:val="left"/>
            </w:pPr>
            <w:r>
              <w:t>Reporting: all actions will be written as part of the standard formal EGI-</w:t>
            </w:r>
            <w:proofErr w:type="spellStart"/>
            <w:r>
              <w:t>InSPIRE</w:t>
            </w:r>
            <w:proofErr w:type="spellEnd"/>
            <w:r>
              <w:t xml:space="preserve"> deliverables; VRCs will be invited</w:t>
            </w:r>
            <w:r w:rsidR="00353E07">
              <w:t xml:space="preserve"> to contribute to these reports,</w:t>
            </w:r>
          </w:p>
          <w:p w:rsidR="00274728" w:rsidRDefault="004C484D" w:rsidP="00E27F55">
            <w:pPr>
              <w:pStyle w:val="BodyText"/>
              <w:numPr>
                <w:ilvl w:val="0"/>
                <w:numId w:val="21"/>
              </w:numPr>
              <w:jc w:val="left"/>
            </w:pPr>
            <w:r>
              <w:t>Tools and s</w:t>
            </w:r>
            <w:r w:rsidR="00274728">
              <w:t xml:space="preserve">ervices: </w:t>
            </w:r>
            <w:r>
              <w:t>those</w:t>
            </w:r>
            <w:r w:rsidR="00274728">
              <w:t xml:space="preserve"> requested by the </w:t>
            </w:r>
            <w:r w:rsidR="004D68C9" w:rsidRPr="00903221">
              <w:rPr>
                <w:i/>
              </w:rPr>
              <w:t>VRC</w:t>
            </w:r>
            <w:r w:rsidR="00274728">
              <w:t xml:space="preserve"> will be made available by </w:t>
            </w:r>
            <w:r w:rsidR="006F0AFB">
              <w:t>EGI.eu</w:t>
            </w:r>
            <w:r w:rsidR="00274728">
              <w:t xml:space="preserve"> if provision is available</w:t>
            </w:r>
            <w:r w:rsidR="006B7E6A">
              <w:t xml:space="preserve"> (first draft at month 2)</w:t>
            </w:r>
            <w:r w:rsidR="00353E07">
              <w:t>,</w:t>
            </w:r>
          </w:p>
          <w:p w:rsidR="00A00705" w:rsidRDefault="004C484D" w:rsidP="00E27F55">
            <w:pPr>
              <w:pStyle w:val="BodyText"/>
              <w:numPr>
                <w:ilvl w:val="0"/>
                <w:numId w:val="21"/>
              </w:numPr>
              <w:jc w:val="left"/>
            </w:pPr>
            <w:r>
              <w:t>Tools and services</w:t>
            </w:r>
            <w:r w:rsidR="00274728">
              <w:t xml:space="preserve">: </w:t>
            </w:r>
            <w:r>
              <w:t>those</w:t>
            </w:r>
            <w:r w:rsidR="0025011A">
              <w:t xml:space="preserve"> that the VRC can offer will be considered and evaluated</w:t>
            </w:r>
            <w:r w:rsidR="00274728">
              <w:t xml:space="preserve"> </w:t>
            </w:r>
            <w:r w:rsidR="00353E07">
              <w:t>by EGI</w:t>
            </w:r>
            <w:r w:rsidR="006B7E6A">
              <w:t xml:space="preserve"> (first draft at month 2)</w:t>
            </w:r>
            <w:r w:rsidR="00353E07">
              <w:t>,</w:t>
            </w:r>
          </w:p>
          <w:p w:rsidR="004C484D" w:rsidRDefault="004C484D" w:rsidP="00E27F55">
            <w:pPr>
              <w:pStyle w:val="BodyText"/>
              <w:numPr>
                <w:ilvl w:val="0"/>
                <w:numId w:val="21"/>
              </w:numPr>
              <w:jc w:val="left"/>
            </w:pPr>
            <w:r>
              <w:t xml:space="preserve">Consultancy: hands on assistance and specific advice may be offered as a consultancy service if the need and the availability of resources permit.  </w:t>
            </w:r>
          </w:p>
          <w:p w:rsidR="00CC4C26" w:rsidRDefault="00CC4C26" w:rsidP="004C484D">
            <w:pPr>
              <w:pStyle w:val="BodyText"/>
              <w:jc w:val="left"/>
              <w:rPr>
                <w:b/>
              </w:rPr>
            </w:pPr>
          </w:p>
        </w:tc>
      </w:tr>
      <w:tr w:rsidR="00E27F55"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C50E01" w:rsidP="00E27F55">
            <w:pPr>
              <w:rPr>
                <w:b/>
              </w:rPr>
            </w:pPr>
            <w:r>
              <w:rPr>
                <w:b/>
              </w:rPr>
              <w:t xml:space="preserve">Activity: </w:t>
            </w:r>
            <w:r w:rsidR="00E27F55" w:rsidRPr="004C7B9F">
              <w:rPr>
                <w:b/>
              </w:rPr>
              <w:t>A.3 Formulation of  User Community Policy and Procedures</w:t>
            </w:r>
          </w:p>
          <w:p w:rsidR="00E27F55" w:rsidRPr="004C7B9F" w:rsidRDefault="00E27F55" w:rsidP="00E27F55">
            <w:r w:rsidRPr="004C7B9F">
              <w:rPr>
                <w:b/>
              </w:rPr>
              <w:t>Parties Involved:</w:t>
            </w:r>
            <w:r w:rsidRPr="004C7B9F">
              <w:t xml:space="preserve"> Chief Community Officer  (Stephen Brewer), </w:t>
            </w:r>
            <w:r w:rsidRPr="004C7B9F">
              <w:rPr>
                <w:i/>
                <w:highlight w:val="yellow"/>
              </w:rPr>
              <w:t>VRC</w:t>
            </w:r>
            <w:r w:rsidRPr="004C7B9F">
              <w:t xml:space="preserve"> XXXX (name)</w:t>
            </w:r>
          </w:p>
          <w:p w:rsidR="00E27F55" w:rsidRPr="004C7B9F" w:rsidRDefault="00E27F55" w:rsidP="00E27F55">
            <w:r w:rsidRPr="004C7B9F">
              <w:rPr>
                <w:b/>
              </w:rPr>
              <w:t>Description of work:</w:t>
            </w:r>
            <w:r w:rsidRPr="004C7B9F">
              <w:t xml:space="preserve"> </w:t>
            </w:r>
            <w:r w:rsidR="004D68C9" w:rsidRPr="00903221">
              <w:rPr>
                <w:i/>
              </w:rPr>
              <w:t>VRC</w:t>
            </w:r>
            <w:r w:rsidR="00953C6E">
              <w:t xml:space="preserve"> </w:t>
            </w:r>
            <w:r w:rsidR="00C50E01">
              <w:t>will have</w:t>
            </w:r>
            <w:r w:rsidR="00953C6E">
              <w:t xml:space="preserve"> influence through participation in User Community Board (UCB) and other formal bodies</w:t>
            </w:r>
            <w:r w:rsidR="00C50E01">
              <w:t xml:space="preserve"> </w:t>
            </w:r>
            <w:r w:rsidR="00C50E01" w:rsidRPr="004C7B9F">
              <w:t>to the policies</w:t>
            </w:r>
            <w:r w:rsidR="00CC4C26">
              <w:t>,</w:t>
            </w:r>
            <w:r w:rsidR="00C50E01" w:rsidRPr="004C7B9F">
              <w:t xml:space="preserve"> procedures</w:t>
            </w:r>
            <w:r w:rsidR="00CC4C26">
              <w:t>, services and tools</w:t>
            </w:r>
            <w:r w:rsidR="00C50E01" w:rsidRPr="004C7B9F">
              <w:t xml:space="preserve"> relating to the </w:t>
            </w:r>
            <w:r w:rsidR="00C50E01" w:rsidRPr="004C7B9F">
              <w:rPr>
                <w:i/>
                <w:highlight w:val="yellow"/>
              </w:rPr>
              <w:t>VRC</w:t>
            </w:r>
            <w:r w:rsidR="00C50E01" w:rsidRPr="004C7B9F">
              <w:t xml:space="preserve"> support process</w:t>
            </w:r>
            <w:r w:rsidR="00CC4C26">
              <w:t xml:space="preserve"> and infrastructure operation</w:t>
            </w:r>
            <w:r w:rsidR="00953C6E">
              <w:t>. Participation in the UCB is obligatory</w:t>
            </w:r>
            <w:proofErr w:type="gramStart"/>
            <w:r w:rsidR="00953C6E">
              <w:t>,</w:t>
            </w:r>
            <w:r w:rsidR="004B77E5">
              <w:t>.</w:t>
            </w:r>
            <w:proofErr w:type="gramEnd"/>
            <w:r w:rsidR="004B77E5">
              <w:t xml:space="preserve"> EGI will also consider attending formal meetings that the VRC may call.</w:t>
            </w:r>
          </w:p>
          <w:p w:rsidR="004C484D" w:rsidRPr="004C484D" w:rsidRDefault="00E27F55" w:rsidP="004C484D">
            <w:pPr>
              <w:pStyle w:val="BodyText"/>
              <w:tabs>
                <w:tab w:val="left" w:pos="240"/>
              </w:tabs>
              <w:ind w:left="240"/>
              <w:jc w:val="left"/>
            </w:pPr>
            <w:r w:rsidRPr="004C7B9F">
              <w:rPr>
                <w:b/>
              </w:rPr>
              <w:t>Expected outcome:</w:t>
            </w:r>
          </w:p>
          <w:p w:rsidR="004B77E5" w:rsidRDefault="006F0AFB" w:rsidP="00C50E01">
            <w:pPr>
              <w:pStyle w:val="BodyText"/>
              <w:numPr>
                <w:ilvl w:val="0"/>
                <w:numId w:val="25"/>
              </w:numPr>
              <w:tabs>
                <w:tab w:val="left" w:pos="240"/>
              </w:tabs>
              <w:jc w:val="left"/>
            </w:pPr>
            <w:proofErr w:type="spellStart"/>
            <w:r>
              <w:t>EGI.eu</w:t>
            </w:r>
            <w:r w:rsidR="004B77E5">
              <w:t>VRC</w:t>
            </w:r>
            <w:proofErr w:type="spellEnd"/>
            <w:r w:rsidR="004B77E5">
              <w:t xml:space="preserve"> will participate in UCB and othe</w:t>
            </w:r>
            <w:r w:rsidR="00353E07">
              <w:t>r meetings subject to agreement,</w:t>
            </w:r>
          </w:p>
          <w:p w:rsidR="00C50E01" w:rsidRDefault="006F0AFB" w:rsidP="00C50E01">
            <w:pPr>
              <w:pStyle w:val="BodyText"/>
              <w:numPr>
                <w:ilvl w:val="0"/>
                <w:numId w:val="25"/>
              </w:numPr>
              <w:tabs>
                <w:tab w:val="left" w:pos="240"/>
              </w:tabs>
              <w:jc w:val="left"/>
            </w:pPr>
            <w:r>
              <w:t>EGI.eu</w:t>
            </w:r>
            <w:r w:rsidR="00C50E01">
              <w:t xml:space="preserve"> policy and procedures that reflect a consensus across all VRCs and </w:t>
            </w:r>
            <w:r>
              <w:t>EGI.eu</w:t>
            </w:r>
            <w:r w:rsidR="00C50E01">
              <w:t>,</w:t>
            </w:r>
          </w:p>
          <w:p w:rsidR="00C50E01" w:rsidRDefault="00C50E01" w:rsidP="00C50E01">
            <w:pPr>
              <w:pStyle w:val="BodyText"/>
              <w:numPr>
                <w:ilvl w:val="0"/>
                <w:numId w:val="25"/>
              </w:numPr>
              <w:tabs>
                <w:tab w:val="left" w:pos="240"/>
              </w:tabs>
              <w:jc w:val="left"/>
            </w:pPr>
            <w:r>
              <w:t>Reporting: all actions will be written as part of the standard formal EGI-</w:t>
            </w:r>
            <w:proofErr w:type="spellStart"/>
            <w:r>
              <w:t>InSPIRE</w:t>
            </w:r>
            <w:proofErr w:type="spellEnd"/>
            <w:r>
              <w:t xml:space="preserve"> deliverables. VRCs will be invited to contribute to these reports,</w:t>
            </w:r>
          </w:p>
          <w:p w:rsidR="00E27F55" w:rsidRPr="004C7B9F" w:rsidRDefault="00E27F55" w:rsidP="004C484D">
            <w:pPr>
              <w:pStyle w:val="BodyText"/>
              <w:tabs>
                <w:tab w:val="left" w:pos="240"/>
              </w:tabs>
              <w:jc w:val="left"/>
            </w:pPr>
          </w:p>
        </w:tc>
      </w:tr>
      <w:tr w:rsidR="00E27F55" w:rsidRPr="004C7B9F" w:rsidTr="00903221">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CC4C26" w:rsidP="00E27F55">
            <w:pPr>
              <w:rPr>
                <w:b/>
              </w:rPr>
            </w:pPr>
            <w:r>
              <w:rPr>
                <w:b/>
              </w:rPr>
              <w:t xml:space="preserve">Activity: </w:t>
            </w:r>
            <w:r w:rsidR="00E27F55" w:rsidRPr="004C7B9F">
              <w:rPr>
                <w:b/>
              </w:rPr>
              <w:t xml:space="preserve">A.4 Requirements gathering </w:t>
            </w:r>
          </w:p>
          <w:p w:rsidR="00E27F55" w:rsidRPr="004C7B9F" w:rsidRDefault="00E27F55" w:rsidP="00E27F55">
            <w:bookmarkStart w:id="5" w:name="_Toc271282432"/>
            <w:r w:rsidRPr="004C7B9F">
              <w:rPr>
                <w:b/>
              </w:rPr>
              <w:t>Parties Involved:</w:t>
            </w:r>
            <w:r w:rsidRPr="004C7B9F">
              <w:t xml:space="preserve"> Chief Community Officer  (Stephen Brewer), Technical Manager (Michel </w:t>
            </w:r>
            <w:proofErr w:type="spellStart"/>
            <w:r w:rsidRPr="004C7B9F">
              <w:t>Drescher</w:t>
            </w:r>
            <w:proofErr w:type="spellEnd"/>
            <w:r w:rsidRPr="004C7B9F">
              <w:t xml:space="preserve">) </w:t>
            </w:r>
            <w:r w:rsidRPr="004C7B9F">
              <w:rPr>
                <w:i/>
                <w:highlight w:val="yellow"/>
              </w:rPr>
              <w:t>VRC</w:t>
            </w:r>
            <w:r w:rsidRPr="004C7B9F">
              <w:t xml:space="preserve"> XXXX (name)</w:t>
            </w:r>
            <w:bookmarkEnd w:id="5"/>
          </w:p>
          <w:p w:rsidR="004D5B95" w:rsidRDefault="00E27F55" w:rsidP="00E27F55">
            <w:r w:rsidRPr="004C7B9F">
              <w:rPr>
                <w:b/>
              </w:rPr>
              <w:t>Description of work:</w:t>
            </w:r>
            <w:r w:rsidRPr="004C7B9F">
              <w:t xml:space="preserve"> </w:t>
            </w:r>
            <w:r w:rsidR="00FE0C78">
              <w:t>T</w:t>
            </w:r>
            <w:r w:rsidR="00953C6E">
              <w:t xml:space="preserve">his </w:t>
            </w:r>
            <w:r w:rsidR="00FE0C78">
              <w:t xml:space="preserve">activity </w:t>
            </w:r>
            <w:r w:rsidR="00953C6E">
              <w:t xml:space="preserve">is an opportunity for the VRC to feed their requirements into </w:t>
            </w:r>
            <w:r w:rsidR="006F0AFB">
              <w:t>EGI.eu</w:t>
            </w:r>
            <w:r w:rsidR="00953C6E">
              <w:t xml:space="preserve"> and hence influence the evolution of the infrastr</w:t>
            </w:r>
            <w:r w:rsidR="00FE0C78">
              <w:t xml:space="preserve">ucture and the support services. </w:t>
            </w:r>
            <w:r w:rsidR="006F0AFB">
              <w:t>EGI.eu</w:t>
            </w:r>
            <w:r w:rsidR="0021318C">
              <w:t xml:space="preserve"> will accept requirements in various formats from Use Cases to User Stories depending on what works for the VRC. The UCST will process and normalise the requirements in order to compare and combine them with others from across all of the communities. The combined prioritised requirements will be presented to UCB for ratification before submission to</w:t>
            </w:r>
            <w:r w:rsidR="00AF76C0">
              <w:t xml:space="preserve"> Technical Coordination Board</w:t>
            </w:r>
            <w:r w:rsidR="0021318C">
              <w:t xml:space="preserve"> </w:t>
            </w:r>
            <w:r w:rsidR="00AF76C0">
              <w:t>(</w:t>
            </w:r>
            <w:r w:rsidR="0021318C">
              <w:t>TCB</w:t>
            </w:r>
            <w:r w:rsidR="00AF76C0">
              <w:t>)</w:t>
            </w:r>
            <w:r w:rsidR="0021318C">
              <w:t xml:space="preserve">. The UCST will provide support to </w:t>
            </w:r>
            <w:r w:rsidR="004D68C9" w:rsidRPr="00903221">
              <w:rPr>
                <w:i/>
              </w:rPr>
              <w:t>VRC</w:t>
            </w:r>
            <w:r w:rsidR="0021318C">
              <w:t xml:space="preserve"> in the form of guidelines, services and workshops to help them capture and prioritise their own requirements. </w:t>
            </w:r>
          </w:p>
          <w:p w:rsidR="00E27F55" w:rsidRPr="004C7B9F" w:rsidRDefault="006F0AFB" w:rsidP="00E27F55">
            <w:r>
              <w:lastRenderedPageBreak/>
              <w:t>EGI.eu</w:t>
            </w:r>
          </w:p>
          <w:p w:rsidR="00E27F55" w:rsidRPr="004C7B9F" w:rsidRDefault="00E27F55" w:rsidP="00E27F55">
            <w:pPr>
              <w:pStyle w:val="BodyText"/>
              <w:ind w:left="240"/>
              <w:jc w:val="left"/>
            </w:pPr>
            <w:r w:rsidRPr="004C7B9F">
              <w:rPr>
                <w:b/>
              </w:rPr>
              <w:t>Expected outcome:</w:t>
            </w:r>
            <w:r w:rsidRPr="004C7B9F">
              <w:t xml:space="preserve"> </w:t>
            </w:r>
          </w:p>
          <w:p w:rsidR="0021318C" w:rsidRDefault="0021318C" w:rsidP="004D5B95">
            <w:pPr>
              <w:pStyle w:val="BodyText"/>
              <w:numPr>
                <w:ilvl w:val="0"/>
                <w:numId w:val="21"/>
              </w:numPr>
              <w:tabs>
                <w:tab w:val="left" w:pos="240"/>
              </w:tabs>
              <w:jc w:val="left"/>
            </w:pPr>
            <w:r>
              <w:t xml:space="preserve">Prioritised and well defined requirements from the VRC submitted on a periodic cycle to be agreed with </w:t>
            </w:r>
            <w:r w:rsidR="006F0AFB">
              <w:t>EGI.eu</w:t>
            </w:r>
            <w:r w:rsidR="00353E07">
              <w:t>,</w:t>
            </w:r>
          </w:p>
          <w:p w:rsidR="00A23D4A" w:rsidRDefault="0021318C" w:rsidP="00A23D4A">
            <w:pPr>
              <w:pStyle w:val="BodyText"/>
              <w:numPr>
                <w:ilvl w:val="0"/>
                <w:numId w:val="21"/>
              </w:numPr>
              <w:tabs>
                <w:tab w:val="left" w:pos="240"/>
              </w:tabs>
              <w:jc w:val="left"/>
            </w:pPr>
            <w:r>
              <w:t xml:space="preserve">Feedback: </w:t>
            </w:r>
            <w:r w:rsidR="006F0AFB">
              <w:t>EGI.eu</w:t>
            </w:r>
            <w:r>
              <w:t xml:space="preserve"> will provide regular feedback on the status of the requirements supplied by </w:t>
            </w:r>
            <w:r>
              <w:rPr>
                <w:i/>
              </w:rPr>
              <w:t>VRC</w:t>
            </w:r>
            <w:r w:rsidR="004D5B95">
              <w:t>,</w:t>
            </w:r>
          </w:p>
          <w:p w:rsidR="00E27F55" w:rsidRDefault="004D5B95" w:rsidP="00A23D4A">
            <w:pPr>
              <w:pStyle w:val="BodyText"/>
              <w:numPr>
                <w:ilvl w:val="0"/>
                <w:numId w:val="21"/>
              </w:numPr>
              <w:tabs>
                <w:tab w:val="left" w:pos="240"/>
              </w:tabs>
              <w:jc w:val="left"/>
            </w:pPr>
            <w:r>
              <w:t>Reporting: all actions will be written as part of the standard formal EGI-</w:t>
            </w:r>
            <w:proofErr w:type="spellStart"/>
            <w:r>
              <w:t>InSPIRE</w:t>
            </w:r>
            <w:proofErr w:type="spellEnd"/>
            <w:r>
              <w:t xml:space="preserve"> deliverables. VRCs will be invited to contribute to these reports</w:t>
            </w:r>
            <w:r w:rsidR="009D5960">
              <w:t>.</w:t>
            </w:r>
          </w:p>
          <w:p w:rsidR="004C484D" w:rsidRPr="004C7B9F" w:rsidRDefault="004C484D" w:rsidP="004C484D">
            <w:pPr>
              <w:pStyle w:val="BodyText"/>
              <w:tabs>
                <w:tab w:val="left" w:pos="240"/>
              </w:tabs>
              <w:jc w:val="left"/>
            </w:pPr>
          </w:p>
        </w:tc>
      </w:tr>
      <w:tr w:rsidR="00F14B72"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F14B72" w:rsidRPr="004C7B9F" w:rsidRDefault="00C66D15" w:rsidP="00F14B72">
            <w:pPr>
              <w:rPr>
                <w:b/>
              </w:rPr>
            </w:pPr>
            <w:r>
              <w:rPr>
                <w:b/>
              </w:rPr>
              <w:lastRenderedPageBreak/>
              <w:t xml:space="preserve">Activity: </w:t>
            </w:r>
            <w:r w:rsidR="00F14B72" w:rsidRPr="004C7B9F">
              <w:rPr>
                <w:b/>
              </w:rPr>
              <w:t xml:space="preserve">A.5 Sustainability </w:t>
            </w:r>
          </w:p>
          <w:p w:rsidR="00F14B72" w:rsidRDefault="00F14B72" w:rsidP="00F14B72">
            <w:pPr>
              <w:rPr>
                <w:b/>
                <w:color w:val="000000"/>
                <w:lang w:val="en-US"/>
              </w:rPr>
            </w:pPr>
            <w:r w:rsidRPr="004C7B9F">
              <w:rPr>
                <w:b/>
              </w:rPr>
              <w:t>Parties Involved:</w:t>
            </w:r>
            <w:r w:rsidRPr="004C7B9F">
              <w:t xml:space="preserve"> Chief Community Officer  (Stephen Brewer), Policy Development Manager (Sergio </w:t>
            </w:r>
            <w:proofErr w:type="spellStart"/>
            <w:r w:rsidRPr="004C7B9F">
              <w:t>Andreozzi</w:t>
            </w:r>
            <w:proofErr w:type="spellEnd"/>
            <w:r w:rsidRPr="004C7B9F">
              <w:t xml:space="preserve">), NGI XXXX, </w:t>
            </w:r>
            <w:r w:rsidRPr="004C7B9F">
              <w:rPr>
                <w:i/>
                <w:highlight w:val="yellow"/>
              </w:rPr>
              <w:t>VRC</w:t>
            </w:r>
            <w:r w:rsidRPr="004C7B9F">
              <w:t xml:space="preserve"> XXXX (name)</w:t>
            </w:r>
          </w:p>
          <w:p w:rsidR="00F14B72" w:rsidRPr="00D21A9D" w:rsidRDefault="00F14B72" w:rsidP="00F14B72">
            <w:r w:rsidRPr="004C7B9F">
              <w:rPr>
                <w:b/>
              </w:rPr>
              <w:t>Description of work:</w:t>
            </w:r>
            <w:r w:rsidRPr="004C7B9F">
              <w:t xml:space="preserve"> </w:t>
            </w:r>
            <w:r w:rsidR="00C66D15">
              <w:t xml:space="preserve">There </w:t>
            </w:r>
            <w:r>
              <w:t xml:space="preserve">is an expectation that both EGI.eu and VRC will last beyond any specific projects; mutually beneficial initiatives to help achieve this should be defined as part of this activity. EGI.eu will provide advice and support to </w:t>
            </w:r>
            <w:r>
              <w:rPr>
                <w:i/>
              </w:rPr>
              <w:t>VRC</w:t>
            </w:r>
            <w:r>
              <w:t xml:space="preserve"> in order to help it produce a compelling sustainability plan appropriate for their needs.</w:t>
            </w:r>
          </w:p>
          <w:p w:rsidR="00F14B72" w:rsidRPr="004C7B9F" w:rsidRDefault="00F14B72" w:rsidP="00F14B72">
            <w:pPr>
              <w:pStyle w:val="BodyText"/>
              <w:ind w:left="240"/>
              <w:jc w:val="left"/>
            </w:pPr>
            <w:r w:rsidRPr="004C7B9F">
              <w:rPr>
                <w:b/>
              </w:rPr>
              <w:t>Expected outcome:</w:t>
            </w:r>
            <w:r w:rsidRPr="004C7B9F">
              <w:t xml:space="preserve"> </w:t>
            </w:r>
          </w:p>
          <w:p w:rsidR="00F14B72" w:rsidRDefault="00F14B72" w:rsidP="00F14B72">
            <w:pPr>
              <w:pStyle w:val="BodyText"/>
              <w:numPr>
                <w:ilvl w:val="0"/>
                <w:numId w:val="21"/>
              </w:numPr>
              <w:jc w:val="left"/>
            </w:pPr>
            <w:r>
              <w:t>E</w:t>
            </w:r>
            <w:r w:rsidRPr="004C7B9F">
              <w:t xml:space="preserve">stablish sustainability plan for </w:t>
            </w:r>
            <w:r w:rsidRPr="004C7B9F">
              <w:rPr>
                <w:i/>
                <w:highlight w:val="yellow"/>
              </w:rPr>
              <w:t>VRC</w:t>
            </w:r>
            <w:r w:rsidRPr="004C7B9F">
              <w:t xml:space="preserve">  including organisational structure and governance model</w:t>
            </w:r>
            <w:r w:rsidR="00295B8F">
              <w:t xml:space="preserve"> (first draft within 6 months)</w:t>
            </w:r>
            <w:r w:rsidR="00353E07">
              <w:t>,</w:t>
            </w:r>
            <w:r w:rsidR="00EA1016">
              <w:t xml:space="preserve"> this plan should include details of how the figurehead for the VRC will communicate with the community and maintain a position of trust within this community,</w:t>
            </w:r>
          </w:p>
          <w:p w:rsidR="00F14B72" w:rsidRPr="00EA1016" w:rsidRDefault="00F14B72" w:rsidP="00F14B72">
            <w:pPr>
              <w:pStyle w:val="BodyText"/>
              <w:numPr>
                <w:ilvl w:val="0"/>
                <w:numId w:val="21"/>
              </w:numPr>
              <w:tabs>
                <w:tab w:val="left" w:pos="240"/>
              </w:tabs>
              <w:jc w:val="left"/>
              <w:rPr>
                <w:b/>
                <w:color w:val="000000"/>
                <w:lang w:val="en-US"/>
              </w:rPr>
            </w:pPr>
            <w:r>
              <w:t>Reporting: all actions will be written as part of the standard formal EGI-</w:t>
            </w:r>
            <w:proofErr w:type="spellStart"/>
            <w:r>
              <w:t>InSPIRE</w:t>
            </w:r>
            <w:proofErr w:type="spellEnd"/>
            <w:r>
              <w:t xml:space="preserve"> deliverables. VRCs will be invited to contribute to these reports,</w:t>
            </w:r>
          </w:p>
          <w:p w:rsidR="00EA1016" w:rsidRDefault="00EA1016" w:rsidP="00F14B72">
            <w:pPr>
              <w:pStyle w:val="BodyText"/>
              <w:numPr>
                <w:ilvl w:val="0"/>
                <w:numId w:val="21"/>
              </w:numPr>
              <w:tabs>
                <w:tab w:val="left" w:pos="240"/>
              </w:tabs>
              <w:jc w:val="left"/>
              <w:rPr>
                <w:b/>
                <w:color w:val="000000"/>
                <w:lang w:val="en-US"/>
              </w:rPr>
            </w:pPr>
            <w:r>
              <w:t>Annual report: the repre</w:t>
            </w:r>
            <w:r w:rsidR="00800E46">
              <w:t xml:space="preserve">sentative will produce a concise summary report every 12 months after the formation of the VRC to present to the UCB. </w:t>
            </w:r>
            <w:proofErr w:type="gramStart"/>
            <w:r w:rsidR="00800E46">
              <w:t>This reports</w:t>
            </w:r>
            <w:proofErr w:type="gramEnd"/>
            <w:r w:rsidR="00800E46">
              <w:t xml:space="preserve"> will detail the achievements, benefits and issues relating to the VRC, together with a list of associated VOs, user numbers and any related academic papers published. </w:t>
            </w:r>
          </w:p>
          <w:p w:rsidR="00F14B72" w:rsidRDefault="00F14B72" w:rsidP="00E27F55">
            <w:pPr>
              <w:pStyle w:val="BodyText"/>
              <w:snapToGrid w:val="0"/>
              <w:jc w:val="left"/>
              <w:rPr>
                <w:b/>
              </w:rPr>
            </w:pPr>
          </w:p>
        </w:tc>
      </w:tr>
      <w:tr w:rsidR="00E27F55"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E27F55" w:rsidP="00E27F55">
            <w:pPr>
              <w:pStyle w:val="BodyText"/>
              <w:snapToGrid w:val="0"/>
              <w:jc w:val="left"/>
              <w:rPr>
                <w:b/>
              </w:rPr>
            </w:pPr>
          </w:p>
          <w:p w:rsidR="00E27F55" w:rsidRPr="004C7B9F" w:rsidRDefault="00E27F55" w:rsidP="00E27F55">
            <w:pPr>
              <w:pStyle w:val="BodyText"/>
              <w:snapToGrid w:val="0"/>
              <w:jc w:val="left"/>
            </w:pPr>
            <w:r w:rsidRPr="004C7B9F">
              <w:rPr>
                <w:b/>
              </w:rPr>
              <w:t>A.6 Dissemination</w:t>
            </w:r>
          </w:p>
          <w:p w:rsidR="00E27F55" w:rsidRPr="004C7B9F" w:rsidRDefault="00E27F55" w:rsidP="00E27F55">
            <w:pPr>
              <w:pStyle w:val="BodyText"/>
              <w:ind w:left="240"/>
              <w:jc w:val="left"/>
            </w:pPr>
            <w:r w:rsidRPr="004C7B9F">
              <w:rPr>
                <w:b/>
              </w:rPr>
              <w:t>Parties Involved:</w:t>
            </w:r>
            <w:r w:rsidRPr="004C7B9F">
              <w:t xml:space="preserve"> Dissem</w:t>
            </w:r>
            <w:r>
              <w:t>i</w:t>
            </w:r>
            <w:r w:rsidRPr="004C7B9F">
              <w:t xml:space="preserve">nation Manager (Catherine Gather), </w:t>
            </w:r>
            <w:r w:rsidRPr="004C7B9F">
              <w:rPr>
                <w:i/>
                <w:highlight w:val="yellow"/>
              </w:rPr>
              <w:t>VRC</w:t>
            </w:r>
            <w:r w:rsidRPr="004C7B9F">
              <w:t xml:space="preserve"> XXXX (name)</w:t>
            </w:r>
          </w:p>
          <w:p w:rsidR="00CC4C26" w:rsidRDefault="00E27F55" w:rsidP="00903221">
            <w:pPr>
              <w:pStyle w:val="BodyText"/>
              <w:rPr>
                <w:b/>
                <w:color w:val="000000"/>
                <w:lang w:val="en-US"/>
              </w:rPr>
            </w:pPr>
            <w:r w:rsidRPr="004C7B9F">
              <w:rPr>
                <w:b/>
              </w:rPr>
              <w:t xml:space="preserve">Description of work: </w:t>
            </w:r>
            <w:r w:rsidR="004D68C9" w:rsidRPr="00903221">
              <w:t>Th</w:t>
            </w:r>
            <w:r w:rsidR="000F5930">
              <w:t xml:space="preserve">e objective of this activity is to maximise the impact of both </w:t>
            </w:r>
            <w:r w:rsidR="000F5930">
              <w:rPr>
                <w:i/>
              </w:rPr>
              <w:t>VRC</w:t>
            </w:r>
            <w:r w:rsidR="000F5930">
              <w:t xml:space="preserve"> and </w:t>
            </w:r>
            <w:r w:rsidR="006F0AFB">
              <w:t>EGI.eu</w:t>
            </w:r>
            <w:r w:rsidR="000F5930">
              <w:t xml:space="preserve"> through the efficient coordination of dissemination. This will involve establishing contact points for communication channels, publications as well as sharing </w:t>
            </w:r>
            <w:r w:rsidR="00953C6E">
              <w:t>timing constraints relating to bot</w:t>
            </w:r>
            <w:r w:rsidR="000F5930">
              <w:t xml:space="preserve">h parties. </w:t>
            </w:r>
            <w:r w:rsidR="000F5930">
              <w:rPr>
                <w:i/>
              </w:rPr>
              <w:t>VRC</w:t>
            </w:r>
            <w:r w:rsidR="000F5930">
              <w:t xml:space="preserve"> and </w:t>
            </w:r>
            <w:r w:rsidR="006F0AFB">
              <w:t>EGI.eu</w:t>
            </w:r>
            <w:r w:rsidR="000F5930">
              <w:t xml:space="preserve"> will collaborate and help each other in the production of dissemination material and also d</w:t>
            </w:r>
            <w:r w:rsidRPr="004C7B9F">
              <w:t xml:space="preserve">isseminate the progress and results from  the collaboration within the </w:t>
            </w:r>
            <w:r w:rsidR="006F0AFB">
              <w:t>EGI.eu</w:t>
            </w:r>
            <w:r w:rsidRPr="004C7B9F">
              <w:t xml:space="preserve"> community and </w:t>
            </w:r>
            <w:r w:rsidRPr="004C7B9F">
              <w:rPr>
                <w:i/>
                <w:highlight w:val="yellow"/>
              </w:rPr>
              <w:t>VRC</w:t>
            </w:r>
            <w:r w:rsidRPr="004C7B9F" w:rsidDel="006B62E4">
              <w:t xml:space="preserve"> </w:t>
            </w:r>
          </w:p>
          <w:p w:rsidR="00E27F55" w:rsidRPr="004C7B9F" w:rsidRDefault="00E27F55" w:rsidP="00E27F55">
            <w:pPr>
              <w:pStyle w:val="BodyText"/>
              <w:ind w:left="240"/>
              <w:jc w:val="left"/>
            </w:pPr>
            <w:r w:rsidRPr="004C7B9F">
              <w:rPr>
                <w:b/>
              </w:rPr>
              <w:t>Expected outcome:</w:t>
            </w:r>
            <w:r w:rsidRPr="004C7B9F">
              <w:t xml:space="preserve"> </w:t>
            </w:r>
          </w:p>
          <w:p w:rsidR="00D21A9D" w:rsidRDefault="00D21A9D" w:rsidP="00D21A9D">
            <w:pPr>
              <w:pStyle w:val="BodyText"/>
              <w:numPr>
                <w:ilvl w:val="0"/>
                <w:numId w:val="23"/>
              </w:numPr>
              <w:tabs>
                <w:tab w:val="left" w:pos="240"/>
              </w:tabs>
              <w:jc w:val="left"/>
            </w:pPr>
            <w:r>
              <w:t>Reporting: all actions will be written as part of the standard formal EGI-</w:t>
            </w:r>
            <w:proofErr w:type="spellStart"/>
            <w:r>
              <w:t>InSPIRE</w:t>
            </w:r>
            <w:proofErr w:type="spellEnd"/>
            <w:r>
              <w:t xml:space="preserve"> deliverables. VRCs will be invited to contribute to these reports,</w:t>
            </w:r>
          </w:p>
          <w:p w:rsidR="00E27F55" w:rsidRPr="004C7B9F" w:rsidRDefault="000F5930" w:rsidP="00D21A9D">
            <w:pPr>
              <w:pStyle w:val="BodyText"/>
              <w:numPr>
                <w:ilvl w:val="0"/>
                <w:numId w:val="23"/>
              </w:numPr>
              <w:jc w:val="left"/>
            </w:pPr>
            <w:r>
              <w:t>Launch</w:t>
            </w:r>
            <w:r w:rsidR="00E27F55" w:rsidRPr="004C7B9F">
              <w:t xml:space="preserve">: </w:t>
            </w:r>
            <w:r>
              <w:t>a</w:t>
            </w:r>
            <w:r w:rsidR="00E27F55" w:rsidRPr="004C7B9F">
              <w:t>dvertise the start of the collaboration in each party website with a dedicated static page, article and press releases</w:t>
            </w:r>
            <w:r w:rsidR="004B318B">
              <w:t xml:space="preserve"> (within 1 month)</w:t>
            </w:r>
            <w:r w:rsidR="00C46472">
              <w:t>,</w:t>
            </w:r>
          </w:p>
          <w:p w:rsidR="00E27F55" w:rsidRPr="004C7B9F" w:rsidRDefault="000F5930" w:rsidP="00D21A9D">
            <w:pPr>
              <w:pStyle w:val="BodyText"/>
              <w:numPr>
                <w:ilvl w:val="0"/>
                <w:numId w:val="23"/>
              </w:numPr>
              <w:jc w:val="left"/>
            </w:pPr>
            <w:r>
              <w:t>Events</w:t>
            </w:r>
            <w:r w:rsidR="00E27F55" w:rsidRPr="004C7B9F">
              <w:t xml:space="preserve">: </w:t>
            </w:r>
            <w:r>
              <w:t>j</w:t>
            </w:r>
            <w:r w:rsidR="00E27F55" w:rsidRPr="004C7B9F">
              <w:t xml:space="preserve">oint sessions at </w:t>
            </w:r>
            <w:r w:rsidR="006F0AFB">
              <w:t>EGI.eu</w:t>
            </w:r>
            <w:r w:rsidR="00E27F55" w:rsidRPr="004C7B9F">
              <w:t xml:space="preserve"> and </w:t>
            </w:r>
            <w:r w:rsidR="00E27F55" w:rsidRPr="004C7B9F">
              <w:rPr>
                <w:i/>
                <w:highlight w:val="yellow"/>
              </w:rPr>
              <w:t>VRC</w:t>
            </w:r>
            <w:r w:rsidR="00E27F55" w:rsidRPr="004C7B9F">
              <w:t xml:space="preserve"> events</w:t>
            </w:r>
            <w:r>
              <w:t xml:space="preserve"> will be planned in order to</w:t>
            </w:r>
            <w:r w:rsidR="00E27F55" w:rsidRPr="004C7B9F">
              <w:t xml:space="preserve"> disseminat</w:t>
            </w:r>
            <w:r>
              <w:t>e</w:t>
            </w:r>
            <w:r w:rsidR="00E27F55" w:rsidRPr="004C7B9F">
              <w:t xml:space="preserve"> the progress and results of the collaboration</w:t>
            </w:r>
            <w:r w:rsidR="00C46472">
              <w:t>,</w:t>
            </w:r>
          </w:p>
          <w:p w:rsidR="00E27F55" w:rsidRPr="004C484D" w:rsidRDefault="000F5930" w:rsidP="000F5930">
            <w:pPr>
              <w:pStyle w:val="BodyText"/>
              <w:numPr>
                <w:ilvl w:val="0"/>
                <w:numId w:val="23"/>
              </w:numPr>
              <w:snapToGrid w:val="0"/>
              <w:jc w:val="left"/>
              <w:rPr>
                <w:b/>
              </w:rPr>
            </w:pPr>
            <w:proofErr w:type="spellStart"/>
            <w:r>
              <w:lastRenderedPageBreak/>
              <w:t>Publications</w:t>
            </w:r>
            <w:r w:rsidR="00E27F55" w:rsidRPr="004C7B9F">
              <w:t>:</w:t>
            </w:r>
            <w:r>
              <w:t>i</w:t>
            </w:r>
            <w:r w:rsidR="00E27F55">
              <w:t>I</w:t>
            </w:r>
            <w:r w:rsidR="00E27F55" w:rsidRPr="004C7B9F">
              <w:t>nform</w:t>
            </w:r>
            <w:proofErr w:type="spellEnd"/>
            <w:r w:rsidR="00E27F55" w:rsidRPr="004C7B9F">
              <w:t xml:space="preserve"> </w:t>
            </w:r>
            <w:r w:rsidR="006F0AFB">
              <w:t>EGI.eu</w:t>
            </w:r>
            <w:r w:rsidR="00E27F55" w:rsidRPr="004C7B9F">
              <w:t xml:space="preserve"> on any scientific/academic publications published issued by the </w:t>
            </w:r>
            <w:r w:rsidR="00E27F55" w:rsidRPr="004C7B9F">
              <w:rPr>
                <w:i/>
                <w:highlight w:val="yellow"/>
              </w:rPr>
              <w:t>VRC</w:t>
            </w:r>
            <w:r w:rsidR="00C46472">
              <w:rPr>
                <w:i/>
              </w:rPr>
              <w:t>,</w:t>
            </w:r>
          </w:p>
          <w:p w:rsidR="004C484D" w:rsidRPr="004C7B9F" w:rsidRDefault="004C484D" w:rsidP="004C484D">
            <w:pPr>
              <w:pStyle w:val="BodyText"/>
              <w:snapToGrid w:val="0"/>
              <w:jc w:val="left"/>
              <w:rPr>
                <w:b/>
              </w:rPr>
            </w:pPr>
            <w:bookmarkStart w:id="6" w:name="_GoBack"/>
            <w:bookmarkEnd w:id="6"/>
          </w:p>
        </w:tc>
      </w:tr>
    </w:tbl>
    <w:p w:rsidR="00E27F55" w:rsidRPr="004C7B9F" w:rsidRDefault="00E27F55">
      <w:pPr>
        <w:suppressAutoHyphens w:val="0"/>
        <w:autoSpaceDE w:val="0"/>
        <w:spacing w:before="0" w:after="0"/>
        <w:jc w:val="left"/>
      </w:pPr>
    </w:p>
    <w:p w:rsidR="00E27F55" w:rsidRPr="004C7B9F" w:rsidRDefault="00E27F55">
      <w:pPr>
        <w:suppressAutoHyphens w:val="0"/>
        <w:autoSpaceDE w:val="0"/>
        <w:spacing w:before="0" w:after="0"/>
        <w:jc w:val="left"/>
      </w:pPr>
    </w:p>
    <w:p w:rsidR="00E27F55" w:rsidRPr="004C7B9F" w:rsidRDefault="00E27F55" w:rsidP="00E27F55">
      <w:pPr>
        <w:pStyle w:val="Heading1"/>
        <w:ind w:left="0" w:firstLine="0"/>
        <w:jc w:val="center"/>
      </w:pPr>
      <w:bookmarkStart w:id="7" w:name="_Toc147554358"/>
      <w:r w:rsidRPr="004C7B9F">
        <w:t>Article 4: Timeline and Reporting</w:t>
      </w:r>
      <w:bookmarkEnd w:id="7"/>
    </w:p>
    <w:p w:rsidR="00E27F55" w:rsidRPr="004C7B9F" w:rsidRDefault="00E27F55" w:rsidP="00E27F55">
      <w:pPr>
        <w:pStyle w:val="BodyText"/>
        <w:rPr>
          <w:bCs w:val="0"/>
        </w:rPr>
      </w:pPr>
      <w:r w:rsidRPr="004C7B9F">
        <w:rPr>
          <w:bCs w:val="0"/>
        </w:rPr>
        <w:t xml:space="preserve">The EGI.eu Policy Development Team (PDT) will coordinate the periodic review of the progress of the activities defined in Article 3 (Joint Work Plan), follow-up the milestones defined below and distribute reports to both Parties. </w:t>
      </w:r>
      <w:r w:rsidRPr="004C7B9F">
        <w:t>Special meetings between the points of contact designated under Article 5 (Communication) shall be held, as often as necessary, to examine the progress in the implementing of this Agreement.</w:t>
      </w:r>
      <w:r w:rsidR="00A23D4A">
        <w:t xml:space="preserve"> Dates related to time elapsed from the signing of the </w:t>
      </w:r>
      <w:proofErr w:type="spellStart"/>
      <w:r w:rsidR="00A23D4A">
        <w:t>MoU</w:t>
      </w:r>
      <w:proofErr w:type="spellEnd"/>
      <w:r w:rsidR="00A23D4A">
        <w:t>.</w:t>
      </w:r>
    </w:p>
    <w:p w:rsidR="00E27F55" w:rsidRPr="004C7B9F" w:rsidRDefault="00E27F55">
      <w:pPr>
        <w:pStyle w:val="BodyText"/>
        <w:rPr>
          <w:bCs w:val="0"/>
        </w:rPr>
      </w:pPr>
    </w:p>
    <w:p w:rsidR="00E27F55" w:rsidRPr="004C7B9F" w:rsidRDefault="00E27F55">
      <w:pPr>
        <w:pStyle w:val="BodyText"/>
        <w:rPr>
          <w:bCs w:val="0"/>
        </w:rPr>
      </w:pPr>
    </w:p>
    <w:tbl>
      <w:tblPr>
        <w:tblW w:w="0" w:type="auto"/>
        <w:tblInd w:w="-10" w:type="dxa"/>
        <w:tblLayout w:type="fixed"/>
        <w:tblLook w:val="0000" w:firstRow="0" w:lastRow="0" w:firstColumn="0" w:lastColumn="0" w:noHBand="0" w:noVBand="0"/>
      </w:tblPr>
      <w:tblGrid>
        <w:gridCol w:w="1428"/>
        <w:gridCol w:w="2943"/>
        <w:gridCol w:w="4678"/>
      </w:tblGrid>
      <w:tr w:rsidR="00E27F55" w:rsidRPr="004C7B9F" w:rsidTr="00903221">
        <w:tc>
          <w:tcPr>
            <w:tcW w:w="1428" w:type="dxa"/>
            <w:tcBorders>
              <w:top w:val="single" w:sz="4" w:space="0" w:color="000000"/>
              <w:left w:val="single" w:sz="4" w:space="0" w:color="000000"/>
              <w:bottom w:val="single" w:sz="4" w:space="0" w:color="000000"/>
            </w:tcBorders>
            <w:shd w:val="clear" w:color="auto" w:fill="auto"/>
          </w:tcPr>
          <w:p w:rsidR="00E27F55" w:rsidRPr="00903221" w:rsidRDefault="004D68C9">
            <w:pPr>
              <w:pStyle w:val="BodyText"/>
              <w:keepNext/>
              <w:tabs>
                <w:tab w:val="right" w:pos="6096"/>
              </w:tabs>
              <w:snapToGrid w:val="0"/>
              <w:rPr>
                <w:b/>
                <w:bCs w:val="0"/>
                <w:szCs w:val="22"/>
              </w:rPr>
            </w:pPr>
            <w:r w:rsidRPr="00903221">
              <w:rPr>
                <w:b/>
                <w:bCs w:val="0"/>
              </w:rPr>
              <w:t xml:space="preserve"> </w:t>
            </w:r>
            <w:r w:rsidRPr="00903221">
              <w:rPr>
                <w:b/>
                <w:bCs w:val="0"/>
                <w:szCs w:val="22"/>
              </w:rPr>
              <w:t>Date</w:t>
            </w:r>
          </w:p>
        </w:tc>
        <w:tc>
          <w:tcPr>
            <w:tcW w:w="2943" w:type="dxa"/>
            <w:tcBorders>
              <w:top w:val="single" w:sz="4" w:space="0" w:color="000000"/>
              <w:left w:val="single" w:sz="4" w:space="0" w:color="000000"/>
              <w:bottom w:val="single" w:sz="4" w:space="0" w:color="000000"/>
            </w:tcBorders>
            <w:shd w:val="clear" w:color="auto" w:fill="auto"/>
          </w:tcPr>
          <w:p w:rsidR="00E27F55" w:rsidRPr="00903221" w:rsidRDefault="004D68C9">
            <w:pPr>
              <w:pStyle w:val="BodyText"/>
              <w:snapToGrid w:val="0"/>
              <w:rPr>
                <w:b/>
                <w:bCs w:val="0"/>
                <w:szCs w:val="22"/>
              </w:rPr>
            </w:pPr>
            <w:r w:rsidRPr="00903221">
              <w:rPr>
                <w:b/>
                <w:bCs w:val="0"/>
                <w:szCs w:val="22"/>
              </w:rP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903221" w:rsidRDefault="006B7E6A">
            <w:pPr>
              <w:pStyle w:val="BodyText"/>
              <w:snapToGrid w:val="0"/>
              <w:rPr>
                <w:b/>
                <w:bCs w:val="0"/>
                <w:szCs w:val="22"/>
              </w:rPr>
            </w:pPr>
            <w:r>
              <w:rPr>
                <w:b/>
                <w:bCs w:val="0"/>
                <w:szCs w:val="22"/>
              </w:rPr>
              <w:t>Achievement</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A1372C" w:rsidP="00AC657B">
            <w:pPr>
              <w:pStyle w:val="BodyText"/>
              <w:snapToGrid w:val="0"/>
              <w:rPr>
                <w:bCs w:val="0"/>
                <w:szCs w:val="22"/>
                <w:highlight w:val="yellow"/>
              </w:rPr>
            </w:pPr>
            <w:r>
              <w:rPr>
                <w:bCs w:val="0"/>
                <w:szCs w:val="22"/>
                <w:highlight w:val="yellow"/>
              </w:rPr>
              <w:t>M</w:t>
            </w:r>
            <w:r w:rsidR="005054BF">
              <w:rPr>
                <w:bCs w:val="0"/>
                <w:szCs w:val="22"/>
                <w:highlight w:val="yellow"/>
              </w:rPr>
              <w:t xml:space="preserve">onth </w:t>
            </w:r>
            <w:r w:rsidR="00AC657B">
              <w:rPr>
                <w:bCs w:val="0"/>
                <w:szCs w:val="22"/>
                <w:highlight w:val="yellow"/>
              </w:rPr>
              <w:t>1</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5054BF">
            <w:pPr>
              <w:pStyle w:val="BodyText"/>
              <w:snapToGrid w:val="0"/>
              <w:rPr>
                <w:bCs w:val="0"/>
                <w:szCs w:val="22"/>
                <w:highlight w:val="yellow"/>
              </w:rPr>
            </w:pPr>
            <w:r>
              <w:rPr>
                <w:bCs w:val="0"/>
                <w:szCs w:val="22"/>
                <w:highlight w:val="yellow"/>
              </w:rPr>
              <w:t>Activity 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1E24F6" w:rsidP="001E24F6">
            <w:pPr>
              <w:pStyle w:val="BodyText"/>
              <w:snapToGrid w:val="0"/>
              <w:rPr>
                <w:bCs w:val="0"/>
                <w:szCs w:val="22"/>
                <w:highlight w:val="yellow"/>
              </w:rPr>
            </w:pPr>
            <w:r>
              <w:rPr>
                <w:bCs w:val="0"/>
                <w:szCs w:val="22"/>
                <w:highlight w:val="yellow"/>
              </w:rPr>
              <w:t>Outline VRC’s</w:t>
            </w:r>
            <w:r w:rsidR="006B7E6A">
              <w:rPr>
                <w:bCs w:val="0"/>
                <w:szCs w:val="22"/>
                <w:highlight w:val="yellow"/>
              </w:rPr>
              <w:t xml:space="preserve"> areas of expertise</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A1372C" w:rsidP="00AC657B">
            <w:pPr>
              <w:pStyle w:val="BodyText"/>
              <w:snapToGrid w:val="0"/>
              <w:rPr>
                <w:bCs w:val="0"/>
                <w:szCs w:val="22"/>
                <w:highlight w:val="yellow"/>
              </w:rPr>
            </w:pPr>
            <w:r>
              <w:rPr>
                <w:bCs w:val="0"/>
                <w:szCs w:val="22"/>
                <w:highlight w:val="yellow"/>
              </w:rPr>
              <w:t>M</w:t>
            </w:r>
            <w:r w:rsidR="006B7E6A">
              <w:rPr>
                <w:bCs w:val="0"/>
                <w:szCs w:val="22"/>
                <w:highlight w:val="yellow"/>
              </w:rPr>
              <w:t xml:space="preserve">onth </w:t>
            </w:r>
            <w:r w:rsidR="00AC657B">
              <w:rPr>
                <w:bCs w:val="0"/>
                <w:szCs w:val="22"/>
                <w:highlight w:val="yellow"/>
              </w:rPr>
              <w:t>1</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6B7E6A">
            <w:pPr>
              <w:pStyle w:val="BodyText"/>
              <w:snapToGrid w:val="0"/>
              <w:rPr>
                <w:bCs w:val="0"/>
                <w:szCs w:val="22"/>
                <w:highlight w:val="yellow"/>
              </w:rPr>
            </w:pPr>
            <w:r>
              <w:rPr>
                <w:bCs w:val="0"/>
                <w:szCs w:val="22"/>
                <w:highlight w:val="yellow"/>
              </w:rPr>
              <w:t>Activity 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6B7E6A">
            <w:pPr>
              <w:pStyle w:val="BodyText"/>
              <w:snapToGrid w:val="0"/>
              <w:rPr>
                <w:bCs w:val="0"/>
                <w:szCs w:val="22"/>
                <w:highlight w:val="yellow"/>
              </w:rPr>
            </w:pPr>
            <w:r>
              <w:rPr>
                <w:bCs w:val="0"/>
                <w:szCs w:val="22"/>
                <w:highlight w:val="yellow"/>
              </w:rPr>
              <w:t>Help desk integration (VRC &amp; EGI)</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A1372C">
            <w:pPr>
              <w:pStyle w:val="BodyText"/>
              <w:snapToGrid w:val="0"/>
              <w:rPr>
                <w:bCs w:val="0"/>
                <w:szCs w:val="22"/>
                <w:highlight w:val="yellow"/>
              </w:rPr>
            </w:pPr>
            <w:r>
              <w:rPr>
                <w:bCs w:val="0"/>
                <w:szCs w:val="22"/>
                <w:highlight w:val="yellow"/>
              </w:rPr>
              <w:t>Month 2</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A1372C">
            <w:pPr>
              <w:pStyle w:val="BodyText"/>
              <w:snapToGrid w:val="0"/>
              <w:rPr>
                <w:bCs w:val="0"/>
                <w:szCs w:val="22"/>
                <w:highlight w:val="yellow"/>
              </w:rPr>
            </w:pPr>
            <w:r>
              <w:rPr>
                <w:bCs w:val="0"/>
                <w:szCs w:val="22"/>
                <w:highlight w:val="yellow"/>
              </w:rPr>
              <w:t>Activity 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1E24F6">
            <w:pPr>
              <w:pStyle w:val="BodyText"/>
              <w:rPr>
                <w:bCs w:val="0"/>
                <w:szCs w:val="22"/>
                <w:highlight w:val="yellow"/>
              </w:rPr>
            </w:pPr>
            <w:r>
              <w:t>List of a</w:t>
            </w:r>
            <w:r w:rsidR="00A1372C">
              <w:t>pplications</w:t>
            </w:r>
            <w:r>
              <w:t xml:space="preserve"> and services</w:t>
            </w:r>
            <w:r w:rsidR="00A1372C">
              <w:t xml:space="preserve"> </w:t>
            </w:r>
            <w:r>
              <w:t>needed</w:t>
            </w:r>
            <w:r w:rsidR="00A1372C">
              <w:t xml:space="preserve"> by the </w:t>
            </w:r>
            <w:r w:rsidR="00A1372C" w:rsidRPr="007E7494">
              <w:rPr>
                <w:i/>
              </w:rPr>
              <w:t>VRC</w:t>
            </w:r>
            <w:r w:rsidR="00A1372C">
              <w:t xml:space="preserve"> </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A1372C">
            <w:pPr>
              <w:pStyle w:val="BodyText"/>
              <w:snapToGrid w:val="0"/>
              <w:rPr>
                <w:bCs w:val="0"/>
                <w:szCs w:val="22"/>
                <w:highlight w:val="yellow"/>
              </w:rPr>
            </w:pPr>
            <w:r>
              <w:rPr>
                <w:bCs w:val="0"/>
                <w:szCs w:val="22"/>
                <w:highlight w:val="yellow"/>
              </w:rPr>
              <w:t>Month 2</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A1372C">
            <w:pPr>
              <w:pStyle w:val="BodyText"/>
              <w:snapToGrid w:val="0"/>
              <w:rPr>
                <w:bCs w:val="0"/>
                <w:szCs w:val="22"/>
                <w:highlight w:val="yellow"/>
              </w:rPr>
            </w:pPr>
            <w:r>
              <w:rPr>
                <w:bCs w:val="0"/>
                <w:szCs w:val="22"/>
                <w:highlight w:val="yellow"/>
              </w:rPr>
              <w:t>Activity 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1E24F6" w:rsidP="001E24F6">
            <w:pPr>
              <w:pStyle w:val="BodyText"/>
              <w:snapToGrid w:val="0"/>
              <w:rPr>
                <w:bCs w:val="0"/>
                <w:szCs w:val="22"/>
                <w:highlight w:val="yellow"/>
              </w:rPr>
            </w:pPr>
            <w:r>
              <w:t>List of a</w:t>
            </w:r>
            <w:r w:rsidR="00005628">
              <w:t xml:space="preserve">pplications and services that the VRC can offer </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Every 3 months</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Activity 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Participation in UCB</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 xml:space="preserve">&lt;Frequency to be </w:t>
            </w:r>
            <w:r w:rsidR="00CB5BA8">
              <w:rPr>
                <w:bCs w:val="0"/>
                <w:szCs w:val="22"/>
                <w:highlight w:val="yellow"/>
              </w:rPr>
              <w:t>a</w:t>
            </w:r>
            <w:r>
              <w:rPr>
                <w:bCs w:val="0"/>
                <w:szCs w:val="22"/>
                <w:highlight w:val="yellow"/>
              </w:rPr>
              <w:t>greed&gt;</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Activity 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295B8F">
            <w:pPr>
              <w:pStyle w:val="BodyText"/>
              <w:rPr>
                <w:bCs w:val="0"/>
                <w:szCs w:val="22"/>
                <w:highlight w:val="yellow"/>
              </w:rPr>
            </w:pPr>
            <w:r>
              <w:rPr>
                <w:bCs w:val="0"/>
                <w:szCs w:val="22"/>
                <w:highlight w:val="yellow"/>
              </w:rPr>
              <w:t>Updated and prioritised requirements for the community</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Every 3 months</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Activity 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Feedback from EGI on progress on requirements progress</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Month 6</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Activity 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VRC sustainability plan (first draft)</w:t>
            </w:r>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Month 1</w:t>
            </w:r>
          </w:p>
        </w:tc>
        <w:tc>
          <w:tcPr>
            <w:tcW w:w="2943" w:type="dxa"/>
            <w:tcBorders>
              <w:top w:val="single" w:sz="4" w:space="0" w:color="000000"/>
              <w:left w:val="single" w:sz="4" w:space="0" w:color="000000"/>
              <w:bottom w:val="single" w:sz="4" w:space="0" w:color="000000"/>
            </w:tcBorders>
            <w:shd w:val="clear" w:color="auto" w:fill="auto"/>
          </w:tcPr>
          <w:p w:rsidR="00E27F55" w:rsidRPr="004C7B9F" w:rsidRDefault="00295B8F">
            <w:pPr>
              <w:pStyle w:val="BodyText"/>
              <w:snapToGrid w:val="0"/>
              <w:rPr>
                <w:bCs w:val="0"/>
                <w:szCs w:val="22"/>
                <w:highlight w:val="yellow"/>
              </w:rPr>
            </w:pPr>
            <w:r>
              <w:rPr>
                <w:bCs w:val="0"/>
                <w:szCs w:val="22"/>
                <w:highlight w:val="yellow"/>
              </w:rPr>
              <w:t>Activity 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8535D5" w:rsidP="00CB5BA8">
            <w:pPr>
              <w:pStyle w:val="BodyText"/>
              <w:snapToGrid w:val="0"/>
              <w:rPr>
                <w:bCs w:val="0"/>
                <w:szCs w:val="22"/>
                <w:highlight w:val="yellow"/>
              </w:rPr>
            </w:pPr>
            <w:r>
              <w:rPr>
                <w:bCs w:val="0"/>
                <w:szCs w:val="22"/>
                <w:highlight w:val="yellow"/>
              </w:rPr>
              <w:t xml:space="preserve">Both parties to the </w:t>
            </w:r>
            <w:r w:rsidR="00CB5BA8">
              <w:rPr>
                <w:bCs w:val="0"/>
                <w:szCs w:val="22"/>
                <w:highlight w:val="yellow"/>
              </w:rPr>
              <w:t>announce</w:t>
            </w:r>
            <w:r>
              <w:rPr>
                <w:bCs w:val="0"/>
                <w:szCs w:val="22"/>
                <w:highlight w:val="yellow"/>
              </w:rPr>
              <w:t xml:space="preserve"> </w:t>
            </w:r>
            <w:r w:rsidR="003F15E5">
              <w:rPr>
                <w:bCs w:val="0"/>
                <w:szCs w:val="22"/>
                <w:highlight w:val="yellow"/>
              </w:rPr>
              <w:t xml:space="preserve">the </w:t>
            </w:r>
            <w:r>
              <w:rPr>
                <w:bCs w:val="0"/>
                <w:szCs w:val="22"/>
                <w:highlight w:val="yellow"/>
              </w:rPr>
              <w:t>collaboration</w:t>
            </w:r>
            <w:r w:rsidR="00CB5BA8">
              <w:rPr>
                <w:bCs w:val="0"/>
                <w:szCs w:val="22"/>
                <w:highlight w:val="yellow"/>
              </w:rPr>
              <w:t xml:space="preserve"> agreement</w:t>
            </w:r>
            <w:r>
              <w:rPr>
                <w:bCs w:val="0"/>
                <w:szCs w:val="22"/>
                <w:highlight w:val="yellow"/>
              </w:rPr>
              <w:t xml:space="preserve"> on their web sites</w:t>
            </w:r>
          </w:p>
        </w:tc>
      </w:tr>
    </w:tbl>
    <w:p w:rsidR="00E27F55" w:rsidRPr="004C7B9F" w:rsidRDefault="00E27F55">
      <w:pPr>
        <w:suppressAutoHyphens w:val="0"/>
        <w:autoSpaceDE w:val="0"/>
        <w:spacing w:before="0" w:after="0"/>
        <w:jc w:val="left"/>
        <w:rPr>
          <w:b/>
          <w:bCs/>
          <w:iCs/>
          <w:sz w:val="24"/>
        </w:rPr>
      </w:pPr>
    </w:p>
    <w:p w:rsidR="00E27F55" w:rsidRPr="004C7B9F" w:rsidRDefault="00E27F55" w:rsidP="00E27F55">
      <w:pPr>
        <w:pStyle w:val="Heading1"/>
        <w:jc w:val="center"/>
      </w:pPr>
      <w:bookmarkStart w:id="8" w:name="_Toc147554359"/>
      <w:r w:rsidRPr="004C7B9F">
        <w:t>Article 5: Communication</w:t>
      </w:r>
      <w:bookmarkEnd w:id="8"/>
    </w:p>
    <w:p w:rsidR="00E27F55" w:rsidRPr="004C7B9F" w:rsidRDefault="00E27F55" w:rsidP="00E27F55">
      <w:r w:rsidRPr="004C7B9F">
        <w:t xml:space="preserve">The Parties shall keep each other informed on all their respective activities and on their progress and shall consult regularly on areas </w:t>
      </w:r>
      <w:r w:rsidR="00953C6E">
        <w:t>that offer the</w:t>
      </w:r>
      <w:r w:rsidR="00953C6E" w:rsidRPr="004C7B9F">
        <w:t xml:space="preserve"> </w:t>
      </w:r>
      <w:r w:rsidRPr="004C7B9F">
        <w:t xml:space="preserve">potential for cooperation through the agreed channels. </w:t>
      </w:r>
    </w:p>
    <w:p w:rsidR="00E27F55" w:rsidRPr="004C7B9F" w:rsidRDefault="00E27F55" w:rsidP="00E27F55"/>
    <w:p w:rsidR="00E27F55" w:rsidRPr="004C7B9F" w:rsidRDefault="00E27F55" w:rsidP="00E27F55">
      <w:r w:rsidRPr="004C7B9F">
        <w:t>Joint working groups may be established to examine in detail proposals in areas assigned to them by the Parties referred to in Article 3 (Joint Work Plan) and to make recommendations to the Parties.</w:t>
      </w:r>
    </w:p>
    <w:p w:rsidR="00E27F55" w:rsidRPr="004C7B9F" w:rsidRDefault="00E27F55" w:rsidP="00E27F55"/>
    <w:p w:rsidR="00E27F55" w:rsidRPr="004C7B9F" w:rsidRDefault="00E27F55" w:rsidP="00E27F55">
      <w:r w:rsidRPr="004C7B9F">
        <w:t xml:space="preserve">Each Party shall designate a “points of contact” that </w:t>
      </w:r>
      <w:r w:rsidR="00AF76C0">
        <w:t>will</w:t>
      </w:r>
      <w:r w:rsidRPr="004C7B9F">
        <w:t xml:space="preserve"> be responsible for monitoring the implementation of this </w:t>
      </w:r>
      <w:proofErr w:type="spellStart"/>
      <w:r w:rsidR="009D5960">
        <w:t>MoU</w:t>
      </w:r>
      <w:proofErr w:type="spellEnd"/>
      <w:r w:rsidRPr="004C7B9F">
        <w:t xml:space="preserve"> and for taking measures to assist in the further development of </w:t>
      </w:r>
      <w:r w:rsidRPr="004C7B9F">
        <w:lastRenderedPageBreak/>
        <w:t>cooperative activities. Such points of contact shall be the ordinary channel for the Parties' communication of proposals for cooperation.</w:t>
      </w:r>
      <w:r w:rsidRPr="004C7B9F">
        <w:rPr>
          <w:rStyle w:val="FootnoteReference"/>
        </w:rPr>
        <w:footnoteReference w:id="3"/>
      </w:r>
    </w:p>
    <w:p w:rsidR="00E27F55" w:rsidRPr="004C7B9F" w:rsidRDefault="00E27F55">
      <w:pPr>
        <w:pStyle w:val="BodyText"/>
        <w:rPr>
          <w:bCs w:val="0"/>
        </w:rPr>
      </w:pPr>
    </w:p>
    <w:p w:rsidR="00E27F55" w:rsidRPr="004C7B9F" w:rsidRDefault="00E27F55">
      <w:pPr>
        <w:pStyle w:val="BodyText"/>
      </w:pPr>
      <w:r w:rsidRPr="004C7B9F">
        <w:t>The primary point of contact for each Party is:</w:t>
      </w:r>
    </w:p>
    <w:p w:rsidR="00E27F55" w:rsidRPr="004C7B9F" w:rsidRDefault="00E27F55">
      <w:pPr>
        <w:pStyle w:val="BodyText"/>
      </w:pPr>
      <w:r w:rsidRPr="004C7B9F">
        <w:tab/>
      </w:r>
      <w:r w:rsidR="006F0AFB">
        <w:t>EGI.eu</w:t>
      </w:r>
      <w:r w:rsidRPr="004C7B9F">
        <w:t xml:space="preserve">: </w:t>
      </w:r>
      <w:r w:rsidRPr="004C7B9F">
        <w:rPr>
          <w:highlight w:val="yellow"/>
        </w:rPr>
        <w:t>&lt;Name&gt; &lt;email&gt;&lt;telephone&gt;</w:t>
      </w:r>
      <w:r w:rsidRPr="004C7B9F">
        <w:t xml:space="preserve">   </w:t>
      </w:r>
    </w:p>
    <w:p w:rsidR="00E27F55" w:rsidRPr="004C7B9F" w:rsidRDefault="00E27F55" w:rsidP="00E27F55">
      <w:pPr>
        <w:pStyle w:val="BodyText"/>
      </w:pPr>
      <w:r w:rsidRPr="004C7B9F">
        <w:tab/>
      </w:r>
      <w:r w:rsidRPr="004C7B9F">
        <w:rPr>
          <w:i/>
          <w:highlight w:val="yellow"/>
        </w:rPr>
        <w:t>VRC</w:t>
      </w:r>
      <w:r w:rsidRPr="004C7B9F">
        <w:t xml:space="preserve">: </w:t>
      </w:r>
      <w:r w:rsidRPr="004C7B9F">
        <w:rPr>
          <w:highlight w:val="yellow"/>
        </w:rPr>
        <w:t>&lt;Name&gt; &lt;email&gt;&lt;telephone&gt;</w:t>
      </w:r>
      <w:r w:rsidRPr="004C7B9F">
        <w:t xml:space="preserve">   </w:t>
      </w:r>
    </w:p>
    <w:p w:rsidR="00E27F55" w:rsidRPr="004C7B9F" w:rsidRDefault="00E27F55" w:rsidP="00E27F55">
      <w:pPr>
        <w:pStyle w:val="BodyText"/>
      </w:pPr>
    </w:p>
    <w:p w:rsidR="00E27F55" w:rsidRPr="004C7B9F" w:rsidRDefault="00E27F55" w:rsidP="00E27F55">
      <w:pPr>
        <w:pStyle w:val="BodyText"/>
        <w:rPr>
          <w:i/>
        </w:rPr>
      </w:pPr>
      <w:r w:rsidRPr="004C7B9F">
        <w:t xml:space="preserve">Questions of principle or problems that cannot be solved at primary contact level </w:t>
      </w:r>
      <w:r w:rsidR="002D7D34">
        <w:t>will be taken</w:t>
      </w:r>
      <w:r w:rsidRPr="004C7B9F">
        <w:t xml:space="preserve"> to the EGI</w:t>
      </w:r>
      <w:r>
        <w:t>.eu</w:t>
      </w:r>
      <w:r w:rsidRPr="004C7B9F">
        <w:t xml:space="preserve"> Director and the </w:t>
      </w:r>
      <w:r w:rsidRPr="004C7B9F">
        <w:rPr>
          <w:i/>
          <w:highlight w:val="yellow"/>
        </w:rPr>
        <w:t>VRC</w:t>
      </w:r>
      <w:r w:rsidRPr="004C7B9F">
        <w:t xml:space="preserve"> xxx (</w:t>
      </w:r>
      <w:r w:rsidRPr="004C7B9F">
        <w:rPr>
          <w:i/>
        </w:rPr>
        <w:t>indicate equivalent function).</w:t>
      </w:r>
    </w:p>
    <w:p w:rsidR="00E27F55" w:rsidRPr="004C7B9F" w:rsidRDefault="00E27F55" w:rsidP="00E27F55">
      <w:pPr>
        <w:pStyle w:val="BodyText"/>
        <w:rPr>
          <w:i/>
        </w:rPr>
      </w:pPr>
    </w:p>
    <w:p w:rsidR="00E27F55" w:rsidRPr="004C7B9F" w:rsidRDefault="00E27F55" w:rsidP="00E27F55">
      <w:pPr>
        <w:pStyle w:val="BodyText"/>
        <w:rPr>
          <w:i/>
        </w:rPr>
      </w:pPr>
    </w:p>
    <w:p w:rsidR="00E27F55" w:rsidRPr="004C7B9F" w:rsidRDefault="00E27F55" w:rsidP="00E27F55">
      <w:pPr>
        <w:pStyle w:val="BodyText"/>
        <w:rPr>
          <w:i/>
        </w:rPr>
      </w:pPr>
    </w:p>
    <w:p w:rsidR="00E27F55" w:rsidRPr="004C7B9F" w:rsidRDefault="00E27F55" w:rsidP="00E27F55">
      <w:pPr>
        <w:pStyle w:val="BodyText"/>
        <w:rPr>
          <w:i/>
        </w:rPr>
      </w:pPr>
    </w:p>
    <w:p w:rsidR="00E27F55" w:rsidRPr="004C7B9F" w:rsidRDefault="00E27F55" w:rsidP="00E27F55">
      <w:pPr>
        <w:pStyle w:val="Heading1"/>
        <w:jc w:val="center"/>
        <w:rPr>
          <w:bCs/>
        </w:rPr>
      </w:pPr>
      <w:bookmarkStart w:id="9" w:name="_Toc147554360"/>
      <w:r w:rsidRPr="004C7B9F">
        <w:t>Article 6: participation in</w:t>
      </w:r>
      <w:r w:rsidR="000C2984">
        <w:t xml:space="preserve"> EGI.eu GROUPS</w:t>
      </w:r>
      <w:r w:rsidRPr="004C7B9F">
        <w:t xml:space="preserve"> </w:t>
      </w:r>
      <w:bookmarkEnd w:id="9"/>
    </w:p>
    <w:p w:rsidR="00E27F55" w:rsidRPr="004C7B9F" w:rsidRDefault="00E27F55" w:rsidP="00E27F55">
      <w:pPr>
        <w:pStyle w:val="BodyText"/>
        <w:rPr>
          <w:bCs w:val="0"/>
        </w:rPr>
      </w:pPr>
    </w:p>
    <w:p w:rsidR="00E27F55" w:rsidRPr="004C7B9F" w:rsidRDefault="00E27F55" w:rsidP="00E27F55">
      <w:pPr>
        <w:pStyle w:val="LightGrid-Accent31"/>
        <w:spacing w:line="240" w:lineRule="auto"/>
        <w:ind w:left="0"/>
        <w:jc w:val="both"/>
        <w:rPr>
          <w:rFonts w:ascii="Times New Roman" w:hAnsi="Times New Roman"/>
          <w:bCs/>
          <w:szCs w:val="24"/>
          <w:lang w:eastAsia="ar-SA"/>
        </w:rPr>
      </w:pPr>
      <w:r w:rsidRPr="004C7B9F">
        <w:rPr>
          <w:rFonts w:ascii="Times New Roman" w:hAnsi="Times New Roman"/>
          <w:bCs/>
          <w:szCs w:val="24"/>
          <w:lang w:eastAsia="ar-SA"/>
        </w:rPr>
        <w:t xml:space="preserve">The </w:t>
      </w:r>
      <w:r w:rsidRPr="004C7B9F">
        <w:rPr>
          <w:rFonts w:ascii="Times New Roman" w:hAnsi="Times New Roman"/>
          <w:i/>
          <w:highlight w:val="yellow"/>
        </w:rPr>
        <w:t>VRC</w:t>
      </w:r>
      <w:r w:rsidRPr="004C7B9F">
        <w:rPr>
          <w:rFonts w:ascii="Times New Roman" w:hAnsi="Times New Roman"/>
          <w:i/>
        </w:rPr>
        <w:t xml:space="preserve"> </w:t>
      </w:r>
      <w:r w:rsidRPr="004C7B9F">
        <w:rPr>
          <w:rFonts w:ascii="Times New Roman" w:hAnsi="Times New Roman"/>
          <w:bCs/>
          <w:szCs w:val="24"/>
          <w:lang w:eastAsia="ar-SA"/>
        </w:rPr>
        <w:t>agrees to name a technical representative (with deputy) for the EGI</w:t>
      </w:r>
      <w:r>
        <w:rPr>
          <w:rFonts w:ascii="Times New Roman" w:hAnsi="Times New Roman"/>
          <w:bCs/>
          <w:szCs w:val="24"/>
          <w:lang w:eastAsia="ar-SA"/>
        </w:rPr>
        <w:t>.eu</w:t>
      </w:r>
      <w:r w:rsidRPr="004C7B9F">
        <w:rPr>
          <w:rFonts w:ascii="Times New Roman" w:hAnsi="Times New Roman"/>
          <w:bCs/>
          <w:szCs w:val="24"/>
          <w:lang w:eastAsia="ar-SA"/>
        </w:rPr>
        <w:t xml:space="preserve"> User Community Board</w:t>
      </w:r>
      <w:r>
        <w:rPr>
          <w:rFonts w:ascii="Times New Roman" w:hAnsi="Times New Roman"/>
          <w:bCs/>
          <w:szCs w:val="24"/>
          <w:lang w:eastAsia="ar-SA"/>
        </w:rPr>
        <w:t xml:space="preserve"> (UCB)</w:t>
      </w:r>
      <w:r w:rsidRPr="004C7B9F">
        <w:rPr>
          <w:rFonts w:ascii="Times New Roman" w:hAnsi="Times New Roman"/>
          <w:bCs/>
          <w:szCs w:val="24"/>
          <w:lang w:eastAsia="ar-SA"/>
        </w:rPr>
        <w:t>.</w:t>
      </w:r>
      <w:r w:rsidR="003A38B6">
        <w:rPr>
          <w:rFonts w:ascii="Times New Roman" w:hAnsi="Times New Roman"/>
          <w:bCs/>
          <w:szCs w:val="24"/>
          <w:lang w:eastAsia="ar-SA"/>
        </w:rPr>
        <w:t xml:space="preserve"> Further information about the EGI UCB can be found in the Terms of Reference for the UCB which is available on request.</w:t>
      </w:r>
    </w:p>
    <w:p w:rsidR="00E27F55" w:rsidRPr="004C7B9F" w:rsidRDefault="00E27F55" w:rsidP="00E27F55">
      <w:pPr>
        <w:pStyle w:val="LightGrid-Accent31"/>
        <w:spacing w:line="240" w:lineRule="auto"/>
        <w:ind w:left="0"/>
        <w:jc w:val="both"/>
        <w:rPr>
          <w:rFonts w:ascii="Times New Roman" w:hAnsi="Times New Roman"/>
          <w:bCs/>
          <w:szCs w:val="24"/>
          <w:lang w:eastAsia="ar-SA"/>
        </w:rPr>
      </w:pPr>
      <w:r w:rsidRPr="004C7B9F">
        <w:rPr>
          <w:rFonts w:ascii="Times New Roman" w:hAnsi="Times New Roman"/>
          <w:bCs/>
          <w:szCs w:val="24"/>
          <w:lang w:eastAsia="ar-SA"/>
        </w:rPr>
        <w:t xml:space="preserve">The </w:t>
      </w:r>
      <w:r w:rsidRPr="004C7B9F">
        <w:rPr>
          <w:rFonts w:ascii="Times New Roman" w:hAnsi="Times New Roman"/>
          <w:i/>
          <w:highlight w:val="yellow"/>
        </w:rPr>
        <w:t>VRC</w:t>
      </w:r>
      <w:r w:rsidRPr="004C7B9F">
        <w:rPr>
          <w:rFonts w:ascii="Times New Roman" w:hAnsi="Times New Roman"/>
          <w:bCs/>
          <w:szCs w:val="24"/>
          <w:lang w:eastAsia="ar-SA"/>
        </w:rPr>
        <w:t xml:space="preserve"> may be asked to nominate representatives to serve on other advisory groups as appropriate.</w:t>
      </w:r>
      <w:r w:rsidR="003A38B6">
        <w:rPr>
          <w:rFonts w:ascii="Times New Roman" w:hAnsi="Times New Roman"/>
          <w:bCs/>
          <w:szCs w:val="24"/>
          <w:lang w:eastAsia="ar-SA"/>
        </w:rPr>
        <w:t xml:space="preserve"> For example, this might include the User Services Advisory Group (USAG)</w:t>
      </w:r>
      <w:r w:rsidR="00F96E8B">
        <w:rPr>
          <w:rFonts w:ascii="Times New Roman" w:hAnsi="Times New Roman"/>
          <w:bCs/>
          <w:szCs w:val="24"/>
          <w:lang w:eastAsia="ar-SA"/>
        </w:rPr>
        <w:t>.</w:t>
      </w:r>
      <w:r w:rsidR="003A38B6">
        <w:rPr>
          <w:rFonts w:ascii="Times New Roman" w:hAnsi="Times New Roman"/>
          <w:bCs/>
          <w:szCs w:val="24"/>
          <w:lang w:eastAsia="ar-SA"/>
        </w:rPr>
        <w:t xml:space="preserve"> </w:t>
      </w:r>
      <w:r w:rsidR="00F96E8B">
        <w:rPr>
          <w:rFonts w:ascii="Times New Roman" w:hAnsi="Times New Roman"/>
          <w:bCs/>
          <w:szCs w:val="24"/>
          <w:lang w:eastAsia="ar-SA"/>
        </w:rPr>
        <w:t>USAG t</w:t>
      </w:r>
      <w:r w:rsidR="003A38B6">
        <w:rPr>
          <w:rFonts w:ascii="Times New Roman" w:hAnsi="Times New Roman"/>
          <w:bCs/>
          <w:szCs w:val="24"/>
          <w:lang w:eastAsia="ar-SA"/>
        </w:rPr>
        <w:t>erms of reference for USAG are available on request.</w:t>
      </w:r>
    </w:p>
    <w:p w:rsidR="00F96E8B" w:rsidRPr="00F96E8B" w:rsidRDefault="00E27F55" w:rsidP="00F96E8B">
      <w:pPr>
        <w:pStyle w:val="LightGrid-Accent31"/>
        <w:spacing w:line="240" w:lineRule="auto"/>
        <w:ind w:left="0"/>
        <w:jc w:val="both"/>
        <w:rPr>
          <w:rFonts w:ascii="Times New Roman" w:hAnsi="Times New Roman"/>
          <w:bCs/>
          <w:szCs w:val="24"/>
          <w:lang w:eastAsia="ar-SA"/>
        </w:rPr>
      </w:pPr>
      <w:r w:rsidRPr="00F96E8B">
        <w:rPr>
          <w:rFonts w:ascii="Times New Roman" w:hAnsi="Times New Roman"/>
          <w:bCs/>
          <w:szCs w:val="24"/>
          <w:lang w:eastAsia="ar-SA"/>
        </w:rPr>
        <w:t xml:space="preserve">The VRC will accept and comply with </w:t>
      </w:r>
      <w:r w:rsidR="006F0AFB" w:rsidRPr="00F96E8B">
        <w:rPr>
          <w:rFonts w:ascii="Times New Roman" w:hAnsi="Times New Roman"/>
          <w:bCs/>
          <w:szCs w:val="24"/>
          <w:lang w:eastAsia="ar-SA"/>
        </w:rPr>
        <w:t>EGI.eu</w:t>
      </w:r>
      <w:r w:rsidRPr="00F96E8B">
        <w:rPr>
          <w:rFonts w:ascii="Times New Roman" w:hAnsi="Times New Roman"/>
          <w:bCs/>
          <w:szCs w:val="24"/>
          <w:lang w:eastAsia="ar-SA"/>
        </w:rPr>
        <w:t xml:space="preserve">’s policies and procedures relating to the use of </w:t>
      </w:r>
      <w:r w:rsidR="006F0AFB" w:rsidRPr="00F96E8B">
        <w:rPr>
          <w:rFonts w:ascii="Times New Roman" w:hAnsi="Times New Roman"/>
          <w:bCs/>
          <w:szCs w:val="24"/>
          <w:lang w:eastAsia="ar-SA"/>
        </w:rPr>
        <w:t>EGI.eu</w:t>
      </w:r>
      <w:r w:rsidRPr="00F96E8B">
        <w:rPr>
          <w:rFonts w:ascii="Times New Roman" w:hAnsi="Times New Roman"/>
          <w:bCs/>
          <w:szCs w:val="24"/>
          <w:lang w:eastAsia="ar-SA"/>
        </w:rPr>
        <w:t>’s production infrastructure. The list of policies and procedures to comply with is reported in the following web page: ADD URL</w:t>
      </w:r>
      <w:bookmarkStart w:id="10" w:name="_Toc147554361"/>
    </w:p>
    <w:p w:rsidR="00E27F55" w:rsidRPr="000C2984" w:rsidRDefault="00E27F55" w:rsidP="000C2984">
      <w:pPr>
        <w:pStyle w:val="Heading1"/>
        <w:jc w:val="center"/>
      </w:pPr>
      <w:r w:rsidRPr="004C7B9F">
        <w:t>Article 7: Rights and Responsibilities</w:t>
      </w:r>
      <w:bookmarkEnd w:id="10"/>
    </w:p>
    <w:p w:rsidR="00E27F55" w:rsidRPr="004C7B9F" w:rsidRDefault="00E27F55" w:rsidP="00E27F55">
      <w:pPr>
        <w:pStyle w:val="BodyText"/>
        <w:rPr>
          <w:bCs w:val="0"/>
        </w:rPr>
      </w:pPr>
      <w:r w:rsidRPr="004C7B9F">
        <w:rPr>
          <w:bCs w:val="0"/>
        </w:rPr>
        <w:t xml:space="preserve">The procedure is set out in Annex 3. </w:t>
      </w:r>
    </w:p>
    <w:p w:rsidR="00E27F55" w:rsidRPr="004C7B9F" w:rsidRDefault="00E27F55" w:rsidP="00E27F55">
      <w:pPr>
        <w:pStyle w:val="BodyText"/>
        <w:rPr>
          <w:bCs w:val="0"/>
        </w:rPr>
      </w:pPr>
    </w:p>
    <w:p w:rsidR="00E27F55" w:rsidRPr="004C7B9F" w:rsidRDefault="00E27F55" w:rsidP="00E27F55">
      <w:pPr>
        <w:pStyle w:val="Heading1"/>
        <w:jc w:val="center"/>
      </w:pPr>
      <w:bookmarkStart w:id="11" w:name="_Toc147554362"/>
      <w:r w:rsidRPr="004C7B9F">
        <w:t>Article 8: Funding</w:t>
      </w:r>
      <w:bookmarkEnd w:id="11"/>
    </w:p>
    <w:p w:rsidR="00E27F55" w:rsidRPr="004C7B9F" w:rsidRDefault="00E27F55" w:rsidP="00E27F55">
      <w:r w:rsidRPr="004C7B9F">
        <w:t xml:space="preserve">Each Party shall bear the costs of discharging its respective responsibilities under this </w:t>
      </w:r>
      <w:proofErr w:type="spellStart"/>
      <w:r w:rsidR="009D5960">
        <w:t>MoU</w:t>
      </w:r>
      <w:proofErr w:type="spellEnd"/>
      <w:r w:rsidRPr="004C7B9F">
        <w:t xml:space="preserve">, including travel and subsistence of its own personnel and transportation of goods and equipment and associated documentation, unless otherwise agreed in this </w:t>
      </w:r>
      <w:proofErr w:type="spellStart"/>
      <w:r w:rsidR="009D5960">
        <w:t>MoU</w:t>
      </w:r>
      <w:proofErr w:type="spellEnd"/>
      <w:r w:rsidRPr="004C7B9F">
        <w:t>.</w:t>
      </w:r>
    </w:p>
    <w:p w:rsidR="00E27F55" w:rsidRPr="004C7B9F" w:rsidRDefault="00E27F55" w:rsidP="00E27F55"/>
    <w:p w:rsidR="00E27F55" w:rsidRPr="004C7B9F" w:rsidRDefault="00E27F55" w:rsidP="00E27F55">
      <w:r w:rsidRPr="004C7B9F">
        <w:t>Each Party shall make available free of charge to the other Party the office accommodation and services.</w:t>
      </w:r>
    </w:p>
    <w:p w:rsidR="00E27F55" w:rsidRPr="004C7B9F" w:rsidRDefault="00E27F55" w:rsidP="00E27F55"/>
    <w:p w:rsidR="00E27F55" w:rsidRPr="004C7B9F" w:rsidRDefault="00E27F55" w:rsidP="00E27F55">
      <w:r w:rsidRPr="004C7B9F">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proofErr w:type="gramStart"/>
      <w:r w:rsidR="009D5960">
        <w:t>MoU</w:t>
      </w:r>
      <w:proofErr w:type="spellEnd"/>
      <w:r w:rsidRPr="004C7B9F">
        <w:t>, that</w:t>
      </w:r>
      <w:proofErr w:type="gramEnd"/>
      <w:r w:rsidRPr="004C7B9F">
        <w:t xml:space="preserve"> Party </w:t>
      </w:r>
      <w:r w:rsidRPr="004C7B9F">
        <w:lastRenderedPageBreak/>
        <w:t>shall notify and consult with the other Party in a timely manner in order to minimise the negative impact of such problems on the cooperation. The Parties shall jointly look for mutually agreeable solutions.</w:t>
      </w:r>
    </w:p>
    <w:p w:rsidR="00E27F55" w:rsidRPr="004C7B9F" w:rsidRDefault="00E27F55" w:rsidP="00E27F55"/>
    <w:p w:rsidR="00E27F55" w:rsidRPr="004C7B9F" w:rsidRDefault="00E27F55" w:rsidP="00E27F55">
      <w:pPr>
        <w:pStyle w:val="Heading1"/>
        <w:ind w:left="0" w:firstLine="0"/>
        <w:jc w:val="center"/>
        <w:rPr>
          <w:bCs/>
        </w:rPr>
      </w:pPr>
      <w:bookmarkStart w:id="12" w:name="_Toc147554363"/>
      <w:r w:rsidRPr="004C7B9F">
        <w:t>Article 9: Entry into force, duration and termination</w:t>
      </w:r>
      <w:bookmarkEnd w:id="12"/>
    </w:p>
    <w:p w:rsidR="00E27F55" w:rsidRPr="004C7B9F" w:rsidRDefault="00E27F55" w:rsidP="00E27F55">
      <w:pPr>
        <w:pStyle w:val="BodyText"/>
      </w:pPr>
      <w:r w:rsidRPr="004C7B9F">
        <w:t xml:space="preserve">This </w:t>
      </w:r>
      <w:proofErr w:type="spellStart"/>
      <w:r w:rsidR="009D5960">
        <w:t>MoU</w:t>
      </w:r>
      <w:proofErr w:type="spellEnd"/>
      <w:r w:rsidRPr="004C7B9F">
        <w:t xml:space="preserve"> will enter into force when signed by the authorized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rsidR="00E27F55" w:rsidRPr="004C7B9F" w:rsidRDefault="00E27F55" w:rsidP="00E27F55">
      <w:pPr>
        <w:pStyle w:val="Heading1"/>
        <w:jc w:val="center"/>
      </w:pPr>
      <w:bookmarkStart w:id="13" w:name="_Toc147554364"/>
      <w:r w:rsidRPr="004C7B9F">
        <w:t>Article 10: Amendments</w:t>
      </w:r>
      <w:bookmarkEnd w:id="13"/>
    </w:p>
    <w:p w:rsidR="00E27F55" w:rsidRPr="004C7B9F" w:rsidRDefault="00E27F55" w:rsidP="00E27F55">
      <w:r w:rsidRPr="004C7B9F">
        <w:t xml:space="preserve">The </w:t>
      </w:r>
      <w:proofErr w:type="spellStart"/>
      <w:r w:rsidR="009D5960">
        <w:t>MoU</w:t>
      </w:r>
      <w:proofErr w:type="spellEnd"/>
      <w:r w:rsidRPr="004C7B9F">
        <w:t xml:space="preserve"> may be amended by written agreement of the Parties. Amendments shall be valid only if signed by the authorized representatives of the Parties.</w:t>
      </w:r>
    </w:p>
    <w:p w:rsidR="00E27F55" w:rsidRPr="004C7B9F" w:rsidRDefault="00E27F55" w:rsidP="00E27F55"/>
    <w:p w:rsidR="00E27F55" w:rsidRPr="004C7B9F" w:rsidRDefault="00E27F55" w:rsidP="00E27F55">
      <w:pPr>
        <w:pStyle w:val="Heading1"/>
        <w:jc w:val="center"/>
      </w:pPr>
      <w:bookmarkStart w:id="14" w:name="_Toc147554365"/>
      <w:r w:rsidRPr="004C7B9F">
        <w:t>Article 11: Annexes</w:t>
      </w:r>
      <w:bookmarkEnd w:id="14"/>
    </w:p>
    <w:p w:rsidR="00E27F55" w:rsidRPr="004C7B9F" w:rsidRDefault="00E27F55" w:rsidP="00E27F55">
      <w:r w:rsidRPr="004C7B9F">
        <w:t xml:space="preserve">Annexes 1, 2, 3 and 4 attached hereto have the same validity as this </w:t>
      </w:r>
      <w:proofErr w:type="spellStart"/>
      <w:r w:rsidR="009D5960">
        <w:t>MoU</w:t>
      </w:r>
      <w:proofErr w:type="spellEnd"/>
      <w:r w:rsidRPr="004C7B9F">
        <w:t xml:space="preserve"> and together constitute the entire understanding and rights and obligations covering the cooperation accepted by the Parties under this </w:t>
      </w:r>
      <w:proofErr w:type="spellStart"/>
      <w:r w:rsidR="009D5960">
        <w:t>MoU</w:t>
      </w:r>
      <w:proofErr w:type="spellEnd"/>
      <w:r w:rsidRPr="004C7B9F">
        <w:t>. Annexes may be amended following the provisions of Article 9 (Amendments).</w:t>
      </w:r>
    </w:p>
    <w:p w:rsidR="00E27F55" w:rsidRPr="004C7B9F" w:rsidRDefault="00E27F55">
      <w:pPr>
        <w:pStyle w:val="BodyText"/>
        <w:rPr>
          <w:b/>
        </w:rPr>
      </w:pPr>
    </w:p>
    <w:p w:rsidR="00E27F55" w:rsidRPr="004C7B9F" w:rsidRDefault="00E27F55" w:rsidP="00E27F55">
      <w:pPr>
        <w:pStyle w:val="Heading1"/>
        <w:ind w:left="0" w:firstLine="0"/>
        <w:jc w:val="center"/>
      </w:pPr>
      <w:bookmarkStart w:id="15" w:name="_Toc147554366"/>
      <w:r w:rsidRPr="004C7B9F">
        <w:t>Article 12: Language</w:t>
      </w:r>
      <w:bookmarkEnd w:id="15"/>
    </w:p>
    <w:p w:rsidR="00E27F55" w:rsidRPr="004C7B9F" w:rsidRDefault="00E27F55" w:rsidP="00E27F55">
      <w:pPr>
        <w:rPr>
          <w:b/>
        </w:rPr>
      </w:pPr>
      <w:r w:rsidRPr="004C7B9F">
        <w:t xml:space="preserve">The language for this </w:t>
      </w:r>
      <w:proofErr w:type="spellStart"/>
      <w:r w:rsidR="009D5960">
        <w:t>MoU</w:t>
      </w:r>
      <w:proofErr w:type="spellEnd"/>
      <w:r w:rsidRPr="004C7B9F">
        <w:t>, its interpretation and all cooperative activities foreseen for its implementation, is English</w:t>
      </w:r>
      <w:r w:rsidRPr="004C7B9F">
        <w:rPr>
          <w:b/>
        </w:rPr>
        <w:t>.</w:t>
      </w:r>
    </w:p>
    <w:p w:rsidR="00E27F55" w:rsidRPr="004C7B9F" w:rsidRDefault="00E27F55" w:rsidP="00E27F55">
      <w:pPr>
        <w:rPr>
          <w:b/>
        </w:rPr>
      </w:pPr>
    </w:p>
    <w:p w:rsidR="00E27F55" w:rsidRPr="004C7B9F" w:rsidRDefault="00E27F55" w:rsidP="00E27F55">
      <w:pPr>
        <w:pStyle w:val="Heading1"/>
        <w:jc w:val="center"/>
      </w:pPr>
      <w:bookmarkStart w:id="16" w:name="_Toc147554367"/>
      <w:r w:rsidRPr="004C7B9F">
        <w:t>Article 13: Governing Law - Dispute resolution</w:t>
      </w:r>
      <w:bookmarkEnd w:id="16"/>
    </w:p>
    <w:p w:rsidR="00E27F55" w:rsidRPr="004C7B9F" w:rsidRDefault="00E27F55">
      <w:pPr>
        <w:pStyle w:val="BodyText"/>
      </w:pPr>
      <w:r w:rsidRPr="004C7B9F">
        <w:t xml:space="preserve">The terms of this </w:t>
      </w:r>
      <w:proofErr w:type="spellStart"/>
      <w:r w:rsidR="009D5960">
        <w:t>MoU</w:t>
      </w:r>
      <w:proofErr w:type="spellEnd"/>
      <w:r w:rsidRPr="004C7B9F">
        <w:t xml:space="preserve"> shall be interpreted in accordance with their true meaning and effect independently of national and local law. Provided that if and insofar as this </w:t>
      </w:r>
      <w:proofErr w:type="spellStart"/>
      <w:r w:rsidR="009D5960">
        <w:t>MoU</w:t>
      </w:r>
      <w:proofErr w:type="spellEnd"/>
      <w:r w:rsidRPr="004C7B9F">
        <w:t xml:space="preserve"> does not stipulate, or any of its terms are ambiguous or unclear reference shall be made to the substantive laws of Belgium. Disputes shall be resolved by amicable settlement or failing which by arbitration in accordance with the procedure set out in Annex 4.</w:t>
      </w:r>
    </w:p>
    <w:p w:rsidR="00E27F55" w:rsidRPr="004C7B9F" w:rsidRDefault="00E27F55">
      <w:pPr>
        <w:suppressAutoHyphens w:val="0"/>
        <w:autoSpaceDE w:val="0"/>
        <w:spacing w:before="0" w:after="0"/>
        <w:jc w:val="left"/>
        <w:rPr>
          <w:szCs w:val="22"/>
        </w:rPr>
      </w:pPr>
    </w:p>
    <w:p w:rsidR="00E27F55" w:rsidRPr="004C7B9F" w:rsidRDefault="00E27F55"/>
    <w:p w:rsidR="00E27F55" w:rsidRPr="004C7B9F" w:rsidRDefault="00E27F55">
      <w:pPr>
        <w:sectPr w:rsidR="00E27F55" w:rsidRPr="004C7B9F" w:rsidSect="000657F1">
          <w:headerReference w:type="default" r:id="rId9"/>
          <w:footerReference w:type="even" r:id="rId10"/>
          <w:footerReference w:type="default" r:id="rId11"/>
          <w:pgSz w:w="11906" w:h="16838"/>
          <w:pgMar w:top="1440" w:right="1440" w:bottom="1440" w:left="1440" w:header="708" w:footer="708" w:gutter="0"/>
          <w:cols w:space="708"/>
          <w:docGrid w:linePitch="360"/>
        </w:sectPr>
      </w:pPr>
    </w:p>
    <w:p w:rsidR="00E27F55" w:rsidRPr="004C7B9F" w:rsidRDefault="00E27F55">
      <w:pPr>
        <w:suppressAutoHyphens w:val="0"/>
        <w:autoSpaceDE w:val="0"/>
        <w:spacing w:before="0" w:after="0"/>
        <w:jc w:val="center"/>
        <w:rPr>
          <w:b/>
          <w:i/>
          <w:sz w:val="28"/>
          <w:szCs w:val="28"/>
        </w:rPr>
      </w:pPr>
      <w:r w:rsidRPr="004C7B9F">
        <w:rPr>
          <w:b/>
          <w:sz w:val="28"/>
          <w:szCs w:val="28"/>
        </w:rPr>
        <w:lastRenderedPageBreak/>
        <w:t xml:space="preserve">Memorandum of Understanding between EGI.eu and </w:t>
      </w:r>
      <w:r w:rsidRPr="004C7B9F">
        <w:rPr>
          <w:b/>
          <w:i/>
          <w:sz w:val="28"/>
          <w:szCs w:val="28"/>
          <w:highlight w:val="yellow"/>
        </w:rPr>
        <w:t>VRC</w:t>
      </w:r>
    </w:p>
    <w:p w:rsidR="00E27F55" w:rsidRPr="004C7B9F" w:rsidRDefault="00E27F55">
      <w:pPr>
        <w:suppressAutoHyphens w:val="0"/>
        <w:autoSpaceDE w:val="0"/>
        <w:spacing w:before="0" w:after="0"/>
        <w:jc w:val="center"/>
        <w:rPr>
          <w:b/>
          <w:sz w:val="24"/>
        </w:rPr>
      </w:pPr>
    </w:p>
    <w:p w:rsidR="00E27F55" w:rsidRPr="004C7B9F" w:rsidRDefault="00E27F55">
      <w:pPr>
        <w:suppressAutoHyphens w:val="0"/>
        <w:autoSpaceDE w:val="0"/>
        <w:spacing w:before="0" w:after="0"/>
        <w:jc w:val="center"/>
        <w:rPr>
          <w:b/>
          <w:sz w:val="24"/>
        </w:rPr>
      </w:pPr>
    </w:p>
    <w:p w:rsidR="00E27F55" w:rsidRPr="004C7B9F" w:rsidRDefault="00E27F55" w:rsidP="00E27F55">
      <w:pPr>
        <w:suppressAutoHyphens w:val="0"/>
        <w:autoSpaceDE w:val="0"/>
        <w:spacing w:before="0" w:after="0"/>
        <w:rPr>
          <w:b/>
          <w:sz w:val="24"/>
        </w:rPr>
      </w:pPr>
      <w:r w:rsidRPr="004C7B9F">
        <w:rPr>
          <w:b/>
          <w:sz w:val="24"/>
        </w:rPr>
        <w:t>IN WITNESS WHEREOF, the Parties have caused their duly authorised representatives to sign two originals of this Memorandum of Understanding, in the English language.</w:t>
      </w:r>
    </w:p>
    <w:p w:rsidR="00E27F55" w:rsidRPr="004C7B9F" w:rsidRDefault="00E27F55">
      <w:pPr>
        <w:suppressAutoHyphens w:val="0"/>
        <w:autoSpaceDE w:val="0"/>
        <w:spacing w:before="0" w:after="0"/>
        <w:jc w:val="center"/>
        <w:rPr>
          <w:b/>
          <w:sz w:val="24"/>
        </w:rPr>
      </w:pPr>
    </w:p>
    <w:p w:rsidR="00E27F55" w:rsidRPr="004C7B9F" w:rsidRDefault="00E27F55">
      <w:pPr>
        <w:suppressAutoHyphens w:val="0"/>
        <w:autoSpaceDE w:val="0"/>
        <w:spacing w:before="0" w:after="0"/>
        <w:jc w:val="left"/>
        <w:rPr>
          <w:b/>
          <w:sz w:val="24"/>
        </w:rPr>
      </w:pPr>
      <w:r w:rsidRPr="004C7B9F">
        <w:rPr>
          <w:b/>
          <w:sz w:val="24"/>
        </w:rPr>
        <w:t xml:space="preserve">The following agree to the terms and conditions of this </w:t>
      </w:r>
      <w:proofErr w:type="spellStart"/>
      <w:r w:rsidR="009D5960">
        <w:rPr>
          <w:b/>
          <w:sz w:val="24"/>
        </w:rPr>
        <w:t>MoU</w:t>
      </w:r>
      <w:proofErr w:type="spellEnd"/>
      <w:r w:rsidRPr="004C7B9F">
        <w:rPr>
          <w:b/>
          <w:sz w:val="24"/>
        </w:rPr>
        <w:t>:</w:t>
      </w:r>
    </w:p>
    <w:p w:rsidR="00E27F55" w:rsidRPr="004C7B9F" w:rsidRDefault="00E27F55">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E27F55" w:rsidRPr="004C7B9F">
        <w:tc>
          <w:tcPr>
            <w:tcW w:w="4621" w:type="dxa"/>
            <w:shd w:val="clear" w:color="auto" w:fill="auto"/>
          </w:tcPr>
          <w:p w:rsidR="00E27F55" w:rsidRPr="004C7B9F" w:rsidRDefault="00E27F55">
            <w:pPr>
              <w:suppressAutoHyphens w:val="0"/>
              <w:autoSpaceDE w:val="0"/>
              <w:snapToGrid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________________________________</w:t>
            </w:r>
          </w:p>
          <w:p w:rsidR="00E27F55" w:rsidRPr="004C7B9F" w:rsidRDefault="00E27F55">
            <w:pPr>
              <w:suppressAutoHyphens w:val="0"/>
              <w:autoSpaceDE w:val="0"/>
              <w:spacing w:before="0" w:after="0"/>
              <w:jc w:val="left"/>
              <w:rPr>
                <w:b/>
                <w:sz w:val="24"/>
              </w:rPr>
            </w:pPr>
            <w:proofErr w:type="spellStart"/>
            <w:r w:rsidRPr="004C7B9F">
              <w:rPr>
                <w:b/>
                <w:sz w:val="24"/>
              </w:rPr>
              <w:t>Dr.</w:t>
            </w:r>
            <w:proofErr w:type="spellEnd"/>
            <w:r w:rsidRPr="004C7B9F">
              <w:rPr>
                <w:b/>
                <w:sz w:val="24"/>
              </w:rPr>
              <w:t xml:space="preserve"> Steven Newhouse</w:t>
            </w:r>
          </w:p>
          <w:p w:rsidR="00E27F55" w:rsidRPr="004C7B9F" w:rsidRDefault="00E27F55">
            <w:pPr>
              <w:suppressAutoHyphens w:val="0"/>
              <w:autoSpaceDE w:val="0"/>
              <w:spacing w:before="0" w:after="0"/>
              <w:jc w:val="left"/>
              <w:rPr>
                <w:b/>
                <w:sz w:val="24"/>
              </w:rPr>
            </w:pPr>
            <w:r w:rsidRPr="004C7B9F">
              <w:rPr>
                <w:b/>
                <w:sz w:val="24"/>
              </w:rPr>
              <w:t>EGI.eu Director</w:t>
            </w: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w:t>
            </w:r>
          </w:p>
          <w:p w:rsidR="00E27F55" w:rsidRPr="004C7B9F" w:rsidRDefault="00E27F55">
            <w:pPr>
              <w:suppressAutoHyphens w:val="0"/>
              <w:autoSpaceDE w:val="0"/>
              <w:spacing w:before="0" w:after="0"/>
              <w:jc w:val="left"/>
              <w:rPr>
                <w:b/>
                <w:sz w:val="24"/>
              </w:rPr>
            </w:pPr>
            <w:r w:rsidRPr="004C7B9F">
              <w:rPr>
                <w:b/>
                <w:sz w:val="24"/>
              </w:rPr>
              <w:t>Date</w:t>
            </w:r>
          </w:p>
          <w:p w:rsidR="00E27F55" w:rsidRPr="004C7B9F" w:rsidRDefault="00E27F55">
            <w:pPr>
              <w:suppressAutoHyphens w:val="0"/>
              <w:autoSpaceDE w:val="0"/>
              <w:spacing w:before="0" w:after="0"/>
              <w:jc w:val="left"/>
              <w:rPr>
                <w:szCs w:val="22"/>
              </w:rPr>
            </w:pPr>
          </w:p>
          <w:p w:rsidR="00E27F55" w:rsidRPr="004C7B9F" w:rsidRDefault="00E27F55">
            <w:pPr>
              <w:suppressAutoHyphens w:val="0"/>
              <w:autoSpaceDE w:val="0"/>
              <w:spacing w:before="0" w:after="0"/>
              <w:jc w:val="left"/>
              <w:rPr>
                <w:szCs w:val="22"/>
              </w:rPr>
            </w:pPr>
          </w:p>
        </w:tc>
        <w:tc>
          <w:tcPr>
            <w:tcW w:w="4621" w:type="dxa"/>
            <w:shd w:val="clear" w:color="auto" w:fill="auto"/>
          </w:tcPr>
          <w:p w:rsidR="00E27F55" w:rsidRPr="004C7B9F" w:rsidRDefault="00E27F55">
            <w:pPr>
              <w:suppressAutoHyphens w:val="0"/>
              <w:autoSpaceDE w:val="0"/>
              <w:snapToGrid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________________________________</w:t>
            </w:r>
          </w:p>
          <w:p w:rsidR="00E27F55" w:rsidRPr="004C7B9F" w:rsidRDefault="00E27F55">
            <w:pPr>
              <w:suppressAutoHyphens w:val="0"/>
              <w:autoSpaceDE w:val="0"/>
              <w:spacing w:before="0" w:after="0"/>
              <w:jc w:val="left"/>
              <w:rPr>
                <w:b/>
                <w:i/>
                <w:sz w:val="24"/>
                <w:highlight w:val="yellow"/>
              </w:rPr>
            </w:pPr>
            <w:r w:rsidRPr="004C7B9F">
              <w:rPr>
                <w:b/>
                <w:i/>
                <w:sz w:val="24"/>
                <w:highlight w:val="yellow"/>
              </w:rPr>
              <w:t>&lt;Name&gt;</w:t>
            </w:r>
          </w:p>
          <w:p w:rsidR="00E27F55" w:rsidRPr="004C7B9F" w:rsidRDefault="00E27F55">
            <w:pPr>
              <w:suppressAutoHyphens w:val="0"/>
              <w:autoSpaceDE w:val="0"/>
              <w:spacing w:before="0" w:after="0"/>
              <w:jc w:val="left"/>
              <w:rPr>
                <w:b/>
                <w:i/>
                <w:sz w:val="24"/>
              </w:rPr>
            </w:pPr>
            <w:r w:rsidRPr="004C7B9F">
              <w:rPr>
                <w:b/>
                <w:sz w:val="24"/>
                <w:highlight w:val="yellow"/>
              </w:rPr>
              <w:t xml:space="preserve">VRC  </w:t>
            </w:r>
            <w:r w:rsidRPr="004C7B9F">
              <w:rPr>
                <w:b/>
                <w:i/>
                <w:sz w:val="24"/>
                <w:highlight w:val="yellow"/>
              </w:rPr>
              <w:t>&lt;equivalent function&gt;</w:t>
            </w: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w:t>
            </w:r>
          </w:p>
          <w:p w:rsidR="00E27F55" w:rsidRPr="004C7B9F" w:rsidRDefault="00E27F55">
            <w:pPr>
              <w:suppressAutoHyphens w:val="0"/>
              <w:autoSpaceDE w:val="0"/>
              <w:spacing w:before="0" w:after="0"/>
              <w:jc w:val="left"/>
              <w:rPr>
                <w:b/>
                <w:sz w:val="24"/>
              </w:rPr>
            </w:pPr>
            <w:r w:rsidRPr="004C7B9F">
              <w:rPr>
                <w:b/>
                <w:sz w:val="24"/>
              </w:rPr>
              <w:t>Date</w:t>
            </w:r>
          </w:p>
          <w:p w:rsidR="00E27F55" w:rsidRPr="004C7B9F" w:rsidRDefault="00E27F55">
            <w:pPr>
              <w:suppressAutoHyphens w:val="0"/>
              <w:autoSpaceDE w:val="0"/>
              <w:spacing w:before="0" w:after="0"/>
              <w:jc w:val="left"/>
              <w:rPr>
                <w:szCs w:val="22"/>
              </w:rPr>
            </w:pPr>
          </w:p>
        </w:tc>
      </w:tr>
    </w:tbl>
    <w:p w:rsidR="00E27F55" w:rsidRPr="004C7B9F" w:rsidRDefault="00E27F55">
      <w:pPr>
        <w:suppressAutoHyphens w:val="0"/>
        <w:autoSpaceDE w:val="0"/>
        <w:spacing w:before="0" w:after="0"/>
        <w:jc w:val="left"/>
      </w:pPr>
    </w:p>
    <w:p w:rsidR="00E27F55" w:rsidRPr="004C7B9F" w:rsidRDefault="00E27F55">
      <w:pPr>
        <w:suppressAutoHyphens w:val="0"/>
        <w:autoSpaceDE w:val="0"/>
        <w:spacing w:before="0" w:after="0"/>
        <w:jc w:val="left"/>
        <w:rPr>
          <w:szCs w:val="22"/>
        </w:rPr>
      </w:pPr>
    </w:p>
    <w:p w:rsidR="00E27F55" w:rsidRPr="004C7B9F" w:rsidRDefault="00E27F55">
      <w:pPr>
        <w:suppressAutoHyphens w:val="0"/>
        <w:autoSpaceDE w:val="0"/>
        <w:spacing w:before="0" w:after="0"/>
        <w:jc w:val="left"/>
        <w:rPr>
          <w:szCs w:val="22"/>
        </w:rPr>
      </w:pPr>
    </w:p>
    <w:p w:rsidR="00E27F55" w:rsidRPr="004C7B9F" w:rsidRDefault="00E27F55">
      <w:pPr>
        <w:suppressAutoHyphens w:val="0"/>
        <w:autoSpaceDE w:val="0"/>
        <w:spacing w:before="0" w:after="0"/>
        <w:jc w:val="left"/>
        <w:rPr>
          <w:sz w:val="20"/>
        </w:rPr>
      </w:pPr>
    </w:p>
    <w:p w:rsidR="00E27F55" w:rsidRPr="004C7B9F" w:rsidRDefault="00E27F55"/>
    <w:p w:rsidR="00E27F55" w:rsidRPr="004C7B9F" w:rsidRDefault="00E27F55">
      <w:pPr>
        <w:sectPr w:rsidR="00E27F55" w:rsidRPr="004C7B9F" w:rsidSect="000657F1">
          <w:pgSz w:w="11906" w:h="16838"/>
          <w:pgMar w:top="1440" w:right="1440" w:bottom="1440" w:left="1440" w:header="708" w:footer="708" w:gutter="0"/>
          <w:cols w:space="708"/>
          <w:docGrid w:linePitch="360"/>
        </w:sectPr>
      </w:pPr>
    </w:p>
    <w:p w:rsidR="00E27F55" w:rsidRPr="004C7B9F" w:rsidRDefault="00E27F55" w:rsidP="00E27F55">
      <w:pPr>
        <w:pStyle w:val="Heading7"/>
        <w:rPr>
          <w:rStyle w:val="Strong"/>
          <w:b w:val="0"/>
          <w:bCs w:val="0"/>
          <w:color w:val="800000"/>
        </w:rPr>
      </w:pPr>
      <w:r w:rsidRPr="004C7B9F">
        <w:lastRenderedPageBreak/>
        <w:t>EGI.eu</w:t>
      </w:r>
    </w:p>
    <w:p w:rsidR="00E27F55" w:rsidRPr="004C7B9F" w:rsidRDefault="00E27F55">
      <w:pPr>
        <w:pStyle w:val="NormalWeb"/>
        <w:rPr>
          <w:rStyle w:val="Strong"/>
          <w:lang w:val="en-GB"/>
        </w:rPr>
      </w:pPr>
      <w:r w:rsidRPr="004C7B9F">
        <w:rPr>
          <w:rStyle w:val="Strong"/>
          <w:sz w:val="22"/>
          <w:szCs w:val="22"/>
          <w:lang w:val="en-GB"/>
        </w:rPr>
        <w:t>Background to EGI.eu</w:t>
      </w:r>
    </w:p>
    <w:p w:rsidR="00E27F55" w:rsidRPr="004C7B9F" w:rsidRDefault="00E27F55" w:rsidP="00E27F55">
      <w:r w:rsidRPr="004C7B9F">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rsidR="00E27F55" w:rsidRPr="004C7B9F" w:rsidRDefault="00E27F55" w:rsidP="00E27F55">
      <w:pPr>
        <w:suppressAutoHyphens w:val="0"/>
        <w:spacing w:before="0" w:after="0" w:line="240" w:lineRule="atLeast"/>
        <w:jc w:val="left"/>
        <w:textAlignment w:val="baseline"/>
      </w:pPr>
    </w:p>
    <w:p w:rsidR="00E27F55" w:rsidRPr="004C7B9F" w:rsidRDefault="00E27F55" w:rsidP="00E27F55">
      <w:pPr>
        <w:suppressAutoHyphens w:val="0"/>
        <w:spacing w:before="0" w:after="0" w:line="240" w:lineRule="atLeast"/>
        <w:textAlignment w:val="baseline"/>
      </w:pPr>
      <w:r w:rsidRPr="004C7B9F">
        <w:t>In its role of coordinating grid activities between European NGIs, EGI.eu will:</w:t>
      </w:r>
    </w:p>
    <w:p w:rsidR="00E27F55" w:rsidRPr="004C7B9F" w:rsidRDefault="00E27F55" w:rsidP="00E27F55">
      <w:pPr>
        <w:numPr>
          <w:ilvl w:val="0"/>
          <w:numId w:val="31"/>
        </w:numPr>
      </w:pPr>
      <w:r w:rsidRPr="004C7B9F">
        <w:t>Operate a secure integrated production grid infrastructure that seamlessly federates resources from providers around Europe</w:t>
      </w:r>
    </w:p>
    <w:p w:rsidR="00E27F55" w:rsidRPr="004C7B9F" w:rsidRDefault="00E27F55" w:rsidP="00E27F55">
      <w:pPr>
        <w:numPr>
          <w:ilvl w:val="0"/>
          <w:numId w:val="31"/>
        </w:numPr>
      </w:pPr>
      <w:r w:rsidRPr="004C7B9F">
        <w:t>Coordinate the support of the research communities using the European infrastructure coordinated by EGI.eu</w:t>
      </w:r>
    </w:p>
    <w:p w:rsidR="00E27F55" w:rsidRPr="004C7B9F" w:rsidRDefault="00E27F55" w:rsidP="00E27F55">
      <w:pPr>
        <w:numPr>
          <w:ilvl w:val="0"/>
          <w:numId w:val="31"/>
        </w:numPr>
      </w:pPr>
      <w:r w:rsidRPr="004C7B9F">
        <w:t>Work with software providers within Europe and worldwide to provide high-quality innovative software solutions that deliver the capability required by our user communities</w:t>
      </w:r>
    </w:p>
    <w:p w:rsidR="00E27F55" w:rsidRPr="004C7B9F" w:rsidRDefault="00E27F55" w:rsidP="00E27F55">
      <w:pPr>
        <w:numPr>
          <w:ilvl w:val="0"/>
          <w:numId w:val="31"/>
        </w:numPr>
      </w:pPr>
      <w:r w:rsidRPr="004C7B9F">
        <w:t>Ensure the development of EGI.eu through the coordination and participation in collaborative research projects that bring innovation to European Distributed Computing Infrastructures (DCIs)</w:t>
      </w:r>
    </w:p>
    <w:p w:rsidR="00E27F55" w:rsidRPr="004C7B9F" w:rsidRDefault="00E27F55" w:rsidP="00E27F55"/>
    <w:p w:rsidR="00E27F55" w:rsidRPr="004C7B9F" w:rsidRDefault="00E27F55" w:rsidP="00E27F55">
      <w:r w:rsidRPr="004C7B9F">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rsidR="00E27F55" w:rsidRPr="004C7B9F" w:rsidRDefault="00E27F55" w:rsidP="00E27F55"/>
    <w:p w:rsidR="00E27F55" w:rsidRPr="004C7B9F" w:rsidRDefault="006F0AFB" w:rsidP="00E27F55">
      <w:r>
        <w:t>EGI.eu</w:t>
      </w:r>
      <w:r w:rsidR="00E27F55" w:rsidRPr="004C7B9F">
        <w:t xml:space="preserv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E27F55" w:rsidRPr="004C7B9F" w:rsidRDefault="00E27F55" w:rsidP="00E27F55"/>
    <w:p w:rsidR="00E27F55" w:rsidRPr="004C7B9F" w:rsidRDefault="00E27F55" w:rsidP="00E27F55">
      <w:pPr>
        <w:rPr>
          <w:szCs w:val="22"/>
        </w:rPr>
      </w:pPr>
      <w:r w:rsidRPr="004C7B9F">
        <w:rPr>
          <w:szCs w:val="22"/>
        </w:rPr>
        <w:t xml:space="preserve">The </w:t>
      </w:r>
      <w:r w:rsidR="006F0AFB">
        <w:rPr>
          <w:szCs w:val="22"/>
        </w:rPr>
        <w:t>EGI.eu</w:t>
      </w:r>
      <w:r w:rsidRPr="004C7B9F">
        <w:rPr>
          <w:szCs w:val="22"/>
        </w:rPr>
        <w:t xml:space="preserve"> community is a federation of independent national and community resource providers, whose resources support specific research communities and international collaborators both within Europe and worldwide. EGI.eu, coordinator of </w:t>
      </w:r>
      <w:r w:rsidR="006F0AFB">
        <w:rPr>
          <w:szCs w:val="22"/>
        </w:rPr>
        <w:t>EGI.eu</w:t>
      </w:r>
      <w:r w:rsidRPr="004C7B9F">
        <w:rPr>
          <w:szCs w:val="22"/>
        </w:rPr>
        <w:t xml:space="preserve">, brings together partner institutions established within the community to provide a set of essential human and technical services that enable secure integrated access to distributed resources on behalf of the community. </w:t>
      </w:r>
    </w:p>
    <w:p w:rsidR="00E27F55" w:rsidRPr="004C7B9F" w:rsidRDefault="00E27F55" w:rsidP="00E27F55">
      <w:pPr>
        <w:rPr>
          <w:szCs w:val="22"/>
        </w:rPr>
      </w:pPr>
    </w:p>
    <w:p w:rsidR="00E27F55" w:rsidRPr="004C7B9F" w:rsidRDefault="00E27F55" w:rsidP="00E27F55">
      <w:pPr>
        <w:rPr>
          <w:szCs w:val="22"/>
        </w:rPr>
      </w:pPr>
      <w:r w:rsidRPr="004C7B9F">
        <w:rPr>
          <w:szCs w:val="22"/>
        </w:rPr>
        <w:t xml:space="preserve">The production infrastructure supports Virtual Research Communities − structured international user communities − that are grouped into specific research domains. VRCs are formally represented within </w:t>
      </w:r>
      <w:r w:rsidR="006F0AFB">
        <w:rPr>
          <w:szCs w:val="22"/>
        </w:rPr>
        <w:t>EGI.eu</w:t>
      </w:r>
      <w:r w:rsidRPr="004C7B9F">
        <w:rPr>
          <w:szCs w:val="22"/>
        </w:rPr>
        <w:t xml:space="preserve"> at both a technical and strategic level. </w:t>
      </w:r>
    </w:p>
    <w:p w:rsidR="00E27F55" w:rsidRPr="004C7B9F" w:rsidRDefault="00E27F55">
      <w:pPr>
        <w:pStyle w:val="NormalWeb"/>
        <w:rPr>
          <w:szCs w:val="22"/>
          <w:lang w:val="en-GB"/>
        </w:rPr>
      </w:pPr>
    </w:p>
    <w:p w:rsidR="00E27F55" w:rsidRPr="004C7B9F" w:rsidRDefault="00E27F55">
      <w:pPr>
        <w:sectPr w:rsidR="00E27F55" w:rsidRPr="004C7B9F" w:rsidSect="000657F1">
          <w:pgSz w:w="11906" w:h="16838"/>
          <w:pgMar w:top="1440" w:right="1440" w:bottom="1440" w:left="1440" w:header="708" w:footer="708" w:gutter="0"/>
          <w:cols w:space="708"/>
          <w:docGrid w:linePitch="360"/>
        </w:sectPr>
      </w:pPr>
    </w:p>
    <w:p w:rsidR="00E27F55" w:rsidRPr="004C7B9F" w:rsidRDefault="00E27F55" w:rsidP="00E27F55">
      <w:pPr>
        <w:pStyle w:val="Heading7"/>
      </w:pPr>
      <w:r w:rsidRPr="004C7B9F">
        <w:rPr>
          <w:highlight w:val="yellow"/>
        </w:rPr>
        <w:lastRenderedPageBreak/>
        <w:t>VRC Description</w:t>
      </w:r>
    </w:p>
    <w:p w:rsidR="00E27F55" w:rsidRPr="004C7B9F" w:rsidRDefault="00E27F55" w:rsidP="00E27F55"/>
    <w:p w:rsidR="00E27F55" w:rsidRPr="004C7B9F" w:rsidRDefault="00E27F55" w:rsidP="00E27F55"/>
    <w:p w:rsidR="00E27F55" w:rsidRPr="004C7B9F" w:rsidRDefault="00E27F55">
      <w:pPr>
        <w:suppressAutoHyphens w:val="0"/>
        <w:spacing w:before="0" w:after="0"/>
        <w:jc w:val="left"/>
        <w:rPr>
          <w:rFonts w:ascii="Arial" w:hAnsi="Arial"/>
        </w:rPr>
      </w:pPr>
      <w:r w:rsidRPr="004C7B9F">
        <w:br w:type="page"/>
      </w:r>
    </w:p>
    <w:p w:rsidR="00E27F55" w:rsidRPr="004C7B9F" w:rsidRDefault="00E27F55" w:rsidP="00E27F55">
      <w:pPr>
        <w:pStyle w:val="Heading7"/>
      </w:pPr>
      <w:r w:rsidRPr="004C7B9F">
        <w:lastRenderedPageBreak/>
        <w:t>Rights and Responsibilities</w:t>
      </w:r>
    </w:p>
    <w:p w:rsidR="00E27F55" w:rsidRPr="004C7B9F" w:rsidRDefault="00E27F55" w:rsidP="00E27F55">
      <w:pPr>
        <w:pStyle w:val="BodyText"/>
        <w:numPr>
          <w:ilvl w:val="0"/>
          <w:numId w:val="15"/>
        </w:numPr>
        <w:ind w:left="0" w:firstLine="0"/>
        <w:rPr>
          <w:bCs w:val="0"/>
        </w:rPr>
      </w:pPr>
      <w:r w:rsidRPr="004C7B9F">
        <w:rPr>
          <w:bCs w:val="0"/>
        </w:rPr>
        <w:t>GENERAL</w:t>
      </w:r>
    </w:p>
    <w:p w:rsidR="00E27F55" w:rsidRPr="004C7B9F" w:rsidRDefault="00E27F55" w:rsidP="00E27F55">
      <w:pPr>
        <w:pStyle w:val="BodyText"/>
        <w:rPr>
          <w:bCs w:val="0"/>
        </w:rPr>
      </w:pPr>
      <w:r w:rsidRPr="004C7B9F">
        <w:rPr>
          <w:bCs w:val="0"/>
        </w:rPr>
        <w:t xml:space="preserve">1. </w:t>
      </w:r>
      <w:r w:rsidRPr="004C7B9F">
        <w:rPr>
          <w:bCs w:val="0"/>
          <w:i/>
          <w:highlight w:val="yellow"/>
        </w:rPr>
        <w:t>VRC</w:t>
      </w:r>
      <w:r w:rsidRPr="004C7B9F">
        <w:rPr>
          <w:bCs w:val="0"/>
        </w:rPr>
        <w:t xml:space="preserve"> agrees to adhere to applicable policies and procedures relating to the use of the production infrastructure. </w:t>
      </w:r>
    </w:p>
    <w:p w:rsidR="00E27F55" w:rsidRPr="004C7B9F" w:rsidRDefault="00E27F55">
      <w:pPr>
        <w:pStyle w:val="BodyText"/>
      </w:pPr>
      <w:r w:rsidRPr="004C7B9F">
        <w:t xml:space="preserve">2. A Party which makes material, equipment or components available to the other Party, for the purposes of activities under this </w:t>
      </w:r>
      <w:proofErr w:type="spellStart"/>
      <w:r w:rsidR="009D5960">
        <w:t>MoU</w:t>
      </w:r>
      <w:proofErr w:type="spellEnd"/>
      <w:r w:rsidRPr="004C7B9F">
        <w:t xml:space="preserve"> shall remain the proprietor of such material, equipment or components.</w:t>
      </w:r>
    </w:p>
    <w:p w:rsidR="00E27F55" w:rsidRPr="004C7B9F" w:rsidRDefault="00E27F55">
      <w:pPr>
        <w:pStyle w:val="BodyText"/>
      </w:pPr>
      <w:r w:rsidRPr="004C7B9F">
        <w:t>3. Each Party shall remain fully responsible for its own activities, including the fulfilment of its obligations under any grant agreement with the European Commission or under any consortium agreement related thereto.</w:t>
      </w:r>
    </w:p>
    <w:p w:rsidR="00E27F55" w:rsidRPr="004C7B9F" w:rsidRDefault="00E27F55" w:rsidP="00E27F55">
      <w:pPr>
        <w:pStyle w:val="BodyText"/>
        <w:numPr>
          <w:ilvl w:val="0"/>
          <w:numId w:val="15"/>
        </w:numPr>
        <w:ind w:left="0" w:firstLine="0"/>
      </w:pPr>
      <w:r w:rsidRPr="004C7B9F">
        <w:t>PERSONNEL</w:t>
      </w:r>
    </w:p>
    <w:p w:rsidR="00E27F55" w:rsidRPr="004C7B9F" w:rsidRDefault="00E27F55" w:rsidP="00E27F55">
      <w:pPr>
        <w:pStyle w:val="BodyText"/>
      </w:pPr>
      <w:r w:rsidRPr="004C7B9F">
        <w:t xml:space="preserve">1. Each Party shall be solely responsible for any personnel hired to carry out work under this </w:t>
      </w:r>
      <w:proofErr w:type="spellStart"/>
      <w:r w:rsidR="009D5960">
        <w:t>MoU</w:t>
      </w:r>
      <w:proofErr w:type="spellEnd"/>
      <w:r w:rsidRPr="004C7B9F">
        <w:t xml:space="preserve">. </w:t>
      </w:r>
    </w:p>
    <w:p w:rsidR="00E27F55" w:rsidRPr="004C7B9F" w:rsidRDefault="00E27F55" w:rsidP="00E27F55">
      <w:pPr>
        <w:pStyle w:val="BodyText"/>
      </w:pPr>
      <w:r w:rsidRPr="004C7B9F">
        <w:t xml:space="preserve">2. </w:t>
      </w:r>
      <w:proofErr w:type="gramStart"/>
      <w:r w:rsidRPr="004C7B9F">
        <w:t>In</w:t>
      </w:r>
      <w:proofErr w:type="gramEnd"/>
      <w:r w:rsidRPr="004C7B9F">
        <w:t xml:space="preserve"> case personnel employed by one Party temporarily carries out work under this </w:t>
      </w:r>
      <w:proofErr w:type="spellStart"/>
      <w:r w:rsidR="009D5960">
        <w:t>MoU</w:t>
      </w:r>
      <w:proofErr w:type="spellEnd"/>
      <w:r w:rsidRPr="004C7B9F">
        <w:t xml:space="preserve"> on the premises of another (hereafter referred to as “secondment”), the following provisions shall apply:</w:t>
      </w:r>
    </w:p>
    <w:p w:rsidR="00E27F55" w:rsidRPr="004C7B9F" w:rsidRDefault="00E27F55" w:rsidP="00E27F55">
      <w:pPr>
        <w:pStyle w:val="BodyText"/>
      </w:pPr>
      <w:r w:rsidRPr="004C7B9F">
        <w:t>(a)</w:t>
      </w:r>
      <w:r w:rsidRPr="004C7B9F">
        <w:tab/>
        <w:t xml:space="preserve">The persons seconded shall be subject to all regulations, including, in particular, safety regulations, applicable on the site of the Party they are seconded to. </w:t>
      </w:r>
    </w:p>
    <w:p w:rsidR="00E27F55" w:rsidRPr="004C7B9F" w:rsidRDefault="00E27F55" w:rsidP="00E27F55">
      <w:pPr>
        <w:pStyle w:val="BodyText"/>
      </w:pPr>
      <w:r w:rsidRPr="004C7B9F">
        <w:t>(b)</w:t>
      </w:r>
      <w:r w:rsidRPr="004C7B9F">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E27F55" w:rsidRPr="004C7B9F" w:rsidRDefault="00E27F55">
      <w:pPr>
        <w:pStyle w:val="BodyText"/>
      </w:pPr>
      <w:r w:rsidRPr="004C7B9F">
        <w:t>(c)</w:t>
      </w:r>
      <w:r w:rsidRPr="004C7B9F">
        <w:tab/>
        <w:t xml:space="preserve">Unless otherwise agreed by the Parties concerned, Intellectual Property Rights generated by personnel seconded by a Party to another shall be owned by the Party having seconded such personnel. </w:t>
      </w:r>
    </w:p>
    <w:p w:rsidR="00E27F55" w:rsidRPr="004C7B9F" w:rsidRDefault="00E27F55" w:rsidP="00E27F55">
      <w:pPr>
        <w:pStyle w:val="BodyText"/>
        <w:numPr>
          <w:ilvl w:val="0"/>
          <w:numId w:val="15"/>
        </w:numPr>
        <w:ind w:left="0" w:firstLine="0"/>
      </w:pPr>
      <w:r w:rsidRPr="004C7B9F">
        <w:t>INTELECTUAL PROPERTY RIGHTS AND LICENSE</w:t>
      </w:r>
    </w:p>
    <w:p w:rsidR="00E27F55" w:rsidRPr="004C7B9F" w:rsidRDefault="00E27F55">
      <w:pPr>
        <w:pStyle w:val="BodyText"/>
      </w:pPr>
      <w:r w:rsidRPr="004C7B9F">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E27F55" w:rsidRPr="004C7B9F" w:rsidRDefault="00E27F55">
      <w:pPr>
        <w:pStyle w:val="BodyText"/>
      </w:pPr>
      <w:r w:rsidRPr="004C7B9F">
        <w:t xml:space="preserve">2. Intellectual property rights generated by a Party under this </w:t>
      </w:r>
      <w:proofErr w:type="spellStart"/>
      <w:r w:rsidR="009D5960">
        <w:t>MoU</w:t>
      </w:r>
      <w:proofErr w:type="spellEnd"/>
      <w:r w:rsidRPr="004C7B9F">
        <w:t xml:space="preserve"> shall be the property of that Party who shall be free to protect, transfer and use such Intellectual Property Rights as it deems fit. </w:t>
      </w:r>
    </w:p>
    <w:p w:rsidR="00E27F55" w:rsidRPr="004C7B9F" w:rsidRDefault="00E27F55">
      <w:pPr>
        <w:pStyle w:val="BodyText"/>
      </w:pPr>
      <w:r w:rsidRPr="004C7B9F">
        <w:t xml:space="preserve">3. Notwithstanding the foregoing each Party shall grant the other a non-exclusive royalty free, perpetual license to use the Intellectual Property Rights generated by it under this </w:t>
      </w:r>
      <w:proofErr w:type="spellStart"/>
      <w:r w:rsidR="009D5960">
        <w:t>MoU</w:t>
      </w:r>
      <w:proofErr w:type="spellEnd"/>
      <w:r w:rsidRPr="004C7B9F">
        <w:t xml:space="preserve"> for use within its project or for the exploitation the results thereof. Such license shall include the right to sublicense the entities involved in the project.</w:t>
      </w:r>
    </w:p>
    <w:p w:rsidR="00E27F55" w:rsidRPr="004C7B9F" w:rsidRDefault="00E27F55" w:rsidP="00E27F55">
      <w:pPr>
        <w:pStyle w:val="BodyText"/>
        <w:numPr>
          <w:ilvl w:val="0"/>
          <w:numId w:val="15"/>
        </w:numPr>
      </w:pPr>
      <w:r w:rsidRPr="004C7B9F">
        <w:t>JOINTLY OWNED RESULTS</w:t>
      </w:r>
    </w:p>
    <w:p w:rsidR="00E27F55" w:rsidRPr="004C7B9F" w:rsidRDefault="00E27F55">
      <w:pPr>
        <w:pStyle w:val="BodyText"/>
      </w:pPr>
      <w:r w:rsidRPr="004C7B9F">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made be made prior to the filing of a priority application.</w:t>
      </w:r>
    </w:p>
    <w:p w:rsidR="00E27F55" w:rsidRPr="004C7B9F" w:rsidRDefault="00E27F55" w:rsidP="00E27F55">
      <w:pPr>
        <w:pStyle w:val="BodyText"/>
      </w:pPr>
      <w:r w:rsidRPr="004C7B9F">
        <w:t xml:space="preserve">2. With respect to any joint invention resulting from this </w:t>
      </w:r>
      <w:proofErr w:type="spellStart"/>
      <w:r w:rsidR="009D5960">
        <w:t>MoU</w:t>
      </w:r>
      <w:proofErr w:type="spellEnd"/>
      <w:r w:rsidRPr="004C7B9F">
        <w:t xml:space="preserve"> (i.e. any invention jointly made by employees of both Parties), the features of which cannot be separately applied for as Intellectual </w:t>
      </w:r>
      <w:r w:rsidRPr="004C7B9F">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E27F55" w:rsidRPr="004C7B9F" w:rsidRDefault="00E27F55" w:rsidP="00E27F55">
      <w:pPr>
        <w:pStyle w:val="BodyText"/>
        <w:numPr>
          <w:ilvl w:val="0"/>
          <w:numId w:val="15"/>
        </w:numPr>
        <w:ind w:left="0" w:firstLine="0"/>
      </w:pPr>
      <w:r w:rsidRPr="004C7B9F">
        <w:t>PUBLIC RELATIONS</w:t>
      </w:r>
    </w:p>
    <w:p w:rsidR="00E27F55" w:rsidRPr="004C7B9F" w:rsidRDefault="00E27F55" w:rsidP="00E27F55">
      <w:pPr>
        <w:pStyle w:val="BodyText"/>
      </w:pPr>
      <w:r w:rsidRPr="004C7B9F">
        <w:t xml:space="preserve">1. Any publication by a Party resulting from the activities carried out under this </w:t>
      </w:r>
      <w:proofErr w:type="spellStart"/>
      <w:r w:rsidR="009D5960">
        <w:t>MoU</w:t>
      </w:r>
      <w:proofErr w:type="spellEnd"/>
      <w:r w:rsidRPr="004C7B9F">
        <w:t xml:space="preserve"> shall be subject to prior agreement of the other Party not be unreasonably withheld. </w:t>
      </w:r>
    </w:p>
    <w:p w:rsidR="00E27F55" w:rsidRPr="004C7B9F" w:rsidRDefault="00E27F55">
      <w:pPr>
        <w:pStyle w:val="BodyText"/>
      </w:pPr>
      <w:r w:rsidRPr="004C7B9F">
        <w:t xml:space="preserve">2. EGI.eu and </w:t>
      </w:r>
      <w:r w:rsidRPr="004C7B9F">
        <w:rPr>
          <w:i/>
          <w:highlight w:val="yellow"/>
        </w:rPr>
        <w:t>VRC</w:t>
      </w:r>
      <w:r w:rsidRPr="004C7B9F">
        <w:rPr>
          <w:i/>
        </w:rPr>
        <w:t xml:space="preserve"> </w:t>
      </w:r>
      <w:r w:rsidRPr="004C7B9F">
        <w:t xml:space="preserve">may </w:t>
      </w:r>
      <w:proofErr w:type="gramStart"/>
      <w:r w:rsidRPr="004C7B9F">
        <w:t>each release information</w:t>
      </w:r>
      <w:proofErr w:type="gramEnd"/>
      <w:r w:rsidRPr="004C7B9F">
        <w:t xml:space="preserve"> to the public, provided it is related only to its own part of the activities under this </w:t>
      </w:r>
      <w:proofErr w:type="spellStart"/>
      <w:r w:rsidR="009D5960">
        <w:t>MoU</w:t>
      </w:r>
      <w:proofErr w:type="spellEnd"/>
      <w:r w:rsidRPr="004C7B9F">
        <w:t xml:space="preserve">. In cases where the activities of the other Party are concerned prior consultation shall be sought. In all relevant public relations activities, the contribution of each Party related to activities covered by this </w:t>
      </w:r>
      <w:proofErr w:type="spellStart"/>
      <w:r w:rsidR="009D5960">
        <w:t>MoU</w:t>
      </w:r>
      <w:proofErr w:type="spellEnd"/>
      <w:r w:rsidRPr="004C7B9F">
        <w:t xml:space="preserve"> shall be duly acknowledged.</w:t>
      </w:r>
    </w:p>
    <w:p w:rsidR="00E27F55" w:rsidRPr="004C7B9F" w:rsidRDefault="00E27F55" w:rsidP="00E27F55">
      <w:pPr>
        <w:pStyle w:val="BodyText"/>
        <w:numPr>
          <w:ilvl w:val="0"/>
          <w:numId w:val="15"/>
        </w:numPr>
        <w:ind w:left="0" w:firstLine="0"/>
      </w:pPr>
      <w:r w:rsidRPr="004C7B9F">
        <w:t>CONFIDENTIALITY OF INFORMATION</w:t>
      </w:r>
    </w:p>
    <w:p w:rsidR="00E27F55" w:rsidRPr="004C7B9F" w:rsidRDefault="00E27F55">
      <w:pPr>
        <w:pStyle w:val="BodyText"/>
      </w:pPr>
      <w:r w:rsidRPr="004C7B9F">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E27F55" w:rsidRPr="004C7B9F" w:rsidRDefault="00E27F55">
      <w:pPr>
        <w:pStyle w:val="BodyText"/>
      </w:pPr>
      <w:r w:rsidRPr="004C7B9F">
        <w:t xml:space="preserve">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rsidR="009D5960">
        <w:t>MoU</w:t>
      </w:r>
      <w:proofErr w:type="spellEnd"/>
      <w:r w:rsidRPr="004C7B9F">
        <w:t>, or which has become public knowledge other than as a result of a breach on its part of these confidentiality provisions.</w:t>
      </w:r>
    </w:p>
    <w:p w:rsidR="00E27F55" w:rsidRPr="004C7B9F" w:rsidRDefault="00E27F55" w:rsidP="00E27F55">
      <w:pPr>
        <w:pStyle w:val="BodyText"/>
        <w:numPr>
          <w:ilvl w:val="0"/>
          <w:numId w:val="15"/>
        </w:numPr>
        <w:ind w:left="0" w:firstLine="0"/>
      </w:pPr>
      <w:r w:rsidRPr="004C7B9F">
        <w:t xml:space="preserve">LIABILITY </w:t>
      </w:r>
    </w:p>
    <w:p w:rsidR="00E27F55" w:rsidRPr="004C7B9F" w:rsidRDefault="00E27F55" w:rsidP="00E27F55">
      <w:pPr>
        <w:pStyle w:val="BodyText"/>
      </w:pPr>
      <w:r w:rsidRPr="004C7B9F">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E27F55" w:rsidRPr="004C7B9F" w:rsidRDefault="00E27F55" w:rsidP="00E27F55">
      <w:pPr>
        <w:pStyle w:val="BodyText"/>
      </w:pPr>
      <w:r w:rsidRPr="004C7B9F">
        <w:t>2. Except in case of gross negligence or wilful misconduct, neither Party shall be liable for any indirect or consequential damages of the other Party, including loss of profit or interest, under any legal cause whatsoever and on account of whatsoever reason.</w:t>
      </w:r>
    </w:p>
    <w:p w:rsidR="00E27F55" w:rsidRPr="004C7B9F" w:rsidRDefault="00E27F55" w:rsidP="00E27F55">
      <w:pPr>
        <w:pStyle w:val="MediumList2-Accent41"/>
        <w:numPr>
          <w:ilvl w:val="0"/>
          <w:numId w:val="15"/>
        </w:numPr>
        <w:ind w:left="0" w:firstLine="0"/>
        <w:jc w:val="both"/>
        <w:rPr>
          <w:rFonts w:ascii="Times New Roman" w:eastAsia="Times New Roman" w:hAnsi="Times New Roman"/>
          <w:bCs/>
          <w:szCs w:val="24"/>
          <w:lang w:val="en-GB" w:eastAsia="ar-SA"/>
        </w:rPr>
      </w:pPr>
      <w:r w:rsidRPr="004C7B9F">
        <w:rPr>
          <w:rFonts w:ascii="Times New Roman" w:eastAsia="Times New Roman" w:hAnsi="Times New Roman"/>
          <w:bCs/>
          <w:szCs w:val="24"/>
          <w:lang w:val="en-GB" w:eastAsia="ar-SA"/>
        </w:rPr>
        <w:t>PARTICIPATION IN SIMILAR ACTIVITIES</w:t>
      </w:r>
    </w:p>
    <w:p w:rsidR="00E27F55" w:rsidRPr="004C7B9F" w:rsidRDefault="00E27F55" w:rsidP="00E27F55">
      <w:pPr>
        <w:pStyle w:val="MediumList2-Accent41"/>
        <w:ind w:left="0"/>
        <w:jc w:val="both"/>
        <w:rPr>
          <w:rFonts w:ascii="Times New Roman" w:eastAsia="Times New Roman" w:hAnsi="Times New Roman"/>
          <w:bCs/>
          <w:szCs w:val="24"/>
          <w:lang w:val="en-GB" w:eastAsia="ar-SA"/>
        </w:rPr>
        <w:sectPr w:rsidR="00E27F55" w:rsidRPr="004C7B9F" w:rsidSect="000657F1">
          <w:pgSz w:w="11906" w:h="16838"/>
          <w:pgMar w:top="1440" w:right="1440" w:bottom="1440" w:left="1440" w:header="708" w:footer="708" w:gutter="0"/>
          <w:cols w:space="708"/>
          <w:docGrid w:linePitch="360"/>
        </w:sectPr>
      </w:pPr>
      <w:r w:rsidRPr="004C7B9F">
        <w:rPr>
          <w:rFonts w:ascii="Times New Roman" w:eastAsia="Times New Roman" w:hAnsi="Times New Roman"/>
          <w:bCs/>
          <w:szCs w:val="24"/>
          <w:lang w:val="en-GB" w:eastAsia="ar-SA"/>
        </w:rPr>
        <w:t xml:space="preserve">1. Parties are not prevented by this </w:t>
      </w:r>
      <w:proofErr w:type="spellStart"/>
      <w:r w:rsidR="009D5960">
        <w:rPr>
          <w:rFonts w:ascii="Times New Roman" w:eastAsia="Times New Roman" w:hAnsi="Times New Roman"/>
          <w:bCs/>
          <w:szCs w:val="24"/>
          <w:lang w:val="en-GB" w:eastAsia="ar-SA"/>
        </w:rPr>
        <w:t>MoU</w:t>
      </w:r>
      <w:proofErr w:type="spellEnd"/>
      <w:r w:rsidRPr="004C7B9F">
        <w:rPr>
          <w:rFonts w:ascii="Times New Roman" w:eastAsia="Times New Roman" w:hAnsi="Times New Roman"/>
          <w:bCs/>
          <w:szCs w:val="24"/>
          <w:lang w:val="en-GB" w:eastAsia="ar-SA"/>
        </w:rPr>
        <w:t xml:space="preserve"> from participating and activities similar to those described in this </w:t>
      </w:r>
      <w:proofErr w:type="spellStart"/>
      <w:r w:rsidR="009D5960">
        <w:rPr>
          <w:rFonts w:ascii="Times New Roman" w:eastAsia="Times New Roman" w:hAnsi="Times New Roman"/>
          <w:bCs/>
          <w:szCs w:val="24"/>
          <w:lang w:val="en-GB" w:eastAsia="ar-SA"/>
        </w:rPr>
        <w:t>MoU</w:t>
      </w:r>
      <w:proofErr w:type="spellEnd"/>
      <w:r w:rsidRPr="004C7B9F">
        <w:rPr>
          <w:rFonts w:ascii="Times New Roman" w:eastAsia="Times New Roman" w:hAnsi="Times New Roman"/>
          <w:bCs/>
          <w:szCs w:val="24"/>
          <w:lang w:val="en-GB" w:eastAsia="ar-SA"/>
        </w:rPr>
        <w:t xml:space="preserve">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rsidR="00E27F55" w:rsidRPr="004C7B9F" w:rsidRDefault="00E27F55" w:rsidP="00E27F55">
      <w:pPr>
        <w:pStyle w:val="Heading7"/>
      </w:pPr>
      <w:r w:rsidRPr="004C7B9F">
        <w:lastRenderedPageBreak/>
        <w:t>Settlement of Disputes</w:t>
      </w:r>
    </w:p>
    <w:p w:rsidR="00E27F55" w:rsidRPr="004C7B9F" w:rsidRDefault="00E27F55">
      <w:pPr>
        <w:rPr>
          <w:szCs w:val="22"/>
        </w:rPr>
      </w:pPr>
      <w:r w:rsidRPr="004C7B9F">
        <w:rPr>
          <w:szCs w:val="22"/>
        </w:rPr>
        <w:t>1.</w:t>
      </w:r>
      <w:r w:rsidRPr="004C7B9F">
        <w:rPr>
          <w:szCs w:val="22"/>
        </w:rPr>
        <w:tab/>
        <w:t xml:space="preserve">All disputes or differences arising in connection with this </w:t>
      </w:r>
      <w:proofErr w:type="spellStart"/>
      <w:r w:rsidR="009D5960">
        <w:rPr>
          <w:szCs w:val="22"/>
        </w:rPr>
        <w:t>MoU</w:t>
      </w:r>
      <w:proofErr w:type="spellEnd"/>
      <w:r w:rsidRPr="004C7B9F">
        <w:rPr>
          <w:szCs w:val="22"/>
        </w:rPr>
        <w:t xml:space="preserve"> which cannot be settled amicably shall be finally settled by arbitration in accordance with the procedure specified below which shall be adapted in the light of the number of Parties involved. </w:t>
      </w:r>
    </w:p>
    <w:p w:rsidR="00E27F55" w:rsidRPr="004C7B9F" w:rsidRDefault="00E27F55">
      <w:pPr>
        <w:rPr>
          <w:szCs w:val="22"/>
        </w:rPr>
      </w:pPr>
      <w:r w:rsidRPr="004C7B9F">
        <w:rPr>
          <w:szCs w:val="22"/>
        </w:rPr>
        <w:t>2.</w:t>
      </w:r>
      <w:r w:rsidRPr="004C7B9F">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E27F55" w:rsidRPr="004C7B9F" w:rsidRDefault="00E27F55">
      <w:pPr>
        <w:rPr>
          <w:szCs w:val="22"/>
        </w:rPr>
      </w:pPr>
      <w:r w:rsidRPr="004C7B9F">
        <w:rPr>
          <w:szCs w:val="22"/>
        </w:rPr>
        <w:t>3.</w:t>
      </w:r>
      <w:r w:rsidRPr="004C7B9F">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E27F55" w:rsidRPr="004C7B9F" w:rsidRDefault="00E27F55">
      <w:pPr>
        <w:rPr>
          <w:szCs w:val="22"/>
        </w:rPr>
      </w:pPr>
      <w:r w:rsidRPr="004C7B9F">
        <w:rPr>
          <w:szCs w:val="22"/>
        </w:rPr>
        <w:t>4.</w:t>
      </w:r>
      <w:r w:rsidRPr="004C7B9F">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E27F55" w:rsidRPr="004C7B9F" w:rsidRDefault="00E27F55">
      <w:pPr>
        <w:rPr>
          <w:szCs w:val="22"/>
        </w:rPr>
      </w:pPr>
      <w:r w:rsidRPr="004C7B9F">
        <w:rPr>
          <w:szCs w:val="22"/>
        </w:rPr>
        <w:t>5.</w:t>
      </w:r>
      <w:r w:rsidRPr="004C7B9F">
        <w:rPr>
          <w:szCs w:val="22"/>
        </w:rPr>
        <w:tab/>
        <w:t xml:space="preserve">The Arbitration Committee shall faithfully apply the terms of this </w:t>
      </w:r>
      <w:proofErr w:type="spellStart"/>
      <w:r w:rsidR="009D5960">
        <w:rPr>
          <w:szCs w:val="22"/>
        </w:rPr>
        <w:t>MoU</w:t>
      </w:r>
      <w:proofErr w:type="spellEnd"/>
      <w:r w:rsidRPr="004C7B9F">
        <w:rPr>
          <w:szCs w:val="22"/>
        </w:rPr>
        <w:t>. The Arbitration Committee shall set out in the award the detailed grounds for its decision.</w:t>
      </w:r>
    </w:p>
    <w:p w:rsidR="00E27F55" w:rsidRPr="004C7B9F" w:rsidRDefault="00E27F55">
      <w:pPr>
        <w:rPr>
          <w:szCs w:val="22"/>
        </w:rPr>
      </w:pPr>
      <w:r w:rsidRPr="004C7B9F">
        <w:rPr>
          <w:szCs w:val="22"/>
        </w:rPr>
        <w:t>6.</w:t>
      </w:r>
      <w:r w:rsidRPr="004C7B9F">
        <w:rPr>
          <w:szCs w:val="22"/>
        </w:rPr>
        <w:tab/>
        <w:t xml:space="preserve">The award shall be final and binding upon the Parties, who hereby expressly agree to renounce any form of appeal or revision. </w:t>
      </w:r>
    </w:p>
    <w:p w:rsidR="00E27F55" w:rsidRPr="004C7B9F" w:rsidRDefault="00E27F55">
      <w:pPr>
        <w:rPr>
          <w:szCs w:val="22"/>
        </w:rPr>
      </w:pPr>
      <w:r w:rsidRPr="004C7B9F">
        <w:rPr>
          <w:szCs w:val="22"/>
        </w:rPr>
        <w:t>7.</w:t>
      </w:r>
      <w:r w:rsidRPr="004C7B9F">
        <w:rPr>
          <w:szCs w:val="22"/>
        </w:rPr>
        <w:tab/>
        <w:t>The costs including all reasonable fees expended by the Parties to any arbitration hereunder shall be apportioned by the Arbitration Committee between these Parties.</w:t>
      </w:r>
    </w:p>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rsidP="00E27F55">
      <w:pPr>
        <w:pStyle w:val="Heading7"/>
      </w:pPr>
      <w:r w:rsidRPr="004C7B9F">
        <w:lastRenderedPageBreak/>
        <w:t xml:space="preserve"> Full and Detailed 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78"/>
        <w:gridCol w:w="3086"/>
      </w:tblGrid>
      <w:tr w:rsidR="00E27F55" w:rsidRPr="004C7B9F">
        <w:tc>
          <w:tcPr>
            <w:tcW w:w="3207" w:type="dxa"/>
            <w:shd w:val="clear" w:color="auto" w:fill="EEECE1"/>
          </w:tcPr>
          <w:p w:rsidR="00E27F55" w:rsidRPr="004C7B9F" w:rsidRDefault="00E27F55" w:rsidP="00E27F55">
            <w:pPr>
              <w:numPr>
                <w:ilvl w:val="1"/>
                <w:numId w:val="0"/>
              </w:numPr>
              <w:suppressAutoHyphens w:val="0"/>
              <w:spacing w:before="0" w:after="0"/>
              <w:jc w:val="left"/>
              <w:rPr>
                <w:b/>
                <w:iCs/>
                <w:color w:val="000000"/>
                <w:spacing w:val="15"/>
                <w:szCs w:val="22"/>
                <w:lang w:eastAsia="en-US"/>
              </w:rPr>
            </w:pPr>
            <w:r w:rsidRPr="004C7B9F">
              <w:rPr>
                <w:b/>
                <w:iCs/>
                <w:color w:val="000000"/>
                <w:spacing w:val="15"/>
                <w:szCs w:val="22"/>
                <w:lang w:eastAsia="en-US"/>
              </w:rPr>
              <w:t xml:space="preserve">Role </w:t>
            </w:r>
          </w:p>
        </w:tc>
        <w:tc>
          <w:tcPr>
            <w:tcW w:w="3207" w:type="dxa"/>
            <w:shd w:val="clear" w:color="auto" w:fill="EEECE1"/>
          </w:tcPr>
          <w:p w:rsidR="00E27F55" w:rsidRPr="004C7B9F" w:rsidRDefault="006F0AFB" w:rsidP="00E27F55">
            <w:pPr>
              <w:numPr>
                <w:ilvl w:val="1"/>
                <w:numId w:val="0"/>
              </w:numPr>
              <w:suppressAutoHyphens w:val="0"/>
              <w:spacing w:before="0" w:after="0"/>
              <w:jc w:val="left"/>
              <w:rPr>
                <w:b/>
                <w:iCs/>
                <w:color w:val="000000"/>
                <w:spacing w:val="15"/>
                <w:szCs w:val="22"/>
                <w:lang w:eastAsia="en-US"/>
              </w:rPr>
            </w:pPr>
            <w:r>
              <w:rPr>
                <w:b/>
                <w:iCs/>
                <w:color w:val="000000"/>
                <w:spacing w:val="15"/>
                <w:szCs w:val="22"/>
                <w:lang w:eastAsia="en-US"/>
              </w:rPr>
              <w:t>EGI.eu</w:t>
            </w:r>
          </w:p>
        </w:tc>
        <w:tc>
          <w:tcPr>
            <w:tcW w:w="3208" w:type="dxa"/>
            <w:shd w:val="clear" w:color="auto" w:fill="EEECE1"/>
          </w:tcPr>
          <w:p w:rsidR="00E27F55" w:rsidRPr="004C7B9F" w:rsidRDefault="00E27F55" w:rsidP="00E27F55">
            <w:pPr>
              <w:numPr>
                <w:ilvl w:val="1"/>
                <w:numId w:val="0"/>
              </w:numPr>
              <w:suppressAutoHyphens w:val="0"/>
              <w:spacing w:before="0" w:after="0"/>
              <w:jc w:val="left"/>
              <w:rPr>
                <w:b/>
                <w:iCs/>
                <w:color w:val="000000"/>
                <w:spacing w:val="15"/>
                <w:szCs w:val="22"/>
                <w:lang w:eastAsia="en-US"/>
              </w:rPr>
            </w:pPr>
            <w:r w:rsidRPr="004C7B9F">
              <w:rPr>
                <w:b/>
                <w:iCs/>
                <w:color w:val="000000"/>
                <w:spacing w:val="15"/>
                <w:szCs w:val="22"/>
                <w:lang w:eastAsia="en-US"/>
              </w:rPr>
              <w:t>VRC</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Coordinator</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CCO and Director of EGI.eu</w:t>
            </w:r>
          </w:p>
          <w:p w:rsidR="00E27F55" w:rsidRPr="004C7B9F" w:rsidRDefault="00E27F55" w:rsidP="00E27F55">
            <w:pPr>
              <w:suppressAutoHyphens w:val="0"/>
              <w:spacing w:before="0" w:after="0"/>
              <w:jc w:val="left"/>
              <w:rPr>
                <w:rFonts w:eastAsia="Calibri"/>
                <w:i/>
                <w:szCs w:val="22"/>
                <w:lang w:eastAsia="en-US"/>
              </w:rPr>
            </w:pP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highlight w:val="yellow"/>
                <w:lang w:eastAsia="en-US"/>
              </w:rPr>
              <w:t>:</w:t>
            </w:r>
            <w:r w:rsidRPr="004C7B9F">
              <w:rPr>
                <w:rFonts w:eastAsia="Calibri"/>
                <w:szCs w:val="22"/>
                <w:lang w:eastAsia="en-US"/>
              </w:rPr>
              <w:t xml:space="preserve"> providing strategic and managerial input on the </w:t>
            </w:r>
            <w:r w:rsidRPr="004C7B9F">
              <w:rPr>
                <w:rFonts w:eastAsia="Calibri"/>
                <w:i/>
                <w:szCs w:val="22"/>
                <w:highlight w:val="yellow"/>
                <w:lang w:eastAsia="en-US"/>
              </w:rPr>
              <w:t>VRC</w:t>
            </w:r>
            <w:r w:rsidRPr="004C7B9F">
              <w:rPr>
                <w:rFonts w:eastAsia="Calibri"/>
                <w:szCs w:val="22"/>
                <w:lang w:eastAsia="en-US"/>
              </w:rPr>
              <w:t>’s activity</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Technical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 xml:space="preserve">Chair of UCB and USAG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representing the </w:t>
            </w:r>
            <w:r w:rsidRPr="004C7B9F">
              <w:rPr>
                <w:rFonts w:eastAsia="Calibri"/>
                <w:i/>
                <w:szCs w:val="22"/>
                <w:highlight w:val="yellow"/>
                <w:lang w:eastAsia="en-US"/>
              </w:rPr>
              <w:t>VRC</w:t>
            </w:r>
            <w:r w:rsidRPr="004C7B9F">
              <w:rPr>
                <w:rFonts w:eastAsia="Calibri"/>
                <w:szCs w:val="22"/>
                <w:lang w:eastAsia="en-US"/>
              </w:rPr>
              <w:t xml:space="preserve"> within </w:t>
            </w:r>
            <w:r w:rsidR="006F0AFB">
              <w:rPr>
                <w:rFonts w:eastAsia="Calibri"/>
                <w:szCs w:val="22"/>
                <w:lang w:eastAsia="en-US"/>
              </w:rPr>
              <w:t>EGI.eu</w:t>
            </w:r>
            <w:r w:rsidRPr="004C7B9F">
              <w:rPr>
                <w:rFonts w:eastAsia="Calibri"/>
                <w:szCs w:val="22"/>
                <w:lang w:eastAsia="en-US"/>
              </w:rPr>
              <w:t xml:space="preserve"> on the User Community Board (UCB) and possibly on other groups within </w:t>
            </w:r>
            <w:r w:rsidR="006F0AFB">
              <w:rPr>
                <w:rFonts w:eastAsia="Calibri"/>
                <w:szCs w:val="22"/>
                <w:lang w:eastAsia="en-US"/>
              </w:rPr>
              <w:t>EGI.eu</w:t>
            </w:r>
            <w:r w:rsidRPr="004C7B9F">
              <w:rPr>
                <w:rFonts w:eastAsia="Calibri"/>
                <w:szCs w:val="22"/>
                <w:lang w:eastAsia="en-US"/>
              </w:rPr>
              <w:t xml:space="preserve"> (e.g. User Support Advisory Group);</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Policy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Policy Development Manager</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providing input and feedback on the non-technical policies (e.g. security and usage) being developed by </w:t>
            </w:r>
            <w:r w:rsidR="006F0AFB">
              <w:rPr>
                <w:rFonts w:eastAsia="Calibri"/>
                <w:szCs w:val="22"/>
                <w:lang w:eastAsia="en-US"/>
              </w:rPr>
              <w:t>EGI.eu</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Dissemination contact</w:t>
            </w:r>
          </w:p>
        </w:tc>
        <w:tc>
          <w:tcPr>
            <w:tcW w:w="3207" w:type="dxa"/>
            <w:shd w:val="clear" w:color="auto" w:fill="auto"/>
          </w:tcPr>
          <w:p w:rsidR="00E27F55" w:rsidRPr="004C7B9F" w:rsidRDefault="006F0AFB" w:rsidP="00E27F55">
            <w:pPr>
              <w:suppressAutoHyphens w:val="0"/>
              <w:spacing w:before="0" w:after="0"/>
              <w:jc w:val="left"/>
              <w:rPr>
                <w:rFonts w:eastAsia="Calibri"/>
                <w:szCs w:val="22"/>
                <w:lang w:eastAsia="en-US"/>
              </w:rPr>
            </w:pPr>
            <w:r>
              <w:rPr>
                <w:rFonts w:eastAsia="Calibri"/>
                <w:szCs w:val="22"/>
              </w:rPr>
              <w:t>EGI.eu</w:t>
            </w:r>
            <w:r w:rsidR="00E27F55" w:rsidRPr="004C7B9F">
              <w:rPr>
                <w:rFonts w:eastAsia="Calibri"/>
                <w:szCs w:val="22"/>
              </w:rPr>
              <w:t xml:space="preserve"> Dissemination Manager</w:t>
            </w:r>
            <w:r w:rsidR="00E27F55" w:rsidRPr="004C7B9F">
              <w:rPr>
                <w:rFonts w:eastAsia="Calibri"/>
                <w:szCs w:val="22"/>
                <w:highlight w:val="yellow"/>
                <w:lang w:eastAsia="en-US"/>
              </w:rPr>
              <w:t xml:space="preserve"> </w:t>
            </w:r>
            <w:r w:rsidR="00E27F55"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rPr>
                <w:rFonts w:eastAsia="Calibri"/>
                <w:szCs w:val="22"/>
              </w:rPr>
            </w:pPr>
            <w:r w:rsidRPr="004C7B9F">
              <w:rPr>
                <w:rFonts w:eastAsia="Calibri"/>
                <w:i/>
                <w:szCs w:val="22"/>
                <w:highlight w:val="yellow"/>
                <w:lang w:eastAsia="en-US"/>
              </w:rPr>
              <w:t>VRC XXXX (name):</w:t>
            </w:r>
            <w:r w:rsidRPr="004C7B9F">
              <w:rPr>
                <w:rFonts w:eastAsia="Calibri"/>
                <w:szCs w:val="22"/>
                <w:lang w:eastAsia="en-US"/>
              </w:rPr>
              <w:t xml:space="preserve"> </w:t>
            </w:r>
            <w:r w:rsidRPr="004C7B9F">
              <w:rPr>
                <w:rFonts w:eastAsia="Calibri"/>
                <w:szCs w:val="22"/>
              </w:rPr>
              <w:t xml:space="preserve">providing a dissemination contact point of </w:t>
            </w:r>
            <w:r w:rsidRPr="004C7B9F">
              <w:rPr>
                <w:rFonts w:eastAsia="Calibri"/>
                <w:i/>
                <w:szCs w:val="22"/>
                <w:highlight w:val="yellow"/>
              </w:rPr>
              <w:t>VRC</w:t>
            </w:r>
            <w:r w:rsidRPr="004C7B9F">
              <w:rPr>
                <w:rFonts w:eastAsia="Calibri"/>
                <w:szCs w:val="22"/>
              </w:rPr>
              <w:t xml:space="preserve"> relating to dissemination activities</w:t>
            </w:r>
          </w:p>
          <w:p w:rsidR="00E27F55" w:rsidRPr="004C7B9F" w:rsidRDefault="00E27F55" w:rsidP="00E27F55">
            <w:pPr>
              <w:suppressAutoHyphens w:val="0"/>
              <w:spacing w:before="0" w:after="0"/>
              <w:jc w:val="left"/>
              <w:rPr>
                <w:rFonts w:eastAsia="Calibri"/>
                <w:szCs w:val="22"/>
                <w:lang w:eastAsia="en-US"/>
              </w:rPr>
            </w:pP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Training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CCO</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providing requirements to evolve the training services (i.e. digital library, registry of trainers, training calendar) and as contact point for training needs and services within their community</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User Support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Senior User Community Support Office</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providing route for integrating community-based support units with the associated Support Unit in </w:t>
            </w:r>
            <w:r w:rsidR="006F0AFB">
              <w:rPr>
                <w:rFonts w:eastAsia="Calibri"/>
                <w:szCs w:val="22"/>
                <w:lang w:eastAsia="en-US"/>
              </w:rPr>
              <w:t>EGI.eu</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Security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 :</w:t>
            </w:r>
            <w:r w:rsidRPr="004C7B9F">
              <w:rPr>
                <w:rFonts w:eastAsia="Calibri"/>
                <w:szCs w:val="22"/>
                <w:lang w:eastAsia="en-US"/>
              </w:rPr>
              <w:t xml:space="preserve"> communication point for liaising with the </w:t>
            </w:r>
            <w:proofErr w:type="spellStart"/>
            <w:r w:rsidR="006F0AFB">
              <w:rPr>
                <w:rFonts w:eastAsia="Calibri"/>
                <w:szCs w:val="22"/>
                <w:lang w:eastAsia="en-US"/>
              </w:rPr>
              <w:t>EGI.eu</w:t>
            </w:r>
            <w:r w:rsidRPr="004C7B9F">
              <w:rPr>
                <w:rFonts w:eastAsia="Calibri"/>
                <w:szCs w:val="22"/>
                <w:lang w:eastAsia="en-US"/>
              </w:rPr>
              <w:t>’s</w:t>
            </w:r>
            <w:proofErr w:type="spellEnd"/>
            <w:r w:rsidRPr="004C7B9F">
              <w:rPr>
                <w:rFonts w:eastAsia="Calibri"/>
                <w:szCs w:val="22"/>
                <w:lang w:eastAsia="en-US"/>
              </w:rPr>
              <w:t xml:space="preserve"> Computer Security and Incident Response Team (CSIRT) for issues relating to activities of the </w:t>
            </w:r>
            <w:r w:rsidRPr="004C7B9F">
              <w:rPr>
                <w:rFonts w:eastAsia="Calibri"/>
                <w:i/>
                <w:szCs w:val="22"/>
                <w:highlight w:val="yellow"/>
                <w:lang w:eastAsia="en-US"/>
              </w:rPr>
              <w:t>VRC</w:t>
            </w:r>
            <w:r w:rsidRPr="004C7B9F">
              <w:rPr>
                <w:rFonts w:eastAsia="Calibri"/>
                <w:szCs w:val="22"/>
                <w:lang w:eastAsia="en-US"/>
              </w:rPr>
              <w:t>’s users</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Operations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Chief Operations Officer</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the communication point for any </w:t>
            </w:r>
            <w:r w:rsidRPr="004C7B9F">
              <w:rPr>
                <w:rFonts w:eastAsia="Calibri"/>
                <w:i/>
                <w:szCs w:val="22"/>
                <w:highlight w:val="yellow"/>
                <w:lang w:eastAsia="en-US"/>
              </w:rPr>
              <w:t>VRC</w:t>
            </w:r>
            <w:r w:rsidRPr="004C7B9F">
              <w:rPr>
                <w:rFonts w:eastAsia="Calibri"/>
                <w:i/>
                <w:szCs w:val="22"/>
                <w:lang w:eastAsia="en-US"/>
              </w:rPr>
              <w:t xml:space="preserve"> </w:t>
            </w:r>
            <w:r w:rsidRPr="004C7B9F">
              <w:rPr>
                <w:rFonts w:eastAsia="Calibri"/>
                <w:szCs w:val="22"/>
                <w:lang w:eastAsia="en-US"/>
              </w:rPr>
              <w:t xml:space="preserve">-specific services needed by the </w:t>
            </w:r>
            <w:r w:rsidRPr="004C7B9F">
              <w:rPr>
                <w:rFonts w:eastAsia="Calibri"/>
                <w:i/>
                <w:szCs w:val="22"/>
                <w:highlight w:val="yellow"/>
                <w:lang w:eastAsia="en-US"/>
              </w:rPr>
              <w:t>VRC</w:t>
            </w:r>
          </w:p>
        </w:tc>
      </w:tr>
    </w:tbl>
    <w:p w:rsidR="00E27F55" w:rsidRPr="004C7B9F" w:rsidRDefault="00E27F55" w:rsidP="00E27F55">
      <w:pPr>
        <w:rPr>
          <w:szCs w:val="22"/>
        </w:rPr>
      </w:pPr>
    </w:p>
    <w:p w:rsidR="00E27F55" w:rsidRPr="004C7B9F" w:rsidRDefault="00E27F55" w:rsidP="00E27F55">
      <w:pPr>
        <w:rPr>
          <w:szCs w:val="22"/>
        </w:rPr>
      </w:pPr>
      <w:r w:rsidRPr="004C7B9F">
        <w:rPr>
          <w:szCs w:val="22"/>
        </w:rPr>
        <w:t xml:space="preserve">These contact points may be the same person. These representatives (or additional people) may be invited to participate in other </w:t>
      </w:r>
      <w:r w:rsidR="006F0AFB">
        <w:rPr>
          <w:szCs w:val="22"/>
        </w:rPr>
        <w:t>EGI.eu</w:t>
      </w:r>
      <w:r w:rsidRPr="004C7B9F">
        <w:rPr>
          <w:szCs w:val="22"/>
        </w:rPr>
        <w:t xml:space="preserve"> bodies depending on the interests of the </w:t>
      </w:r>
      <w:r w:rsidRPr="004C7B9F">
        <w:rPr>
          <w:i/>
          <w:highlight w:val="yellow"/>
        </w:rPr>
        <w:t>VRC</w:t>
      </w:r>
      <w:r w:rsidRPr="004C7B9F">
        <w:rPr>
          <w:szCs w:val="22"/>
        </w:rPr>
        <w:t xml:space="preserve"> </w:t>
      </w:r>
      <w:proofErr w:type="spellStart"/>
      <w:r w:rsidRPr="004C7B9F">
        <w:rPr>
          <w:szCs w:val="22"/>
        </w:rPr>
        <w:t>VRC</w:t>
      </w:r>
      <w:proofErr w:type="spellEnd"/>
      <w:r w:rsidRPr="004C7B9F">
        <w:rPr>
          <w:szCs w:val="22"/>
        </w:rPr>
        <w:t xml:space="preserve"> will make sure to keep </w:t>
      </w:r>
      <w:r w:rsidR="006F0AFB">
        <w:rPr>
          <w:szCs w:val="22"/>
        </w:rPr>
        <w:t>EGI.eu</w:t>
      </w:r>
      <w:r w:rsidRPr="004C7B9F">
        <w:rPr>
          <w:szCs w:val="22"/>
        </w:rPr>
        <w:t xml:space="preserve"> Chief Community Officer updated with any changes to the contact list. </w:t>
      </w:r>
    </w:p>
    <w:p w:rsidR="00E27F55" w:rsidRPr="004C7B9F" w:rsidRDefault="00E27F55" w:rsidP="00E27F55">
      <w:pPr>
        <w:rPr>
          <w:szCs w:val="22"/>
        </w:rPr>
      </w:pPr>
    </w:p>
    <w:sectPr w:rsidR="00E27F55" w:rsidRPr="004C7B9F" w:rsidSect="00F14B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C0" w:rsidRDefault="00AF76C0">
      <w:pPr>
        <w:spacing w:before="0" w:after="0"/>
      </w:pPr>
      <w:r>
        <w:separator/>
      </w:r>
    </w:p>
  </w:endnote>
  <w:endnote w:type="continuationSeparator" w:id="0">
    <w:p w:rsidR="00AF76C0" w:rsidRDefault="00AF76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Univers (W1)">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C0" w:rsidRDefault="00AF76C0" w:rsidP="00E27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F76C0" w:rsidRDefault="00AF76C0" w:rsidP="00E27F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AF76C0">
      <w:tc>
        <w:tcPr>
          <w:tcW w:w="2764" w:type="dxa"/>
          <w:tcBorders>
            <w:top w:val="single" w:sz="8" w:space="0" w:color="000080"/>
          </w:tcBorders>
          <w:shd w:val="clear" w:color="auto" w:fill="auto"/>
        </w:tcPr>
        <w:p w:rsidR="00AF76C0" w:rsidRDefault="00AF76C0" w:rsidP="00E27F55">
          <w:pPr>
            <w:pStyle w:val="DocDate"/>
            <w:rPr>
              <w:color w:val="000000"/>
              <w:sz w:val="18"/>
              <w:szCs w:val="18"/>
            </w:rPr>
          </w:pPr>
          <w:r>
            <w:t>29 Sep 2010</w:t>
          </w:r>
        </w:p>
      </w:tc>
      <w:tc>
        <w:tcPr>
          <w:tcW w:w="3827" w:type="dxa"/>
          <w:tcBorders>
            <w:top w:val="single" w:sz="8" w:space="0" w:color="000080"/>
          </w:tcBorders>
          <w:shd w:val="clear" w:color="auto" w:fill="auto"/>
        </w:tcPr>
        <w:p w:rsidR="00AF76C0" w:rsidRDefault="00AF76C0">
          <w:pPr>
            <w:pStyle w:val="Footer"/>
            <w:snapToGrid w:val="0"/>
            <w:jc w:val="center"/>
            <w:rPr>
              <w:color w:val="000000"/>
              <w:sz w:val="18"/>
              <w:szCs w:val="18"/>
            </w:rPr>
          </w:pPr>
        </w:p>
      </w:tc>
      <w:tc>
        <w:tcPr>
          <w:tcW w:w="1559" w:type="dxa"/>
          <w:tcBorders>
            <w:top w:val="single" w:sz="8" w:space="0" w:color="000080"/>
          </w:tcBorders>
          <w:shd w:val="clear" w:color="auto" w:fill="auto"/>
        </w:tcPr>
        <w:p w:rsidR="00AF76C0" w:rsidRDefault="00AF76C0">
          <w:pPr>
            <w:pStyle w:val="Footer"/>
            <w:snapToGrid w:val="0"/>
            <w:jc w:val="center"/>
          </w:pPr>
          <w:r>
            <w:rPr>
              <w:caps/>
              <w:shd w:val="clear" w:color="auto" w:fill="FFFF00"/>
            </w:rPr>
            <w:t>DRAFT</w:t>
          </w:r>
          <w:r>
            <w:t xml:space="preserve"> </w:t>
          </w:r>
        </w:p>
      </w:tc>
      <w:tc>
        <w:tcPr>
          <w:tcW w:w="992" w:type="dxa"/>
          <w:tcBorders>
            <w:top w:val="single" w:sz="8" w:space="0" w:color="000080"/>
          </w:tcBorders>
          <w:shd w:val="clear" w:color="auto" w:fill="auto"/>
        </w:tcPr>
        <w:p w:rsidR="00AF76C0" w:rsidRDefault="00AF76C0">
          <w:pPr>
            <w:pStyle w:val="Footer"/>
            <w:snapToGrid w:val="0"/>
            <w:jc w:val="right"/>
          </w:pPr>
          <w:r>
            <w:fldChar w:fldCharType="begin"/>
          </w:r>
          <w:r>
            <w:instrText xml:space="preserve"> PAGE </w:instrText>
          </w:r>
          <w:r>
            <w:fldChar w:fldCharType="separate"/>
          </w:r>
          <w:r w:rsidR="004C484D">
            <w:rPr>
              <w:noProof/>
            </w:rPr>
            <w:t>7</w:t>
          </w:r>
          <w:r>
            <w:rPr>
              <w:noProof/>
            </w:rPr>
            <w:fldChar w:fldCharType="end"/>
          </w:r>
          <w:r>
            <w:t xml:space="preserve"> / </w:t>
          </w:r>
          <w:fldSimple w:instr=" NUMPAGES \*Arabic ">
            <w:r w:rsidR="004C484D">
              <w:rPr>
                <w:noProof/>
              </w:rPr>
              <w:t>16</w:t>
            </w:r>
          </w:fldSimple>
        </w:p>
      </w:tc>
    </w:tr>
  </w:tbl>
  <w:p w:rsidR="00AF76C0" w:rsidRDefault="00AF76C0" w:rsidP="00E27F5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C0" w:rsidRDefault="00AF76C0">
      <w:pPr>
        <w:spacing w:before="0" w:after="0"/>
      </w:pPr>
      <w:r>
        <w:separator/>
      </w:r>
    </w:p>
  </w:footnote>
  <w:footnote w:type="continuationSeparator" w:id="0">
    <w:p w:rsidR="00AF76C0" w:rsidRDefault="00AF76C0">
      <w:pPr>
        <w:spacing w:before="0" w:after="0"/>
      </w:pPr>
      <w:r>
        <w:continuationSeparator/>
      </w:r>
    </w:p>
  </w:footnote>
  <w:footnote w:id="1">
    <w:p w:rsidR="00AF76C0" w:rsidRDefault="00AF76C0" w:rsidP="00E27F55">
      <w:pPr>
        <w:pStyle w:val="FootnoteText"/>
        <w:rPr>
          <w:sz w:val="16"/>
          <w:szCs w:val="16"/>
        </w:rPr>
      </w:pPr>
      <w:r>
        <w:rPr>
          <w:rStyle w:val="FootnoteCharacters"/>
        </w:rPr>
        <w:footnoteRef/>
      </w:r>
      <w:r>
        <w:rPr>
          <w:sz w:val="16"/>
          <w:szCs w:val="16"/>
        </w:rPr>
        <w:tab/>
        <w:t xml:space="preserve"> </w:t>
      </w:r>
      <w:proofErr w:type="gramStart"/>
      <w:r>
        <w:rPr>
          <w:sz w:val="16"/>
          <w:szCs w:val="16"/>
        </w:rPr>
        <w:t>An</w:t>
      </w:r>
      <w:proofErr w:type="gramEnd"/>
      <w:r>
        <w:rPr>
          <w:sz w:val="16"/>
          <w:szCs w:val="16"/>
        </w:rPr>
        <w:t xml:space="preserve"> </w:t>
      </w:r>
      <w:proofErr w:type="spellStart"/>
      <w:r>
        <w:rPr>
          <w:sz w:val="16"/>
          <w:szCs w:val="16"/>
        </w:rPr>
        <w:t>MoU</w:t>
      </w:r>
      <w:proofErr w:type="spellEnd"/>
      <w:r>
        <w:rPr>
          <w:sz w:val="16"/>
          <w:szCs w:val="16"/>
        </w:rPr>
        <w:t xml:space="preserve"> is a written agreement that clarifies relationships and responsibilities between two or more parties that share services, clients, and resources.</w:t>
      </w:r>
    </w:p>
  </w:footnote>
  <w:footnote w:id="2">
    <w:p w:rsidR="00AF76C0" w:rsidRPr="00E2701E" w:rsidRDefault="00AF76C0" w:rsidP="00E27F55">
      <w:pPr>
        <w:pStyle w:val="FootnoteText"/>
        <w:rPr>
          <w:sz w:val="18"/>
          <w:szCs w:val="18"/>
          <w:lang w:val="en-US"/>
        </w:rPr>
      </w:pPr>
      <w:r>
        <w:rPr>
          <w:rStyle w:val="FootnoteCharacters"/>
        </w:rPr>
        <w:footnoteRef/>
      </w:r>
      <w:r w:rsidRPr="00E2701E">
        <w:rPr>
          <w:sz w:val="18"/>
          <w:szCs w:val="18"/>
        </w:rPr>
        <w:t xml:space="preserve"> </w:t>
      </w:r>
      <w:r w:rsidRPr="00E2701E">
        <w:rPr>
          <w:sz w:val="18"/>
          <w:szCs w:val="18"/>
          <w:lang w:val="en-US"/>
        </w:rPr>
        <w:t>Party leading the activity is underlined.</w:t>
      </w:r>
    </w:p>
  </w:footnote>
  <w:footnote w:id="3">
    <w:p w:rsidR="00AF76C0" w:rsidRDefault="00AF76C0" w:rsidP="00E27F55">
      <w:pPr>
        <w:pStyle w:val="BodyText"/>
        <w:rPr>
          <w:i/>
        </w:rPr>
      </w:pPr>
      <w:r>
        <w:rPr>
          <w:rStyle w:val="FootnoteReference"/>
        </w:rPr>
        <w:footnoteRef/>
      </w:r>
      <w:r>
        <w:t xml:space="preserve"> </w:t>
      </w:r>
      <w:r w:rsidRPr="00D81901">
        <w:rPr>
          <w:sz w:val="18"/>
          <w:szCs w:val="18"/>
        </w:rPr>
        <w:t xml:space="preserve">For the full and detailed </w:t>
      </w:r>
      <w:r>
        <w:rPr>
          <w:sz w:val="18"/>
          <w:szCs w:val="18"/>
        </w:rPr>
        <w:t>contact list of VRC</w:t>
      </w:r>
      <w:r w:rsidRPr="00D81901">
        <w:rPr>
          <w:sz w:val="18"/>
          <w:szCs w:val="18"/>
        </w:rPr>
        <w:t xml:space="preserve"> </w:t>
      </w:r>
      <w:r>
        <w:rPr>
          <w:sz w:val="18"/>
          <w:szCs w:val="18"/>
        </w:rPr>
        <w:t xml:space="preserve">required by the accreditation procedure </w:t>
      </w:r>
      <w:r w:rsidRPr="00D81901">
        <w:rPr>
          <w:sz w:val="18"/>
          <w:szCs w:val="18"/>
        </w:rPr>
        <w:t>see Annex 5.</w:t>
      </w:r>
      <w:r>
        <w:rPr>
          <w:i/>
        </w:rPr>
        <w:t xml:space="preserve">  </w:t>
      </w:r>
    </w:p>
    <w:p w:rsidR="00AF76C0" w:rsidRPr="006778DD" w:rsidRDefault="00AF76C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AF76C0">
      <w:trPr>
        <w:cantSplit/>
        <w:trHeight w:val="954"/>
        <w:jc w:val="center"/>
      </w:trPr>
      <w:tc>
        <w:tcPr>
          <w:tcW w:w="1918" w:type="dxa"/>
          <w:tcBorders>
            <w:bottom w:val="single" w:sz="8" w:space="0" w:color="000080"/>
          </w:tcBorders>
          <w:shd w:val="clear" w:color="auto" w:fill="auto"/>
        </w:tcPr>
        <w:p w:rsidR="00AF76C0" w:rsidRPr="006664AC" w:rsidRDefault="00AF76C0">
          <w:pPr>
            <w:pStyle w:val="Header"/>
            <w:snapToGrid w:val="0"/>
            <w:jc w:val="center"/>
            <w:rPr>
              <w:b/>
              <w:caps/>
              <w:color w:val="000080"/>
              <w:szCs w:val="24"/>
              <w:shd w:val="clear" w:color="auto" w:fill="FFFF00"/>
              <w:lang w:val="fr-FR"/>
            </w:rPr>
          </w:pPr>
          <w:r>
            <w:rPr>
              <w:noProof/>
              <w:szCs w:val="24"/>
              <w:lang w:eastAsia="en-GB"/>
            </w:rPr>
            <w:drawing>
              <wp:inline distT="0" distB="0" distL="0" distR="0" wp14:anchorId="5AE1D727" wp14:editId="2507E835">
                <wp:extent cx="1117600" cy="848995"/>
                <wp:effectExtent l="0" t="0" r="0" b="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848995"/>
                        </a:xfrm>
                        <a:prstGeom prst="rect">
                          <a:avLst/>
                        </a:prstGeom>
                        <a:noFill/>
                        <a:ln>
                          <a:noFill/>
                        </a:ln>
                      </pic:spPr>
                    </pic:pic>
                  </a:graphicData>
                </a:graphic>
              </wp:inline>
            </w:drawing>
          </w:r>
        </w:p>
      </w:tc>
      <w:tc>
        <w:tcPr>
          <w:tcW w:w="4603" w:type="dxa"/>
          <w:tcBorders>
            <w:bottom w:val="single" w:sz="8" w:space="0" w:color="000080"/>
          </w:tcBorders>
          <w:shd w:val="clear" w:color="auto" w:fill="auto"/>
          <w:vAlign w:val="center"/>
        </w:tcPr>
        <w:p w:rsidR="00AF76C0" w:rsidRPr="005D6E45" w:rsidRDefault="00AF76C0" w:rsidP="00E27F55">
          <w:pPr>
            <w:suppressAutoHyphens w:val="0"/>
            <w:autoSpaceDE w:val="0"/>
            <w:snapToGrid w:val="0"/>
            <w:spacing w:before="0" w:after="0"/>
            <w:jc w:val="center"/>
            <w:rPr>
              <w:b/>
              <w:bCs/>
              <w:iCs/>
              <w:sz w:val="28"/>
              <w:szCs w:val="28"/>
            </w:rPr>
          </w:pPr>
          <w:r w:rsidRPr="005D6E45">
            <w:rPr>
              <w:b/>
              <w:bCs/>
              <w:iCs/>
              <w:sz w:val="28"/>
              <w:szCs w:val="28"/>
            </w:rPr>
            <w:t>Memorandum of Understanding</w:t>
          </w:r>
        </w:p>
        <w:p w:rsidR="00AF76C0" w:rsidRPr="00BF1AC0" w:rsidRDefault="00AF76C0" w:rsidP="00E27F55">
          <w:pPr>
            <w:suppressAutoHyphens w:val="0"/>
            <w:autoSpaceDE w:val="0"/>
            <w:spacing w:before="0" w:after="0"/>
            <w:jc w:val="center"/>
            <w:rPr>
              <w:b/>
              <w:bCs/>
              <w:iCs/>
              <w:sz w:val="28"/>
              <w:szCs w:val="28"/>
            </w:rPr>
          </w:pPr>
          <w:r>
            <w:rPr>
              <w:b/>
              <w:bCs/>
              <w:iCs/>
              <w:sz w:val="28"/>
              <w:szCs w:val="28"/>
            </w:rPr>
            <w:t>between EGI.eu</w:t>
          </w:r>
          <w:r w:rsidRPr="005D6E45">
            <w:rPr>
              <w:b/>
              <w:bCs/>
              <w:iCs/>
              <w:sz w:val="28"/>
              <w:szCs w:val="28"/>
            </w:rPr>
            <w:t xml:space="preserve"> and </w:t>
          </w:r>
          <w:r>
            <w:rPr>
              <w:b/>
              <w:bCs/>
              <w:i/>
              <w:iCs/>
              <w:sz w:val="28"/>
              <w:szCs w:val="28"/>
              <w:highlight w:val="yellow"/>
            </w:rPr>
            <w:t>VRC</w:t>
          </w:r>
          <w:r>
            <w:rPr>
              <w:b/>
              <w:bCs/>
              <w:i/>
              <w:iCs/>
              <w:sz w:val="28"/>
              <w:szCs w:val="28"/>
            </w:rPr>
            <w:t xml:space="preserve"> </w:t>
          </w:r>
          <w:proofErr w:type="spellStart"/>
          <w:r w:rsidRPr="00BF1AC0">
            <w:rPr>
              <w:b/>
              <w:bCs/>
              <w:iCs/>
              <w:sz w:val="28"/>
              <w:szCs w:val="28"/>
            </w:rPr>
            <w:t>VRC</w:t>
          </w:r>
          <w:proofErr w:type="spellEnd"/>
        </w:p>
      </w:tc>
      <w:tc>
        <w:tcPr>
          <w:tcW w:w="2551" w:type="dxa"/>
          <w:tcBorders>
            <w:bottom w:val="single" w:sz="8" w:space="0" w:color="000080"/>
          </w:tcBorders>
          <w:shd w:val="clear" w:color="auto" w:fill="auto"/>
        </w:tcPr>
        <w:p w:rsidR="00AF76C0" w:rsidRDefault="00AF76C0" w:rsidP="00E27F55">
          <w:pPr>
            <w:pStyle w:val="DocDate"/>
            <w:snapToGrid w:val="0"/>
            <w:jc w:val="center"/>
            <w:rPr>
              <w:bCs/>
              <w:i/>
              <w:iCs/>
              <w:sz w:val="24"/>
              <w:highlight w:val="yellow"/>
            </w:rPr>
          </w:pPr>
        </w:p>
        <w:p w:rsidR="00AF76C0" w:rsidRPr="00155801" w:rsidRDefault="00AF76C0" w:rsidP="00E27F55">
          <w:pPr>
            <w:pStyle w:val="DocDate"/>
            <w:snapToGrid w:val="0"/>
            <w:jc w:val="center"/>
            <w:rPr>
              <w:bCs/>
              <w:i/>
              <w:iCs/>
              <w:sz w:val="24"/>
              <w:highlight w:val="yellow"/>
            </w:rPr>
          </w:pPr>
          <w:r>
            <w:rPr>
              <w:bCs/>
              <w:i/>
              <w:iCs/>
              <w:sz w:val="24"/>
              <w:highlight w:val="yellow"/>
            </w:rPr>
            <w:t>VRC</w:t>
          </w:r>
          <w:r w:rsidRPr="005F181B">
            <w:rPr>
              <w:bCs/>
              <w:iCs/>
              <w:sz w:val="24"/>
              <w:highlight w:val="yellow"/>
            </w:rPr>
            <w:t xml:space="preserve"> </w:t>
          </w:r>
          <w:r w:rsidRPr="00432555">
            <w:rPr>
              <w:bCs/>
              <w:i/>
              <w:iCs/>
              <w:sz w:val="24"/>
              <w:highlight w:val="yellow"/>
            </w:rPr>
            <w:t>Logo</w:t>
          </w:r>
        </w:p>
      </w:tc>
    </w:tr>
  </w:tbl>
  <w:p w:rsidR="00AF76C0" w:rsidRDefault="00AF7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3">
    <w:nsid w:val="00000004"/>
    <w:multiLevelType w:val="singleLevel"/>
    <w:tmpl w:val="00000004"/>
    <w:name w:val="WW8Num5"/>
    <w:lvl w:ilvl="0">
      <w:start w:val="1"/>
      <w:numFmt w:val="decimal"/>
      <w:lvlText w:val="%1."/>
      <w:lvlJc w:val="left"/>
      <w:pPr>
        <w:tabs>
          <w:tab w:val="num" w:pos="360"/>
        </w:tabs>
        <w:ind w:left="360" w:hanging="360"/>
      </w:p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5">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6">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0A6A2853"/>
    <w:multiLevelType w:val="hybridMultilevel"/>
    <w:tmpl w:val="73E48BD6"/>
    <w:lvl w:ilvl="0" w:tplc="0809000F">
      <w:start w:val="1"/>
      <w:numFmt w:val="decimal"/>
      <w:lvlText w:val="%1."/>
      <w:lvlJc w:val="left"/>
      <w:pPr>
        <w:ind w:left="420" w:hanging="360"/>
      </w:pPr>
      <w:rPr>
        <w:rFonts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C71782A"/>
    <w:multiLevelType w:val="hybridMultilevel"/>
    <w:tmpl w:val="73E48BD6"/>
    <w:lvl w:ilvl="0" w:tplc="0809000F">
      <w:start w:val="1"/>
      <w:numFmt w:val="decimal"/>
      <w:lvlText w:val="%1."/>
      <w:lvlJc w:val="left"/>
      <w:pPr>
        <w:ind w:left="420" w:hanging="360"/>
      </w:pPr>
      <w:rPr>
        <w:rFonts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B841A1"/>
    <w:multiLevelType w:val="hybridMultilevel"/>
    <w:tmpl w:val="2D8A6D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2DC337A"/>
    <w:multiLevelType w:val="multilevel"/>
    <w:tmpl w:val="FE0816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27F81BB0"/>
    <w:multiLevelType w:val="hybridMultilevel"/>
    <w:tmpl w:val="83446DB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28AC15D7"/>
    <w:multiLevelType w:val="multilevel"/>
    <w:tmpl w:val="D6E6F1C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8">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E7204B8"/>
    <w:multiLevelType w:val="hybridMultilevel"/>
    <w:tmpl w:val="5598FB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A3253B1"/>
    <w:multiLevelType w:val="hybridMultilevel"/>
    <w:tmpl w:val="DC203C90"/>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5">
    <w:nsid w:val="3F334A86"/>
    <w:multiLevelType w:val="hybridMultilevel"/>
    <w:tmpl w:val="529A629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nsid w:val="412D2BAE"/>
    <w:multiLevelType w:val="hybridMultilevel"/>
    <w:tmpl w:val="FAA0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F3895"/>
    <w:multiLevelType w:val="hybridMultilevel"/>
    <w:tmpl w:val="8996E340"/>
    <w:lvl w:ilvl="0" w:tplc="4D0409BA">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nsid w:val="4F90067F"/>
    <w:multiLevelType w:val="hybridMultilevel"/>
    <w:tmpl w:val="DCC8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EFE75DC"/>
    <w:multiLevelType w:val="multilevel"/>
    <w:tmpl w:val="9BB0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32"/>
  </w:num>
  <w:num w:numId="8">
    <w:abstractNumId w:val="5"/>
  </w:num>
  <w:num w:numId="9">
    <w:abstractNumId w:val="15"/>
  </w:num>
  <w:num w:numId="10">
    <w:abstractNumId w:val="20"/>
  </w:num>
  <w:num w:numId="11">
    <w:abstractNumId w:val="17"/>
  </w:num>
  <w:num w:numId="12">
    <w:abstractNumId w:val="33"/>
  </w:num>
  <w:num w:numId="13">
    <w:abstractNumId w:val="23"/>
  </w:num>
  <w:num w:numId="14">
    <w:abstractNumId w:val="6"/>
  </w:num>
  <w:num w:numId="15">
    <w:abstractNumId w:val="11"/>
  </w:num>
  <w:num w:numId="16">
    <w:abstractNumId w:val="9"/>
  </w:num>
  <w:num w:numId="17">
    <w:abstractNumId w:val="30"/>
  </w:num>
  <w:num w:numId="18">
    <w:abstractNumId w:val="19"/>
  </w:num>
  <w:num w:numId="19">
    <w:abstractNumId w:val="25"/>
  </w:num>
  <w:num w:numId="20">
    <w:abstractNumId w:val="27"/>
  </w:num>
  <w:num w:numId="21">
    <w:abstractNumId w:val="7"/>
  </w:num>
  <w:num w:numId="22">
    <w:abstractNumId w:val="29"/>
  </w:num>
  <w:num w:numId="23">
    <w:abstractNumId w:val="16"/>
  </w:num>
  <w:num w:numId="24">
    <w:abstractNumId w:val="12"/>
  </w:num>
  <w:num w:numId="25">
    <w:abstractNumId w:val="18"/>
  </w:num>
  <w:num w:numId="26">
    <w:abstractNumId w:val="13"/>
  </w:num>
  <w:num w:numId="27">
    <w:abstractNumId w:val="24"/>
  </w:num>
  <w:num w:numId="28">
    <w:abstractNumId w:val="26"/>
  </w:num>
  <w:num w:numId="29">
    <w:abstractNumId w:val="14"/>
  </w:num>
  <w:num w:numId="30">
    <w:abstractNumId w:val="31"/>
  </w:num>
  <w:num w:numId="31">
    <w:abstractNumId w:val="22"/>
  </w:num>
  <w:num w:numId="32">
    <w:abstractNumId w:val="28"/>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05628"/>
    <w:rsid w:val="000207CE"/>
    <w:rsid w:val="00034B1C"/>
    <w:rsid w:val="00055F84"/>
    <w:rsid w:val="000657F1"/>
    <w:rsid w:val="000C2984"/>
    <w:rsid w:val="000F4EBC"/>
    <w:rsid w:val="000F5930"/>
    <w:rsid w:val="00142036"/>
    <w:rsid w:val="001E24F6"/>
    <w:rsid w:val="0021318C"/>
    <w:rsid w:val="0025011A"/>
    <w:rsid w:val="00274728"/>
    <w:rsid w:val="00295B8F"/>
    <w:rsid w:val="002D4AA7"/>
    <w:rsid w:val="002D7D34"/>
    <w:rsid w:val="002F253F"/>
    <w:rsid w:val="003179FF"/>
    <w:rsid w:val="00351954"/>
    <w:rsid w:val="00353E07"/>
    <w:rsid w:val="003A38B6"/>
    <w:rsid w:val="003F15E5"/>
    <w:rsid w:val="00424AE7"/>
    <w:rsid w:val="00456F8A"/>
    <w:rsid w:val="004B318B"/>
    <w:rsid w:val="004B77E5"/>
    <w:rsid w:val="004C484D"/>
    <w:rsid w:val="004D5B95"/>
    <w:rsid w:val="004D68C9"/>
    <w:rsid w:val="00502508"/>
    <w:rsid w:val="005054BF"/>
    <w:rsid w:val="005A3CAD"/>
    <w:rsid w:val="0065369D"/>
    <w:rsid w:val="00664A1E"/>
    <w:rsid w:val="006B7E6A"/>
    <w:rsid w:val="006F0AFB"/>
    <w:rsid w:val="007626F4"/>
    <w:rsid w:val="007A4D1E"/>
    <w:rsid w:val="007F0150"/>
    <w:rsid w:val="00800E46"/>
    <w:rsid w:val="008073E9"/>
    <w:rsid w:val="00820E29"/>
    <w:rsid w:val="008535D5"/>
    <w:rsid w:val="00886F36"/>
    <w:rsid w:val="008E6C63"/>
    <w:rsid w:val="008F11B8"/>
    <w:rsid w:val="00903221"/>
    <w:rsid w:val="00914F26"/>
    <w:rsid w:val="00953C6E"/>
    <w:rsid w:val="009753E9"/>
    <w:rsid w:val="009D5960"/>
    <w:rsid w:val="009E3E9F"/>
    <w:rsid w:val="00A00705"/>
    <w:rsid w:val="00A1372C"/>
    <w:rsid w:val="00A22CC5"/>
    <w:rsid w:val="00A23D4A"/>
    <w:rsid w:val="00A63C43"/>
    <w:rsid w:val="00AC657B"/>
    <w:rsid w:val="00AF76C0"/>
    <w:rsid w:val="00B01D0B"/>
    <w:rsid w:val="00BB5785"/>
    <w:rsid w:val="00BF2E37"/>
    <w:rsid w:val="00C46472"/>
    <w:rsid w:val="00C50E01"/>
    <w:rsid w:val="00C607E2"/>
    <w:rsid w:val="00C63AB1"/>
    <w:rsid w:val="00C657EF"/>
    <w:rsid w:val="00C66D15"/>
    <w:rsid w:val="00C769F2"/>
    <w:rsid w:val="00CB5BA8"/>
    <w:rsid w:val="00CB74F5"/>
    <w:rsid w:val="00CC4C26"/>
    <w:rsid w:val="00CD554F"/>
    <w:rsid w:val="00D21A9D"/>
    <w:rsid w:val="00DA4A2A"/>
    <w:rsid w:val="00DB38FC"/>
    <w:rsid w:val="00DD2D7D"/>
    <w:rsid w:val="00DF58C4"/>
    <w:rsid w:val="00E043A0"/>
    <w:rsid w:val="00E27F55"/>
    <w:rsid w:val="00E45A5D"/>
    <w:rsid w:val="00E52C92"/>
    <w:rsid w:val="00E55648"/>
    <w:rsid w:val="00E6335C"/>
    <w:rsid w:val="00EA1016"/>
    <w:rsid w:val="00EB1390"/>
    <w:rsid w:val="00EC0734"/>
    <w:rsid w:val="00F14B72"/>
    <w:rsid w:val="00F65A4A"/>
    <w:rsid w:val="00F96E8B"/>
    <w:rsid w:val="00FE0C7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154B"/>
    <w:pPr>
      <w:suppressAutoHyphens/>
      <w:spacing w:before="40" w:after="40"/>
      <w:jc w:val="both"/>
    </w:pPr>
    <w:rPr>
      <w:sz w:val="22"/>
      <w:szCs w:val="24"/>
      <w:lang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uiPriority w:val="39"/>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customStyle="1" w:styleId="TOCHeading1">
    <w:name w:val="TOC Heading1"/>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eastAsia="ar-SA"/>
    </w:rPr>
  </w:style>
  <w:style w:type="paragraph" w:customStyle="1" w:styleId="LightGrid-Accent31">
    <w:name w:val="Light Grid - Accent 31"/>
    <w:basedOn w:val="Normal"/>
    <w:uiPriority w:val="99"/>
    <w:qFormat/>
    <w:rsid w:val="00C012F0"/>
    <w:pPr>
      <w:suppressAutoHyphens w:val="0"/>
      <w:spacing w:before="0" w:after="200" w:line="276" w:lineRule="auto"/>
      <w:ind w:left="720"/>
      <w:jc w:val="left"/>
    </w:pPr>
    <w:rPr>
      <w:rFonts w:ascii="Calibri" w:hAnsi="Calibri"/>
      <w:szCs w:val="22"/>
      <w:lang w:eastAsia="en-GB"/>
    </w:rPr>
  </w:style>
  <w:style w:type="paragraph" w:customStyle="1" w:styleId="MediumGrid1-Accent21">
    <w:name w:val="Medium Grid 1 - Accent 21"/>
    <w:basedOn w:val="Normal"/>
    <w:uiPriority w:val="99"/>
    <w:qFormat/>
    <w:rsid w:val="003A5E3D"/>
    <w:pPr>
      <w:suppressAutoHyphens w:val="0"/>
      <w:spacing w:before="0" w:after="200" w:line="276" w:lineRule="auto"/>
      <w:ind w:left="720"/>
      <w:jc w:val="left"/>
    </w:pPr>
    <w:rPr>
      <w:rFonts w:ascii="Calibri" w:hAnsi="Calibri"/>
      <w:szCs w:val="22"/>
      <w:lang w:eastAsia="en-GB"/>
    </w:rPr>
  </w:style>
  <w:style w:type="table" w:styleId="TableGrid">
    <w:name w:val="Table Grid"/>
    <w:basedOn w:val="TableNormal"/>
    <w:uiPriority w:val="59"/>
    <w:rsid w:val="00A55F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62EF0"/>
  </w:style>
  <w:style w:type="paragraph" w:styleId="Subtitle">
    <w:name w:val="Subtitle"/>
    <w:basedOn w:val="Normal"/>
    <w:next w:val="Normal"/>
    <w:link w:val="SubtitleChar"/>
    <w:uiPriority w:val="11"/>
    <w:qFormat/>
    <w:rsid w:val="00762EF0"/>
    <w:pPr>
      <w:numPr>
        <w:ilvl w:val="1"/>
      </w:numPr>
      <w:suppressAutoHyphens w:val="0"/>
      <w:spacing w:before="0" w:after="200" w:line="276" w:lineRule="auto"/>
      <w:jc w:val="left"/>
    </w:pPr>
    <w:rPr>
      <w:rFonts w:ascii="Cambria" w:hAnsi="Cambria"/>
      <w:i/>
      <w:iCs/>
      <w:color w:val="4F81BD"/>
      <w:spacing w:val="15"/>
      <w:sz w:val="24"/>
      <w:lang w:val="x-none" w:eastAsia="x-none"/>
    </w:rPr>
  </w:style>
  <w:style w:type="character" w:customStyle="1" w:styleId="SubtitleChar">
    <w:name w:val="Subtitle Char"/>
    <w:link w:val="Subtitle"/>
    <w:uiPriority w:val="11"/>
    <w:rsid w:val="00762EF0"/>
    <w:rPr>
      <w:rFonts w:ascii="Cambria" w:hAnsi="Cambria"/>
      <w:i/>
      <w:iCs/>
      <w:color w:val="4F81BD"/>
      <w:spacing w:val="15"/>
      <w:sz w:val="24"/>
      <w:szCs w:val="24"/>
    </w:rPr>
  </w:style>
  <w:style w:type="table" w:customStyle="1" w:styleId="TableGrid1">
    <w:name w:val="Table Grid1"/>
    <w:basedOn w:val="TableNormal"/>
    <w:next w:val="TableGrid"/>
    <w:uiPriority w:val="59"/>
    <w:rsid w:val="00762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rsid w:val="00FF1424"/>
    <w:rPr>
      <w:sz w:val="22"/>
      <w:szCs w:val="24"/>
      <w:lang w:eastAsia="ar-SA"/>
    </w:rPr>
  </w:style>
  <w:style w:type="character" w:customStyle="1" w:styleId="apple-converted-space">
    <w:name w:val="apple-converted-space"/>
    <w:basedOn w:val="DefaultParagraphFont"/>
    <w:rsid w:val="00B90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154B"/>
    <w:pPr>
      <w:suppressAutoHyphens/>
      <w:spacing w:before="40" w:after="40"/>
      <w:jc w:val="both"/>
    </w:pPr>
    <w:rPr>
      <w:sz w:val="22"/>
      <w:szCs w:val="24"/>
      <w:lang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uiPriority w:val="39"/>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customStyle="1" w:styleId="TOCHeading1">
    <w:name w:val="TOC Heading1"/>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eastAsia="ar-SA"/>
    </w:rPr>
  </w:style>
  <w:style w:type="paragraph" w:customStyle="1" w:styleId="LightGrid-Accent31">
    <w:name w:val="Light Grid - Accent 31"/>
    <w:basedOn w:val="Normal"/>
    <w:uiPriority w:val="99"/>
    <w:qFormat/>
    <w:rsid w:val="00C012F0"/>
    <w:pPr>
      <w:suppressAutoHyphens w:val="0"/>
      <w:spacing w:before="0" w:after="200" w:line="276" w:lineRule="auto"/>
      <w:ind w:left="720"/>
      <w:jc w:val="left"/>
    </w:pPr>
    <w:rPr>
      <w:rFonts w:ascii="Calibri" w:hAnsi="Calibri"/>
      <w:szCs w:val="22"/>
      <w:lang w:eastAsia="en-GB"/>
    </w:rPr>
  </w:style>
  <w:style w:type="paragraph" w:customStyle="1" w:styleId="MediumGrid1-Accent21">
    <w:name w:val="Medium Grid 1 - Accent 21"/>
    <w:basedOn w:val="Normal"/>
    <w:uiPriority w:val="99"/>
    <w:qFormat/>
    <w:rsid w:val="003A5E3D"/>
    <w:pPr>
      <w:suppressAutoHyphens w:val="0"/>
      <w:spacing w:before="0" w:after="200" w:line="276" w:lineRule="auto"/>
      <w:ind w:left="720"/>
      <w:jc w:val="left"/>
    </w:pPr>
    <w:rPr>
      <w:rFonts w:ascii="Calibri" w:hAnsi="Calibri"/>
      <w:szCs w:val="22"/>
      <w:lang w:eastAsia="en-GB"/>
    </w:rPr>
  </w:style>
  <w:style w:type="table" w:styleId="TableGrid">
    <w:name w:val="Table Grid"/>
    <w:basedOn w:val="TableNormal"/>
    <w:uiPriority w:val="59"/>
    <w:rsid w:val="00A55F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62EF0"/>
  </w:style>
  <w:style w:type="paragraph" w:styleId="Subtitle">
    <w:name w:val="Subtitle"/>
    <w:basedOn w:val="Normal"/>
    <w:next w:val="Normal"/>
    <w:link w:val="SubtitleChar"/>
    <w:uiPriority w:val="11"/>
    <w:qFormat/>
    <w:rsid w:val="00762EF0"/>
    <w:pPr>
      <w:numPr>
        <w:ilvl w:val="1"/>
      </w:numPr>
      <w:suppressAutoHyphens w:val="0"/>
      <w:spacing w:before="0" w:after="200" w:line="276" w:lineRule="auto"/>
      <w:jc w:val="left"/>
    </w:pPr>
    <w:rPr>
      <w:rFonts w:ascii="Cambria" w:hAnsi="Cambria"/>
      <w:i/>
      <w:iCs/>
      <w:color w:val="4F81BD"/>
      <w:spacing w:val="15"/>
      <w:sz w:val="24"/>
      <w:lang w:val="x-none" w:eastAsia="x-none"/>
    </w:rPr>
  </w:style>
  <w:style w:type="character" w:customStyle="1" w:styleId="SubtitleChar">
    <w:name w:val="Subtitle Char"/>
    <w:link w:val="Subtitle"/>
    <w:uiPriority w:val="11"/>
    <w:rsid w:val="00762EF0"/>
    <w:rPr>
      <w:rFonts w:ascii="Cambria" w:hAnsi="Cambria"/>
      <w:i/>
      <w:iCs/>
      <w:color w:val="4F81BD"/>
      <w:spacing w:val="15"/>
      <w:sz w:val="24"/>
      <w:szCs w:val="24"/>
    </w:rPr>
  </w:style>
  <w:style w:type="table" w:customStyle="1" w:styleId="TableGrid1">
    <w:name w:val="Table Grid1"/>
    <w:basedOn w:val="TableNormal"/>
    <w:next w:val="TableGrid"/>
    <w:uiPriority w:val="59"/>
    <w:rsid w:val="00762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rsid w:val="00FF1424"/>
    <w:rPr>
      <w:sz w:val="22"/>
      <w:szCs w:val="24"/>
      <w:lang w:eastAsia="ar-SA"/>
    </w:rPr>
  </w:style>
  <w:style w:type="character" w:customStyle="1" w:styleId="apple-converted-space">
    <w:name w:val="apple-converted-space"/>
    <w:basedOn w:val="DefaultParagraphFont"/>
    <w:rsid w:val="00B9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34020">
      <w:bodyDiv w:val="1"/>
      <w:marLeft w:val="0"/>
      <w:marRight w:val="0"/>
      <w:marTop w:val="0"/>
      <w:marBottom w:val="0"/>
      <w:divBdr>
        <w:top w:val="none" w:sz="0" w:space="0" w:color="auto"/>
        <w:left w:val="none" w:sz="0" w:space="0" w:color="auto"/>
        <w:bottom w:val="none" w:sz="0" w:space="0" w:color="auto"/>
        <w:right w:val="none" w:sz="0" w:space="0" w:color="auto"/>
      </w:divBdr>
    </w:div>
    <w:div w:id="2049060896">
      <w:bodyDiv w:val="1"/>
      <w:marLeft w:val="0"/>
      <w:marRight w:val="0"/>
      <w:marTop w:val="0"/>
      <w:marBottom w:val="0"/>
      <w:divBdr>
        <w:top w:val="none" w:sz="0" w:space="0" w:color="auto"/>
        <w:left w:val="none" w:sz="0" w:space="0" w:color="auto"/>
        <w:bottom w:val="none" w:sz="0" w:space="0" w:color="auto"/>
        <w:right w:val="none" w:sz="0" w:space="0" w:color="auto"/>
      </w:divBdr>
    </w:div>
    <w:div w:id="2084722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B61C-9965-45BF-B990-39BAFC31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4753</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Steve Brewer</cp:lastModifiedBy>
  <cp:revision>13</cp:revision>
  <cp:lastPrinted>2010-11-16T12:45:00Z</cp:lastPrinted>
  <dcterms:created xsi:type="dcterms:W3CDTF">2010-11-22T15:54:00Z</dcterms:created>
  <dcterms:modified xsi:type="dcterms:W3CDTF">2010-11-22T16:55:00Z</dcterms:modified>
</cp:coreProperties>
</file>