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71368" w14:textId="77777777" w:rsidR="00790303" w:rsidRPr="00C73E93" w:rsidRDefault="00790303" w:rsidP="00790303">
      <w:pPr>
        <w:pStyle w:val="Heading1"/>
      </w:pPr>
    </w:p>
    <w:p w14:paraId="2D301C8D" w14:textId="77777777" w:rsidR="00790303" w:rsidRPr="00C73E93" w:rsidRDefault="00790303" w:rsidP="00790303">
      <w:pPr>
        <w:pStyle w:val="Heading1"/>
      </w:pPr>
      <w:bookmarkStart w:id="0" w:name="_Ref196377224"/>
      <w:bookmarkEnd w:id="0"/>
    </w:p>
    <w:p w14:paraId="29C427AA" w14:textId="77777777" w:rsidR="00790303" w:rsidRPr="00C73E93" w:rsidRDefault="00790303" w:rsidP="00790303"/>
    <w:p w14:paraId="65327873" w14:textId="77777777" w:rsidR="00790303" w:rsidRPr="00C73E93" w:rsidRDefault="00790303" w:rsidP="00790303"/>
    <w:p w14:paraId="5C43CFDB" w14:textId="77777777" w:rsidR="00790303" w:rsidRPr="00C73E93" w:rsidRDefault="00790303" w:rsidP="00790303">
      <w:pPr>
        <w:pStyle w:val="Heading1"/>
        <w:jc w:val="center"/>
        <w:rPr>
          <w:rFonts w:ascii="Times New Roman" w:hAnsi="Times New Roman"/>
          <w:sz w:val="32"/>
          <w:szCs w:val="32"/>
        </w:rPr>
      </w:pPr>
    </w:p>
    <w:p w14:paraId="3089FCF8" w14:textId="77777777" w:rsidR="00790303" w:rsidRPr="00C73E93" w:rsidRDefault="00790303" w:rsidP="00A210ED">
      <w:pPr>
        <w:jc w:val="center"/>
        <w:rPr>
          <w:b/>
          <w:sz w:val="40"/>
          <w:szCs w:val="40"/>
        </w:rPr>
      </w:pPr>
      <w:r w:rsidRPr="00C73E93">
        <w:rPr>
          <w:b/>
          <w:sz w:val="40"/>
          <w:szCs w:val="40"/>
        </w:rPr>
        <w:t>Memorandum of Understanding between</w:t>
      </w:r>
    </w:p>
    <w:p w14:paraId="40779133" w14:textId="77777777" w:rsidR="0017188D" w:rsidRDefault="00790303" w:rsidP="00790303">
      <w:pPr>
        <w:jc w:val="center"/>
        <w:rPr>
          <w:b/>
          <w:sz w:val="40"/>
          <w:szCs w:val="40"/>
        </w:rPr>
      </w:pPr>
      <w:r w:rsidRPr="00C73E93">
        <w:rPr>
          <w:b/>
          <w:sz w:val="40"/>
          <w:szCs w:val="40"/>
        </w:rPr>
        <w:t>EGI</w:t>
      </w:r>
      <w:r w:rsidR="0017188D">
        <w:rPr>
          <w:b/>
          <w:sz w:val="40"/>
          <w:szCs w:val="40"/>
        </w:rPr>
        <w:t xml:space="preserve"> (represented by EGI</w:t>
      </w:r>
      <w:r w:rsidRPr="00C73E93">
        <w:rPr>
          <w:b/>
          <w:sz w:val="40"/>
          <w:szCs w:val="40"/>
        </w:rPr>
        <w:t>.eu</w:t>
      </w:r>
      <w:r w:rsidR="0017188D">
        <w:rPr>
          <w:b/>
          <w:sz w:val="40"/>
          <w:szCs w:val="40"/>
        </w:rPr>
        <w:t>)</w:t>
      </w:r>
      <w:r w:rsidR="0025363F" w:rsidRPr="00C73E93">
        <w:rPr>
          <w:b/>
          <w:sz w:val="40"/>
          <w:szCs w:val="40"/>
        </w:rPr>
        <w:t xml:space="preserve"> </w:t>
      </w:r>
    </w:p>
    <w:p w14:paraId="38BA8BF6" w14:textId="460A1DF4" w:rsidR="00790303" w:rsidRPr="00C73E93" w:rsidRDefault="00790303" w:rsidP="00790303">
      <w:pPr>
        <w:jc w:val="center"/>
        <w:rPr>
          <w:b/>
          <w:sz w:val="40"/>
          <w:szCs w:val="40"/>
        </w:rPr>
      </w:pPr>
      <w:proofErr w:type="gramStart"/>
      <w:r w:rsidRPr="00C73E93">
        <w:rPr>
          <w:b/>
          <w:sz w:val="40"/>
          <w:szCs w:val="40"/>
        </w:rPr>
        <w:t>and</w:t>
      </w:r>
      <w:proofErr w:type="gramEnd"/>
      <w:r w:rsidRPr="00C73E93">
        <w:rPr>
          <w:b/>
          <w:sz w:val="40"/>
          <w:szCs w:val="40"/>
        </w:rPr>
        <w:t xml:space="preserve"> </w:t>
      </w:r>
      <w:r w:rsidR="00EC1015" w:rsidRPr="00C73E93">
        <w:rPr>
          <w:b/>
          <w:sz w:val="40"/>
          <w:szCs w:val="40"/>
        </w:rPr>
        <w:t>APARSEN</w:t>
      </w:r>
      <w:r w:rsidR="0017188D">
        <w:rPr>
          <w:b/>
          <w:sz w:val="40"/>
          <w:szCs w:val="40"/>
        </w:rPr>
        <w:t xml:space="preserve"> (represented by STFC)</w:t>
      </w:r>
    </w:p>
    <w:p w14:paraId="67983C59" w14:textId="77777777" w:rsidR="00EC1015" w:rsidRPr="00C73E93" w:rsidRDefault="00EC1015" w:rsidP="00790303">
      <w:pPr>
        <w:jc w:val="center"/>
        <w:rPr>
          <w:b/>
          <w:i/>
          <w:sz w:val="40"/>
          <w:szCs w:val="40"/>
        </w:rPr>
      </w:pPr>
    </w:p>
    <w:p w14:paraId="56501652" w14:textId="77777777" w:rsidR="00790303" w:rsidRPr="00C73E93" w:rsidRDefault="00790303" w:rsidP="00790303">
      <w:pPr>
        <w:pStyle w:val="Heading1"/>
      </w:pPr>
    </w:p>
    <w:p w14:paraId="59752885" w14:textId="77777777" w:rsidR="00E917BA" w:rsidRPr="00C73E93" w:rsidRDefault="00E917BA" w:rsidP="00E917BA"/>
    <w:p w14:paraId="7EA06342" w14:textId="77777777" w:rsidR="00E917BA" w:rsidRPr="00C73E93" w:rsidRDefault="00E917BA" w:rsidP="00E917BA"/>
    <w:p w14:paraId="6A0CDF39" w14:textId="77777777" w:rsidR="003F3E83" w:rsidRPr="00C73E93" w:rsidRDefault="003F3E83" w:rsidP="00E917BA"/>
    <w:p w14:paraId="0ADC7E7A" w14:textId="77777777" w:rsidR="003F3E83" w:rsidRPr="00C73E93" w:rsidRDefault="003F3E83" w:rsidP="00E917BA"/>
    <w:p w14:paraId="47ECCFF5" w14:textId="77777777" w:rsidR="003F3E83" w:rsidRPr="00C73E93" w:rsidRDefault="003F3E83" w:rsidP="00E917BA"/>
    <w:p w14:paraId="62F2C856" w14:textId="77777777" w:rsidR="003F3E83" w:rsidRPr="00C73E93" w:rsidRDefault="003F3E83" w:rsidP="00E917BA"/>
    <w:p w14:paraId="13E20C02" w14:textId="1C93C376" w:rsidR="003F3E83" w:rsidRPr="00C73E93" w:rsidRDefault="003F3E83">
      <w:pPr>
        <w:suppressAutoHyphens w:val="0"/>
        <w:spacing w:before="0" w:after="0"/>
        <w:jc w:val="left"/>
      </w:pPr>
    </w:p>
    <w:p w14:paraId="7CA7AB42" w14:textId="77777777" w:rsidR="00A81D99" w:rsidRPr="00C73E93" w:rsidRDefault="00A81D99">
      <w:pPr>
        <w:suppressAutoHyphens w:val="0"/>
        <w:spacing w:before="0" w:after="0"/>
        <w:jc w:val="left"/>
        <w:rPr>
          <w:b/>
          <w:bCs/>
          <w:sz w:val="32"/>
          <w:szCs w:val="32"/>
          <w:lang w:eastAsia="en-US"/>
        </w:rPr>
      </w:pPr>
      <w:r w:rsidRPr="00C73E93">
        <w:rPr>
          <w:sz w:val="32"/>
          <w:szCs w:val="32"/>
        </w:rPr>
        <w:br w:type="page"/>
      </w:r>
    </w:p>
    <w:p w14:paraId="61F360B2" w14:textId="6BBE3FEF" w:rsidR="00790303" w:rsidRPr="00C73E93" w:rsidRDefault="004444E6" w:rsidP="004444E6">
      <w:pPr>
        <w:pStyle w:val="TOCHeading"/>
        <w:jc w:val="center"/>
        <w:rPr>
          <w:rFonts w:ascii="Times New Roman" w:hAnsi="Times New Roman"/>
          <w:color w:val="auto"/>
          <w:sz w:val="32"/>
          <w:szCs w:val="32"/>
          <w:lang w:val="en-GB"/>
        </w:rPr>
      </w:pPr>
      <w:r w:rsidRPr="00C73E93">
        <w:rPr>
          <w:rFonts w:ascii="Times New Roman" w:hAnsi="Times New Roman"/>
          <w:color w:val="auto"/>
          <w:sz w:val="32"/>
          <w:szCs w:val="32"/>
          <w:lang w:val="en-GB"/>
        </w:rPr>
        <w:lastRenderedPageBreak/>
        <w:t>Table of Content</w:t>
      </w:r>
    </w:p>
    <w:p w14:paraId="50D180CD" w14:textId="77777777" w:rsidR="004444E6" w:rsidRPr="00C73E93" w:rsidRDefault="004444E6" w:rsidP="004444E6">
      <w:bookmarkStart w:id="1" w:name="_GoBack"/>
      <w:bookmarkEnd w:id="1"/>
    </w:p>
    <w:p w14:paraId="7D9FBD3C" w14:textId="77777777" w:rsidR="008D6FBE" w:rsidRDefault="00722075">
      <w:pPr>
        <w:pStyle w:val="TOC1"/>
        <w:tabs>
          <w:tab w:val="right" w:leader="dot" w:pos="9174"/>
        </w:tabs>
        <w:rPr>
          <w:rFonts w:asciiTheme="minorHAnsi" w:eastAsiaTheme="minorEastAsia" w:hAnsiTheme="minorHAnsi" w:cstheme="minorBidi"/>
          <w:b w:val="0"/>
          <w:caps w:val="0"/>
          <w:noProof/>
          <w:sz w:val="24"/>
          <w:lang w:val="en-US" w:eastAsia="ja-JP"/>
        </w:rPr>
      </w:pPr>
      <w:r w:rsidRPr="00C73E93">
        <w:fldChar w:fldCharType="begin"/>
      </w:r>
      <w:r w:rsidR="00A66189" w:rsidRPr="00C73E93">
        <w:instrText xml:space="preserve"> TOC \o "1-1" \t "Heading 7;1" </w:instrText>
      </w:r>
      <w:r w:rsidRPr="00C73E93">
        <w:fldChar w:fldCharType="separate"/>
      </w:r>
      <w:r w:rsidR="008D6FBE">
        <w:rPr>
          <w:noProof/>
        </w:rPr>
        <w:t>Background</w:t>
      </w:r>
      <w:r w:rsidR="008D6FBE">
        <w:rPr>
          <w:noProof/>
        </w:rPr>
        <w:tab/>
      </w:r>
      <w:r w:rsidR="008D6FBE">
        <w:rPr>
          <w:noProof/>
        </w:rPr>
        <w:fldChar w:fldCharType="begin"/>
      </w:r>
      <w:r w:rsidR="008D6FBE">
        <w:rPr>
          <w:noProof/>
        </w:rPr>
        <w:instrText xml:space="preserve"> PAGEREF _Toc253820516 \h </w:instrText>
      </w:r>
      <w:r w:rsidR="008D6FBE">
        <w:rPr>
          <w:noProof/>
        </w:rPr>
      </w:r>
      <w:r w:rsidR="008D6FBE">
        <w:rPr>
          <w:noProof/>
        </w:rPr>
        <w:fldChar w:fldCharType="separate"/>
      </w:r>
      <w:r w:rsidR="008D6FBE">
        <w:rPr>
          <w:noProof/>
        </w:rPr>
        <w:t>3</w:t>
      </w:r>
      <w:r w:rsidR="008D6FBE">
        <w:rPr>
          <w:noProof/>
        </w:rPr>
        <w:fldChar w:fldCharType="end"/>
      </w:r>
    </w:p>
    <w:p w14:paraId="742BA7F8"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_Toc253820517 \h </w:instrText>
      </w:r>
      <w:r>
        <w:rPr>
          <w:noProof/>
        </w:rPr>
      </w:r>
      <w:r>
        <w:rPr>
          <w:noProof/>
        </w:rPr>
        <w:fldChar w:fldCharType="separate"/>
      </w:r>
      <w:r>
        <w:rPr>
          <w:noProof/>
        </w:rPr>
        <w:t>3</w:t>
      </w:r>
      <w:r>
        <w:rPr>
          <w:noProof/>
        </w:rPr>
        <w:fldChar w:fldCharType="end"/>
      </w:r>
    </w:p>
    <w:p w14:paraId="49D7DAFE"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_Toc253820518 \h </w:instrText>
      </w:r>
      <w:r>
        <w:rPr>
          <w:noProof/>
        </w:rPr>
      </w:r>
      <w:r>
        <w:rPr>
          <w:noProof/>
        </w:rPr>
        <w:fldChar w:fldCharType="separate"/>
      </w:r>
      <w:r>
        <w:rPr>
          <w:noProof/>
        </w:rPr>
        <w:t>3</w:t>
      </w:r>
      <w:r>
        <w:rPr>
          <w:noProof/>
        </w:rPr>
        <w:fldChar w:fldCharType="end"/>
      </w:r>
    </w:p>
    <w:p w14:paraId="78F90C86"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_Toc253820519 \h </w:instrText>
      </w:r>
      <w:r>
        <w:rPr>
          <w:noProof/>
        </w:rPr>
      </w:r>
      <w:r>
        <w:rPr>
          <w:noProof/>
        </w:rPr>
        <w:fldChar w:fldCharType="separate"/>
      </w:r>
      <w:r>
        <w:rPr>
          <w:noProof/>
        </w:rPr>
        <w:t>3</w:t>
      </w:r>
      <w:r>
        <w:rPr>
          <w:noProof/>
        </w:rPr>
        <w:fldChar w:fldCharType="end"/>
      </w:r>
    </w:p>
    <w:p w14:paraId="0562711C"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4: Communication</w:t>
      </w:r>
      <w:r>
        <w:rPr>
          <w:noProof/>
        </w:rPr>
        <w:tab/>
      </w:r>
      <w:r>
        <w:rPr>
          <w:noProof/>
        </w:rPr>
        <w:fldChar w:fldCharType="begin"/>
      </w:r>
      <w:r>
        <w:rPr>
          <w:noProof/>
        </w:rPr>
        <w:instrText xml:space="preserve"> PAGEREF _Toc253820520 \h </w:instrText>
      </w:r>
      <w:r>
        <w:rPr>
          <w:noProof/>
        </w:rPr>
      </w:r>
      <w:r>
        <w:rPr>
          <w:noProof/>
        </w:rPr>
        <w:fldChar w:fldCharType="separate"/>
      </w:r>
      <w:r>
        <w:rPr>
          <w:noProof/>
        </w:rPr>
        <w:t>5</w:t>
      </w:r>
      <w:r>
        <w:rPr>
          <w:noProof/>
        </w:rPr>
        <w:fldChar w:fldCharType="end"/>
      </w:r>
    </w:p>
    <w:p w14:paraId="2C99FF89"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5: Rights and Responsibilities</w:t>
      </w:r>
      <w:r>
        <w:rPr>
          <w:noProof/>
        </w:rPr>
        <w:tab/>
      </w:r>
      <w:r>
        <w:rPr>
          <w:noProof/>
        </w:rPr>
        <w:fldChar w:fldCharType="begin"/>
      </w:r>
      <w:r>
        <w:rPr>
          <w:noProof/>
        </w:rPr>
        <w:instrText xml:space="preserve"> PAGEREF _Toc253820521 \h </w:instrText>
      </w:r>
      <w:r>
        <w:rPr>
          <w:noProof/>
        </w:rPr>
      </w:r>
      <w:r>
        <w:rPr>
          <w:noProof/>
        </w:rPr>
        <w:fldChar w:fldCharType="separate"/>
      </w:r>
      <w:r>
        <w:rPr>
          <w:noProof/>
        </w:rPr>
        <w:t>6</w:t>
      </w:r>
      <w:r>
        <w:rPr>
          <w:noProof/>
        </w:rPr>
        <w:fldChar w:fldCharType="end"/>
      </w:r>
    </w:p>
    <w:p w14:paraId="2AED05BC"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6: Funding</w:t>
      </w:r>
      <w:r>
        <w:rPr>
          <w:noProof/>
        </w:rPr>
        <w:tab/>
      </w:r>
      <w:r>
        <w:rPr>
          <w:noProof/>
        </w:rPr>
        <w:fldChar w:fldCharType="begin"/>
      </w:r>
      <w:r>
        <w:rPr>
          <w:noProof/>
        </w:rPr>
        <w:instrText xml:space="preserve"> PAGEREF _Toc253820522 \h </w:instrText>
      </w:r>
      <w:r>
        <w:rPr>
          <w:noProof/>
        </w:rPr>
      </w:r>
      <w:r>
        <w:rPr>
          <w:noProof/>
        </w:rPr>
        <w:fldChar w:fldCharType="separate"/>
      </w:r>
      <w:r>
        <w:rPr>
          <w:noProof/>
        </w:rPr>
        <w:t>6</w:t>
      </w:r>
      <w:r>
        <w:rPr>
          <w:noProof/>
        </w:rPr>
        <w:fldChar w:fldCharType="end"/>
      </w:r>
    </w:p>
    <w:p w14:paraId="6201C467"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7: Entry into force, duration and termination</w:t>
      </w:r>
      <w:r>
        <w:rPr>
          <w:noProof/>
        </w:rPr>
        <w:tab/>
      </w:r>
      <w:r>
        <w:rPr>
          <w:noProof/>
        </w:rPr>
        <w:fldChar w:fldCharType="begin"/>
      </w:r>
      <w:r>
        <w:rPr>
          <w:noProof/>
        </w:rPr>
        <w:instrText xml:space="preserve"> PAGEREF _Toc253820523 \h </w:instrText>
      </w:r>
      <w:r>
        <w:rPr>
          <w:noProof/>
        </w:rPr>
      </w:r>
      <w:r>
        <w:rPr>
          <w:noProof/>
        </w:rPr>
        <w:fldChar w:fldCharType="separate"/>
      </w:r>
      <w:r>
        <w:rPr>
          <w:noProof/>
        </w:rPr>
        <w:t>6</w:t>
      </w:r>
      <w:r>
        <w:rPr>
          <w:noProof/>
        </w:rPr>
        <w:fldChar w:fldCharType="end"/>
      </w:r>
    </w:p>
    <w:p w14:paraId="78D88BB7"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8: Amendments</w:t>
      </w:r>
      <w:r>
        <w:rPr>
          <w:noProof/>
        </w:rPr>
        <w:tab/>
      </w:r>
      <w:r>
        <w:rPr>
          <w:noProof/>
        </w:rPr>
        <w:fldChar w:fldCharType="begin"/>
      </w:r>
      <w:r>
        <w:rPr>
          <w:noProof/>
        </w:rPr>
        <w:instrText xml:space="preserve"> PAGEREF _Toc253820524 \h </w:instrText>
      </w:r>
      <w:r>
        <w:rPr>
          <w:noProof/>
        </w:rPr>
      </w:r>
      <w:r>
        <w:rPr>
          <w:noProof/>
        </w:rPr>
        <w:fldChar w:fldCharType="separate"/>
      </w:r>
      <w:r>
        <w:rPr>
          <w:noProof/>
        </w:rPr>
        <w:t>6</w:t>
      </w:r>
      <w:r>
        <w:rPr>
          <w:noProof/>
        </w:rPr>
        <w:fldChar w:fldCharType="end"/>
      </w:r>
    </w:p>
    <w:p w14:paraId="2674E5B1"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9: Annexes</w:t>
      </w:r>
      <w:r>
        <w:rPr>
          <w:noProof/>
        </w:rPr>
        <w:tab/>
      </w:r>
      <w:r>
        <w:rPr>
          <w:noProof/>
        </w:rPr>
        <w:fldChar w:fldCharType="begin"/>
      </w:r>
      <w:r>
        <w:rPr>
          <w:noProof/>
        </w:rPr>
        <w:instrText xml:space="preserve"> PAGEREF _Toc253820525 \h </w:instrText>
      </w:r>
      <w:r>
        <w:rPr>
          <w:noProof/>
        </w:rPr>
      </w:r>
      <w:r>
        <w:rPr>
          <w:noProof/>
        </w:rPr>
        <w:fldChar w:fldCharType="separate"/>
      </w:r>
      <w:r>
        <w:rPr>
          <w:noProof/>
        </w:rPr>
        <w:t>6</w:t>
      </w:r>
      <w:r>
        <w:rPr>
          <w:noProof/>
        </w:rPr>
        <w:fldChar w:fldCharType="end"/>
      </w:r>
    </w:p>
    <w:p w14:paraId="6D9C74AA"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10: Language</w:t>
      </w:r>
      <w:r>
        <w:rPr>
          <w:noProof/>
        </w:rPr>
        <w:tab/>
      </w:r>
      <w:r>
        <w:rPr>
          <w:noProof/>
        </w:rPr>
        <w:fldChar w:fldCharType="begin"/>
      </w:r>
      <w:r>
        <w:rPr>
          <w:noProof/>
        </w:rPr>
        <w:instrText xml:space="preserve"> PAGEREF _Toc253820526 \h </w:instrText>
      </w:r>
      <w:r>
        <w:rPr>
          <w:noProof/>
        </w:rPr>
      </w:r>
      <w:r>
        <w:rPr>
          <w:noProof/>
        </w:rPr>
        <w:fldChar w:fldCharType="separate"/>
      </w:r>
      <w:r>
        <w:rPr>
          <w:noProof/>
        </w:rPr>
        <w:t>6</w:t>
      </w:r>
      <w:r>
        <w:rPr>
          <w:noProof/>
        </w:rPr>
        <w:fldChar w:fldCharType="end"/>
      </w:r>
    </w:p>
    <w:p w14:paraId="263494E5"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Article 11: Governing Law – Dispute resolution</w:t>
      </w:r>
      <w:r>
        <w:rPr>
          <w:noProof/>
        </w:rPr>
        <w:tab/>
      </w:r>
      <w:r>
        <w:rPr>
          <w:noProof/>
        </w:rPr>
        <w:fldChar w:fldCharType="begin"/>
      </w:r>
      <w:r>
        <w:rPr>
          <w:noProof/>
        </w:rPr>
        <w:instrText xml:space="preserve"> PAGEREF _Toc253820527 \h </w:instrText>
      </w:r>
      <w:r>
        <w:rPr>
          <w:noProof/>
        </w:rPr>
      </w:r>
      <w:r>
        <w:rPr>
          <w:noProof/>
        </w:rPr>
        <w:fldChar w:fldCharType="separate"/>
      </w:r>
      <w:r>
        <w:rPr>
          <w:noProof/>
        </w:rPr>
        <w:t>6</w:t>
      </w:r>
      <w:r>
        <w:rPr>
          <w:noProof/>
        </w:rPr>
        <w:fldChar w:fldCharType="end"/>
      </w:r>
    </w:p>
    <w:p w14:paraId="4A40E7D6"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1 – EGI Description</w:t>
      </w:r>
      <w:r>
        <w:rPr>
          <w:noProof/>
        </w:rPr>
        <w:tab/>
      </w:r>
      <w:r>
        <w:rPr>
          <w:noProof/>
        </w:rPr>
        <w:fldChar w:fldCharType="begin"/>
      </w:r>
      <w:r>
        <w:rPr>
          <w:noProof/>
        </w:rPr>
        <w:instrText xml:space="preserve"> PAGEREF _Toc253820528 \h </w:instrText>
      </w:r>
      <w:r>
        <w:rPr>
          <w:noProof/>
        </w:rPr>
      </w:r>
      <w:r>
        <w:rPr>
          <w:noProof/>
        </w:rPr>
        <w:fldChar w:fldCharType="separate"/>
      </w:r>
      <w:r>
        <w:rPr>
          <w:noProof/>
        </w:rPr>
        <w:t>8</w:t>
      </w:r>
      <w:r>
        <w:rPr>
          <w:noProof/>
        </w:rPr>
        <w:fldChar w:fldCharType="end"/>
      </w:r>
    </w:p>
    <w:p w14:paraId="370AE3FF"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2</w:t>
      </w:r>
      <w:r w:rsidRPr="0066227C">
        <w:rPr>
          <w:i/>
          <w:noProof/>
        </w:rPr>
        <w:t xml:space="preserve"> – </w:t>
      </w:r>
      <w:r>
        <w:rPr>
          <w:noProof/>
        </w:rPr>
        <w:t>APARSEN Description</w:t>
      </w:r>
      <w:r>
        <w:rPr>
          <w:noProof/>
        </w:rPr>
        <w:tab/>
      </w:r>
      <w:r>
        <w:rPr>
          <w:noProof/>
        </w:rPr>
        <w:fldChar w:fldCharType="begin"/>
      </w:r>
      <w:r>
        <w:rPr>
          <w:noProof/>
        </w:rPr>
        <w:instrText xml:space="preserve"> PAGEREF _Toc253820529 \h </w:instrText>
      </w:r>
      <w:r>
        <w:rPr>
          <w:noProof/>
        </w:rPr>
      </w:r>
      <w:r>
        <w:rPr>
          <w:noProof/>
        </w:rPr>
        <w:fldChar w:fldCharType="separate"/>
      </w:r>
      <w:r>
        <w:rPr>
          <w:noProof/>
        </w:rPr>
        <w:t>9</w:t>
      </w:r>
      <w:r>
        <w:rPr>
          <w:noProof/>
        </w:rPr>
        <w:fldChar w:fldCharType="end"/>
      </w:r>
    </w:p>
    <w:p w14:paraId="37D96CA7"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3 – Rights and Responsibilities</w:t>
      </w:r>
      <w:r>
        <w:rPr>
          <w:noProof/>
        </w:rPr>
        <w:tab/>
      </w:r>
      <w:r>
        <w:rPr>
          <w:noProof/>
        </w:rPr>
        <w:fldChar w:fldCharType="begin"/>
      </w:r>
      <w:r>
        <w:rPr>
          <w:noProof/>
        </w:rPr>
        <w:instrText xml:space="preserve"> PAGEREF _Toc253820530 \h </w:instrText>
      </w:r>
      <w:r>
        <w:rPr>
          <w:noProof/>
        </w:rPr>
      </w:r>
      <w:r>
        <w:rPr>
          <w:noProof/>
        </w:rPr>
        <w:fldChar w:fldCharType="separate"/>
      </w:r>
      <w:r>
        <w:rPr>
          <w:noProof/>
        </w:rPr>
        <w:t>10</w:t>
      </w:r>
      <w:r>
        <w:rPr>
          <w:noProof/>
        </w:rPr>
        <w:fldChar w:fldCharType="end"/>
      </w:r>
    </w:p>
    <w:p w14:paraId="2B2A134B"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4 – Settlement of Disputes</w:t>
      </w:r>
      <w:r>
        <w:rPr>
          <w:noProof/>
        </w:rPr>
        <w:tab/>
      </w:r>
      <w:r>
        <w:rPr>
          <w:noProof/>
        </w:rPr>
        <w:fldChar w:fldCharType="begin"/>
      </w:r>
      <w:r>
        <w:rPr>
          <w:noProof/>
        </w:rPr>
        <w:instrText xml:space="preserve"> PAGEREF _Toc253820531 \h </w:instrText>
      </w:r>
      <w:r>
        <w:rPr>
          <w:noProof/>
        </w:rPr>
      </w:r>
      <w:r>
        <w:rPr>
          <w:noProof/>
        </w:rPr>
        <w:fldChar w:fldCharType="separate"/>
      </w:r>
      <w:r>
        <w:rPr>
          <w:noProof/>
        </w:rPr>
        <w:t>12</w:t>
      </w:r>
      <w:r>
        <w:rPr>
          <w:noProof/>
        </w:rPr>
        <w:fldChar w:fldCharType="end"/>
      </w:r>
    </w:p>
    <w:p w14:paraId="0832E8CF" w14:textId="77777777" w:rsidR="008D6FBE" w:rsidRDefault="008D6FBE">
      <w:pPr>
        <w:pStyle w:val="TOC1"/>
        <w:tabs>
          <w:tab w:val="right" w:leader="dot" w:pos="9174"/>
        </w:tabs>
        <w:rPr>
          <w:rFonts w:asciiTheme="minorHAnsi" w:eastAsiaTheme="minorEastAsia" w:hAnsiTheme="minorHAnsi" w:cstheme="minorBidi"/>
          <w:b w:val="0"/>
          <w:caps w:val="0"/>
          <w:noProof/>
          <w:sz w:val="24"/>
          <w:lang w:val="en-US" w:eastAsia="ja-JP"/>
        </w:rPr>
      </w:pPr>
      <w:r>
        <w:rPr>
          <w:noProof/>
        </w:rPr>
        <w:t>Annex 5 – Detailed Contact List</w:t>
      </w:r>
      <w:r>
        <w:rPr>
          <w:noProof/>
        </w:rPr>
        <w:tab/>
      </w:r>
      <w:r>
        <w:rPr>
          <w:noProof/>
        </w:rPr>
        <w:fldChar w:fldCharType="begin"/>
      </w:r>
      <w:r>
        <w:rPr>
          <w:noProof/>
        </w:rPr>
        <w:instrText xml:space="preserve"> PAGEREF _Toc253820532 \h </w:instrText>
      </w:r>
      <w:r>
        <w:rPr>
          <w:noProof/>
        </w:rPr>
      </w:r>
      <w:r>
        <w:rPr>
          <w:noProof/>
        </w:rPr>
        <w:fldChar w:fldCharType="separate"/>
      </w:r>
      <w:r>
        <w:rPr>
          <w:noProof/>
        </w:rPr>
        <w:t>13</w:t>
      </w:r>
      <w:r>
        <w:rPr>
          <w:noProof/>
        </w:rPr>
        <w:fldChar w:fldCharType="end"/>
      </w:r>
    </w:p>
    <w:p w14:paraId="1905B922" w14:textId="77777777" w:rsidR="00790303" w:rsidRPr="00C73E93" w:rsidRDefault="00722075">
      <w:r w:rsidRPr="00C73E93">
        <w:rPr>
          <w:sz w:val="20"/>
        </w:rPr>
        <w:fldChar w:fldCharType="end"/>
      </w:r>
    </w:p>
    <w:p w14:paraId="0B9C16B6" w14:textId="77777777" w:rsidR="00790303" w:rsidRPr="00C73E93" w:rsidRDefault="00790303" w:rsidP="00790303"/>
    <w:p w14:paraId="7E1FF0EC" w14:textId="77777777" w:rsidR="00790303" w:rsidRPr="00C73E93" w:rsidRDefault="00790303" w:rsidP="00790303">
      <w:pPr>
        <w:pStyle w:val="Heading1"/>
        <w:ind w:left="0" w:firstLine="0"/>
        <w:jc w:val="center"/>
      </w:pPr>
      <w:r w:rsidRPr="00C73E93">
        <w:br w:type="page"/>
      </w:r>
      <w:bookmarkStart w:id="2" w:name="_Toc253820516"/>
      <w:r w:rsidRPr="00C73E93">
        <w:lastRenderedPageBreak/>
        <w:t>Background</w:t>
      </w:r>
      <w:bookmarkEnd w:id="2"/>
    </w:p>
    <w:p w14:paraId="2A6A7F67" w14:textId="77777777" w:rsidR="00790303" w:rsidRPr="00C73E93" w:rsidRDefault="000D2A81" w:rsidP="000D2A81">
      <w:r w:rsidRPr="00C73E93">
        <w:rPr>
          <w:bCs/>
          <w:szCs w:val="22"/>
        </w:rPr>
        <w:t xml:space="preserve">The </w:t>
      </w:r>
      <w:proofErr w:type="spellStart"/>
      <w:r w:rsidRPr="00C73E93">
        <w:rPr>
          <w:bCs/>
          <w:szCs w:val="22"/>
        </w:rPr>
        <w:t>Stichting</w:t>
      </w:r>
      <w:proofErr w:type="spellEnd"/>
      <w:r w:rsidRPr="00C73E93">
        <w:rPr>
          <w:bCs/>
          <w:szCs w:val="22"/>
        </w:rPr>
        <w:t xml:space="preserve"> European Grid Initiative (hereafter referred to as “EGI.eu”) </w:t>
      </w:r>
      <w:r w:rsidR="001A25E4" w:rsidRPr="00C73E93">
        <w:t xml:space="preserve">is a not-for-profit foundation established under Dutch law to coordinate and manage the European Grid Infrastructure (EGI) federation on behalf of its </w:t>
      </w:r>
      <w:r w:rsidR="00A4369B" w:rsidRPr="00C73E93">
        <w:t>members</w:t>
      </w:r>
      <w:r w:rsidR="001A25E4" w:rsidRPr="00C73E93">
        <w:t>: National Grid Initiatives (NGIs) and European International Research Organisations (EIROs). EGI.eu offers a variety of services to the wider EG</w:t>
      </w:r>
      <w:r w:rsidR="00D67362" w:rsidRPr="00C73E93">
        <w:t xml:space="preserve">I community such overseeing infrastructure </w:t>
      </w:r>
      <w:r w:rsidR="001A25E4" w:rsidRPr="00C73E93">
        <w:t xml:space="preserve">operations, coordinating user community support, working with technology providers, representing EGI in collaborative projects, steering strategy and policy development, organising EGI’s flagship events and publicising </w:t>
      </w:r>
      <w:r w:rsidR="00D67362" w:rsidRPr="00C73E93">
        <w:t xml:space="preserve">the </w:t>
      </w:r>
      <w:r w:rsidR="001A25E4" w:rsidRPr="00C73E93">
        <w:t>community’s news and achievements.</w:t>
      </w:r>
      <w:r w:rsidR="00D67362" w:rsidRPr="00C73E93">
        <w:t xml:space="preserve"> </w:t>
      </w:r>
      <w:r w:rsidR="00790303" w:rsidRPr="00C73E93">
        <w:t xml:space="preserve">A </w:t>
      </w:r>
      <w:r w:rsidR="00C57CD5" w:rsidRPr="00C73E93">
        <w:t>more detailed description</w:t>
      </w:r>
      <w:r w:rsidR="00790303" w:rsidRPr="00C73E93">
        <w:t xml:space="preserve"> of EGI.eu is attached as</w:t>
      </w:r>
      <w:r w:rsidR="0086171D" w:rsidRPr="00C73E93">
        <w:t xml:space="preserve"> </w:t>
      </w:r>
      <w:r w:rsidR="00722075" w:rsidRPr="00C73E93">
        <w:fldChar w:fldCharType="begin"/>
      </w:r>
      <w:r w:rsidR="0086171D" w:rsidRPr="00C73E93">
        <w:instrText xml:space="preserve"> REF _Ref196377177 \n \h </w:instrText>
      </w:r>
      <w:r w:rsidR="00722075" w:rsidRPr="00C73E93">
        <w:fldChar w:fldCharType="separate"/>
      </w:r>
      <w:r w:rsidR="00C73E93">
        <w:t>Annex 1</w:t>
      </w:r>
      <w:r w:rsidR="00722075" w:rsidRPr="00C73E93">
        <w:fldChar w:fldCharType="end"/>
      </w:r>
      <w:r w:rsidR="00790303" w:rsidRPr="00C73E93">
        <w:t>.</w:t>
      </w:r>
    </w:p>
    <w:p w14:paraId="52A65B06" w14:textId="77777777" w:rsidR="0086171D" w:rsidRPr="00C73E93" w:rsidRDefault="0086171D" w:rsidP="000D2A81"/>
    <w:p w14:paraId="53D6DA41" w14:textId="2099B08D" w:rsidR="00D72C8C" w:rsidRPr="00C73E93" w:rsidRDefault="00A5725A" w:rsidP="00D72C8C">
      <w:pPr>
        <w:rPr>
          <w:rFonts w:cs="Times"/>
          <w:color w:val="000000"/>
          <w:szCs w:val="23"/>
          <w:lang w:eastAsia="en-US"/>
        </w:rPr>
      </w:pPr>
      <w:r w:rsidRPr="00C73E93">
        <w:rPr>
          <w:bCs/>
          <w:szCs w:val="22"/>
        </w:rPr>
        <w:t xml:space="preserve">The </w:t>
      </w:r>
      <w:r w:rsidR="00CB5069" w:rsidRPr="00C73E93">
        <w:rPr>
          <w:bCs/>
          <w:szCs w:val="22"/>
        </w:rPr>
        <w:t>APARSEN</w:t>
      </w:r>
      <w:r w:rsidRPr="00C73E93">
        <w:rPr>
          <w:bCs/>
          <w:szCs w:val="22"/>
        </w:rPr>
        <w:t xml:space="preserve"> (hereafter referred to as </w:t>
      </w:r>
      <w:r w:rsidR="00CB5069" w:rsidRPr="00C73E93">
        <w:rPr>
          <w:bCs/>
          <w:szCs w:val="22"/>
        </w:rPr>
        <w:t>APARSEN</w:t>
      </w:r>
      <w:r w:rsidRPr="00C73E93">
        <w:rPr>
          <w:bCs/>
          <w:szCs w:val="22"/>
        </w:rPr>
        <w:t xml:space="preserve">) </w:t>
      </w:r>
      <w:r w:rsidR="0082118E" w:rsidRPr="00C73E93">
        <w:rPr>
          <w:szCs w:val="22"/>
        </w:rPr>
        <w:t>is a Network of Excellence (</w:t>
      </w:r>
      <w:hyperlink r:id="rId9" w:history="1">
        <w:r w:rsidR="0082118E" w:rsidRPr="00C73E93">
          <w:rPr>
            <w:rStyle w:val="Hyperlink"/>
            <w:szCs w:val="22"/>
          </w:rPr>
          <w:t>www.aparsen.eu</w:t>
        </w:r>
      </w:hyperlink>
      <w:r w:rsidR="0082118E" w:rsidRPr="00C73E93">
        <w:rPr>
          <w:szCs w:val="22"/>
        </w:rPr>
        <w:t>) cofounded by the European Union</w:t>
      </w:r>
      <w:r w:rsidR="0017188D">
        <w:rPr>
          <w:szCs w:val="22"/>
        </w:rPr>
        <w:t xml:space="preserve"> and coordinated by STFC</w:t>
      </w:r>
      <w:r w:rsidR="0082118E" w:rsidRPr="00C73E93">
        <w:rPr>
          <w:szCs w:val="22"/>
        </w:rPr>
        <w:t xml:space="preserve"> </w:t>
      </w:r>
      <w:r w:rsidR="0017188D">
        <w:rPr>
          <w:szCs w:val="22"/>
        </w:rPr>
        <w:t>for</w:t>
      </w:r>
      <w:r w:rsidR="0082118E" w:rsidRPr="00C73E93">
        <w:rPr>
          <w:szCs w:val="22"/>
        </w:rPr>
        <w:t xml:space="preserve"> analys</w:t>
      </w:r>
      <w:r w:rsidR="0017188D">
        <w:rPr>
          <w:szCs w:val="22"/>
        </w:rPr>
        <w:t>ing</w:t>
      </w:r>
      <w:r w:rsidR="0082118E" w:rsidRPr="00C73E93">
        <w:rPr>
          <w:szCs w:val="22"/>
        </w:rPr>
        <w:t xml:space="preserve"> the state of the art in digital preservation research in Europe and to bring it together under a Common Vision</w:t>
      </w:r>
      <w:r w:rsidR="0082118E" w:rsidRPr="00C73E93">
        <w:t xml:space="preserve"> aimed at reducing fragmentation in the domain of digital preservation practices</w:t>
      </w:r>
      <w:r w:rsidR="0082118E" w:rsidRPr="00C73E93">
        <w:rPr>
          <w:szCs w:val="22"/>
        </w:rPr>
        <w:t>. APARSEN is setting up a</w:t>
      </w:r>
      <w:r w:rsidR="0082118E" w:rsidRPr="00C73E93">
        <w:t xml:space="preserve"> Virtual Centre</w:t>
      </w:r>
      <w:r w:rsidR="00BF5A85">
        <w:t xml:space="preserve"> of Excellence (VCOE) in the fi</w:t>
      </w:r>
      <w:r w:rsidR="0082118E" w:rsidRPr="00C73E93">
        <w:t>e</w:t>
      </w:r>
      <w:r w:rsidR="00BF5A85">
        <w:t>l</w:t>
      </w:r>
      <w:r w:rsidR="0082118E" w:rsidRPr="00C73E93">
        <w:t xml:space="preserve">d of Digital Preservation. This initiative will be the legacy of APARSEN once the project is finished by the end of 2014. The VCOE, implemented as a </w:t>
      </w:r>
      <w:r w:rsidR="0082118E" w:rsidRPr="00C73E93">
        <w:rPr>
          <w:szCs w:val="22"/>
        </w:rPr>
        <w:t>membership organisation, built on the existing Alliance for Permanent Access, will provide expertise about digital preservation and obtaining value from digitally encoded information.</w:t>
      </w:r>
      <w:r w:rsidR="00A81D99" w:rsidRPr="00C73E93">
        <w:t xml:space="preserve"> </w:t>
      </w:r>
      <w:r w:rsidRPr="00C73E93">
        <w:rPr>
          <w:bCs/>
          <w:szCs w:val="22"/>
        </w:rPr>
        <w:t xml:space="preserve">A summary of </w:t>
      </w:r>
      <w:r w:rsidR="00CB5069" w:rsidRPr="00C73E93">
        <w:rPr>
          <w:bCs/>
          <w:szCs w:val="22"/>
        </w:rPr>
        <w:t>APARSEN</w:t>
      </w:r>
      <w:r w:rsidRPr="00C73E93">
        <w:rPr>
          <w:bCs/>
          <w:szCs w:val="22"/>
        </w:rPr>
        <w:t xml:space="preserve"> is attached as </w:t>
      </w:r>
      <w:r w:rsidR="00722075" w:rsidRPr="00C73E93">
        <w:rPr>
          <w:rFonts w:cs="Times"/>
          <w:color w:val="000000"/>
          <w:szCs w:val="23"/>
          <w:lang w:eastAsia="en-US"/>
        </w:rPr>
        <w:fldChar w:fldCharType="begin"/>
      </w:r>
      <w:r w:rsidR="0086171D" w:rsidRPr="00C73E93">
        <w:rPr>
          <w:rFonts w:cs="Times"/>
          <w:color w:val="000000"/>
          <w:szCs w:val="23"/>
          <w:lang w:eastAsia="en-US"/>
        </w:rPr>
        <w:instrText xml:space="preserve"> REF _Ref196377238 \n \h </w:instrText>
      </w:r>
      <w:r w:rsidR="00722075" w:rsidRPr="00C73E93">
        <w:rPr>
          <w:rFonts w:cs="Times"/>
          <w:color w:val="000000"/>
          <w:szCs w:val="23"/>
          <w:lang w:eastAsia="en-US"/>
        </w:rPr>
      </w:r>
      <w:r w:rsidR="00722075" w:rsidRPr="00C73E93">
        <w:rPr>
          <w:rFonts w:cs="Times"/>
          <w:color w:val="000000"/>
          <w:szCs w:val="23"/>
          <w:lang w:eastAsia="en-US"/>
        </w:rPr>
        <w:fldChar w:fldCharType="separate"/>
      </w:r>
      <w:r w:rsidR="00C73E93">
        <w:rPr>
          <w:rFonts w:cs="Times"/>
          <w:color w:val="000000"/>
          <w:szCs w:val="23"/>
          <w:lang w:eastAsia="en-US"/>
        </w:rPr>
        <w:t>Annex 2</w:t>
      </w:r>
      <w:r w:rsidR="00722075" w:rsidRPr="00C73E93">
        <w:rPr>
          <w:rFonts w:cs="Times"/>
          <w:color w:val="000000"/>
          <w:szCs w:val="23"/>
          <w:lang w:eastAsia="en-US"/>
        </w:rPr>
        <w:fldChar w:fldCharType="end"/>
      </w:r>
      <w:r w:rsidRPr="00C73E93">
        <w:rPr>
          <w:bCs/>
          <w:szCs w:val="22"/>
        </w:rPr>
        <w:t xml:space="preserve">. </w:t>
      </w:r>
    </w:p>
    <w:p w14:paraId="63EA899F" w14:textId="3A4126D6" w:rsidR="00790303" w:rsidRPr="00C73E93" w:rsidRDefault="00733EB3" w:rsidP="00E3151A">
      <w:pPr>
        <w:pStyle w:val="Heading1"/>
        <w:jc w:val="center"/>
      </w:pPr>
      <w:bookmarkStart w:id="3" w:name="_Toc253820517"/>
      <w:r w:rsidRPr="00C73E93">
        <w:t xml:space="preserve">Article </w:t>
      </w:r>
      <w:r w:rsidR="00722075" w:rsidRPr="00C73E93">
        <w:fldChar w:fldCharType="begin"/>
      </w:r>
      <w:r w:rsidRPr="00C73E93">
        <w:instrText xml:space="preserve"> SEQ Article \* ARABIC </w:instrText>
      </w:r>
      <w:r w:rsidR="00722075" w:rsidRPr="00C73E93">
        <w:fldChar w:fldCharType="separate"/>
      </w:r>
      <w:r w:rsidR="00C73E93">
        <w:rPr>
          <w:noProof/>
        </w:rPr>
        <w:t>1</w:t>
      </w:r>
      <w:r w:rsidR="00722075" w:rsidRPr="00C73E93">
        <w:fldChar w:fldCharType="end"/>
      </w:r>
      <w:r w:rsidR="00790303" w:rsidRPr="00C73E93">
        <w:t>: Purpose</w:t>
      </w:r>
      <w:bookmarkEnd w:id="3"/>
    </w:p>
    <w:p w14:paraId="37AE972B" w14:textId="77777777" w:rsidR="00044397" w:rsidRPr="00C73E93" w:rsidRDefault="00C83782" w:rsidP="00790303">
      <w:pPr>
        <w:pStyle w:val="BodyText"/>
        <w:rPr>
          <w:szCs w:val="22"/>
        </w:rPr>
      </w:pPr>
      <w:r w:rsidRPr="00C73E93">
        <w:rPr>
          <w:szCs w:val="22"/>
        </w:rPr>
        <w:t>The purpose of this Memorandum of Understanding  (</w:t>
      </w:r>
      <w:proofErr w:type="spellStart"/>
      <w:r w:rsidRPr="00C73E93">
        <w:rPr>
          <w:szCs w:val="22"/>
        </w:rPr>
        <w:t>MoU</w:t>
      </w:r>
      <w:proofErr w:type="spellEnd"/>
      <w:r w:rsidRPr="00C73E93">
        <w:rPr>
          <w:szCs w:val="22"/>
        </w:rPr>
        <w:t xml:space="preserve">) is to define a framework of collaboration between </w:t>
      </w:r>
      <w:r w:rsidR="00CB5069" w:rsidRPr="00C73E93">
        <w:rPr>
          <w:szCs w:val="22"/>
        </w:rPr>
        <w:t>EGI.eu</w:t>
      </w:r>
      <w:r w:rsidRPr="00C73E93">
        <w:rPr>
          <w:szCs w:val="22"/>
        </w:rPr>
        <w:t xml:space="preserve"> and </w:t>
      </w:r>
      <w:r w:rsidR="00CB5069" w:rsidRPr="00C73E93">
        <w:rPr>
          <w:szCs w:val="22"/>
        </w:rPr>
        <w:t>APARSEN</w:t>
      </w:r>
      <w:r w:rsidRPr="00C73E93">
        <w:rPr>
          <w:szCs w:val="22"/>
        </w:rPr>
        <w:t xml:space="preserve"> (hereafter also referred to as “the Party” or the “Parties”)</w:t>
      </w:r>
      <w:r w:rsidR="002F3C8B" w:rsidRPr="00C73E93">
        <w:rPr>
          <w:szCs w:val="22"/>
        </w:rPr>
        <w:t xml:space="preserve"> for delivering the activities outlined within the Joint Work Plan</w:t>
      </w:r>
      <w:r w:rsidR="00654C53" w:rsidRPr="00C73E93">
        <w:rPr>
          <w:szCs w:val="22"/>
        </w:rPr>
        <w:t xml:space="preserve"> (</w:t>
      </w:r>
      <w:r w:rsidR="00722075" w:rsidRPr="00C73E93">
        <w:rPr>
          <w:szCs w:val="22"/>
        </w:rPr>
        <w:fldChar w:fldCharType="begin"/>
      </w:r>
      <w:r w:rsidR="0086171D" w:rsidRPr="00C73E93">
        <w:rPr>
          <w:szCs w:val="22"/>
        </w:rPr>
        <w:instrText xml:space="preserve"> REF _Ref196377321 \h </w:instrText>
      </w:r>
      <w:r w:rsidR="00722075" w:rsidRPr="00C73E93">
        <w:rPr>
          <w:szCs w:val="22"/>
        </w:rPr>
      </w:r>
      <w:r w:rsidR="00722075" w:rsidRPr="00C73E93">
        <w:rPr>
          <w:szCs w:val="22"/>
        </w:rPr>
        <w:fldChar w:fldCharType="separate"/>
      </w:r>
      <w:r w:rsidR="00C73E93" w:rsidRPr="00C73E93">
        <w:t xml:space="preserve">Article </w:t>
      </w:r>
      <w:r w:rsidR="00C73E93">
        <w:rPr>
          <w:noProof/>
        </w:rPr>
        <w:t>3</w:t>
      </w:r>
      <w:r w:rsidR="00722075" w:rsidRPr="00C73E93">
        <w:rPr>
          <w:szCs w:val="22"/>
        </w:rPr>
        <w:fldChar w:fldCharType="end"/>
      </w:r>
      <w:r w:rsidR="002F3C8B" w:rsidRPr="00C73E93">
        <w:rPr>
          <w:szCs w:val="22"/>
        </w:rPr>
        <w:t>)</w:t>
      </w:r>
      <w:r w:rsidRPr="00C73E93">
        <w:rPr>
          <w:szCs w:val="22"/>
        </w:rPr>
        <w:t xml:space="preserve">. The Parties recognise, by this </w:t>
      </w:r>
      <w:proofErr w:type="spellStart"/>
      <w:r w:rsidRPr="00C73E93">
        <w:rPr>
          <w:szCs w:val="22"/>
        </w:rPr>
        <w:t>MoU</w:t>
      </w:r>
      <w:proofErr w:type="spellEnd"/>
      <w:r w:rsidRPr="00C73E93">
        <w:rPr>
          <w:szCs w:val="22"/>
        </w:rPr>
        <w:t>, the opening of a wider and longer-term cooperation in activities</w:t>
      </w:r>
      <w:r w:rsidR="002F3C8B" w:rsidRPr="00C73E93">
        <w:rPr>
          <w:szCs w:val="22"/>
        </w:rPr>
        <w:t>,</w:t>
      </w:r>
      <w:r w:rsidRPr="00C73E93">
        <w:rPr>
          <w:szCs w:val="22"/>
        </w:rPr>
        <w:t xml:space="preserve"> which will bring visible benefits</w:t>
      </w:r>
      <w:r w:rsidR="002F3C8B" w:rsidRPr="00C73E93">
        <w:rPr>
          <w:szCs w:val="22"/>
        </w:rPr>
        <w:t xml:space="preserve"> to everyone involved</w:t>
      </w:r>
      <w:r w:rsidRPr="00C73E93">
        <w:rPr>
          <w:szCs w:val="22"/>
        </w:rPr>
        <w:t>.</w:t>
      </w:r>
    </w:p>
    <w:p w14:paraId="3FEA1082" w14:textId="77777777" w:rsidR="00654C53" w:rsidRPr="00C73E93" w:rsidRDefault="0086171D" w:rsidP="00654C53">
      <w:pPr>
        <w:pStyle w:val="Heading1"/>
        <w:ind w:left="0" w:firstLine="0"/>
        <w:jc w:val="center"/>
      </w:pPr>
      <w:bookmarkStart w:id="4" w:name="_Toc300061422"/>
      <w:bookmarkStart w:id="5" w:name="_Toc253820518"/>
      <w:r w:rsidRPr="00C73E93">
        <w:t xml:space="preserve">Article </w:t>
      </w:r>
      <w:r w:rsidR="00722075" w:rsidRPr="00C73E93">
        <w:fldChar w:fldCharType="begin"/>
      </w:r>
      <w:r w:rsidRPr="00C73E93">
        <w:instrText xml:space="preserve"> SEQ Article \* ARABIC </w:instrText>
      </w:r>
      <w:r w:rsidR="00722075" w:rsidRPr="00C73E93">
        <w:fldChar w:fldCharType="separate"/>
      </w:r>
      <w:r w:rsidR="00C73E93">
        <w:rPr>
          <w:noProof/>
        </w:rPr>
        <w:t>2</w:t>
      </w:r>
      <w:r w:rsidR="00722075" w:rsidRPr="00C73E93">
        <w:fldChar w:fldCharType="end"/>
      </w:r>
      <w:r w:rsidRPr="00C73E93">
        <w:t xml:space="preserve">: </w:t>
      </w:r>
      <w:r w:rsidR="00654C53" w:rsidRPr="00C73E93">
        <w:t>Definitions</w:t>
      </w:r>
      <w:bookmarkEnd w:id="4"/>
      <w:bookmarkEnd w:id="5"/>
    </w:p>
    <w:p w14:paraId="1188146F" w14:textId="77777777" w:rsidR="00057E66" w:rsidRPr="00C73E93" w:rsidRDefault="00654C53" w:rsidP="00057E66">
      <w:r w:rsidRPr="00C73E93">
        <w:t>For the purpose of this</w:t>
      </w:r>
      <w:r w:rsidR="00057E66" w:rsidRPr="00C73E93">
        <w:t xml:space="preserve"> </w:t>
      </w:r>
      <w:proofErr w:type="spellStart"/>
      <w:r w:rsidR="00057E66" w:rsidRPr="00C73E93">
        <w:t>MoU</w:t>
      </w:r>
      <w:proofErr w:type="spellEnd"/>
      <w:r w:rsidR="00057E66" w:rsidRPr="00C73E93">
        <w:t>, the following definitions are relevant:</w:t>
      </w:r>
    </w:p>
    <w:p w14:paraId="77E5C3A1" w14:textId="4316C24D" w:rsidR="00E3151A" w:rsidRPr="00C73E93" w:rsidRDefault="00057E66" w:rsidP="008D6FBE">
      <w:pPr>
        <w:pStyle w:val="ListParagraph"/>
        <w:numPr>
          <w:ilvl w:val="0"/>
          <w:numId w:val="38"/>
        </w:numPr>
      </w:pPr>
      <w:r w:rsidRPr="00C73E93">
        <w:t>The terms defined in the EGI glossary (</w:t>
      </w:r>
      <w:hyperlink r:id="rId10" w:history="1">
        <w:r w:rsidRPr="00C73E93">
          <w:rPr>
            <w:rStyle w:val="Hyperlink"/>
          </w:rPr>
          <w:t>http://go.egi.eu/glossary</w:t>
        </w:r>
      </w:hyperlink>
      <w:r w:rsidRPr="00C73E93">
        <w:t>)</w:t>
      </w:r>
    </w:p>
    <w:p w14:paraId="07A0AFEC" w14:textId="77777777" w:rsidR="00790303" w:rsidRPr="00C73E93" w:rsidRDefault="0086171D" w:rsidP="00790303">
      <w:pPr>
        <w:pStyle w:val="Heading1"/>
        <w:ind w:left="0" w:firstLine="0"/>
        <w:jc w:val="center"/>
      </w:pPr>
      <w:bookmarkStart w:id="6" w:name="_Ref196377321"/>
      <w:bookmarkStart w:id="7" w:name="_Ref196377289"/>
      <w:bookmarkStart w:id="8" w:name="_Ref196377303"/>
      <w:bookmarkStart w:id="9" w:name="_Toc253820519"/>
      <w:r w:rsidRPr="00C73E93">
        <w:t xml:space="preserve">Article </w:t>
      </w:r>
      <w:r w:rsidR="00722075" w:rsidRPr="00C73E93">
        <w:fldChar w:fldCharType="begin"/>
      </w:r>
      <w:r w:rsidRPr="00C73E93">
        <w:instrText xml:space="preserve"> SEQ Article \* ARABIC </w:instrText>
      </w:r>
      <w:r w:rsidR="00722075" w:rsidRPr="00C73E93">
        <w:fldChar w:fldCharType="separate"/>
      </w:r>
      <w:r w:rsidR="00C73E93">
        <w:rPr>
          <w:noProof/>
        </w:rPr>
        <w:t>3</w:t>
      </w:r>
      <w:r w:rsidR="00722075" w:rsidRPr="00C73E93">
        <w:fldChar w:fldCharType="end"/>
      </w:r>
      <w:bookmarkEnd w:id="6"/>
      <w:r w:rsidR="00790303" w:rsidRPr="00C73E93">
        <w:t>: Joint Work plan</w:t>
      </w:r>
      <w:bookmarkEnd w:id="7"/>
      <w:bookmarkEnd w:id="8"/>
      <w:bookmarkEnd w:id="9"/>
    </w:p>
    <w:p w14:paraId="3A89A4CF" w14:textId="77777777" w:rsidR="003F3E83" w:rsidRPr="00C73E93" w:rsidRDefault="009557D2" w:rsidP="003F3E83">
      <w:pPr>
        <w:pStyle w:val="BodyText"/>
      </w:pPr>
      <w:r w:rsidRPr="00C73E93">
        <w:t xml:space="preserve">The parties </w:t>
      </w:r>
      <w:r w:rsidR="00790303" w:rsidRPr="00C73E93">
        <w:t>contribute to enable the vision of providing European scientists and international collaboration for sustainable distributed computing</w:t>
      </w:r>
      <w:r w:rsidR="009A0B35" w:rsidRPr="00C73E93">
        <w:t>, data and information management, archival as well as digital preservation</w:t>
      </w:r>
      <w:r w:rsidR="00790303" w:rsidRPr="00C73E93">
        <w:t xml:space="preserve"> </w:t>
      </w:r>
      <w:r w:rsidR="002F3C8B" w:rsidRPr="00C73E93">
        <w:t>services to support their work.</w:t>
      </w:r>
      <w:r w:rsidR="00CB5069" w:rsidRPr="00C73E93">
        <w:t xml:space="preserve"> </w:t>
      </w:r>
      <w:r w:rsidR="00790303" w:rsidRPr="00C73E93">
        <w:t>In this broad context, the specific goals of the collaborations are</w:t>
      </w:r>
      <w:r w:rsidR="002F3C8B" w:rsidRPr="00C73E93">
        <w:t xml:space="preserve"> to</w:t>
      </w:r>
      <w:r w:rsidR="00790303" w:rsidRPr="00C73E93">
        <w:t>:</w:t>
      </w:r>
    </w:p>
    <w:p w14:paraId="4D847C41" w14:textId="019DFB3F" w:rsidR="003F3E83" w:rsidRPr="00C73E93" w:rsidRDefault="00FB4952" w:rsidP="003F3E83">
      <w:pPr>
        <w:pStyle w:val="BodyText"/>
        <w:numPr>
          <w:ilvl w:val="0"/>
          <w:numId w:val="34"/>
        </w:numPr>
      </w:pPr>
      <w:r w:rsidRPr="00C73E93">
        <w:t xml:space="preserve">Provide </w:t>
      </w:r>
      <w:r w:rsidR="003F3E83" w:rsidRPr="00C73E93">
        <w:t xml:space="preserve">consultancy and training services about digital preservation </w:t>
      </w:r>
      <w:r w:rsidRPr="00C73E93">
        <w:t xml:space="preserve">for EGI </w:t>
      </w:r>
      <w:r w:rsidR="003F3E83" w:rsidRPr="00C73E93">
        <w:t>user communities through the EGI Distributed Competence Centre (DCC)</w:t>
      </w:r>
    </w:p>
    <w:p w14:paraId="6E9FA865" w14:textId="695AF6FF" w:rsidR="00C23D2B" w:rsidRPr="00C73E93" w:rsidRDefault="003F3E83" w:rsidP="003F3E83">
      <w:pPr>
        <w:pStyle w:val="BodyText"/>
        <w:numPr>
          <w:ilvl w:val="0"/>
          <w:numId w:val="34"/>
        </w:numPr>
      </w:pPr>
      <w:r w:rsidRPr="00C73E93">
        <w:t>E</w:t>
      </w:r>
      <w:r w:rsidR="00C23D2B" w:rsidRPr="00C73E93">
        <w:t>ngage with scientific communities, memory institutions and ind</w:t>
      </w:r>
      <w:r w:rsidRPr="00C73E93">
        <w:t xml:space="preserve">ustrial communities for </w:t>
      </w:r>
      <w:r w:rsidR="00FB4952" w:rsidRPr="00C73E93">
        <w:t xml:space="preserve">capturing and </w:t>
      </w:r>
      <w:r w:rsidRPr="00C73E93">
        <w:t>analysing their</w:t>
      </w:r>
      <w:r w:rsidR="00C23D2B" w:rsidRPr="00C73E93">
        <w:t xml:space="preserve"> requirements and promoting solutions and corresponding service offerings </w:t>
      </w:r>
      <w:r w:rsidRPr="00C73E93">
        <w:t>in the area of digital preservation</w:t>
      </w:r>
    </w:p>
    <w:p w14:paraId="7E0C2246" w14:textId="53C769B8" w:rsidR="00605955" w:rsidRPr="00C73E93" w:rsidRDefault="00605955" w:rsidP="00605955">
      <w:pPr>
        <w:pStyle w:val="BodyText"/>
        <w:numPr>
          <w:ilvl w:val="0"/>
          <w:numId w:val="34"/>
        </w:numPr>
      </w:pPr>
      <w:r w:rsidRPr="00C73E93">
        <w:t>Define processes for the certification and distribution of APA software through EGI channels</w:t>
      </w:r>
    </w:p>
    <w:p w14:paraId="3946BA53" w14:textId="61C28CA2" w:rsidR="00660495" w:rsidRPr="00C73E93" w:rsidRDefault="003F3E83" w:rsidP="001E55CB">
      <w:pPr>
        <w:pStyle w:val="BodyText"/>
        <w:numPr>
          <w:ilvl w:val="0"/>
          <w:numId w:val="34"/>
        </w:numPr>
      </w:pPr>
      <w:r w:rsidRPr="00C73E93">
        <w:t xml:space="preserve">Collaborate on defining viable </w:t>
      </w:r>
      <w:r w:rsidR="00660495" w:rsidRPr="00C73E93">
        <w:t xml:space="preserve">business models for </w:t>
      </w:r>
      <w:r w:rsidR="00AD4C69" w:rsidRPr="00C73E93">
        <w:t>the sustainability of the digital preservation services that meet the needs of identified user communities</w:t>
      </w:r>
    </w:p>
    <w:p w14:paraId="28AB211D" w14:textId="4C46125E" w:rsidR="00AD4C69" w:rsidRPr="00C73E93" w:rsidRDefault="001E55CB" w:rsidP="00A81D99">
      <w:pPr>
        <w:pStyle w:val="BodyText"/>
        <w:numPr>
          <w:ilvl w:val="0"/>
          <w:numId w:val="34"/>
        </w:numPr>
      </w:pPr>
      <w:r w:rsidRPr="00C73E93">
        <w:t>Explore</w:t>
      </w:r>
      <w:r w:rsidR="00F2151B" w:rsidRPr="00C73E93">
        <w:t xml:space="preserve"> collaboration in future opportunities between the APA </w:t>
      </w:r>
      <w:proofErr w:type="spellStart"/>
      <w:r w:rsidR="00F2151B" w:rsidRPr="00C73E93">
        <w:t>VCoE</w:t>
      </w:r>
      <w:proofErr w:type="spellEnd"/>
      <w:r w:rsidR="00F2151B" w:rsidRPr="00C73E93">
        <w:t xml:space="preserve"> and the EGI DCC</w:t>
      </w:r>
      <w:r w:rsidR="00FB4952" w:rsidRPr="00C73E93">
        <w:t>.</w:t>
      </w:r>
      <w:r w:rsidR="00545C1F" w:rsidRPr="00C73E93">
        <w:t xml:space="preserve"> </w:t>
      </w:r>
    </w:p>
    <w:p w14:paraId="482218F8" w14:textId="77777777" w:rsidR="00EB2BCC" w:rsidRDefault="00790303" w:rsidP="00AD4C69">
      <w:pPr>
        <w:suppressAutoHyphens w:val="0"/>
        <w:spacing w:before="0" w:after="0"/>
        <w:jc w:val="left"/>
      </w:pPr>
      <w:r w:rsidRPr="00C73E93">
        <w:lastRenderedPageBreak/>
        <w:t>The specific activities to be carried out in the framework of the collaboration are</w:t>
      </w:r>
      <w:r w:rsidRPr="00C73E93">
        <w:rPr>
          <w:rStyle w:val="FootnoteCharacters"/>
          <w:u w:val="single"/>
        </w:rPr>
        <w:footnoteReference w:id="1"/>
      </w:r>
      <w:r w:rsidRPr="00C73E93">
        <w:t>:</w:t>
      </w:r>
    </w:p>
    <w:p w14:paraId="5B8DF566" w14:textId="77777777" w:rsidR="008D6FBE" w:rsidRPr="00C73E93" w:rsidRDefault="008D6FBE" w:rsidP="00AD4C69">
      <w:pPr>
        <w:suppressAutoHyphens w:val="0"/>
        <w:spacing w:before="0" w:after="0"/>
        <w:jc w:val="left"/>
        <w:rPr>
          <w:bCs/>
        </w:rPr>
      </w:pPr>
    </w:p>
    <w:tbl>
      <w:tblPr>
        <w:tblW w:w="9262" w:type="dxa"/>
        <w:tblInd w:w="-10" w:type="dxa"/>
        <w:tblLayout w:type="fixed"/>
        <w:tblLook w:val="0000" w:firstRow="0" w:lastRow="0" w:firstColumn="0" w:lastColumn="0" w:noHBand="0" w:noVBand="0"/>
      </w:tblPr>
      <w:tblGrid>
        <w:gridCol w:w="9262"/>
      </w:tblGrid>
      <w:tr w:rsidR="009553E0" w:rsidRPr="00C73E93" w14:paraId="4258A467" w14:textId="77777777" w:rsidTr="008D6FBE">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F24CE37" w14:textId="39C88719" w:rsidR="00605955" w:rsidRPr="00C73E93" w:rsidRDefault="00605955" w:rsidP="00605955">
            <w:pPr>
              <w:pStyle w:val="BodyText"/>
              <w:snapToGrid w:val="0"/>
              <w:jc w:val="left"/>
              <w:rPr>
                <w:b/>
              </w:rPr>
            </w:pPr>
            <w:r w:rsidRPr="00C73E93">
              <w:rPr>
                <w:b/>
              </w:rPr>
              <w:t xml:space="preserve">WP1: </w:t>
            </w:r>
            <w:r w:rsidRPr="00C73E93">
              <w:rPr>
                <w:b/>
                <w:bCs w:val="0"/>
              </w:rPr>
              <w:t>Consultancy</w:t>
            </w:r>
            <w:r w:rsidR="00C66DFC" w:rsidRPr="00C73E93">
              <w:rPr>
                <w:b/>
                <w:bCs w:val="0"/>
              </w:rPr>
              <w:t>, Education</w:t>
            </w:r>
            <w:r w:rsidRPr="00C73E93">
              <w:rPr>
                <w:b/>
                <w:bCs w:val="0"/>
              </w:rPr>
              <w:t xml:space="preserve"> and Training</w:t>
            </w:r>
          </w:p>
          <w:p w14:paraId="2207F1F1" w14:textId="77777777" w:rsidR="00605955" w:rsidRPr="00C73E93" w:rsidRDefault="00605955" w:rsidP="00605955">
            <w:pPr>
              <w:pStyle w:val="BodyText"/>
              <w:tabs>
                <w:tab w:val="left" w:pos="240"/>
              </w:tabs>
              <w:ind w:left="240"/>
              <w:jc w:val="left"/>
            </w:pPr>
            <w:r w:rsidRPr="00C73E93">
              <w:rPr>
                <w:b/>
              </w:rPr>
              <w:t>Parties Involved:</w:t>
            </w:r>
            <w:r w:rsidRPr="00C73E93">
              <w:t xml:space="preserve"> </w:t>
            </w:r>
            <w:r w:rsidRPr="00C73E93">
              <w:rPr>
                <w:u w:val="single"/>
              </w:rPr>
              <w:t>EGI.eu</w:t>
            </w:r>
            <w:r w:rsidRPr="00C73E93">
              <w:t xml:space="preserve"> (</w:t>
            </w:r>
            <w:proofErr w:type="spellStart"/>
            <w:r w:rsidRPr="00C73E93">
              <w:t>Gergely</w:t>
            </w:r>
            <w:proofErr w:type="spellEnd"/>
            <w:r w:rsidRPr="00C73E93">
              <w:t xml:space="preserve"> </w:t>
            </w:r>
            <w:proofErr w:type="spellStart"/>
            <w:r w:rsidRPr="00C73E93">
              <w:t>Sipos</w:t>
            </w:r>
            <w:proofErr w:type="spellEnd"/>
            <w:r w:rsidRPr="00C73E93">
              <w:t xml:space="preserve">); APARSEN (Matthias </w:t>
            </w:r>
            <w:proofErr w:type="spellStart"/>
            <w:r w:rsidRPr="00C73E93">
              <w:t>Hemmje</w:t>
            </w:r>
            <w:proofErr w:type="spellEnd"/>
            <w:r w:rsidRPr="00C73E93">
              <w:t>)</w:t>
            </w:r>
          </w:p>
          <w:p w14:paraId="25D97BDA" w14:textId="0ACA5C10" w:rsidR="00605955" w:rsidRPr="00C73E93" w:rsidRDefault="00605955" w:rsidP="00605955">
            <w:pPr>
              <w:pStyle w:val="BodyText"/>
              <w:tabs>
                <w:tab w:val="left" w:pos="240"/>
              </w:tabs>
              <w:ind w:left="240"/>
            </w:pPr>
            <w:r w:rsidRPr="00C73E93">
              <w:rPr>
                <w:b/>
              </w:rPr>
              <w:t xml:space="preserve">Description of work: </w:t>
            </w:r>
            <w:r w:rsidRPr="00C73E93">
              <w:t>The goal of this activity is to establish a consultancy</w:t>
            </w:r>
            <w:r w:rsidR="00C66DFC" w:rsidRPr="00C73E93">
              <w:t>, education</w:t>
            </w:r>
            <w:r w:rsidRPr="00C73E93">
              <w:t xml:space="preserve"> and training catalogue about data and information management as well digital preservation services supporting new user communities through the EGI Distributed Competence Centre (DCC). The parties will develop a number of topics for which consultancy</w:t>
            </w:r>
            <w:r w:rsidR="00C66DFC" w:rsidRPr="00C73E93">
              <w:t>, education</w:t>
            </w:r>
            <w:r w:rsidRPr="00C73E93">
              <w:t xml:space="preserve"> and training can be provided and define the related contact points and business models. The parties will also collaborate to define an appropriate education and training program according the needs of user communities. </w:t>
            </w:r>
          </w:p>
          <w:p w14:paraId="237110BF" w14:textId="77777777" w:rsidR="00605955" w:rsidRPr="00C73E93" w:rsidRDefault="00605955" w:rsidP="00605955">
            <w:pPr>
              <w:pStyle w:val="BodyText"/>
              <w:tabs>
                <w:tab w:val="left" w:pos="240"/>
              </w:tabs>
              <w:ind w:left="240"/>
              <w:jc w:val="left"/>
            </w:pPr>
            <w:r w:rsidRPr="00C73E93">
              <w:rPr>
                <w:b/>
              </w:rPr>
              <w:t>Expected outcome:</w:t>
            </w:r>
            <w:r w:rsidRPr="00C73E93">
              <w:t xml:space="preserve"> </w:t>
            </w:r>
          </w:p>
          <w:p w14:paraId="439C2BDB" w14:textId="17E89C3C" w:rsidR="00605955" w:rsidRPr="00C73E93" w:rsidRDefault="00605955" w:rsidP="00605955">
            <w:pPr>
              <w:pStyle w:val="BodyText"/>
              <w:numPr>
                <w:ilvl w:val="0"/>
                <w:numId w:val="23"/>
              </w:numPr>
              <w:tabs>
                <w:tab w:val="left" w:pos="240"/>
              </w:tabs>
              <w:jc w:val="left"/>
            </w:pPr>
            <w:r w:rsidRPr="00C73E93">
              <w:t>A</w:t>
            </w:r>
            <w:r w:rsidR="003A325C" w:rsidRPr="00C73E93">
              <w:t>1</w:t>
            </w:r>
            <w:r w:rsidRPr="00C73E93">
              <w:t xml:space="preserve">.1 (04/2014) – Define list of topics, descriptions and business models for which consultancy and training can be asked for and provided by (Leader Matthias </w:t>
            </w:r>
            <w:proofErr w:type="spellStart"/>
            <w:r w:rsidRPr="00C73E93">
              <w:t>Hemmje</w:t>
            </w:r>
            <w:proofErr w:type="spellEnd"/>
            <w:r w:rsidRPr="00C73E93">
              <w:t xml:space="preserve">) </w:t>
            </w:r>
          </w:p>
          <w:p w14:paraId="35F4BCC8" w14:textId="44AA9A71" w:rsidR="003A325C" w:rsidRPr="00C73E93" w:rsidRDefault="003A325C" w:rsidP="00605955">
            <w:pPr>
              <w:pStyle w:val="BodyText"/>
              <w:numPr>
                <w:ilvl w:val="0"/>
                <w:numId w:val="23"/>
              </w:numPr>
              <w:tabs>
                <w:tab w:val="left" w:pos="240"/>
              </w:tabs>
              <w:jc w:val="left"/>
            </w:pPr>
            <w:r w:rsidRPr="00C73E93">
              <w:t xml:space="preserve">A1.2 (during 2015) – Run education and training sessions and capture education and training raw material for production of online education and training courses (Leader Matthias </w:t>
            </w:r>
            <w:proofErr w:type="spellStart"/>
            <w:r w:rsidRPr="00C73E93">
              <w:t>Hemmje</w:t>
            </w:r>
            <w:proofErr w:type="spellEnd"/>
            <w:r w:rsidRPr="00C73E93">
              <w:t>)</w:t>
            </w:r>
          </w:p>
          <w:p w14:paraId="594B3A70" w14:textId="107FE76C" w:rsidR="00605955" w:rsidRPr="00C73E93" w:rsidRDefault="00605955" w:rsidP="00605955">
            <w:pPr>
              <w:pStyle w:val="BodyText"/>
              <w:numPr>
                <w:ilvl w:val="0"/>
                <w:numId w:val="23"/>
              </w:numPr>
              <w:tabs>
                <w:tab w:val="left" w:pos="240"/>
              </w:tabs>
              <w:jc w:val="left"/>
            </w:pPr>
            <w:r w:rsidRPr="00C73E93">
              <w:t>A</w:t>
            </w:r>
            <w:r w:rsidR="003A325C" w:rsidRPr="00C73E93">
              <w:t>1</w:t>
            </w:r>
            <w:r w:rsidRPr="00C73E93">
              <w:t>.</w:t>
            </w:r>
            <w:r w:rsidR="003A325C" w:rsidRPr="00C73E93">
              <w:t>3</w:t>
            </w:r>
            <w:r w:rsidRPr="00C73E93">
              <w:t xml:space="preserve"> (07/2014) – Define education and training programs that can be developed (Leader: </w:t>
            </w:r>
            <w:proofErr w:type="spellStart"/>
            <w:r w:rsidRPr="00C73E93">
              <w:t>Gergely</w:t>
            </w:r>
            <w:proofErr w:type="spellEnd"/>
            <w:r w:rsidRPr="00C73E93">
              <w:t xml:space="preserve"> </w:t>
            </w:r>
            <w:proofErr w:type="spellStart"/>
            <w:r w:rsidRPr="00C73E93">
              <w:t>Sipos</w:t>
            </w:r>
            <w:proofErr w:type="spellEnd"/>
            <w:r w:rsidRPr="00C73E93">
              <w:t>)</w:t>
            </w:r>
          </w:p>
          <w:p w14:paraId="360DB846" w14:textId="15DDD2BC" w:rsidR="00605955" w:rsidRPr="00C73E93" w:rsidRDefault="00605955" w:rsidP="00605955">
            <w:pPr>
              <w:pStyle w:val="BodyText"/>
              <w:numPr>
                <w:ilvl w:val="0"/>
                <w:numId w:val="23"/>
              </w:numPr>
              <w:tabs>
                <w:tab w:val="left" w:pos="240"/>
              </w:tabs>
              <w:jc w:val="left"/>
            </w:pPr>
            <w:r w:rsidRPr="00C73E93">
              <w:t>A</w:t>
            </w:r>
            <w:r w:rsidR="003A325C" w:rsidRPr="00C73E93">
              <w:t>1</w:t>
            </w:r>
            <w:r w:rsidRPr="00C73E93">
              <w:t xml:space="preserve">.3 (12/2014) – Develop education and training material (Leader Matthias </w:t>
            </w:r>
            <w:proofErr w:type="spellStart"/>
            <w:r w:rsidRPr="00C73E93">
              <w:t>Hemmje</w:t>
            </w:r>
            <w:proofErr w:type="spellEnd"/>
            <w:r w:rsidRPr="00C73E93">
              <w:t>)</w:t>
            </w:r>
          </w:p>
          <w:p w14:paraId="47632A40" w14:textId="4078C7F4" w:rsidR="009553E0" w:rsidRPr="00C73E93" w:rsidRDefault="003A325C" w:rsidP="005A5ACE">
            <w:pPr>
              <w:pStyle w:val="BodyText"/>
              <w:numPr>
                <w:ilvl w:val="0"/>
                <w:numId w:val="23"/>
              </w:numPr>
              <w:tabs>
                <w:tab w:val="left" w:pos="240"/>
              </w:tabs>
              <w:jc w:val="left"/>
            </w:pPr>
            <w:r w:rsidRPr="00C73E93">
              <w:t>A1.4 (</w:t>
            </w:r>
            <w:r w:rsidR="005A5ACE" w:rsidRPr="00C73E93">
              <w:t>02</w:t>
            </w:r>
            <w:r w:rsidRPr="00C73E93">
              <w:t xml:space="preserve">/2015) – Publish education and training courses </w:t>
            </w:r>
            <w:r w:rsidR="005A5ACE" w:rsidRPr="00C73E93">
              <w:t xml:space="preserve">in an </w:t>
            </w:r>
            <w:r w:rsidRPr="00C73E93">
              <w:t xml:space="preserve">online </w:t>
            </w:r>
            <w:r w:rsidR="005A5ACE" w:rsidRPr="00C73E93">
              <w:t xml:space="preserve">education and </w:t>
            </w:r>
            <w:r w:rsidR="001469C7" w:rsidRPr="00C73E93">
              <w:t>training</w:t>
            </w:r>
            <w:r w:rsidR="005A5ACE" w:rsidRPr="00C73E93">
              <w:t xml:space="preserve"> portal </w:t>
            </w:r>
            <w:r w:rsidRPr="00C73E93">
              <w:t xml:space="preserve">(Leader Matthias </w:t>
            </w:r>
            <w:proofErr w:type="spellStart"/>
            <w:r w:rsidRPr="00C73E93">
              <w:t>Hemmje</w:t>
            </w:r>
            <w:proofErr w:type="spellEnd"/>
            <w:r w:rsidRPr="00C73E93">
              <w:t>)</w:t>
            </w:r>
          </w:p>
        </w:tc>
      </w:tr>
      <w:tr w:rsidR="00790303" w:rsidRPr="00C73E93" w14:paraId="6D00521A" w14:textId="77777777" w:rsidTr="008D6FBE">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DA7E460" w14:textId="77777777" w:rsidR="00790303" w:rsidRPr="00C73E93" w:rsidRDefault="00D67362" w:rsidP="00790303">
            <w:pPr>
              <w:pStyle w:val="BodyText"/>
              <w:snapToGrid w:val="0"/>
              <w:jc w:val="left"/>
              <w:rPr>
                <w:b/>
              </w:rPr>
            </w:pPr>
            <w:r w:rsidRPr="00C73E93">
              <w:rPr>
                <w:b/>
              </w:rPr>
              <w:t>WP</w:t>
            </w:r>
            <w:r w:rsidR="00B40C07" w:rsidRPr="00C73E93">
              <w:rPr>
                <w:b/>
              </w:rPr>
              <w:t>2:</w:t>
            </w:r>
            <w:r w:rsidR="00790303" w:rsidRPr="00C73E93">
              <w:rPr>
                <w:b/>
              </w:rPr>
              <w:t xml:space="preserve"> </w:t>
            </w:r>
            <w:r w:rsidR="00CB5069" w:rsidRPr="00C73E93">
              <w:rPr>
                <w:b/>
                <w:bCs w:val="0"/>
              </w:rPr>
              <w:t xml:space="preserve">Outreach to </w:t>
            </w:r>
            <w:r w:rsidR="00C23D2B" w:rsidRPr="00C73E93">
              <w:rPr>
                <w:b/>
                <w:bCs w:val="0"/>
              </w:rPr>
              <w:t>U</w:t>
            </w:r>
            <w:r w:rsidR="00CB5069" w:rsidRPr="00C73E93">
              <w:rPr>
                <w:b/>
                <w:bCs w:val="0"/>
              </w:rPr>
              <w:t xml:space="preserve">ser </w:t>
            </w:r>
            <w:r w:rsidR="00C23D2B" w:rsidRPr="00C73E93">
              <w:rPr>
                <w:b/>
                <w:bCs w:val="0"/>
              </w:rPr>
              <w:t>C</w:t>
            </w:r>
            <w:r w:rsidR="00CB5069" w:rsidRPr="00C73E93">
              <w:rPr>
                <w:b/>
                <w:bCs w:val="0"/>
              </w:rPr>
              <w:t>ommunities</w:t>
            </w:r>
          </w:p>
          <w:p w14:paraId="0CF1125E" w14:textId="5B02760D" w:rsidR="009F5DAA" w:rsidRPr="00C73E93" w:rsidRDefault="00790303" w:rsidP="009F5DAA">
            <w:pPr>
              <w:pStyle w:val="BodyText"/>
              <w:tabs>
                <w:tab w:val="left" w:pos="240"/>
              </w:tabs>
              <w:ind w:left="240"/>
              <w:jc w:val="left"/>
            </w:pPr>
            <w:r w:rsidRPr="00C73E93">
              <w:rPr>
                <w:b/>
              </w:rPr>
              <w:t>Parties Involved:</w:t>
            </w:r>
            <w:r w:rsidRPr="00C73E93">
              <w:t xml:space="preserve"> </w:t>
            </w:r>
            <w:r w:rsidR="00CB5069" w:rsidRPr="00C73E93">
              <w:rPr>
                <w:u w:val="single"/>
              </w:rPr>
              <w:t>EGI.eu</w:t>
            </w:r>
            <w:r w:rsidR="009F5DAA" w:rsidRPr="00C73E93">
              <w:t xml:space="preserve"> (</w:t>
            </w:r>
            <w:proofErr w:type="spellStart"/>
            <w:r w:rsidR="00CB5069" w:rsidRPr="00C73E93">
              <w:t>Gergely</w:t>
            </w:r>
            <w:proofErr w:type="spellEnd"/>
            <w:r w:rsidR="00CB5069" w:rsidRPr="00C73E93">
              <w:t xml:space="preserve"> </w:t>
            </w:r>
            <w:proofErr w:type="spellStart"/>
            <w:r w:rsidR="00CB5069" w:rsidRPr="00C73E93">
              <w:t>Sipos</w:t>
            </w:r>
            <w:proofErr w:type="spellEnd"/>
            <w:r w:rsidR="00CB5069" w:rsidRPr="00C73E93">
              <w:t xml:space="preserve"> for the scientific domain</w:t>
            </w:r>
            <w:r w:rsidR="009F5DAA" w:rsidRPr="00C73E93">
              <w:t>)</w:t>
            </w:r>
            <w:r w:rsidR="00C73E93" w:rsidRPr="00C73E93">
              <w:t>; APARSEN</w:t>
            </w:r>
            <w:r w:rsidR="00CB5069" w:rsidRPr="00C73E93">
              <w:t xml:space="preserve"> </w:t>
            </w:r>
            <w:r w:rsidR="009F5DAA" w:rsidRPr="00C73E93">
              <w:t>(</w:t>
            </w:r>
            <w:r w:rsidR="00CB5069" w:rsidRPr="00C73E93">
              <w:t>Claus-Peter</w:t>
            </w:r>
            <w:r w:rsidR="00A73851" w:rsidRPr="00C73E93">
              <w:t xml:space="preserve"> </w:t>
            </w:r>
            <w:proofErr w:type="spellStart"/>
            <w:r w:rsidR="00A73851" w:rsidRPr="00C73E93">
              <w:t>Klas</w:t>
            </w:r>
            <w:proofErr w:type="spellEnd"/>
            <w:r w:rsidR="00CB5069" w:rsidRPr="00C73E93">
              <w:t xml:space="preserve"> for the memory institutes</w:t>
            </w:r>
            <w:r w:rsidR="00D72C8C" w:rsidRPr="00C73E93">
              <w:t xml:space="preserve">, </w:t>
            </w:r>
            <w:r w:rsidR="00C23D2B" w:rsidRPr="00C73E93">
              <w:t xml:space="preserve">Hans-Ulrich </w:t>
            </w:r>
            <w:proofErr w:type="spellStart"/>
            <w:r w:rsidR="00AE3A73" w:rsidRPr="00C73E93">
              <w:t>Heidbrink</w:t>
            </w:r>
            <w:proofErr w:type="spellEnd"/>
            <w:r w:rsidR="00A73851" w:rsidRPr="00C73E93">
              <w:t xml:space="preserve"> </w:t>
            </w:r>
            <w:r w:rsidR="00C23D2B" w:rsidRPr="00C73E93">
              <w:t>for the industry</w:t>
            </w:r>
            <w:r w:rsidR="009F5DAA" w:rsidRPr="00C73E93">
              <w:t>)</w:t>
            </w:r>
          </w:p>
          <w:p w14:paraId="175A4B4F" w14:textId="12E72D10" w:rsidR="00790303" w:rsidRPr="00C73E93" w:rsidRDefault="00790303" w:rsidP="0070571C">
            <w:pPr>
              <w:pStyle w:val="BodyText"/>
              <w:tabs>
                <w:tab w:val="left" w:pos="240"/>
              </w:tabs>
              <w:ind w:left="240"/>
              <w:rPr>
                <w:highlight w:val="yellow"/>
              </w:rPr>
            </w:pPr>
            <w:r w:rsidRPr="00C73E93">
              <w:rPr>
                <w:b/>
              </w:rPr>
              <w:t xml:space="preserve">Description of work: </w:t>
            </w:r>
            <w:r w:rsidR="0070571C" w:rsidRPr="00C73E93">
              <w:t xml:space="preserve">The goal of this activity is to reach </w:t>
            </w:r>
            <w:r w:rsidR="00FB4952" w:rsidRPr="00C73E93">
              <w:t xml:space="preserve">out to </w:t>
            </w:r>
            <w:r w:rsidR="0070571C" w:rsidRPr="00C73E93">
              <w:t xml:space="preserve">current and new </w:t>
            </w:r>
            <w:r w:rsidR="00FB4952" w:rsidRPr="00C73E93">
              <w:t xml:space="preserve">EGI user </w:t>
            </w:r>
            <w:r w:rsidR="0070571C" w:rsidRPr="00C73E93">
              <w:t>communities</w:t>
            </w:r>
            <w:r w:rsidR="00C23D2B" w:rsidRPr="00C73E93">
              <w:t>, memory institutions and industrial communities</w:t>
            </w:r>
            <w:r w:rsidR="0070571C" w:rsidRPr="00C73E93">
              <w:t xml:space="preserve"> for</w:t>
            </w:r>
            <w:r w:rsidR="00FB4952" w:rsidRPr="00C73E93">
              <w:t xml:space="preserve"> capturing and</w:t>
            </w:r>
            <w:r w:rsidR="0070571C" w:rsidRPr="00C73E93">
              <w:t xml:space="preserve"> analysing their </w:t>
            </w:r>
            <w:r w:rsidR="00C23D2B" w:rsidRPr="00C73E93">
              <w:t>requirements</w:t>
            </w:r>
            <w:r w:rsidR="00FB4952" w:rsidRPr="00C73E93">
              <w:t>, identifying</w:t>
            </w:r>
            <w:r w:rsidR="00C23D2B" w:rsidRPr="00C73E93">
              <w:t xml:space="preserve"> and promoting </w:t>
            </w:r>
            <w:r w:rsidR="00FB4952" w:rsidRPr="00C73E93">
              <w:t xml:space="preserve">suitable </w:t>
            </w:r>
            <w:r w:rsidR="00C23D2B" w:rsidRPr="00C73E93">
              <w:t xml:space="preserve">solutions and corresponding service offerings </w:t>
            </w:r>
            <w:r w:rsidR="00FB4952" w:rsidRPr="00C73E93">
              <w:t xml:space="preserve">from the integrated EGI-APA offering </w:t>
            </w:r>
            <w:r w:rsidR="0070571C" w:rsidRPr="00C73E93">
              <w:t>in the area of data preservation.</w:t>
            </w:r>
          </w:p>
          <w:p w14:paraId="7E07E126" w14:textId="60292A9C" w:rsidR="00790303" w:rsidRPr="00C73E93" w:rsidRDefault="00790303" w:rsidP="005A5ACE">
            <w:pPr>
              <w:pStyle w:val="BodyText"/>
              <w:tabs>
                <w:tab w:val="left" w:pos="240"/>
              </w:tabs>
              <w:ind w:left="240"/>
            </w:pPr>
            <w:r w:rsidRPr="00C73E93">
              <w:rPr>
                <w:b/>
              </w:rPr>
              <w:t>Expected outcome:</w:t>
            </w:r>
            <w:r w:rsidRPr="00C73E93">
              <w:t xml:space="preserve"> </w:t>
            </w:r>
            <w:r w:rsidR="005A5ACE" w:rsidRPr="00C73E93">
              <w:t xml:space="preserve">The expected outcome of </w:t>
            </w:r>
            <w:r w:rsidR="009A0B35" w:rsidRPr="00C73E93">
              <w:t xml:space="preserve">this activity are </w:t>
            </w:r>
            <w:r w:rsidR="005A5ACE" w:rsidRPr="00C73E93">
              <w:t>identification of use cases and representative scenarios, requirements analysis, conceptual design and s</w:t>
            </w:r>
            <w:r w:rsidR="009A0B35" w:rsidRPr="00C73E93">
              <w:t xml:space="preserve">pecifications of </w:t>
            </w:r>
            <w:r w:rsidR="005A5ACE" w:rsidRPr="00C73E93">
              <w:t>corresponding a</w:t>
            </w:r>
            <w:r w:rsidR="009A0B35" w:rsidRPr="00C73E93">
              <w:t xml:space="preserve">pproaches and </w:t>
            </w:r>
            <w:r w:rsidR="005A5ACE" w:rsidRPr="00C73E93">
              <w:t>s</w:t>
            </w:r>
            <w:r w:rsidR="009A0B35" w:rsidRPr="00C73E93">
              <w:t>olutions and finally Proof-Of-Concept-Prototypes</w:t>
            </w:r>
          </w:p>
          <w:p w14:paraId="19A5CD1E" w14:textId="04301183" w:rsidR="005A5ACE" w:rsidRPr="00C73E93" w:rsidRDefault="005A5ACE" w:rsidP="005A5ACE">
            <w:pPr>
              <w:pStyle w:val="BodyText"/>
              <w:numPr>
                <w:ilvl w:val="0"/>
                <w:numId w:val="23"/>
              </w:numPr>
              <w:tabs>
                <w:tab w:val="left" w:pos="240"/>
              </w:tabs>
              <w:jc w:val="left"/>
            </w:pPr>
            <w:r w:rsidRPr="00C73E93">
              <w:t xml:space="preserve">A2.1 (02/2014) Advertise the start of the collaboration in each party’s website with a dedicated static page, article and/or press release </w:t>
            </w:r>
          </w:p>
          <w:p w14:paraId="0F556BA3" w14:textId="73B166B7" w:rsidR="00605955" w:rsidRPr="00C73E93" w:rsidRDefault="00605955" w:rsidP="00790303">
            <w:pPr>
              <w:pStyle w:val="BodyText"/>
              <w:numPr>
                <w:ilvl w:val="0"/>
                <w:numId w:val="23"/>
              </w:numPr>
              <w:tabs>
                <w:tab w:val="left" w:pos="240"/>
              </w:tabs>
              <w:jc w:val="left"/>
            </w:pPr>
            <w:r w:rsidRPr="00C73E93">
              <w:t>A</w:t>
            </w:r>
            <w:r w:rsidR="005A5ACE" w:rsidRPr="00C73E93">
              <w:t>2.2 (when needed</w:t>
            </w:r>
            <w:r w:rsidRPr="00C73E93">
              <w:t xml:space="preserve">) </w:t>
            </w:r>
            <w:r w:rsidR="005A5ACE" w:rsidRPr="00C73E93">
              <w:t>–</w:t>
            </w:r>
            <w:r w:rsidRPr="00C73E93">
              <w:t xml:space="preserve"> </w:t>
            </w:r>
            <w:r w:rsidR="005A5ACE" w:rsidRPr="00C73E93">
              <w:t>Organisation of requirements gathering workshops</w:t>
            </w:r>
            <w:r w:rsidRPr="00C73E93">
              <w:t xml:space="preserve"> (</w:t>
            </w:r>
            <w:r w:rsidR="005A5ACE" w:rsidRPr="00C73E93">
              <w:t>Joint leadership</w:t>
            </w:r>
            <w:r w:rsidRPr="00C73E93">
              <w:t>)</w:t>
            </w:r>
          </w:p>
          <w:p w14:paraId="5B0F175E" w14:textId="69E2D794" w:rsidR="00F970B5" w:rsidRPr="00C73E93" w:rsidRDefault="00D67362" w:rsidP="00BD6118">
            <w:pPr>
              <w:pStyle w:val="BodyText"/>
              <w:numPr>
                <w:ilvl w:val="0"/>
                <w:numId w:val="23"/>
              </w:numPr>
              <w:tabs>
                <w:tab w:val="left" w:pos="240"/>
              </w:tabs>
              <w:jc w:val="left"/>
            </w:pPr>
            <w:r w:rsidRPr="00C73E93">
              <w:t>A</w:t>
            </w:r>
            <w:r w:rsidR="00B40C07" w:rsidRPr="00C73E93">
              <w:t>2</w:t>
            </w:r>
            <w:r w:rsidR="005A5ACE" w:rsidRPr="00C73E93">
              <w:t>.3</w:t>
            </w:r>
            <w:r w:rsidR="00BD6118" w:rsidRPr="00C73E93">
              <w:t xml:space="preserve"> (06</w:t>
            </w:r>
            <w:r w:rsidR="006E3755" w:rsidRPr="00C73E93">
              <w:t>/</w:t>
            </w:r>
            <w:r w:rsidR="00605955" w:rsidRPr="00C73E93">
              <w:t>2014</w:t>
            </w:r>
            <w:r w:rsidR="006E3755" w:rsidRPr="00C73E93">
              <w:t xml:space="preserve">) - </w:t>
            </w:r>
            <w:r w:rsidR="00FB4952" w:rsidRPr="00C73E93">
              <w:t xml:space="preserve">White paper about the integrated APA-EGI service offering </w:t>
            </w:r>
            <w:r w:rsidR="006E3755" w:rsidRPr="00C73E93">
              <w:t>(</w:t>
            </w:r>
            <w:r w:rsidR="00BD6118" w:rsidRPr="00C73E93">
              <w:t xml:space="preserve">Leader: </w:t>
            </w:r>
            <w:proofErr w:type="spellStart"/>
            <w:r w:rsidR="00BD6118" w:rsidRPr="00C73E93">
              <w:t>Gergely</w:t>
            </w:r>
            <w:proofErr w:type="spellEnd"/>
            <w:r w:rsidR="00BD6118" w:rsidRPr="00C73E93">
              <w:t xml:space="preserve"> </w:t>
            </w:r>
            <w:proofErr w:type="spellStart"/>
            <w:r w:rsidR="00BD6118" w:rsidRPr="00C73E93">
              <w:t>Sipos</w:t>
            </w:r>
            <w:proofErr w:type="spellEnd"/>
            <w:r w:rsidR="00BD6118" w:rsidRPr="00C73E93">
              <w:t>, EGI.eu</w:t>
            </w:r>
            <w:r w:rsidR="006E3755" w:rsidRPr="00C73E93">
              <w:t>)</w:t>
            </w:r>
            <w:r w:rsidR="00790303" w:rsidRPr="00C73E93">
              <w:t xml:space="preserve"> </w:t>
            </w:r>
          </w:p>
        </w:tc>
      </w:tr>
      <w:tr w:rsidR="00CB5069" w:rsidRPr="00C73E93" w14:paraId="7B67EB79" w14:textId="77777777" w:rsidTr="008D6FBE">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05AB14C" w14:textId="77777777" w:rsidR="00605955" w:rsidRPr="00C73E93" w:rsidRDefault="00605955" w:rsidP="00605955">
            <w:pPr>
              <w:pStyle w:val="BodyText"/>
              <w:snapToGrid w:val="0"/>
              <w:jc w:val="left"/>
              <w:rPr>
                <w:b/>
              </w:rPr>
            </w:pPr>
            <w:r w:rsidRPr="00C73E93">
              <w:rPr>
                <w:b/>
              </w:rPr>
              <w:lastRenderedPageBreak/>
              <w:t xml:space="preserve">WP3: </w:t>
            </w:r>
            <w:r w:rsidRPr="00C73E93">
              <w:rPr>
                <w:b/>
                <w:bCs w:val="0"/>
              </w:rPr>
              <w:t>Software Distribution</w:t>
            </w:r>
            <w:r w:rsidR="00B04053" w:rsidRPr="00C73E93">
              <w:rPr>
                <w:b/>
                <w:bCs w:val="0"/>
              </w:rPr>
              <w:t xml:space="preserve"> and Support</w:t>
            </w:r>
          </w:p>
          <w:p w14:paraId="72508234" w14:textId="3471A449" w:rsidR="00605955" w:rsidRPr="00C73E93" w:rsidRDefault="00605955" w:rsidP="00605955">
            <w:pPr>
              <w:pStyle w:val="BodyText"/>
              <w:tabs>
                <w:tab w:val="left" w:pos="240"/>
              </w:tabs>
              <w:ind w:left="240"/>
              <w:jc w:val="left"/>
            </w:pPr>
            <w:r w:rsidRPr="00C73E93">
              <w:rPr>
                <w:b/>
              </w:rPr>
              <w:t>Parties Involved:</w:t>
            </w:r>
            <w:r w:rsidRPr="00C73E93">
              <w:t xml:space="preserve"> </w:t>
            </w:r>
            <w:r w:rsidRPr="00C73E93">
              <w:rPr>
                <w:u w:val="single"/>
              </w:rPr>
              <w:t>EGI.eu</w:t>
            </w:r>
            <w:r w:rsidRPr="00C73E93">
              <w:t xml:space="preserve"> (Peter </w:t>
            </w:r>
            <w:proofErr w:type="spellStart"/>
            <w:r w:rsidRPr="00C73E93">
              <w:t>Solagna</w:t>
            </w:r>
            <w:proofErr w:type="spellEnd"/>
            <w:r w:rsidR="00BD6118" w:rsidRPr="00C73E93">
              <w:t xml:space="preserve">); </w:t>
            </w:r>
            <w:r w:rsidRPr="00C73E93">
              <w:t xml:space="preserve">APARSEN (Claus-Peter </w:t>
            </w:r>
            <w:proofErr w:type="spellStart"/>
            <w:r w:rsidRPr="00C73E93">
              <w:t>Klas</w:t>
            </w:r>
            <w:proofErr w:type="spellEnd"/>
            <w:r w:rsidRPr="00C73E93">
              <w:t>)</w:t>
            </w:r>
          </w:p>
          <w:p w14:paraId="159FFDAE" w14:textId="77777777" w:rsidR="00605955" w:rsidRPr="00C73E93" w:rsidRDefault="00605955" w:rsidP="00605955">
            <w:pPr>
              <w:pStyle w:val="BodyText"/>
              <w:tabs>
                <w:tab w:val="left" w:pos="240"/>
              </w:tabs>
              <w:ind w:left="240"/>
            </w:pPr>
            <w:r w:rsidRPr="00C73E93">
              <w:rPr>
                <w:b/>
              </w:rPr>
              <w:t xml:space="preserve">Description of work: </w:t>
            </w:r>
            <w:r w:rsidRPr="00C73E93">
              <w:t>The goal of this work package is to enable the distribution of the software developed by members of APA through the EGI channels</w:t>
            </w:r>
            <w:r w:rsidR="00B04053" w:rsidRPr="00C73E93">
              <w:t xml:space="preserve"> so to enable EGI Resource Centres to install and provide services. This activity will also define channels and framework for the third-level software support.</w:t>
            </w:r>
          </w:p>
          <w:p w14:paraId="35D3A832" w14:textId="77777777" w:rsidR="00605955" w:rsidRPr="00C73E93" w:rsidRDefault="00605955" w:rsidP="00605955">
            <w:pPr>
              <w:pStyle w:val="BodyText"/>
              <w:tabs>
                <w:tab w:val="left" w:pos="240"/>
              </w:tabs>
              <w:ind w:left="240"/>
              <w:jc w:val="left"/>
            </w:pPr>
            <w:r w:rsidRPr="00C73E93">
              <w:rPr>
                <w:b/>
              </w:rPr>
              <w:t>Expected outcome:</w:t>
            </w:r>
            <w:r w:rsidRPr="00C73E93">
              <w:t xml:space="preserve"> </w:t>
            </w:r>
          </w:p>
          <w:p w14:paraId="13E8518C" w14:textId="5895E14C" w:rsidR="00605955" w:rsidRPr="00C73E93" w:rsidRDefault="005A5ACE" w:rsidP="00605955">
            <w:pPr>
              <w:pStyle w:val="BodyText"/>
              <w:numPr>
                <w:ilvl w:val="0"/>
                <w:numId w:val="23"/>
              </w:numPr>
              <w:tabs>
                <w:tab w:val="left" w:pos="240"/>
              </w:tabs>
              <w:jc w:val="left"/>
              <w:outlineLvl w:val="0"/>
            </w:pPr>
            <w:r w:rsidRPr="00C73E93">
              <w:t>A3</w:t>
            </w:r>
            <w:r w:rsidR="00BD6118" w:rsidRPr="00C73E93">
              <w:t>.1 (04</w:t>
            </w:r>
            <w:r w:rsidR="00605955" w:rsidRPr="00C73E93">
              <w:t>/</w:t>
            </w:r>
            <w:r w:rsidR="00BD6118" w:rsidRPr="00C73E93">
              <w:t>2014</w:t>
            </w:r>
            <w:r w:rsidR="00605955" w:rsidRPr="00C73E93">
              <w:t xml:space="preserve">) </w:t>
            </w:r>
            <w:r w:rsidR="00BD6118" w:rsidRPr="00C73E93">
              <w:t>–</w:t>
            </w:r>
            <w:r w:rsidR="00605955" w:rsidRPr="00C73E93">
              <w:t xml:space="preserve"> </w:t>
            </w:r>
            <w:r w:rsidR="00BD6118" w:rsidRPr="00C73E93">
              <w:t xml:space="preserve">Identification of list of services and related needed tools </w:t>
            </w:r>
            <w:r w:rsidR="00605955" w:rsidRPr="00C73E93">
              <w:t>(Leader</w:t>
            </w:r>
            <w:r w:rsidR="00BD6118" w:rsidRPr="00C73E93">
              <w:t xml:space="preserve">: </w:t>
            </w:r>
            <w:r w:rsidR="008D6FBE">
              <w:t xml:space="preserve">Peter </w:t>
            </w:r>
            <w:proofErr w:type="spellStart"/>
            <w:r w:rsidR="008D6FBE">
              <w:t>Solagna</w:t>
            </w:r>
            <w:proofErr w:type="spellEnd"/>
            <w:r w:rsidR="00BD6118" w:rsidRPr="00C73E93">
              <w:t>, EGI.eu</w:t>
            </w:r>
            <w:r w:rsidR="00605955" w:rsidRPr="00C73E93">
              <w:t xml:space="preserve">) </w:t>
            </w:r>
          </w:p>
          <w:p w14:paraId="30235134" w14:textId="6D0AF640" w:rsidR="00BD6118" w:rsidRPr="00C73E93" w:rsidRDefault="005A5ACE" w:rsidP="00BD6118">
            <w:pPr>
              <w:pStyle w:val="BodyText"/>
              <w:numPr>
                <w:ilvl w:val="0"/>
                <w:numId w:val="23"/>
              </w:numPr>
              <w:tabs>
                <w:tab w:val="left" w:pos="240"/>
              </w:tabs>
              <w:jc w:val="left"/>
              <w:outlineLvl w:val="0"/>
            </w:pPr>
            <w:r w:rsidRPr="00C73E93">
              <w:t>A3</w:t>
            </w:r>
            <w:r w:rsidR="00BD6118" w:rsidRPr="00C73E93">
              <w:t>.2 (07</w:t>
            </w:r>
            <w:r w:rsidR="00605955" w:rsidRPr="00C73E93">
              <w:t>/</w:t>
            </w:r>
            <w:r w:rsidR="00BD6118" w:rsidRPr="00C73E93">
              <w:t>2014</w:t>
            </w:r>
            <w:r w:rsidR="00605955" w:rsidRPr="00C73E93">
              <w:t xml:space="preserve">) </w:t>
            </w:r>
            <w:r w:rsidR="00BD6118" w:rsidRPr="00C73E93">
              <w:t>–</w:t>
            </w:r>
            <w:r w:rsidR="00605955" w:rsidRPr="00C73E93">
              <w:t xml:space="preserve"> </w:t>
            </w:r>
            <w:r w:rsidR="00BD6118" w:rsidRPr="00C73E93">
              <w:t>Identification of the deployment architecture</w:t>
            </w:r>
            <w:r w:rsidR="00605955" w:rsidRPr="00C73E93">
              <w:t xml:space="preserve"> (Leader</w:t>
            </w:r>
            <w:r w:rsidR="00BD6118" w:rsidRPr="00C73E93">
              <w:t xml:space="preserve">: </w:t>
            </w:r>
            <w:r w:rsidR="008D6FBE">
              <w:t xml:space="preserve">Peter </w:t>
            </w:r>
            <w:proofErr w:type="spellStart"/>
            <w:r w:rsidR="008D6FBE">
              <w:t>Solagna</w:t>
            </w:r>
            <w:proofErr w:type="spellEnd"/>
            <w:r w:rsidR="00BD6118" w:rsidRPr="00C73E93">
              <w:t>, EGI.eu</w:t>
            </w:r>
            <w:r w:rsidR="00605955" w:rsidRPr="00C73E93">
              <w:t>)</w:t>
            </w:r>
          </w:p>
          <w:p w14:paraId="5B62E13E" w14:textId="33AC1E16" w:rsidR="00BD6118" w:rsidRPr="00C73E93" w:rsidRDefault="005A5ACE" w:rsidP="008D6FBE">
            <w:pPr>
              <w:pStyle w:val="BodyText"/>
              <w:numPr>
                <w:ilvl w:val="0"/>
                <w:numId w:val="23"/>
              </w:numPr>
              <w:tabs>
                <w:tab w:val="left" w:pos="240"/>
              </w:tabs>
              <w:jc w:val="left"/>
              <w:outlineLvl w:val="0"/>
            </w:pPr>
            <w:r w:rsidRPr="00C73E93">
              <w:t>A3</w:t>
            </w:r>
            <w:r w:rsidR="00BD6118" w:rsidRPr="00C73E93">
              <w:t>.3 (</w:t>
            </w:r>
            <w:r w:rsidR="00D233DF" w:rsidRPr="00C73E93">
              <w:t>10/2014</w:t>
            </w:r>
            <w:r w:rsidR="00605955" w:rsidRPr="00C73E93">
              <w:t xml:space="preserve">) </w:t>
            </w:r>
            <w:r w:rsidR="00BD6118" w:rsidRPr="00C73E93">
              <w:t>–</w:t>
            </w:r>
            <w:r w:rsidR="00605955" w:rsidRPr="00C73E93">
              <w:t xml:space="preserve"> </w:t>
            </w:r>
            <w:r w:rsidR="00D233DF" w:rsidRPr="00C73E93">
              <w:t>Validation of the software and inclusion into the EGI Unified Middleware Distribution</w:t>
            </w:r>
            <w:r w:rsidR="00605955" w:rsidRPr="00C73E93">
              <w:t xml:space="preserve"> (Leader</w:t>
            </w:r>
            <w:r w:rsidR="00BD6118" w:rsidRPr="00C73E93">
              <w:t>:</w:t>
            </w:r>
            <w:r w:rsidR="00605955" w:rsidRPr="00C73E93">
              <w:t xml:space="preserve"> </w:t>
            </w:r>
            <w:r w:rsidR="008D6FBE">
              <w:t xml:space="preserve">Peter </w:t>
            </w:r>
            <w:proofErr w:type="spellStart"/>
            <w:r w:rsidR="008D6FBE">
              <w:t>Solagna</w:t>
            </w:r>
            <w:proofErr w:type="spellEnd"/>
            <w:r w:rsidR="00BD6118" w:rsidRPr="00C73E93">
              <w:t>, EGI.eu</w:t>
            </w:r>
            <w:r w:rsidR="00605955" w:rsidRPr="00C73E93">
              <w:t>)</w:t>
            </w:r>
          </w:p>
        </w:tc>
      </w:tr>
      <w:tr w:rsidR="00790303" w:rsidRPr="00C73E93" w14:paraId="792BD08F" w14:textId="77777777" w:rsidTr="008D6FBE">
        <w:trPr>
          <w:cantSplit/>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CC18CFF" w14:textId="2CDF09FF" w:rsidR="004E190D" w:rsidRPr="00C73E93" w:rsidRDefault="00D67362" w:rsidP="004E190D">
            <w:pPr>
              <w:pStyle w:val="BodyText"/>
              <w:snapToGrid w:val="0"/>
              <w:jc w:val="left"/>
              <w:rPr>
                <w:b/>
              </w:rPr>
            </w:pPr>
            <w:r w:rsidRPr="00C73E93">
              <w:rPr>
                <w:b/>
              </w:rPr>
              <w:t>WP</w:t>
            </w:r>
            <w:r w:rsidR="00B40C07" w:rsidRPr="00C73E93">
              <w:rPr>
                <w:b/>
              </w:rPr>
              <w:t>4:</w:t>
            </w:r>
            <w:r w:rsidR="004E190D" w:rsidRPr="00C73E93">
              <w:rPr>
                <w:b/>
              </w:rPr>
              <w:t xml:space="preserve"> </w:t>
            </w:r>
            <w:r w:rsidR="0070571C" w:rsidRPr="00C73E93">
              <w:rPr>
                <w:b/>
                <w:bCs w:val="0"/>
              </w:rPr>
              <w:t>Sustainability</w:t>
            </w:r>
            <w:r w:rsidR="00482ABA" w:rsidRPr="00C73E93">
              <w:rPr>
                <w:b/>
                <w:bCs w:val="0"/>
              </w:rPr>
              <w:t xml:space="preserve"> and Future Collaboration</w:t>
            </w:r>
          </w:p>
          <w:p w14:paraId="084AFF36" w14:textId="77777777" w:rsidR="009F5DAA" w:rsidRPr="00C73E93" w:rsidRDefault="00790303" w:rsidP="009F5DAA">
            <w:pPr>
              <w:pStyle w:val="BodyText"/>
              <w:tabs>
                <w:tab w:val="left" w:pos="240"/>
              </w:tabs>
              <w:ind w:left="240"/>
              <w:jc w:val="left"/>
            </w:pPr>
            <w:r w:rsidRPr="00C73E93">
              <w:rPr>
                <w:b/>
              </w:rPr>
              <w:t>Parties Involved:</w:t>
            </w:r>
            <w:r w:rsidRPr="00C73E93">
              <w:t xml:space="preserve"> </w:t>
            </w:r>
            <w:r w:rsidR="00CB5069" w:rsidRPr="00C73E93">
              <w:rPr>
                <w:u w:val="single"/>
              </w:rPr>
              <w:t>EGI.eu</w:t>
            </w:r>
            <w:r w:rsidR="009F5DAA" w:rsidRPr="00C73E93">
              <w:t xml:space="preserve"> (</w:t>
            </w:r>
            <w:r w:rsidR="0070571C" w:rsidRPr="00C73E93">
              <w:t>Sergio Andreozzi</w:t>
            </w:r>
            <w:r w:rsidR="009F5DAA" w:rsidRPr="00C73E93">
              <w:t xml:space="preserve">); </w:t>
            </w:r>
            <w:r w:rsidR="0070571C" w:rsidRPr="00C73E93">
              <w:rPr>
                <w:u w:val="single"/>
              </w:rPr>
              <w:t>APARSEN</w:t>
            </w:r>
            <w:r w:rsidR="00D72C8C" w:rsidRPr="00C73E93">
              <w:t xml:space="preserve"> (</w:t>
            </w:r>
            <w:r w:rsidR="0070571C" w:rsidRPr="00C73E93">
              <w:t>Ruben</w:t>
            </w:r>
            <w:r w:rsidR="00A73851" w:rsidRPr="00C73E93">
              <w:t xml:space="preserve"> </w:t>
            </w:r>
            <w:proofErr w:type="spellStart"/>
            <w:r w:rsidR="00A73851" w:rsidRPr="00C73E93">
              <w:t>Riestra</w:t>
            </w:r>
            <w:proofErr w:type="spellEnd"/>
            <w:r w:rsidR="00D72C8C" w:rsidRPr="00C73E93">
              <w:t>)</w:t>
            </w:r>
          </w:p>
          <w:p w14:paraId="402D75A9" w14:textId="429E294B" w:rsidR="00790303" w:rsidRPr="00C73E93" w:rsidRDefault="00790303" w:rsidP="00C81114">
            <w:pPr>
              <w:pStyle w:val="BodyText"/>
              <w:ind w:left="240"/>
            </w:pPr>
            <w:r w:rsidRPr="00C73E93">
              <w:rPr>
                <w:b/>
              </w:rPr>
              <w:t xml:space="preserve">Description of work: </w:t>
            </w:r>
            <w:r w:rsidR="0070571C" w:rsidRPr="00C73E93">
              <w:t>The goal of this work package is</w:t>
            </w:r>
            <w:r w:rsidR="00482ABA" w:rsidRPr="00C73E93">
              <w:t>: 1)</w:t>
            </w:r>
            <w:r w:rsidR="0070571C" w:rsidRPr="00C73E93">
              <w:t xml:space="preserve"> to develop business models for the sustainability of the services that are needed by user communities</w:t>
            </w:r>
            <w:r w:rsidR="00482ABA" w:rsidRPr="00C73E93">
              <w:t xml:space="preserve">; 2) to explore collaboration in future opportunities between the APA </w:t>
            </w:r>
            <w:proofErr w:type="spellStart"/>
            <w:r w:rsidR="00482ABA" w:rsidRPr="00C73E93">
              <w:t>VCoE</w:t>
            </w:r>
            <w:proofErr w:type="spellEnd"/>
            <w:r w:rsidR="00482ABA" w:rsidRPr="00C73E93">
              <w:t xml:space="preserve"> and the EGI DCC.</w:t>
            </w:r>
          </w:p>
          <w:p w14:paraId="2B07B355" w14:textId="77777777" w:rsidR="00790303" w:rsidRPr="00C73E93" w:rsidRDefault="00790303">
            <w:pPr>
              <w:pStyle w:val="BodyText"/>
              <w:ind w:left="240"/>
              <w:jc w:val="left"/>
            </w:pPr>
            <w:r w:rsidRPr="00C73E93">
              <w:rPr>
                <w:b/>
              </w:rPr>
              <w:t>Expected outcome:</w:t>
            </w:r>
            <w:r w:rsidRPr="00C73E93">
              <w:t xml:space="preserve"> </w:t>
            </w:r>
          </w:p>
          <w:p w14:paraId="4795B86A" w14:textId="128FBFAB" w:rsidR="00482ABA" w:rsidRPr="00C73E93" w:rsidRDefault="00482ABA" w:rsidP="00482ABA">
            <w:pPr>
              <w:pStyle w:val="BodyText"/>
              <w:numPr>
                <w:ilvl w:val="0"/>
                <w:numId w:val="23"/>
              </w:numPr>
              <w:tabs>
                <w:tab w:val="left" w:pos="240"/>
              </w:tabs>
              <w:jc w:val="left"/>
            </w:pPr>
            <w:r w:rsidRPr="00C73E93">
              <w:t>A4.1 (On a regular basis) Identification</w:t>
            </w:r>
            <w:r w:rsidR="00196924" w:rsidRPr="00C73E93">
              <w:t xml:space="preserve">, addressing and joint exploitation of funding sources </w:t>
            </w:r>
            <w:r w:rsidRPr="00C73E93">
              <w:t>(Joint leadership)</w:t>
            </w:r>
          </w:p>
          <w:p w14:paraId="61777CAC" w14:textId="55D6F311" w:rsidR="00790303" w:rsidRPr="00C73E93" w:rsidRDefault="00D67362" w:rsidP="00790303">
            <w:pPr>
              <w:pStyle w:val="BodyText"/>
              <w:numPr>
                <w:ilvl w:val="0"/>
                <w:numId w:val="23"/>
              </w:numPr>
              <w:tabs>
                <w:tab w:val="left" w:pos="240"/>
              </w:tabs>
              <w:jc w:val="left"/>
            </w:pPr>
            <w:r w:rsidRPr="00C73E93">
              <w:t>A</w:t>
            </w:r>
            <w:r w:rsidR="00B40C07" w:rsidRPr="00C73E93">
              <w:t>4</w:t>
            </w:r>
            <w:r w:rsidR="00196924" w:rsidRPr="00C73E93">
              <w:t>.2</w:t>
            </w:r>
            <w:r w:rsidR="00482ABA" w:rsidRPr="00C73E93">
              <w:t xml:space="preserve"> (09</w:t>
            </w:r>
            <w:r w:rsidR="006E3755" w:rsidRPr="00C73E93">
              <w:t>/</w:t>
            </w:r>
            <w:r w:rsidR="00482ABA" w:rsidRPr="00C73E93">
              <w:t>2014</w:t>
            </w:r>
            <w:r w:rsidR="006E3755" w:rsidRPr="00C73E93">
              <w:t xml:space="preserve">) </w:t>
            </w:r>
            <w:r w:rsidR="00482ABA" w:rsidRPr="00C73E93">
              <w:t>–</w:t>
            </w:r>
            <w:r w:rsidR="006E3755" w:rsidRPr="00C73E93">
              <w:t xml:space="preserve"> </w:t>
            </w:r>
            <w:r w:rsidR="00482ABA" w:rsidRPr="00C73E93">
              <w:t xml:space="preserve">Define the value proposition, identify market segments and market visibility </w:t>
            </w:r>
            <w:r w:rsidR="006E3755" w:rsidRPr="00C73E93">
              <w:t>(</w:t>
            </w:r>
            <w:r w:rsidR="00482ABA" w:rsidRPr="00C73E93">
              <w:t>Joint Leadership</w:t>
            </w:r>
            <w:r w:rsidR="006E3755" w:rsidRPr="00C73E93">
              <w:t>)</w:t>
            </w:r>
          </w:p>
          <w:p w14:paraId="3FF6C68C" w14:textId="1F6DA7AD" w:rsidR="00790303" w:rsidRPr="00C73E93" w:rsidRDefault="00D67362" w:rsidP="00482ABA">
            <w:pPr>
              <w:pStyle w:val="BodyText"/>
              <w:numPr>
                <w:ilvl w:val="0"/>
                <w:numId w:val="23"/>
              </w:numPr>
              <w:tabs>
                <w:tab w:val="left" w:pos="240"/>
              </w:tabs>
              <w:jc w:val="left"/>
            </w:pPr>
            <w:r w:rsidRPr="00C73E93">
              <w:t>A</w:t>
            </w:r>
            <w:r w:rsidR="00B40C07" w:rsidRPr="00C73E93">
              <w:t>4</w:t>
            </w:r>
            <w:r w:rsidR="00196924" w:rsidRPr="00C73E93">
              <w:t>.3</w:t>
            </w:r>
            <w:r w:rsidR="00482ABA" w:rsidRPr="00C73E93">
              <w:t xml:space="preserve"> (03</w:t>
            </w:r>
            <w:r w:rsidR="006E3755" w:rsidRPr="00C73E93">
              <w:t>/</w:t>
            </w:r>
            <w:r w:rsidR="00482ABA" w:rsidRPr="00C73E93">
              <w:t>2015</w:t>
            </w:r>
            <w:r w:rsidR="006E3755" w:rsidRPr="00C73E93">
              <w:t xml:space="preserve">) </w:t>
            </w:r>
            <w:r w:rsidR="00482ABA" w:rsidRPr="00C73E93">
              <w:t>–</w:t>
            </w:r>
            <w:r w:rsidR="006E3755" w:rsidRPr="00C73E93">
              <w:t xml:space="preserve"> </w:t>
            </w:r>
            <w:r w:rsidR="00482ABA" w:rsidRPr="00C73E93">
              <w:t>Define initial business models</w:t>
            </w:r>
            <w:r w:rsidR="006E3755" w:rsidRPr="00C73E93">
              <w:t xml:space="preserve"> (</w:t>
            </w:r>
            <w:r w:rsidR="00482ABA" w:rsidRPr="00C73E93">
              <w:t>Joint Leadership</w:t>
            </w:r>
            <w:r w:rsidR="006E3755" w:rsidRPr="00C73E93">
              <w:t>)</w:t>
            </w:r>
          </w:p>
        </w:tc>
      </w:tr>
    </w:tbl>
    <w:p w14:paraId="3336BC68" w14:textId="45DA1CC1" w:rsidR="0027322D" w:rsidRPr="00C73E93" w:rsidRDefault="006E3755" w:rsidP="001515D1">
      <w:pPr>
        <w:pStyle w:val="BodyText"/>
      </w:pPr>
      <w:r w:rsidRPr="00C73E93">
        <w:t>Special meetings between the points of contact designated under 4 (Communication) shall be held, as often as necessary, to examine the progress in the implementing of this Agreement.</w:t>
      </w:r>
    </w:p>
    <w:p w14:paraId="15264732" w14:textId="77777777" w:rsidR="00790303" w:rsidRPr="00C73E93" w:rsidRDefault="0086171D" w:rsidP="00A0663C">
      <w:pPr>
        <w:pStyle w:val="Heading1"/>
        <w:ind w:left="0" w:firstLine="0"/>
        <w:jc w:val="center"/>
      </w:pPr>
      <w:bookmarkStart w:id="10" w:name="_Ref196377563"/>
      <w:bookmarkStart w:id="11" w:name="_Toc253820520"/>
      <w:r w:rsidRPr="00C73E93">
        <w:t xml:space="preserve">Article </w:t>
      </w:r>
      <w:bookmarkEnd w:id="10"/>
      <w:r w:rsidR="006E3755" w:rsidRPr="00C73E93">
        <w:t>4</w:t>
      </w:r>
      <w:r w:rsidR="00790303" w:rsidRPr="00C73E93">
        <w:t>: Communication</w:t>
      </w:r>
      <w:bookmarkEnd w:id="11"/>
    </w:p>
    <w:p w14:paraId="74423D3A" w14:textId="1D9BB06D" w:rsidR="0002039C" w:rsidRPr="00C73E93" w:rsidRDefault="00790303" w:rsidP="0002039C">
      <w:r w:rsidRPr="00C73E93">
        <w:t xml:space="preserve">The Parties shall keep each other informed on all their respective activities and on their progress and shall consult regularly on areas offering potential for cooperation. </w:t>
      </w:r>
      <w:r w:rsidR="00E3151A" w:rsidRPr="00C73E93">
        <w:t xml:space="preserve"> </w:t>
      </w:r>
      <w:r w:rsidR="00CB5069" w:rsidRPr="00C73E93">
        <w:rPr>
          <w:szCs w:val="22"/>
        </w:rPr>
        <w:t>APARSEN</w:t>
      </w:r>
      <w:r w:rsidR="00E05DA3" w:rsidRPr="00C73E93">
        <w:rPr>
          <w:szCs w:val="22"/>
        </w:rPr>
        <w:t xml:space="preserve"> </w:t>
      </w:r>
      <w:r w:rsidR="0002039C" w:rsidRPr="00C73E93">
        <w:rPr>
          <w:bCs/>
        </w:rPr>
        <w:t>agrees to name a technical representative (with deputy) for the EGI.eu Technical Board (TCB).</w:t>
      </w:r>
      <w:r w:rsidR="00E3151A" w:rsidRPr="00C73E93">
        <w:t xml:space="preserve"> </w:t>
      </w:r>
      <w:r w:rsidR="0002039C" w:rsidRPr="00C73E93">
        <w:t xml:space="preserve">Joint working groups may be established to examine in detail proposals in areas assigned to them by the Parties referred to in </w:t>
      </w:r>
      <w:r w:rsidR="00722075" w:rsidRPr="00C73E93">
        <w:fldChar w:fldCharType="begin"/>
      </w:r>
      <w:r w:rsidR="0002039C" w:rsidRPr="00C73E93">
        <w:instrText xml:space="preserve"> REF _Ref196377321 \h </w:instrText>
      </w:r>
      <w:r w:rsidR="00722075" w:rsidRPr="00C73E93">
        <w:fldChar w:fldCharType="separate"/>
      </w:r>
      <w:r w:rsidR="00C73E93" w:rsidRPr="00C73E93">
        <w:t xml:space="preserve">Article </w:t>
      </w:r>
      <w:r w:rsidR="00C73E93">
        <w:rPr>
          <w:noProof/>
        </w:rPr>
        <w:t>3</w:t>
      </w:r>
      <w:r w:rsidR="00722075" w:rsidRPr="00C73E93">
        <w:fldChar w:fldCharType="end"/>
      </w:r>
      <w:r w:rsidR="0002039C" w:rsidRPr="00C73E93">
        <w:t xml:space="preserve"> (Joint Work Plan) and to make recommendations to the Parties.</w:t>
      </w:r>
      <w:r w:rsidR="008D6FBE">
        <w:t xml:space="preserve"> </w:t>
      </w:r>
      <w:r w:rsidR="0002039C" w:rsidRPr="00C73E93">
        <w:t xml:space="preserve">Each Party shall designate a “point of contact” that shall be responsible for monitoring the implementation of this </w:t>
      </w:r>
      <w:proofErr w:type="spellStart"/>
      <w:r w:rsidR="0002039C" w:rsidRPr="00C73E93">
        <w:t>MoU</w:t>
      </w:r>
      <w:proofErr w:type="spellEnd"/>
      <w:r w:rsidR="0002039C" w:rsidRPr="00C73E93">
        <w:t xml:space="preserve"> and for taking measures to assist in the further development of cooperative activities. Such points of contact shall be the ordinary channel for the Parties' communication of proposals for cooperation.</w:t>
      </w:r>
    </w:p>
    <w:p w14:paraId="2C33DAA6" w14:textId="77777777" w:rsidR="0002039C" w:rsidRPr="00C73E93" w:rsidRDefault="0002039C" w:rsidP="0002039C">
      <w:pPr>
        <w:pStyle w:val="BodyText"/>
        <w:rPr>
          <w:bCs w:val="0"/>
        </w:rPr>
      </w:pPr>
    </w:p>
    <w:p w14:paraId="5C57E074" w14:textId="77777777" w:rsidR="0002039C" w:rsidRPr="00C73E93" w:rsidRDefault="0002039C" w:rsidP="0002039C">
      <w:pPr>
        <w:pStyle w:val="BodyText"/>
      </w:pPr>
      <w:r w:rsidRPr="00C73E93">
        <w:t>The primary point of contact for each Party is:</w:t>
      </w:r>
    </w:p>
    <w:p w14:paraId="324AAD4A" w14:textId="34DFB9D8" w:rsidR="0002039C" w:rsidRPr="00C73E93" w:rsidRDefault="0002039C" w:rsidP="0002039C">
      <w:pPr>
        <w:pStyle w:val="BodyText"/>
      </w:pPr>
      <w:r w:rsidRPr="00C73E93">
        <w:tab/>
        <w:t xml:space="preserve">EGI.eu: </w:t>
      </w:r>
      <w:r w:rsidR="0027322D" w:rsidRPr="00C73E93">
        <w:t>Sergio Andreozzi &lt;sergio.andreozzi@egi.eu&gt;</w:t>
      </w:r>
    </w:p>
    <w:p w14:paraId="480AD2A1" w14:textId="3E5E6D49" w:rsidR="00E3151A" w:rsidRPr="00C73E93" w:rsidRDefault="0002039C" w:rsidP="0027322D">
      <w:pPr>
        <w:spacing w:before="60" w:after="60"/>
        <w:rPr>
          <w:bCs/>
        </w:rPr>
      </w:pPr>
      <w:r w:rsidRPr="00C73E93">
        <w:rPr>
          <w:bCs/>
        </w:rPr>
        <w:tab/>
      </w:r>
      <w:r w:rsidR="00CB5069" w:rsidRPr="00C73E93">
        <w:rPr>
          <w:szCs w:val="22"/>
        </w:rPr>
        <w:t>APARSEN</w:t>
      </w:r>
      <w:r w:rsidRPr="00C73E93">
        <w:rPr>
          <w:bCs/>
        </w:rPr>
        <w:t xml:space="preserve">: </w:t>
      </w:r>
      <w:r w:rsidR="0027322D" w:rsidRPr="00C73E93">
        <w:rPr>
          <w:bCs/>
        </w:rPr>
        <w:t xml:space="preserve">(Technical Contact) </w:t>
      </w:r>
      <w:r w:rsidR="0027322D" w:rsidRPr="00C73E93">
        <w:t xml:space="preserve">Matthias </w:t>
      </w:r>
      <w:proofErr w:type="spellStart"/>
      <w:r w:rsidR="0027322D" w:rsidRPr="00C73E93">
        <w:t>Hemmje</w:t>
      </w:r>
      <w:proofErr w:type="spellEnd"/>
      <w:r w:rsidR="0027322D" w:rsidRPr="00C73E93">
        <w:rPr>
          <w:bCs/>
        </w:rPr>
        <w:t xml:space="preserve"> </w:t>
      </w:r>
      <w:r w:rsidR="00200035">
        <w:rPr>
          <w:bCs/>
        </w:rPr>
        <w:t>&lt;</w:t>
      </w:r>
      <w:r w:rsidR="0027322D" w:rsidRPr="00C73E93">
        <w:rPr>
          <w:bCs/>
        </w:rPr>
        <w:t>mhemmje@ftk.de</w:t>
      </w:r>
      <w:r w:rsidR="00200035">
        <w:rPr>
          <w:bCs/>
        </w:rPr>
        <w:t>&gt;</w:t>
      </w:r>
    </w:p>
    <w:p w14:paraId="305FE0B1" w14:textId="7DE7201D" w:rsidR="0002039C" w:rsidRPr="00C73E93" w:rsidRDefault="00E3151A" w:rsidP="0027322D">
      <w:pPr>
        <w:spacing w:before="60" w:after="60"/>
        <w:rPr>
          <w:bCs/>
        </w:rPr>
      </w:pPr>
      <w:r w:rsidRPr="00C73E93">
        <w:rPr>
          <w:bCs/>
        </w:rPr>
        <w:t xml:space="preserve">                           </w:t>
      </w:r>
      <w:r w:rsidR="00C73E93">
        <w:rPr>
          <w:bCs/>
        </w:rPr>
        <w:t>(Adm</w:t>
      </w:r>
      <w:r w:rsidR="0027322D" w:rsidRPr="00C73E93">
        <w:rPr>
          <w:bCs/>
        </w:rPr>
        <w:t xml:space="preserve">in) Rubén </w:t>
      </w:r>
      <w:proofErr w:type="spellStart"/>
      <w:r w:rsidR="0027322D" w:rsidRPr="00C73E93">
        <w:rPr>
          <w:bCs/>
        </w:rPr>
        <w:t>Riestra</w:t>
      </w:r>
      <w:proofErr w:type="spellEnd"/>
      <w:r w:rsidR="0027322D" w:rsidRPr="00C73E93">
        <w:rPr>
          <w:bCs/>
        </w:rPr>
        <w:t xml:space="preserve"> </w:t>
      </w:r>
      <w:r w:rsidR="00200035">
        <w:rPr>
          <w:bCs/>
        </w:rPr>
        <w:t>&lt;</w:t>
      </w:r>
      <w:r w:rsidRPr="00C73E93">
        <w:rPr>
          <w:bCs/>
        </w:rPr>
        <w:t>ruben.riestra@grupoinmark.com</w:t>
      </w:r>
      <w:r w:rsidR="00200035">
        <w:rPr>
          <w:bCs/>
        </w:rPr>
        <w:t>&gt;</w:t>
      </w:r>
    </w:p>
    <w:p w14:paraId="2BF3D191" w14:textId="77777777" w:rsidR="00E3151A" w:rsidRPr="00C73E93" w:rsidRDefault="00E3151A" w:rsidP="0027322D">
      <w:pPr>
        <w:spacing w:before="60" w:after="60"/>
        <w:rPr>
          <w:bCs/>
        </w:rPr>
      </w:pPr>
    </w:p>
    <w:p w14:paraId="2143ECA4" w14:textId="35F293A2" w:rsidR="008D6FBE" w:rsidRPr="00C73E93" w:rsidRDefault="00A64026" w:rsidP="001515D1">
      <w:pPr>
        <w:pStyle w:val="BodyText"/>
      </w:pPr>
      <w:r w:rsidRPr="00C73E93">
        <w:t xml:space="preserve">Questions of principle or problems that cannot be solved at primary contact level are escalated to the EGI.eu Director and the </w:t>
      </w:r>
      <w:r w:rsidR="00AE3A73" w:rsidRPr="00C73E93">
        <w:t xml:space="preserve">APA Director, </w:t>
      </w:r>
      <w:proofErr w:type="spellStart"/>
      <w:r w:rsidR="00AE3A73" w:rsidRPr="00C73E93">
        <w:t>Dr.</w:t>
      </w:r>
      <w:proofErr w:type="spellEnd"/>
      <w:r w:rsidR="00AE3A73" w:rsidRPr="00C73E93">
        <w:t xml:space="preserve"> David </w:t>
      </w:r>
      <w:proofErr w:type="spellStart"/>
      <w:r w:rsidR="00AE3A73" w:rsidRPr="00C73E93">
        <w:t>Giaretta</w:t>
      </w:r>
      <w:proofErr w:type="spellEnd"/>
      <w:r w:rsidR="00AE3A73" w:rsidRPr="00C73E93">
        <w:t xml:space="preserve"> or APARSE</w:t>
      </w:r>
      <w:r w:rsidR="008D6FBE">
        <w:t xml:space="preserve">N Coordinator </w:t>
      </w:r>
      <w:proofErr w:type="spellStart"/>
      <w:r w:rsidR="008D6FBE">
        <w:t>Dr.</w:t>
      </w:r>
      <w:proofErr w:type="spellEnd"/>
      <w:r w:rsidR="008D6FBE">
        <w:t xml:space="preserve"> Simon Lambert.</w:t>
      </w:r>
    </w:p>
    <w:p w14:paraId="3401F9DB" w14:textId="77777777" w:rsidR="00790303" w:rsidRPr="00C73E93" w:rsidRDefault="00A64026" w:rsidP="00790303">
      <w:pPr>
        <w:pStyle w:val="Heading1"/>
        <w:jc w:val="center"/>
        <w:rPr>
          <w:bCs/>
        </w:rPr>
      </w:pPr>
      <w:bookmarkStart w:id="12" w:name="_Toc253820521"/>
      <w:r w:rsidRPr="00C73E93">
        <w:lastRenderedPageBreak/>
        <w:t xml:space="preserve">Article </w:t>
      </w:r>
      <w:r w:rsidR="006E3755" w:rsidRPr="00C73E93">
        <w:t>5</w:t>
      </w:r>
      <w:r w:rsidR="00790303" w:rsidRPr="00C73E93">
        <w:t>: Rights and Responsibilities</w:t>
      </w:r>
      <w:bookmarkEnd w:id="12"/>
    </w:p>
    <w:p w14:paraId="4ADB0FC3" w14:textId="77777777" w:rsidR="001515D1" w:rsidRPr="00C73E93" w:rsidRDefault="00790303" w:rsidP="00790303">
      <w:pPr>
        <w:pStyle w:val="BodyText"/>
        <w:rPr>
          <w:bCs w:val="0"/>
        </w:rPr>
      </w:pPr>
      <w:r w:rsidRPr="00C73E93">
        <w:rPr>
          <w:bCs w:val="0"/>
        </w:rPr>
        <w:t xml:space="preserve">The procedure is set out in </w:t>
      </w:r>
      <w:r w:rsidR="00722075" w:rsidRPr="00C73E93">
        <w:rPr>
          <w:bCs w:val="0"/>
        </w:rPr>
        <w:fldChar w:fldCharType="begin"/>
      </w:r>
      <w:r w:rsidR="00A64026" w:rsidRPr="00C73E93">
        <w:rPr>
          <w:bCs w:val="0"/>
        </w:rPr>
        <w:instrText xml:space="preserve"> REF _Ref196380411 \n \h </w:instrText>
      </w:r>
      <w:r w:rsidR="00722075" w:rsidRPr="00C73E93">
        <w:rPr>
          <w:bCs w:val="0"/>
        </w:rPr>
      </w:r>
      <w:r w:rsidR="00722075" w:rsidRPr="00C73E93">
        <w:rPr>
          <w:bCs w:val="0"/>
        </w:rPr>
        <w:fldChar w:fldCharType="separate"/>
      </w:r>
      <w:r w:rsidR="00C73E93">
        <w:rPr>
          <w:bCs w:val="0"/>
        </w:rPr>
        <w:t>Annex 3</w:t>
      </w:r>
      <w:r w:rsidR="00722075" w:rsidRPr="00C73E93">
        <w:rPr>
          <w:bCs w:val="0"/>
        </w:rPr>
        <w:fldChar w:fldCharType="end"/>
      </w:r>
      <w:r w:rsidRPr="00C73E93">
        <w:rPr>
          <w:bCs w:val="0"/>
        </w:rPr>
        <w:t xml:space="preserve">. </w:t>
      </w:r>
    </w:p>
    <w:p w14:paraId="50F89770" w14:textId="77777777" w:rsidR="00790303" w:rsidRPr="00C73E93" w:rsidRDefault="00A64026" w:rsidP="00790303">
      <w:pPr>
        <w:pStyle w:val="Heading1"/>
        <w:jc w:val="center"/>
      </w:pPr>
      <w:bookmarkStart w:id="13" w:name="_Toc253820522"/>
      <w:r w:rsidRPr="00C73E93">
        <w:t xml:space="preserve">Article </w:t>
      </w:r>
      <w:r w:rsidR="006E3755" w:rsidRPr="00C73E93">
        <w:t>6</w:t>
      </w:r>
      <w:r w:rsidR="00790303" w:rsidRPr="00C73E93">
        <w:t>: Funding</w:t>
      </w:r>
      <w:bookmarkEnd w:id="13"/>
    </w:p>
    <w:p w14:paraId="77880833" w14:textId="36168020" w:rsidR="00790303" w:rsidRPr="00C73E93" w:rsidRDefault="00790303" w:rsidP="00790303">
      <w:r w:rsidRPr="00C73E93">
        <w:t xml:space="preserve">Each Party shall bear the costs of discharging its respective responsibilities under this </w:t>
      </w:r>
      <w:proofErr w:type="spellStart"/>
      <w:r w:rsidRPr="00C73E93">
        <w:t>MoU</w:t>
      </w:r>
      <w:proofErr w:type="spellEnd"/>
      <w:r w:rsidRPr="00C73E93">
        <w:t xml:space="preserve">, including travel and subsistence of its own personnel and transportation of goods and equipment and associated documentation, unless otherwise agreed in this </w:t>
      </w:r>
      <w:proofErr w:type="spellStart"/>
      <w:r w:rsidRPr="00C73E93">
        <w:t>MoU</w:t>
      </w:r>
      <w:proofErr w:type="spellEnd"/>
      <w:r w:rsidRPr="00C73E93">
        <w:t xml:space="preserve">. Each Party shall make available free of charge to the other Party </w:t>
      </w:r>
      <w:r w:rsidR="00A01DE4" w:rsidRPr="00C73E93">
        <w:t xml:space="preserve">any </w:t>
      </w:r>
      <w:r w:rsidRPr="00C73E93">
        <w:t>office</w:t>
      </w:r>
      <w:r w:rsidR="00A01DE4" w:rsidRPr="00C73E93">
        <w:t>/meeting space needed for the joint activities</w:t>
      </w:r>
      <w:r w:rsidRPr="00C73E93">
        <w:t>.</w:t>
      </w:r>
    </w:p>
    <w:p w14:paraId="38AF95F2" w14:textId="77777777" w:rsidR="00790303" w:rsidRPr="00C73E93" w:rsidRDefault="00790303" w:rsidP="00790303"/>
    <w:p w14:paraId="431843D9" w14:textId="77777777" w:rsidR="00790303" w:rsidRPr="00C73E93" w:rsidRDefault="00790303" w:rsidP="00790303">
      <w:r w:rsidRPr="00C73E93">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r w:rsidRPr="00C73E93">
        <w:t>MoU</w:t>
      </w:r>
      <w:proofErr w:type="spellEnd"/>
      <w:r w:rsidRPr="00C73E93">
        <w:t xml:space="preserve">, that Party </w:t>
      </w:r>
      <w:proofErr w:type="gramStart"/>
      <w:r w:rsidRPr="00C73E93">
        <w:t>shall</w:t>
      </w:r>
      <w:proofErr w:type="gramEnd"/>
      <w:r w:rsidRPr="00C73E93">
        <w:t xml:space="preserve"> notify and consult with the other Party in a timely manner in order to minimise the negative impact of such problems on the cooperation. The Parties shall jointly look for mutually agreeable solutions.</w:t>
      </w:r>
    </w:p>
    <w:p w14:paraId="14EFBAFE" w14:textId="77777777" w:rsidR="00790303" w:rsidRPr="00C73E93" w:rsidRDefault="00790303" w:rsidP="00790303"/>
    <w:p w14:paraId="4BE56FF9" w14:textId="77777777" w:rsidR="00790303" w:rsidRPr="00C73E93" w:rsidRDefault="00790303" w:rsidP="00790303">
      <w:r w:rsidRPr="00C73E93">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3C058B29" w14:textId="77777777" w:rsidR="00790303" w:rsidRPr="00C73E93" w:rsidRDefault="00A25319" w:rsidP="00790303">
      <w:pPr>
        <w:pStyle w:val="Heading1"/>
        <w:ind w:left="0" w:firstLine="0"/>
        <w:jc w:val="center"/>
        <w:rPr>
          <w:bCs/>
        </w:rPr>
      </w:pPr>
      <w:bookmarkStart w:id="14" w:name="_Toc253820523"/>
      <w:r w:rsidRPr="00C73E93">
        <w:t xml:space="preserve">Article </w:t>
      </w:r>
      <w:r w:rsidR="006E3755" w:rsidRPr="00C73E93">
        <w:t>7</w:t>
      </w:r>
      <w:r w:rsidR="00790303" w:rsidRPr="00C73E93">
        <w:t>: Entry into force, duration and termination</w:t>
      </w:r>
      <w:bookmarkEnd w:id="14"/>
    </w:p>
    <w:p w14:paraId="44D488EB" w14:textId="77422BC6" w:rsidR="0017188D" w:rsidRPr="00C73E93" w:rsidRDefault="00790303" w:rsidP="00790303">
      <w:pPr>
        <w:pStyle w:val="BodyText"/>
      </w:pPr>
      <w:r w:rsidRPr="00C73E93">
        <w:t xml:space="preserve">This </w:t>
      </w:r>
      <w:proofErr w:type="spellStart"/>
      <w:r w:rsidRPr="00C73E93">
        <w:t>MoU</w:t>
      </w:r>
      <w:proofErr w:type="spellEnd"/>
      <w:r w:rsidRPr="00C73E93">
        <w:t xml:space="preserve"> will enter into force </w:t>
      </w:r>
      <w:r w:rsidR="00A25319" w:rsidRPr="00C73E93">
        <w:t xml:space="preserve">when signed by the authorised representatives of the Parties </w:t>
      </w:r>
      <w:r w:rsidRPr="00C73E93">
        <w:t xml:space="preserve">and shall remain in force until completion of the activities identified in </w:t>
      </w:r>
      <w:r w:rsidR="00722075" w:rsidRPr="00C73E93">
        <w:fldChar w:fldCharType="begin"/>
      </w:r>
      <w:r w:rsidR="00A25319" w:rsidRPr="00C73E93">
        <w:instrText xml:space="preserve"> REF _Ref196377321 \h </w:instrText>
      </w:r>
      <w:r w:rsidR="00722075" w:rsidRPr="00C73E93">
        <w:fldChar w:fldCharType="separate"/>
      </w:r>
      <w:r w:rsidR="00C73E93" w:rsidRPr="00C73E93">
        <w:t xml:space="preserve">Article </w:t>
      </w:r>
      <w:r w:rsidR="00C73E93">
        <w:rPr>
          <w:noProof/>
        </w:rPr>
        <w:t>3</w:t>
      </w:r>
      <w:r w:rsidR="00722075" w:rsidRPr="00C73E93">
        <w:fldChar w:fldCharType="end"/>
      </w:r>
      <w:r w:rsidR="00A25319" w:rsidRPr="00C73E93">
        <w:t xml:space="preserve"> </w:t>
      </w:r>
      <w:r w:rsidRPr="00C73E93">
        <w:t>(Joint Work Plan)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r w:rsidR="0017188D">
        <w:t xml:space="preserve"> </w:t>
      </w:r>
    </w:p>
    <w:p w14:paraId="2C3B8F52" w14:textId="77777777" w:rsidR="00790303" w:rsidRPr="00C73E93" w:rsidRDefault="00A25319" w:rsidP="00790303">
      <w:pPr>
        <w:pStyle w:val="Heading1"/>
        <w:jc w:val="center"/>
      </w:pPr>
      <w:bookmarkStart w:id="15" w:name="_Ref196383641"/>
      <w:bookmarkStart w:id="16" w:name="_Ref204231970"/>
      <w:bookmarkStart w:id="17" w:name="_Toc253820524"/>
      <w:r w:rsidRPr="00C73E93">
        <w:t xml:space="preserve">Article </w:t>
      </w:r>
      <w:bookmarkEnd w:id="15"/>
      <w:r w:rsidR="006E3755" w:rsidRPr="00C73E93">
        <w:t>8</w:t>
      </w:r>
      <w:r w:rsidR="00790303" w:rsidRPr="00C73E93">
        <w:t>: A</w:t>
      </w:r>
      <w:r w:rsidR="0072352D" w:rsidRPr="00C73E93">
        <w:t>mendments</w:t>
      </w:r>
      <w:bookmarkEnd w:id="16"/>
      <w:bookmarkEnd w:id="17"/>
    </w:p>
    <w:p w14:paraId="03F6039A" w14:textId="77777777" w:rsidR="00790303" w:rsidRPr="00C73E93" w:rsidRDefault="00790303" w:rsidP="00790303">
      <w:r w:rsidRPr="00C73E93">
        <w:t xml:space="preserve">The </w:t>
      </w:r>
      <w:proofErr w:type="spellStart"/>
      <w:r w:rsidRPr="00C73E93">
        <w:t>MoU</w:t>
      </w:r>
      <w:proofErr w:type="spellEnd"/>
      <w:r w:rsidRPr="00C73E93">
        <w:t xml:space="preserve"> may be amended by written agreement of the Parties. Amendments shall be vali</w:t>
      </w:r>
      <w:r w:rsidR="00A25319" w:rsidRPr="00C73E93">
        <w:t>d only if signed by the authoris</w:t>
      </w:r>
      <w:r w:rsidRPr="00C73E93">
        <w:t>ed representatives of the Parties.</w:t>
      </w:r>
    </w:p>
    <w:p w14:paraId="0FF4D103" w14:textId="77777777" w:rsidR="00790303" w:rsidRPr="00C73E93" w:rsidRDefault="0072352D" w:rsidP="00790303">
      <w:pPr>
        <w:pStyle w:val="Heading1"/>
        <w:jc w:val="center"/>
      </w:pPr>
      <w:bookmarkStart w:id="18" w:name="_Toc253820525"/>
      <w:r w:rsidRPr="00C73E93">
        <w:t>Article</w:t>
      </w:r>
      <w:r w:rsidR="002447F1" w:rsidRPr="00C73E93">
        <w:t xml:space="preserve"> </w:t>
      </w:r>
      <w:r w:rsidR="006E3755" w:rsidRPr="00C73E93">
        <w:t>9</w:t>
      </w:r>
      <w:r w:rsidR="00790303" w:rsidRPr="00C73E93">
        <w:t>: Annexes</w:t>
      </w:r>
      <w:bookmarkEnd w:id="18"/>
    </w:p>
    <w:p w14:paraId="3E031E0E" w14:textId="4096442A" w:rsidR="00790303" w:rsidRPr="00C73E93" w:rsidRDefault="00722075" w:rsidP="00790303">
      <w:r w:rsidRPr="00C73E93">
        <w:fldChar w:fldCharType="begin"/>
      </w:r>
      <w:r w:rsidR="0072352D" w:rsidRPr="00C73E93">
        <w:instrText xml:space="preserve"> REF _Ref196377177 \n \h </w:instrText>
      </w:r>
      <w:r w:rsidRPr="00C73E93">
        <w:fldChar w:fldCharType="separate"/>
      </w:r>
      <w:r w:rsidR="00C73E93">
        <w:t>Annex 1</w:t>
      </w:r>
      <w:r w:rsidRPr="00C73E93">
        <w:fldChar w:fldCharType="end"/>
      </w:r>
      <w:r w:rsidR="0072352D" w:rsidRPr="00C73E93">
        <w:t xml:space="preserve">, </w:t>
      </w:r>
      <w:r w:rsidRPr="00C73E93">
        <w:fldChar w:fldCharType="begin"/>
      </w:r>
      <w:r w:rsidR="0072352D" w:rsidRPr="00C73E93">
        <w:instrText xml:space="preserve"> REF _Ref196377238 \n \h </w:instrText>
      </w:r>
      <w:r w:rsidRPr="00C73E93">
        <w:fldChar w:fldCharType="separate"/>
      </w:r>
      <w:r w:rsidR="00C73E93">
        <w:t>Annex 2</w:t>
      </w:r>
      <w:r w:rsidRPr="00C73E93">
        <w:fldChar w:fldCharType="end"/>
      </w:r>
      <w:r w:rsidR="0072352D" w:rsidRPr="00C73E93">
        <w:t xml:space="preserve">, </w:t>
      </w:r>
      <w:r w:rsidRPr="00C73E93">
        <w:fldChar w:fldCharType="begin"/>
      </w:r>
      <w:r w:rsidR="0072352D" w:rsidRPr="00C73E93">
        <w:instrText xml:space="preserve"> REF _Ref196380411 \n \h </w:instrText>
      </w:r>
      <w:r w:rsidRPr="00C73E93">
        <w:fldChar w:fldCharType="separate"/>
      </w:r>
      <w:r w:rsidR="00C73E93">
        <w:t>Annex 3</w:t>
      </w:r>
      <w:r w:rsidRPr="00C73E93">
        <w:fldChar w:fldCharType="end"/>
      </w:r>
      <w:r w:rsidR="0072352D" w:rsidRPr="00C73E93">
        <w:t xml:space="preserve">, </w:t>
      </w:r>
      <w:r w:rsidRPr="00C73E93">
        <w:fldChar w:fldCharType="begin"/>
      </w:r>
      <w:r w:rsidR="0072352D" w:rsidRPr="00C73E93">
        <w:instrText xml:space="preserve"> REF _Ref196383585 \n \h </w:instrText>
      </w:r>
      <w:r w:rsidRPr="00C73E93">
        <w:fldChar w:fldCharType="separate"/>
      </w:r>
      <w:r w:rsidR="00C73E93">
        <w:t>Annex 4</w:t>
      </w:r>
      <w:r w:rsidRPr="00C73E93">
        <w:fldChar w:fldCharType="end"/>
      </w:r>
      <w:r w:rsidR="0072352D" w:rsidRPr="00C73E93">
        <w:t xml:space="preserve"> </w:t>
      </w:r>
      <w:r w:rsidR="00E733A0" w:rsidRPr="00C73E93">
        <w:t xml:space="preserve">and </w:t>
      </w:r>
      <w:r w:rsidRPr="00C73E93">
        <w:fldChar w:fldCharType="begin"/>
      </w:r>
      <w:r w:rsidR="00E733A0" w:rsidRPr="00C73E93">
        <w:instrText xml:space="preserve"> REF _Ref196384616 \n \h </w:instrText>
      </w:r>
      <w:r w:rsidRPr="00C73E93">
        <w:fldChar w:fldCharType="separate"/>
      </w:r>
      <w:r w:rsidR="00C73E93">
        <w:t>Annex 5</w:t>
      </w:r>
      <w:r w:rsidRPr="00C73E93">
        <w:fldChar w:fldCharType="end"/>
      </w:r>
      <w:r w:rsidR="00E733A0" w:rsidRPr="00C73E93">
        <w:t xml:space="preserve"> </w:t>
      </w:r>
      <w:r w:rsidR="00790303" w:rsidRPr="00C73E93">
        <w:t xml:space="preserve">attached hereto have the same validity as this </w:t>
      </w:r>
      <w:proofErr w:type="spellStart"/>
      <w:r w:rsidR="00790303" w:rsidRPr="00C73E93">
        <w:t>MoU</w:t>
      </w:r>
      <w:proofErr w:type="spellEnd"/>
      <w:r w:rsidR="00790303" w:rsidRPr="00C73E93">
        <w:t xml:space="preserve"> and together constitute the entire understanding and rights and obligations covering the cooperation accepted by the Parties under this </w:t>
      </w:r>
      <w:proofErr w:type="spellStart"/>
      <w:r w:rsidR="00790303" w:rsidRPr="00C73E93">
        <w:t>MoU</w:t>
      </w:r>
      <w:proofErr w:type="spellEnd"/>
      <w:r w:rsidR="00790303" w:rsidRPr="00C73E93">
        <w:t>. Annexes may be amended following the provisions of</w:t>
      </w:r>
      <w:r w:rsidR="006E3755" w:rsidRPr="00C73E93">
        <w:t xml:space="preserve"> </w:t>
      </w:r>
      <w:r w:rsidRPr="00C73E93">
        <w:fldChar w:fldCharType="begin"/>
      </w:r>
      <w:r w:rsidR="002447F1" w:rsidRPr="00C73E93">
        <w:instrText xml:space="preserve"> REF _Ref204231970 \h </w:instrText>
      </w:r>
      <w:r w:rsidRPr="00C73E93">
        <w:fldChar w:fldCharType="separate"/>
      </w:r>
      <w:r w:rsidR="00C73E93" w:rsidRPr="00C73E93">
        <w:t>Article 8: Amendments</w:t>
      </w:r>
      <w:r w:rsidRPr="00C73E93">
        <w:fldChar w:fldCharType="end"/>
      </w:r>
      <w:r w:rsidR="00790303" w:rsidRPr="00C73E93">
        <w:t>.</w:t>
      </w:r>
    </w:p>
    <w:p w14:paraId="18A4E13F" w14:textId="77777777" w:rsidR="00790303" w:rsidRPr="00C73E93" w:rsidRDefault="0072352D" w:rsidP="00790303">
      <w:pPr>
        <w:pStyle w:val="Heading1"/>
        <w:ind w:left="0" w:firstLine="0"/>
        <w:jc w:val="center"/>
      </w:pPr>
      <w:bookmarkStart w:id="19" w:name="_Toc253820526"/>
      <w:r w:rsidRPr="00C73E93">
        <w:t xml:space="preserve">Article </w:t>
      </w:r>
      <w:r w:rsidR="002447F1" w:rsidRPr="00C73E93">
        <w:t>1</w:t>
      </w:r>
      <w:r w:rsidR="006E3755" w:rsidRPr="00C73E93">
        <w:t>0</w:t>
      </w:r>
      <w:r w:rsidR="00790303" w:rsidRPr="00C73E93">
        <w:t>: Language</w:t>
      </w:r>
      <w:bookmarkEnd w:id="19"/>
    </w:p>
    <w:p w14:paraId="0861DF6B" w14:textId="77777777" w:rsidR="00790303" w:rsidRPr="00C73E93" w:rsidRDefault="00790303" w:rsidP="00790303">
      <w:pPr>
        <w:rPr>
          <w:b/>
        </w:rPr>
      </w:pPr>
      <w:r w:rsidRPr="00C73E93">
        <w:t xml:space="preserve">The language for this </w:t>
      </w:r>
      <w:proofErr w:type="spellStart"/>
      <w:r w:rsidRPr="00C73E93">
        <w:t>MoU</w:t>
      </w:r>
      <w:proofErr w:type="spellEnd"/>
      <w:r w:rsidRPr="00C73E93">
        <w:t>, its interpretation and all cooperative activities foreseen for its implementation, is English</w:t>
      </w:r>
      <w:r w:rsidRPr="00C73E93">
        <w:rPr>
          <w:b/>
        </w:rPr>
        <w:t>.</w:t>
      </w:r>
    </w:p>
    <w:p w14:paraId="2DC4C1D2" w14:textId="77777777" w:rsidR="00790303" w:rsidRPr="00C73E93" w:rsidRDefault="0072352D" w:rsidP="00790303">
      <w:pPr>
        <w:pStyle w:val="Heading1"/>
        <w:jc w:val="center"/>
      </w:pPr>
      <w:bookmarkStart w:id="20" w:name="_Toc253820527"/>
      <w:r w:rsidRPr="00C73E93">
        <w:t xml:space="preserve">Article </w:t>
      </w:r>
      <w:r w:rsidR="002447F1" w:rsidRPr="00C73E93">
        <w:t>11</w:t>
      </w:r>
      <w:r w:rsidR="00790303" w:rsidRPr="00C73E93">
        <w:t xml:space="preserve">: Governing Law </w:t>
      </w:r>
      <w:r w:rsidR="00E733A0" w:rsidRPr="00C73E93">
        <w:t>–</w:t>
      </w:r>
      <w:r w:rsidR="00790303" w:rsidRPr="00C73E93">
        <w:t xml:space="preserve"> Dispute resolution</w:t>
      </w:r>
      <w:bookmarkEnd w:id="20"/>
    </w:p>
    <w:p w14:paraId="704C66BC" w14:textId="77777777" w:rsidR="00790303" w:rsidRPr="00C73E93" w:rsidRDefault="00790303" w:rsidP="0072352D">
      <w:pPr>
        <w:pStyle w:val="BodyText"/>
        <w:rPr>
          <w:szCs w:val="22"/>
        </w:rPr>
      </w:pPr>
      <w:r w:rsidRPr="00C73E93">
        <w:t xml:space="preserve">The terms of this </w:t>
      </w:r>
      <w:proofErr w:type="spellStart"/>
      <w:r w:rsidRPr="00C73E93">
        <w:t>MoU</w:t>
      </w:r>
      <w:proofErr w:type="spellEnd"/>
      <w:r w:rsidRPr="00C73E93">
        <w:t xml:space="preserve"> shall be interpreted in accordance with their true meaning and effect independently of national and local law. Provided that if and insofar as this </w:t>
      </w:r>
      <w:proofErr w:type="spellStart"/>
      <w:r w:rsidRPr="00C73E93">
        <w:t>MoU</w:t>
      </w:r>
      <w:proofErr w:type="spellEnd"/>
      <w:r w:rsidRPr="00C73E93">
        <w:t xml:space="preserve"> does not stipulate, or any of its terms are ambiguous or unclear reference shall be made to the substantive laws of Belgium. Disputes shall be resolved by amicable settlement or failing which by arbitration in accordance with the procedure set out in </w:t>
      </w:r>
      <w:r w:rsidR="00722075" w:rsidRPr="00C73E93">
        <w:fldChar w:fldCharType="begin"/>
      </w:r>
      <w:r w:rsidR="0072352D" w:rsidRPr="00C73E93">
        <w:instrText xml:space="preserve"> REF _Ref196383585 \n \h </w:instrText>
      </w:r>
      <w:r w:rsidR="00722075" w:rsidRPr="00C73E93">
        <w:fldChar w:fldCharType="separate"/>
      </w:r>
      <w:r w:rsidR="00C73E93">
        <w:t>Annex 4</w:t>
      </w:r>
      <w:r w:rsidR="00722075" w:rsidRPr="00C73E93">
        <w:fldChar w:fldCharType="end"/>
      </w:r>
      <w:r w:rsidRPr="00C73E93">
        <w:t>.</w:t>
      </w:r>
    </w:p>
    <w:p w14:paraId="3E0E2525" w14:textId="77777777" w:rsidR="00790303" w:rsidRPr="00C73E93" w:rsidRDefault="00790303">
      <w:pPr>
        <w:sectPr w:rsidR="00790303" w:rsidRPr="00C73E93" w:rsidSect="00E51816">
          <w:headerReference w:type="default" r:id="rId11"/>
          <w:footerReference w:type="even" r:id="rId12"/>
          <w:footerReference w:type="default" r:id="rId13"/>
          <w:pgSz w:w="11906" w:h="16838"/>
          <w:pgMar w:top="1418" w:right="1361" w:bottom="1134" w:left="1361" w:header="709" w:footer="0" w:gutter="0"/>
          <w:cols w:space="708"/>
          <w:docGrid w:linePitch="360"/>
        </w:sectPr>
      </w:pPr>
    </w:p>
    <w:p w14:paraId="3FB3D72E" w14:textId="77777777" w:rsidR="00790303" w:rsidRPr="00C73E93" w:rsidRDefault="00790303" w:rsidP="00E833C6">
      <w:pPr>
        <w:jc w:val="center"/>
        <w:rPr>
          <w:sz w:val="24"/>
        </w:rPr>
      </w:pPr>
      <w:r w:rsidRPr="00C73E93">
        <w:rPr>
          <w:b/>
          <w:sz w:val="24"/>
        </w:rPr>
        <w:lastRenderedPageBreak/>
        <w:t xml:space="preserve">Memorandum of Understanding between </w:t>
      </w:r>
      <w:r w:rsidR="00CB5069" w:rsidRPr="00C73E93">
        <w:rPr>
          <w:b/>
          <w:sz w:val="24"/>
        </w:rPr>
        <w:t>EGI.eu</w:t>
      </w:r>
      <w:r w:rsidR="0072352D" w:rsidRPr="00C73E93">
        <w:rPr>
          <w:b/>
          <w:sz w:val="24"/>
        </w:rPr>
        <w:t xml:space="preserve"> </w:t>
      </w:r>
      <w:r w:rsidRPr="00C73E93">
        <w:rPr>
          <w:b/>
          <w:sz w:val="24"/>
        </w:rPr>
        <w:t xml:space="preserve">and </w:t>
      </w:r>
      <w:r w:rsidR="00CB5069" w:rsidRPr="00C73E93">
        <w:rPr>
          <w:b/>
          <w:sz w:val="24"/>
        </w:rPr>
        <w:t>APARSEN</w:t>
      </w:r>
    </w:p>
    <w:p w14:paraId="7152D846" w14:textId="77777777" w:rsidR="00790303" w:rsidRPr="00C73E93" w:rsidRDefault="00790303" w:rsidP="00790303">
      <w:pPr>
        <w:rPr>
          <w:sz w:val="24"/>
        </w:rPr>
      </w:pPr>
    </w:p>
    <w:p w14:paraId="123FEA19" w14:textId="77777777" w:rsidR="00790303" w:rsidRPr="00C73E93" w:rsidRDefault="00790303" w:rsidP="00790303">
      <w:pPr>
        <w:rPr>
          <w:sz w:val="24"/>
        </w:rPr>
      </w:pPr>
      <w:r w:rsidRPr="00C73E93">
        <w:rPr>
          <w:sz w:val="24"/>
        </w:rPr>
        <w:t>IN WITNESS WHEREOF, the Parties have caused their duly authorised representatives to sign two originals of this Memorandum of Understanding, in the English language.</w:t>
      </w:r>
    </w:p>
    <w:p w14:paraId="39046D84" w14:textId="77777777" w:rsidR="00790303" w:rsidRPr="00C73E93" w:rsidRDefault="00790303" w:rsidP="00790303">
      <w:pPr>
        <w:rPr>
          <w:sz w:val="24"/>
        </w:rPr>
      </w:pPr>
    </w:p>
    <w:p w14:paraId="79EA2FC6" w14:textId="77777777" w:rsidR="00790303" w:rsidRPr="00C73E93" w:rsidRDefault="00790303" w:rsidP="00790303">
      <w:pPr>
        <w:rPr>
          <w:sz w:val="24"/>
        </w:rPr>
      </w:pPr>
      <w:r w:rsidRPr="00C73E93">
        <w:rPr>
          <w:sz w:val="24"/>
        </w:rPr>
        <w:t xml:space="preserve">The following agree to the terms and conditions of this </w:t>
      </w:r>
      <w:proofErr w:type="spellStart"/>
      <w:r w:rsidRPr="00C73E93">
        <w:rPr>
          <w:sz w:val="24"/>
        </w:rPr>
        <w:t>MoU</w:t>
      </w:r>
      <w:proofErr w:type="spellEnd"/>
      <w:r w:rsidRPr="00C73E93">
        <w:rPr>
          <w:sz w:val="24"/>
        </w:rPr>
        <w:t>:</w:t>
      </w:r>
    </w:p>
    <w:p w14:paraId="2837C26E" w14:textId="77777777" w:rsidR="00790303" w:rsidRPr="00C73E93"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C73E93" w14:paraId="5D64CC97" w14:textId="77777777">
        <w:tc>
          <w:tcPr>
            <w:tcW w:w="4621" w:type="dxa"/>
            <w:shd w:val="clear" w:color="auto" w:fill="auto"/>
          </w:tcPr>
          <w:p w14:paraId="7E2AC768" w14:textId="77777777" w:rsidR="00790303" w:rsidRPr="00C73E93" w:rsidRDefault="00790303" w:rsidP="00790303">
            <w:pPr>
              <w:rPr>
                <w:sz w:val="24"/>
              </w:rPr>
            </w:pPr>
          </w:p>
          <w:p w14:paraId="4A30CBA1" w14:textId="77777777" w:rsidR="00790303" w:rsidRPr="00C73E93" w:rsidRDefault="00790303" w:rsidP="00790303">
            <w:pPr>
              <w:rPr>
                <w:sz w:val="24"/>
              </w:rPr>
            </w:pPr>
          </w:p>
          <w:p w14:paraId="4D00BA3A" w14:textId="77777777" w:rsidR="00790303" w:rsidRPr="00C73E93" w:rsidRDefault="00790303" w:rsidP="00790303">
            <w:pPr>
              <w:rPr>
                <w:sz w:val="24"/>
              </w:rPr>
            </w:pPr>
          </w:p>
          <w:p w14:paraId="2FF51BA3" w14:textId="77777777" w:rsidR="00790303" w:rsidRPr="00C73E93" w:rsidRDefault="00790303" w:rsidP="00790303">
            <w:pPr>
              <w:pBdr>
                <w:bottom w:val="single" w:sz="12" w:space="1" w:color="auto"/>
              </w:pBdr>
              <w:rPr>
                <w:sz w:val="24"/>
              </w:rPr>
            </w:pPr>
          </w:p>
          <w:p w14:paraId="69320A83" w14:textId="5FC1D533" w:rsidR="00790303" w:rsidRPr="00C73E93" w:rsidRDefault="00196924" w:rsidP="008D6FBE">
            <w:pPr>
              <w:jc w:val="left"/>
              <w:rPr>
                <w:sz w:val="24"/>
              </w:rPr>
            </w:pPr>
            <w:r w:rsidRPr="00C73E93">
              <w:rPr>
                <w:sz w:val="24"/>
              </w:rPr>
              <w:t xml:space="preserve">Yannick </w:t>
            </w:r>
            <w:proofErr w:type="spellStart"/>
            <w:r w:rsidRPr="00C73E93">
              <w:rPr>
                <w:sz w:val="24"/>
              </w:rPr>
              <w:t>Legr</w:t>
            </w:r>
            <w:r w:rsidR="0017188D">
              <w:rPr>
                <w:sz w:val="24"/>
              </w:rPr>
              <w:t>é</w:t>
            </w:r>
            <w:proofErr w:type="spellEnd"/>
          </w:p>
          <w:p w14:paraId="3FCA3CAD" w14:textId="7BE4D210" w:rsidR="00790303" w:rsidRDefault="00790303" w:rsidP="00790303">
            <w:pPr>
              <w:rPr>
                <w:sz w:val="24"/>
              </w:rPr>
            </w:pPr>
            <w:r w:rsidRPr="00C73E93">
              <w:rPr>
                <w:sz w:val="24"/>
              </w:rPr>
              <w:t>EGI.eu Director</w:t>
            </w:r>
            <w:r w:rsidR="0072352D" w:rsidRPr="00C73E93">
              <w:rPr>
                <w:sz w:val="24"/>
              </w:rPr>
              <w:t xml:space="preserve"> </w:t>
            </w:r>
          </w:p>
          <w:p w14:paraId="7A4DD28F" w14:textId="1693A07A" w:rsidR="001216D4" w:rsidRPr="00C73E93" w:rsidRDefault="001216D4" w:rsidP="00790303">
            <w:pPr>
              <w:rPr>
                <w:sz w:val="24"/>
              </w:rPr>
            </w:pPr>
            <w:r>
              <w:rPr>
                <w:sz w:val="24"/>
              </w:rPr>
              <w:t>(representing EGI)</w:t>
            </w:r>
          </w:p>
          <w:p w14:paraId="4C8680B4" w14:textId="77777777" w:rsidR="00790303" w:rsidRPr="00C73E93" w:rsidRDefault="00790303" w:rsidP="00790303">
            <w:pPr>
              <w:rPr>
                <w:sz w:val="24"/>
              </w:rPr>
            </w:pPr>
          </w:p>
          <w:p w14:paraId="5F045AA5" w14:textId="77777777" w:rsidR="00B40C07" w:rsidRPr="00C73E93" w:rsidRDefault="00B40C07" w:rsidP="00790303">
            <w:pPr>
              <w:rPr>
                <w:sz w:val="24"/>
              </w:rPr>
            </w:pPr>
          </w:p>
          <w:p w14:paraId="4516634D" w14:textId="77777777" w:rsidR="00790303" w:rsidRPr="00C73E93" w:rsidRDefault="00790303" w:rsidP="00790303">
            <w:pPr>
              <w:pBdr>
                <w:bottom w:val="single" w:sz="12" w:space="1" w:color="auto"/>
              </w:pBdr>
              <w:rPr>
                <w:sz w:val="24"/>
              </w:rPr>
            </w:pPr>
          </w:p>
          <w:p w14:paraId="06EC6861" w14:textId="77777777" w:rsidR="00790303" w:rsidRPr="00C73E93" w:rsidRDefault="00790303" w:rsidP="00790303">
            <w:pPr>
              <w:rPr>
                <w:sz w:val="24"/>
              </w:rPr>
            </w:pP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t>Date</w:t>
            </w:r>
          </w:p>
          <w:p w14:paraId="366CF7D4" w14:textId="77777777" w:rsidR="00790303" w:rsidRPr="00C73E93" w:rsidRDefault="00790303" w:rsidP="00790303">
            <w:pPr>
              <w:rPr>
                <w:szCs w:val="22"/>
              </w:rPr>
            </w:pPr>
          </w:p>
          <w:p w14:paraId="0D6C4866" w14:textId="77777777" w:rsidR="00790303" w:rsidRPr="00C73E93" w:rsidRDefault="00790303" w:rsidP="00790303">
            <w:pPr>
              <w:rPr>
                <w:szCs w:val="22"/>
              </w:rPr>
            </w:pPr>
          </w:p>
        </w:tc>
        <w:tc>
          <w:tcPr>
            <w:tcW w:w="4621" w:type="dxa"/>
            <w:shd w:val="clear" w:color="auto" w:fill="auto"/>
          </w:tcPr>
          <w:p w14:paraId="0E22365E" w14:textId="77777777" w:rsidR="00790303" w:rsidRPr="00C73E93" w:rsidRDefault="00790303" w:rsidP="00790303">
            <w:pPr>
              <w:rPr>
                <w:sz w:val="24"/>
              </w:rPr>
            </w:pPr>
          </w:p>
          <w:p w14:paraId="518C684C" w14:textId="77777777" w:rsidR="00790303" w:rsidRPr="00C73E93" w:rsidRDefault="00790303" w:rsidP="00790303">
            <w:pPr>
              <w:rPr>
                <w:sz w:val="24"/>
              </w:rPr>
            </w:pPr>
          </w:p>
          <w:p w14:paraId="128A15A3" w14:textId="77777777" w:rsidR="00790303" w:rsidRPr="00C73E93" w:rsidRDefault="00790303" w:rsidP="00790303">
            <w:pPr>
              <w:rPr>
                <w:sz w:val="24"/>
              </w:rPr>
            </w:pPr>
          </w:p>
          <w:p w14:paraId="566CC284" w14:textId="77777777" w:rsidR="00790303" w:rsidRPr="00C73E93" w:rsidRDefault="00790303" w:rsidP="00790303">
            <w:pPr>
              <w:pBdr>
                <w:bottom w:val="single" w:sz="12" w:space="1" w:color="auto"/>
              </w:pBdr>
              <w:rPr>
                <w:sz w:val="24"/>
              </w:rPr>
            </w:pPr>
          </w:p>
          <w:p w14:paraId="3B4B4181" w14:textId="08F0F7C1" w:rsidR="001216D4" w:rsidRDefault="00790303" w:rsidP="00E833C6">
            <w:pPr>
              <w:suppressAutoHyphens w:val="0"/>
              <w:autoSpaceDE w:val="0"/>
              <w:spacing w:before="0" w:after="0"/>
              <w:jc w:val="left"/>
              <w:rPr>
                <w:sz w:val="24"/>
              </w:rPr>
            </w:pP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proofErr w:type="spellStart"/>
            <w:r w:rsidR="00AE3A73" w:rsidRPr="00C73E93">
              <w:rPr>
                <w:sz w:val="24"/>
              </w:rPr>
              <w:t>Dr.</w:t>
            </w:r>
            <w:proofErr w:type="spellEnd"/>
            <w:r w:rsidR="00AE3A73" w:rsidRPr="00C73E93">
              <w:rPr>
                <w:sz w:val="24"/>
              </w:rPr>
              <w:t xml:space="preserve"> Simon Lambert</w:t>
            </w:r>
          </w:p>
          <w:p w14:paraId="314DDAA5" w14:textId="3BEB83CE" w:rsidR="00E833C6" w:rsidRPr="00C73E93" w:rsidRDefault="001216D4" w:rsidP="001216D4">
            <w:pPr>
              <w:suppressAutoHyphens w:val="0"/>
              <w:autoSpaceDE w:val="0"/>
              <w:spacing w:before="0" w:after="0"/>
              <w:jc w:val="left"/>
              <w:rPr>
                <w:i/>
                <w:sz w:val="24"/>
              </w:rPr>
            </w:pPr>
            <w:r>
              <w:rPr>
                <w:sz w:val="24"/>
              </w:rPr>
              <w:t xml:space="preserve">STFC </w:t>
            </w:r>
            <w:r w:rsidR="0017188D">
              <w:rPr>
                <w:sz w:val="24"/>
              </w:rPr>
              <w:t xml:space="preserve">Project Manager </w:t>
            </w:r>
            <w:r>
              <w:rPr>
                <w:sz w:val="24"/>
              </w:rPr>
              <w:t>and APARSEN Coordinator (representing APARSEN)</w:t>
            </w:r>
          </w:p>
          <w:p w14:paraId="12C9BE4A" w14:textId="77777777" w:rsidR="00790303" w:rsidRPr="00C73E93" w:rsidRDefault="00790303" w:rsidP="00790303">
            <w:pPr>
              <w:rPr>
                <w:sz w:val="24"/>
              </w:rPr>
            </w:pPr>
          </w:p>
          <w:p w14:paraId="6095E842" w14:textId="77777777" w:rsidR="00790303" w:rsidRPr="00C73E93" w:rsidRDefault="00790303" w:rsidP="00790303">
            <w:pPr>
              <w:rPr>
                <w:sz w:val="24"/>
              </w:rPr>
            </w:pPr>
          </w:p>
          <w:p w14:paraId="71FC21D6" w14:textId="77777777" w:rsidR="00790303" w:rsidRPr="00C73E93" w:rsidRDefault="00790303" w:rsidP="00790303">
            <w:pPr>
              <w:pBdr>
                <w:bottom w:val="single" w:sz="12" w:space="1" w:color="auto"/>
              </w:pBdr>
              <w:rPr>
                <w:sz w:val="24"/>
              </w:rPr>
            </w:pPr>
          </w:p>
          <w:p w14:paraId="70AB043A" w14:textId="77777777" w:rsidR="00790303" w:rsidRPr="00C73E93" w:rsidRDefault="00790303" w:rsidP="00790303">
            <w:pPr>
              <w:rPr>
                <w:sz w:val="24"/>
              </w:rPr>
            </w:pP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r>
            <w:r w:rsidRPr="00C73E93">
              <w:rPr>
                <w:sz w:val="24"/>
              </w:rPr>
              <w:softHyphen/>
              <w:t>Date</w:t>
            </w:r>
          </w:p>
          <w:p w14:paraId="6BCE1E14" w14:textId="77777777" w:rsidR="00790303" w:rsidRPr="00C73E93" w:rsidRDefault="00790303" w:rsidP="00790303">
            <w:pPr>
              <w:rPr>
                <w:szCs w:val="22"/>
              </w:rPr>
            </w:pPr>
          </w:p>
        </w:tc>
      </w:tr>
    </w:tbl>
    <w:p w14:paraId="7F09A946" w14:textId="511CC69B" w:rsidR="00790303" w:rsidRPr="00C73E93" w:rsidRDefault="00790303">
      <w:pPr>
        <w:suppressAutoHyphens w:val="0"/>
        <w:autoSpaceDE w:val="0"/>
        <w:spacing w:before="0" w:after="0"/>
        <w:jc w:val="left"/>
      </w:pPr>
    </w:p>
    <w:p w14:paraId="30AFDC44" w14:textId="77777777" w:rsidR="00790303" w:rsidRPr="00C73E93" w:rsidRDefault="00790303">
      <w:pPr>
        <w:suppressAutoHyphens w:val="0"/>
        <w:autoSpaceDE w:val="0"/>
        <w:spacing w:before="0" w:after="0"/>
        <w:jc w:val="left"/>
        <w:rPr>
          <w:szCs w:val="22"/>
        </w:rPr>
      </w:pPr>
    </w:p>
    <w:p w14:paraId="65A1DDAA" w14:textId="77777777" w:rsidR="00790303" w:rsidRPr="00C73E93" w:rsidRDefault="00790303">
      <w:pPr>
        <w:suppressAutoHyphens w:val="0"/>
        <w:autoSpaceDE w:val="0"/>
        <w:spacing w:before="0" w:after="0"/>
        <w:jc w:val="left"/>
        <w:rPr>
          <w:szCs w:val="22"/>
        </w:rPr>
      </w:pPr>
    </w:p>
    <w:p w14:paraId="0DC1AF1C" w14:textId="77777777" w:rsidR="00790303" w:rsidRPr="00C73E93" w:rsidRDefault="00790303">
      <w:pPr>
        <w:suppressAutoHyphens w:val="0"/>
        <w:autoSpaceDE w:val="0"/>
        <w:spacing w:before="0" w:after="0"/>
        <w:jc w:val="left"/>
        <w:rPr>
          <w:sz w:val="20"/>
        </w:rPr>
      </w:pPr>
    </w:p>
    <w:p w14:paraId="5A676B4F" w14:textId="77777777" w:rsidR="00790303" w:rsidRPr="00C73E93" w:rsidRDefault="00790303"/>
    <w:p w14:paraId="4C8CA0FF" w14:textId="77777777" w:rsidR="00790303" w:rsidRPr="00C73E93" w:rsidRDefault="00790303">
      <w:pPr>
        <w:sectPr w:rsidR="00790303" w:rsidRPr="00C73E93" w:rsidSect="00E51816">
          <w:pgSz w:w="11906" w:h="16838"/>
          <w:pgMar w:top="1418" w:right="1361" w:bottom="1134" w:left="1361" w:header="709" w:footer="0" w:gutter="0"/>
          <w:cols w:space="708"/>
          <w:docGrid w:linePitch="360"/>
        </w:sectPr>
      </w:pPr>
    </w:p>
    <w:p w14:paraId="4A0934AC" w14:textId="552C5332" w:rsidR="00790303" w:rsidRPr="00C73E93" w:rsidRDefault="00E733A0" w:rsidP="00790303">
      <w:pPr>
        <w:pStyle w:val="Heading7"/>
      </w:pPr>
      <w:bookmarkStart w:id="21" w:name="_Ref196377177"/>
      <w:bookmarkStart w:id="22" w:name="_Toc253820528"/>
      <w:r w:rsidRPr="00C73E93">
        <w:lastRenderedPageBreak/>
        <w:t>–</w:t>
      </w:r>
      <w:r w:rsidR="00F76E42" w:rsidRPr="00C73E93">
        <w:t xml:space="preserve"> </w:t>
      </w:r>
      <w:r w:rsidR="00CB5069" w:rsidRPr="00C73E93">
        <w:t>EGI</w:t>
      </w:r>
      <w:r w:rsidR="00790303" w:rsidRPr="00C73E93">
        <w:t xml:space="preserve"> Description</w:t>
      </w:r>
      <w:bookmarkEnd w:id="21"/>
      <w:bookmarkEnd w:id="22"/>
    </w:p>
    <w:p w14:paraId="5E3682C0" w14:textId="77777777" w:rsidR="00790303" w:rsidRPr="00C73E93" w:rsidRDefault="00790303" w:rsidP="00790303">
      <w:r w:rsidRPr="00C73E93">
        <w:t xml:space="preserve">To support science and innovation, a lasting operational model for e-Infrastructure is needed </w:t>
      </w:r>
      <w:r w:rsidR="00E733A0" w:rsidRPr="00C73E93">
        <w:t>–</w:t>
      </w:r>
      <w:r w:rsidRPr="00C73E93">
        <w:t xml:space="preserve"> both for coordinating the infrastructure and for delivering integrated services that cross national borders.  The objective of EGI.eu (a </w:t>
      </w:r>
      <w:r w:rsidR="006F396C" w:rsidRPr="00C73E93">
        <w:t xml:space="preserve">non-for-profit </w:t>
      </w:r>
      <w:r w:rsidRPr="00C73E93">
        <w:t xml:space="preserve">foundation established under Dutch law) is to </w:t>
      </w:r>
      <w:r w:rsidR="00EB40B4" w:rsidRPr="00C73E93">
        <w:t xml:space="preserve">coordinate and manage the European Grid Infrastructure (EGI) federation on behalf of its members: National Grid Initiatives (NGIs) and European International Research Organisations (EIROs) to help </w:t>
      </w:r>
      <w:r w:rsidRPr="00C73E93">
        <w:t>guarantee the long-term availability of a generic e-</w:t>
      </w:r>
      <w:r w:rsidR="006F396C" w:rsidRPr="00C73E93">
        <w:t>I</w:t>
      </w:r>
      <w:r w:rsidRPr="00C73E93">
        <w:t>nfrastructure for all European research communities and their international collaborators.</w:t>
      </w:r>
    </w:p>
    <w:p w14:paraId="6C42D88A" w14:textId="77777777" w:rsidR="00790303" w:rsidRPr="00C73E93" w:rsidRDefault="00790303" w:rsidP="00790303">
      <w:pPr>
        <w:suppressAutoHyphens w:val="0"/>
        <w:spacing w:before="0" w:after="0" w:line="240" w:lineRule="atLeast"/>
        <w:jc w:val="left"/>
        <w:textAlignment w:val="baseline"/>
      </w:pPr>
    </w:p>
    <w:p w14:paraId="5B7A0956" w14:textId="77777777" w:rsidR="00790303" w:rsidRPr="00C73E93" w:rsidRDefault="00EB40B4" w:rsidP="00790303">
      <w:pPr>
        <w:suppressAutoHyphens w:val="0"/>
        <w:spacing w:before="0" w:after="0" w:line="240" w:lineRule="atLeast"/>
        <w:textAlignment w:val="baseline"/>
      </w:pPr>
      <w:r w:rsidRPr="00C73E93">
        <w:t>Services provided by EGI.eu to the wider EGI community</w:t>
      </w:r>
      <w:r w:rsidR="00790303" w:rsidRPr="00C73E93">
        <w:t>:</w:t>
      </w:r>
    </w:p>
    <w:p w14:paraId="73C514F6" w14:textId="77777777" w:rsidR="006F396C" w:rsidRPr="00C73E93" w:rsidRDefault="006F396C" w:rsidP="006F396C">
      <w:pPr>
        <w:numPr>
          <w:ilvl w:val="0"/>
          <w:numId w:val="26"/>
        </w:numPr>
      </w:pPr>
      <w:r w:rsidRPr="00C73E93">
        <w:t>Oversee the operations of EGI to guarantee the integration of resources from providers around Europ</w:t>
      </w:r>
      <w:r w:rsidR="00EB40B4" w:rsidRPr="00C73E93">
        <w:t>e into a seamless and secure e-I</w:t>
      </w:r>
      <w:r w:rsidRPr="00C73E93">
        <w:t>nfrastructure.</w:t>
      </w:r>
    </w:p>
    <w:p w14:paraId="6AC210B5" w14:textId="77777777" w:rsidR="006F396C" w:rsidRPr="00C73E93" w:rsidRDefault="00EB40B4" w:rsidP="006F396C">
      <w:pPr>
        <w:numPr>
          <w:ilvl w:val="0"/>
          <w:numId w:val="26"/>
        </w:numPr>
      </w:pPr>
      <w:r w:rsidRPr="00C73E93">
        <w:t>Coordinate</w:t>
      </w:r>
      <w:r w:rsidR="006F396C" w:rsidRPr="00C73E93">
        <w:t xml:space="preserve"> the support provided to EGI’s user communities.</w:t>
      </w:r>
    </w:p>
    <w:p w14:paraId="3207ECF6" w14:textId="7F34CAD8" w:rsidR="006F396C" w:rsidRPr="00C73E93" w:rsidRDefault="00EB40B4" w:rsidP="006F396C">
      <w:pPr>
        <w:numPr>
          <w:ilvl w:val="0"/>
          <w:numId w:val="26"/>
        </w:numPr>
      </w:pPr>
      <w:r w:rsidRPr="00C73E93">
        <w:t>Work</w:t>
      </w:r>
      <w:r w:rsidR="006F396C" w:rsidRPr="00C73E93">
        <w:t xml:space="preserve"> with technology providers to source </w:t>
      </w:r>
      <w:r w:rsidR="00C73E93" w:rsidRPr="00C73E93">
        <w:t>high quality</w:t>
      </w:r>
      <w:r w:rsidR="006F396C" w:rsidRPr="00C73E93">
        <w:t xml:space="preserve"> and innovative software solutions to answer users’ requirements.</w:t>
      </w:r>
    </w:p>
    <w:p w14:paraId="751A60D9" w14:textId="77777777" w:rsidR="006F396C" w:rsidRPr="00C73E93" w:rsidRDefault="006F396C" w:rsidP="006F396C">
      <w:pPr>
        <w:numPr>
          <w:ilvl w:val="0"/>
          <w:numId w:val="26"/>
        </w:numPr>
      </w:pPr>
      <w:r w:rsidRPr="00C73E93">
        <w:t>Represent the EGI federation in the wider Distributed Computing Infrastructures (DCI) community through coordination and participation in collaborative projects.</w:t>
      </w:r>
    </w:p>
    <w:p w14:paraId="1002499D" w14:textId="77777777" w:rsidR="006F396C" w:rsidRPr="00C73E93" w:rsidRDefault="006F396C" w:rsidP="006F396C">
      <w:pPr>
        <w:numPr>
          <w:ilvl w:val="0"/>
          <w:numId w:val="26"/>
        </w:numPr>
      </w:pPr>
      <w:r w:rsidRPr="00C73E93">
        <w:t>Coordinate the external services provided by partners in the community.</w:t>
      </w:r>
    </w:p>
    <w:p w14:paraId="42CECB5A" w14:textId="77777777" w:rsidR="006F396C" w:rsidRPr="00C73E93" w:rsidRDefault="006F396C" w:rsidP="006F396C">
      <w:pPr>
        <w:numPr>
          <w:ilvl w:val="0"/>
          <w:numId w:val="26"/>
        </w:numPr>
      </w:pPr>
      <w:r w:rsidRPr="00C73E93">
        <w:t>Steer the evolution of EGI’s policy and strategy development.</w:t>
      </w:r>
    </w:p>
    <w:p w14:paraId="125C01D5" w14:textId="77777777" w:rsidR="006F396C" w:rsidRPr="00C73E93" w:rsidRDefault="006F396C" w:rsidP="006F396C">
      <w:pPr>
        <w:numPr>
          <w:ilvl w:val="0"/>
          <w:numId w:val="26"/>
        </w:numPr>
      </w:pPr>
      <w:r w:rsidRPr="00C73E93">
        <w:t>Organise EGI’s flagship events and publicise community’s news and achievements.</w:t>
      </w:r>
    </w:p>
    <w:p w14:paraId="6EBEFC74" w14:textId="77777777" w:rsidR="00790303" w:rsidRPr="00C73E93" w:rsidRDefault="00790303" w:rsidP="00790303"/>
    <w:p w14:paraId="2FE7D132" w14:textId="77777777" w:rsidR="00790303" w:rsidRPr="00C73E93" w:rsidRDefault="00790303" w:rsidP="00790303">
      <w:r w:rsidRPr="00C73E93">
        <w:t xml:space="preserve">The EGI.eu is supporting ‘grids’ of high-performance computing (HPC) and high-throughput computing (HTC) resources. EGI.eu </w:t>
      </w:r>
      <w:r w:rsidR="00EB40B4" w:rsidRPr="00C73E93">
        <w:t>is</w:t>
      </w:r>
      <w:r w:rsidRPr="00C73E93">
        <w:t xml:space="preserve"> also ideally placed to integrate new Distributed Computing Infrastructures (DCIs) such as clouds, supercomputing networks and desktop grids, to benefit the user communities within the European Research Area. </w:t>
      </w:r>
    </w:p>
    <w:p w14:paraId="6B514A19" w14:textId="77777777" w:rsidR="00790303" w:rsidRPr="00C73E93" w:rsidRDefault="00790303" w:rsidP="00790303"/>
    <w:p w14:paraId="2894803E" w14:textId="77777777" w:rsidR="00790303" w:rsidRPr="00C73E93" w:rsidRDefault="00790303" w:rsidP="00790303">
      <w:r w:rsidRPr="00C73E93">
        <w:t>EGI collect</w:t>
      </w:r>
      <w:r w:rsidR="00EB40B4" w:rsidRPr="00C73E93">
        <w:t>s</w:t>
      </w:r>
      <w:r w:rsidRPr="00C73E93">
        <w:t xml:space="preserve"> user requirements and provide</w:t>
      </w:r>
      <w:r w:rsidR="00EB40B4" w:rsidRPr="00C73E93">
        <w:t>s</w:t>
      </w:r>
      <w:r w:rsidRPr="00C73E93">
        <w:t xml:space="preserve"> support for the current and emerging user communities. Support </w:t>
      </w:r>
      <w:r w:rsidR="00EB40B4" w:rsidRPr="00C73E93">
        <w:t>is</w:t>
      </w:r>
      <w:r w:rsidRPr="00C73E93">
        <w:t xml:space="preserve"> also given to the current heavy users of the infrastructure, such as high energy physics, computational chemistry and life sciences, as they move their critical services and tools from a centralised support model to one driven by their own individual communities.</w:t>
      </w:r>
    </w:p>
    <w:p w14:paraId="6408985F" w14:textId="77777777" w:rsidR="00790303" w:rsidRPr="00C73E93" w:rsidRDefault="00790303" w:rsidP="00790303"/>
    <w:p w14:paraId="38CA6A26" w14:textId="77777777" w:rsidR="00790303" w:rsidRPr="00C73E93" w:rsidRDefault="00790303" w:rsidP="00790303">
      <w:pPr>
        <w:rPr>
          <w:szCs w:val="22"/>
        </w:rPr>
      </w:pPr>
      <w:r w:rsidRPr="00C73E93">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48571463" w14:textId="77777777" w:rsidR="00790303" w:rsidRPr="00C73E93" w:rsidRDefault="00790303" w:rsidP="00790303">
      <w:pPr>
        <w:rPr>
          <w:szCs w:val="22"/>
        </w:rPr>
      </w:pPr>
    </w:p>
    <w:p w14:paraId="4FB5F8F9" w14:textId="77777777" w:rsidR="0072352D" w:rsidRPr="00C73E93" w:rsidRDefault="00790303">
      <w:pPr>
        <w:rPr>
          <w:szCs w:val="22"/>
        </w:rPr>
      </w:pPr>
      <w:r w:rsidRPr="00C73E93">
        <w:rPr>
          <w:szCs w:val="22"/>
        </w:rPr>
        <w:t xml:space="preserve">The production infrastructure supports Virtual Research Communities </w:t>
      </w:r>
      <w:r w:rsidR="00E733A0" w:rsidRPr="00C73E93">
        <w:rPr>
          <w:szCs w:val="22"/>
        </w:rPr>
        <w:t>–</w:t>
      </w:r>
      <w:r w:rsidRPr="00C73E93">
        <w:rPr>
          <w:szCs w:val="22"/>
        </w:rPr>
        <w:t xml:space="preserve"> structured international user communities </w:t>
      </w:r>
      <w:r w:rsidR="00E733A0" w:rsidRPr="00C73E93">
        <w:rPr>
          <w:szCs w:val="22"/>
        </w:rPr>
        <w:t>–</w:t>
      </w:r>
      <w:r w:rsidRPr="00C73E93">
        <w:rPr>
          <w:szCs w:val="22"/>
        </w:rPr>
        <w:t xml:space="preserve"> that are grouped into specific research domains. VRCs are formally represented within EGI at both a</w:t>
      </w:r>
      <w:r w:rsidR="0072352D" w:rsidRPr="00C73E93">
        <w:rPr>
          <w:szCs w:val="22"/>
        </w:rPr>
        <w:t xml:space="preserve"> technical and strategic level.</w:t>
      </w:r>
    </w:p>
    <w:p w14:paraId="131D4E96" w14:textId="77777777" w:rsidR="00D44C12" w:rsidRPr="00C73E93" w:rsidRDefault="00D44C12">
      <w:pPr>
        <w:rPr>
          <w:szCs w:val="22"/>
        </w:rPr>
      </w:pPr>
    </w:p>
    <w:p w14:paraId="665C9A12" w14:textId="77777777" w:rsidR="00D44C12" w:rsidRPr="00C73E93" w:rsidRDefault="0097224B">
      <w:pPr>
        <w:rPr>
          <w:szCs w:val="22"/>
        </w:rPr>
      </w:pPr>
      <w:r w:rsidRPr="00C73E93">
        <w:rPr>
          <w:szCs w:val="22"/>
        </w:rPr>
        <w:t xml:space="preserve">Further </w:t>
      </w:r>
      <w:r w:rsidR="00D44C12" w:rsidRPr="00C73E93">
        <w:rPr>
          <w:szCs w:val="22"/>
        </w:rPr>
        <w:t xml:space="preserve">information </w:t>
      </w:r>
      <w:r w:rsidRPr="00C73E93">
        <w:rPr>
          <w:szCs w:val="22"/>
        </w:rPr>
        <w:t xml:space="preserve">(e.g. </w:t>
      </w:r>
      <w:r w:rsidR="00D44C12" w:rsidRPr="00C73E93">
        <w:rPr>
          <w:szCs w:val="22"/>
        </w:rPr>
        <w:t>governance</w:t>
      </w:r>
      <w:r w:rsidRPr="00C73E93">
        <w:rPr>
          <w:szCs w:val="22"/>
        </w:rPr>
        <w:t>; services) can be found at: www.egi.eu/about/EGI.eu</w:t>
      </w:r>
    </w:p>
    <w:p w14:paraId="098F8C9E" w14:textId="77777777" w:rsidR="0072352D" w:rsidRPr="00C73E93" w:rsidRDefault="0072352D" w:rsidP="0072352D">
      <w:pPr>
        <w:rPr>
          <w:highlight w:val="yellow"/>
        </w:rPr>
      </w:pPr>
    </w:p>
    <w:p w14:paraId="63124856" w14:textId="77777777" w:rsidR="0072352D" w:rsidRPr="00C73E93" w:rsidRDefault="0072352D">
      <w:pPr>
        <w:rPr>
          <w:szCs w:val="22"/>
        </w:rPr>
        <w:sectPr w:rsidR="0072352D" w:rsidRPr="00C73E93" w:rsidSect="00E51816">
          <w:pgSz w:w="11906" w:h="16838"/>
          <w:pgMar w:top="1418" w:right="1361" w:bottom="1134" w:left="1361" w:header="709" w:footer="0" w:gutter="0"/>
          <w:cols w:space="708"/>
          <w:docGrid w:linePitch="360"/>
        </w:sectPr>
      </w:pPr>
    </w:p>
    <w:p w14:paraId="4F6DFB42" w14:textId="77777777" w:rsidR="00FB0A15" w:rsidRPr="00C73E93" w:rsidRDefault="00E733A0" w:rsidP="00E51816">
      <w:pPr>
        <w:pStyle w:val="Heading7"/>
      </w:pPr>
      <w:bookmarkStart w:id="23" w:name="_Ref196377238"/>
      <w:bookmarkStart w:id="24" w:name="_Toc253820529"/>
      <w:r w:rsidRPr="00C73E93">
        <w:rPr>
          <w:i/>
        </w:rPr>
        <w:lastRenderedPageBreak/>
        <w:t>–</w:t>
      </w:r>
      <w:r w:rsidR="00F76E42" w:rsidRPr="00C73E93">
        <w:rPr>
          <w:i/>
        </w:rPr>
        <w:t xml:space="preserve"> </w:t>
      </w:r>
      <w:r w:rsidR="00CB5069" w:rsidRPr="00C73E93">
        <w:t>APARSEN</w:t>
      </w:r>
      <w:r w:rsidR="00FB0A15" w:rsidRPr="00C73E93">
        <w:t xml:space="preserve"> Description</w:t>
      </w:r>
      <w:bookmarkEnd w:id="23"/>
      <w:bookmarkEnd w:id="24"/>
    </w:p>
    <w:p w14:paraId="494D0205" w14:textId="77777777" w:rsidR="00790303" w:rsidRPr="00C73E93" w:rsidRDefault="00790303" w:rsidP="00790303"/>
    <w:p w14:paraId="2A535B00" w14:textId="77777777" w:rsidR="00C17CFB" w:rsidRPr="00C73E93" w:rsidRDefault="00C17CFB" w:rsidP="00C17CFB">
      <w:pPr>
        <w:rPr>
          <w:szCs w:val="22"/>
        </w:rPr>
      </w:pPr>
      <w:r w:rsidRPr="00C73E93">
        <w:t xml:space="preserve">APARSEN </w:t>
      </w:r>
      <w:r w:rsidRPr="00C73E93">
        <w:rPr>
          <w:szCs w:val="22"/>
        </w:rPr>
        <w:t>is a Network of Excellence (</w:t>
      </w:r>
      <w:hyperlink r:id="rId14" w:history="1">
        <w:r w:rsidRPr="00C73E93">
          <w:rPr>
            <w:rStyle w:val="Hyperlink"/>
            <w:szCs w:val="22"/>
          </w:rPr>
          <w:t>www.aparsen.eu</w:t>
        </w:r>
      </w:hyperlink>
      <w:r w:rsidRPr="00C73E93">
        <w:rPr>
          <w:szCs w:val="22"/>
        </w:rPr>
        <w:t xml:space="preserve">) that involves a very broad set of organisations from academia, research laboratories, national libraries, national membership organisations and industry. </w:t>
      </w:r>
    </w:p>
    <w:p w14:paraId="5AD6D907" w14:textId="77777777" w:rsidR="00C17CFB" w:rsidRPr="00C73E93" w:rsidRDefault="00C17CFB" w:rsidP="00C17CFB">
      <w:pPr>
        <w:rPr>
          <w:szCs w:val="22"/>
        </w:rPr>
      </w:pPr>
      <w:r w:rsidRPr="00C73E93">
        <w:rPr>
          <w:szCs w:val="22"/>
        </w:rPr>
        <w:t>The overall objective of this initiative cofounded by the European Union is to analyse the state of the art in digital preservation research in Europe and to bring it together under a Common Vision</w:t>
      </w:r>
      <w:r w:rsidRPr="00C73E93">
        <w:t xml:space="preserve"> aimed at reducing fragmentation in the domain of digital preservation practices</w:t>
      </w:r>
      <w:r w:rsidRPr="00C73E93">
        <w:rPr>
          <w:szCs w:val="22"/>
        </w:rPr>
        <w:t xml:space="preserve">. </w:t>
      </w:r>
      <w:r w:rsidRPr="00C73E93">
        <w:t xml:space="preserve">The other key component in the strategy to reduce fragmentation is the creation of the Virtual Centre of Excellence (VCOE). This initiative will be the legacy of APARSEN once the project is finished by the end of 2014. The VCOE, implemented as a </w:t>
      </w:r>
      <w:r w:rsidRPr="00C73E93">
        <w:rPr>
          <w:szCs w:val="22"/>
        </w:rPr>
        <w:t>membership organisation, built on the existing Alliance for Permanent Access, will provide expertise about digital preservation and obtaining value from digitally encoded information.</w:t>
      </w:r>
    </w:p>
    <w:p w14:paraId="7F50CD10" w14:textId="77777777" w:rsidR="00C17CFB" w:rsidRPr="00C73E93" w:rsidRDefault="00C17CFB" w:rsidP="00C17CFB">
      <w:pPr>
        <w:jc w:val="left"/>
        <w:rPr>
          <w:szCs w:val="22"/>
        </w:rPr>
      </w:pPr>
    </w:p>
    <w:p w14:paraId="59D7D1C0" w14:textId="1AC35456" w:rsidR="00C17CFB" w:rsidRPr="00C73E93" w:rsidRDefault="00C17CFB" w:rsidP="00E3151A">
      <w:pPr>
        <w:rPr>
          <w:szCs w:val="22"/>
        </w:rPr>
      </w:pPr>
      <w:r w:rsidRPr="00C73E93">
        <w:rPr>
          <w:szCs w:val="22"/>
        </w:rPr>
        <w:t>The APA VCOE will provide training, consultancy and software services to support organisations which need to ensure that their digital resources remain understandable and usable. The unique selling point of the APA VCOE is that our offering is coherent and consistent and should be applicable to any type of digital objects.  While there are specific data areas such as documents or audio-</w:t>
      </w:r>
      <w:r w:rsidR="00C73E93" w:rsidRPr="00C73E93">
        <w:rPr>
          <w:szCs w:val="22"/>
        </w:rPr>
        <w:t>visual that have community</w:t>
      </w:r>
      <w:r w:rsidRPr="00C73E93">
        <w:rPr>
          <w:szCs w:val="22"/>
        </w:rPr>
        <w:t xml:space="preserve"> recognised preservation techniques, we believe that most, if not all, repositories will be called on to preserve many different types of information.</w:t>
      </w:r>
    </w:p>
    <w:p w14:paraId="4796A52A" w14:textId="77777777" w:rsidR="00C17CFB" w:rsidRPr="00C73E93" w:rsidRDefault="00C17CFB" w:rsidP="00E3151A">
      <w:pPr>
        <w:rPr>
          <w:szCs w:val="22"/>
        </w:rPr>
      </w:pPr>
      <w:r w:rsidRPr="00C73E93">
        <w:rPr>
          <w:szCs w:val="22"/>
        </w:rPr>
        <w:t>These offerings come from members as well as from the APA office. Members obtain benefits including, but not limited to, being able to access additional, non-public material, discounts on access to the offerings and to present a unified voice to policy makers and funders.</w:t>
      </w:r>
    </w:p>
    <w:p w14:paraId="794B241B" w14:textId="77777777" w:rsidR="00C17CFB" w:rsidRPr="00C73E93" w:rsidRDefault="00C17CFB" w:rsidP="00E3151A">
      <w:pPr>
        <w:rPr>
          <w:b/>
          <w:szCs w:val="22"/>
        </w:rPr>
      </w:pPr>
    </w:p>
    <w:p w14:paraId="52B51692" w14:textId="6BF661AF" w:rsidR="00C17CFB" w:rsidRPr="00C73E93" w:rsidRDefault="00C17CFB" w:rsidP="00E3151A">
      <w:pPr>
        <w:rPr>
          <w:rFonts w:eastAsia="Calibri"/>
        </w:rPr>
      </w:pPr>
      <w:r w:rsidRPr="00C73E93">
        <w:rPr>
          <w:szCs w:val="22"/>
        </w:rPr>
        <w:t>The APA VCOE</w:t>
      </w:r>
      <w:r w:rsidRPr="00C73E93">
        <w:rPr>
          <w:b/>
          <w:i/>
          <w:szCs w:val="22"/>
        </w:rPr>
        <w:t xml:space="preserve"> </w:t>
      </w:r>
      <w:r w:rsidRPr="00C73E93">
        <w:rPr>
          <w:szCs w:val="22"/>
        </w:rPr>
        <w:t xml:space="preserve">primarily targets organisations that have digitally encoded </w:t>
      </w:r>
      <w:r w:rsidR="00C73E93" w:rsidRPr="00C73E93">
        <w:rPr>
          <w:szCs w:val="22"/>
        </w:rPr>
        <w:t>information that</w:t>
      </w:r>
      <w:r w:rsidRPr="00C73E93">
        <w:rPr>
          <w:szCs w:val="22"/>
        </w:rPr>
        <w:t xml:space="preserve"> they wish to or they must preserve. But it can also support</w:t>
      </w:r>
      <w:r w:rsidRPr="00C73E93">
        <w:t xml:space="preserve"> related s</w:t>
      </w:r>
      <w:r w:rsidRPr="00C73E93">
        <w:rPr>
          <w:rFonts w:eastAsia="Calibri"/>
          <w:bCs/>
        </w:rPr>
        <w:t>takeholder organizations</w:t>
      </w:r>
      <w:r w:rsidRPr="00C73E93">
        <w:rPr>
          <w:bCs/>
        </w:rPr>
        <w:t xml:space="preserve"> including</w:t>
      </w:r>
      <w:r w:rsidRPr="00C73E93">
        <w:rPr>
          <w:rFonts w:eastAsia="Calibri"/>
          <w:bCs/>
        </w:rPr>
        <w:t xml:space="preserve"> </w:t>
      </w:r>
      <w:r w:rsidRPr="00C73E93">
        <w:rPr>
          <w:rFonts w:eastAsia="Calibri"/>
        </w:rPr>
        <w:t xml:space="preserve">research institutions, private companies, third-party archives, professional societies working with domain and preservation experts to ensure that personnel are fully equipped with the technical skills needed for selecting, curating, and preserving materials, as well as fund internal preservation and access activities as core infrastructure. </w:t>
      </w:r>
    </w:p>
    <w:p w14:paraId="082FB523" w14:textId="77777777" w:rsidR="00790303" w:rsidRPr="00C73E93" w:rsidRDefault="00790303" w:rsidP="00E3151A">
      <w:pPr>
        <w:suppressAutoHyphens w:val="0"/>
        <w:spacing w:before="0" w:after="0"/>
        <w:rPr>
          <w:rFonts w:ascii="Arial" w:hAnsi="Arial"/>
        </w:rPr>
      </w:pPr>
      <w:r w:rsidRPr="00C73E93">
        <w:br w:type="page"/>
      </w:r>
    </w:p>
    <w:p w14:paraId="2944A7E1" w14:textId="77777777" w:rsidR="00790303" w:rsidRPr="00C73E93" w:rsidRDefault="00E733A0" w:rsidP="00790303">
      <w:pPr>
        <w:pStyle w:val="Heading7"/>
      </w:pPr>
      <w:bookmarkStart w:id="25" w:name="_Ref196380411"/>
      <w:bookmarkStart w:id="26" w:name="_Toc253820530"/>
      <w:r w:rsidRPr="00C73E93">
        <w:lastRenderedPageBreak/>
        <w:t>–</w:t>
      </w:r>
      <w:r w:rsidR="00F76E42" w:rsidRPr="00C73E93">
        <w:t xml:space="preserve"> </w:t>
      </w:r>
      <w:r w:rsidR="00790303" w:rsidRPr="00C73E93">
        <w:t>Rights and Responsibilities</w:t>
      </w:r>
      <w:bookmarkEnd w:id="25"/>
      <w:bookmarkEnd w:id="26"/>
    </w:p>
    <w:p w14:paraId="49E92400" w14:textId="77777777" w:rsidR="00790303" w:rsidRPr="00C73E93" w:rsidRDefault="00790303" w:rsidP="00790303">
      <w:pPr>
        <w:pStyle w:val="BodyText"/>
        <w:numPr>
          <w:ilvl w:val="0"/>
          <w:numId w:val="15"/>
        </w:numPr>
        <w:ind w:left="0" w:firstLine="0"/>
        <w:rPr>
          <w:bCs w:val="0"/>
        </w:rPr>
      </w:pPr>
      <w:r w:rsidRPr="00C73E93">
        <w:rPr>
          <w:bCs w:val="0"/>
        </w:rPr>
        <w:t>GENERAL</w:t>
      </w:r>
    </w:p>
    <w:p w14:paraId="1016F5DC" w14:textId="77777777" w:rsidR="00790303" w:rsidRPr="00C73E93" w:rsidRDefault="00790303" w:rsidP="00790303">
      <w:pPr>
        <w:pStyle w:val="BodyText"/>
        <w:rPr>
          <w:bCs w:val="0"/>
        </w:rPr>
      </w:pPr>
      <w:r w:rsidRPr="00C73E93">
        <w:rPr>
          <w:bCs w:val="0"/>
        </w:rPr>
        <w:t xml:space="preserve">1. </w:t>
      </w:r>
      <w:r w:rsidR="00CB5069" w:rsidRPr="00C73E93">
        <w:t>APARSEN</w:t>
      </w:r>
      <w:r w:rsidRPr="00C73E93">
        <w:rPr>
          <w:bCs w:val="0"/>
        </w:rPr>
        <w:t xml:space="preserve"> agrees to adhere to applicable policies and procedures relating to the use of the production infrastructure. </w:t>
      </w:r>
    </w:p>
    <w:p w14:paraId="5BE2B4F0" w14:textId="77777777" w:rsidR="00790303" w:rsidRPr="00C73E93" w:rsidRDefault="00790303">
      <w:pPr>
        <w:pStyle w:val="BodyText"/>
      </w:pPr>
      <w:r w:rsidRPr="00C73E93">
        <w:t xml:space="preserve">2. A Party which makes material, equipment or components available to the other Party, for the purposes of activities under this </w:t>
      </w:r>
      <w:proofErr w:type="spellStart"/>
      <w:r w:rsidRPr="00C73E93">
        <w:t>MoU</w:t>
      </w:r>
      <w:proofErr w:type="spellEnd"/>
      <w:r w:rsidRPr="00C73E93">
        <w:t xml:space="preserve"> shall remain the proprietor of such material, equipment or components.</w:t>
      </w:r>
    </w:p>
    <w:p w14:paraId="234447FC" w14:textId="77777777" w:rsidR="00790303" w:rsidRPr="00C73E93" w:rsidRDefault="00790303">
      <w:pPr>
        <w:pStyle w:val="BodyText"/>
      </w:pPr>
      <w:r w:rsidRPr="00C73E93">
        <w:t>3. Each Party shall remain fully responsible for its own activities, including the fulfilment of its obligations under any grant agreement with the European Commission or under any consortium agreement related thereto.</w:t>
      </w:r>
    </w:p>
    <w:p w14:paraId="0D8A5E80" w14:textId="77777777" w:rsidR="00790303" w:rsidRPr="00C73E93" w:rsidRDefault="00790303" w:rsidP="00790303">
      <w:pPr>
        <w:pStyle w:val="BodyText"/>
        <w:numPr>
          <w:ilvl w:val="0"/>
          <w:numId w:val="15"/>
        </w:numPr>
        <w:ind w:left="0" w:firstLine="0"/>
      </w:pPr>
      <w:r w:rsidRPr="00C73E93">
        <w:t>PERSONNEL</w:t>
      </w:r>
    </w:p>
    <w:p w14:paraId="105800B6" w14:textId="77777777" w:rsidR="00790303" w:rsidRPr="00C73E93" w:rsidRDefault="00790303" w:rsidP="00790303">
      <w:pPr>
        <w:pStyle w:val="BodyText"/>
      </w:pPr>
      <w:r w:rsidRPr="00C73E93">
        <w:t xml:space="preserve">1. Each Party shall be solely responsible for any personnel hired to carry out work under this </w:t>
      </w:r>
      <w:proofErr w:type="spellStart"/>
      <w:r w:rsidRPr="00C73E93">
        <w:t>MoU</w:t>
      </w:r>
      <w:proofErr w:type="spellEnd"/>
      <w:r w:rsidRPr="00C73E93">
        <w:t xml:space="preserve">. </w:t>
      </w:r>
    </w:p>
    <w:p w14:paraId="1B20000A" w14:textId="77777777" w:rsidR="00790303" w:rsidRPr="00C73E93" w:rsidRDefault="00790303" w:rsidP="00790303">
      <w:pPr>
        <w:pStyle w:val="BodyText"/>
      </w:pPr>
      <w:r w:rsidRPr="00C73E93">
        <w:t xml:space="preserve">2. In case personnel employed by one Party temporarily carries out work under this </w:t>
      </w:r>
      <w:proofErr w:type="spellStart"/>
      <w:r w:rsidRPr="00C73E93">
        <w:t>MoU</w:t>
      </w:r>
      <w:proofErr w:type="spellEnd"/>
      <w:r w:rsidRPr="00C73E93">
        <w:t xml:space="preserve"> on the premises of another (hereafter referred to as “secondment”), the following provisions shall apply:</w:t>
      </w:r>
    </w:p>
    <w:p w14:paraId="35AE42C5" w14:textId="77777777" w:rsidR="00790303" w:rsidRPr="00C73E93" w:rsidRDefault="00790303" w:rsidP="00790303">
      <w:pPr>
        <w:pStyle w:val="BodyText"/>
      </w:pPr>
      <w:r w:rsidRPr="00C73E93">
        <w:t>(a)</w:t>
      </w:r>
      <w:r w:rsidRPr="00C73E93">
        <w:tab/>
        <w:t xml:space="preserve">The persons seconded shall be subject to all regulations, including, in particular, safety regulations, applicable on the site of the Party they are seconded to. </w:t>
      </w:r>
    </w:p>
    <w:p w14:paraId="79444FD0" w14:textId="77777777" w:rsidR="00790303" w:rsidRPr="00C73E93" w:rsidRDefault="00790303" w:rsidP="00790303">
      <w:pPr>
        <w:pStyle w:val="BodyText"/>
      </w:pPr>
      <w:r w:rsidRPr="00C73E93">
        <w:t>(b)</w:t>
      </w:r>
      <w:r w:rsidRPr="00C73E93">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4CB6CD02" w14:textId="77777777" w:rsidR="00790303" w:rsidRPr="00C73E93" w:rsidRDefault="00E51816">
      <w:pPr>
        <w:pStyle w:val="BodyText"/>
      </w:pPr>
      <w:r w:rsidRPr="00C73E93">
        <w:t xml:space="preserve">(c) </w:t>
      </w:r>
      <w:r w:rsidR="00790303" w:rsidRPr="00C73E93">
        <w:t xml:space="preserve">Unless otherwise agreed by the Parties concerned, Intellectual Property Rights generated by personnel seconded by a Party to another shall be owned by the Party having seconded such personnel. </w:t>
      </w:r>
    </w:p>
    <w:p w14:paraId="1BE395AD" w14:textId="77777777" w:rsidR="00790303" w:rsidRPr="00C73E93" w:rsidRDefault="00790303" w:rsidP="00790303">
      <w:pPr>
        <w:pStyle w:val="BodyText"/>
        <w:numPr>
          <w:ilvl w:val="0"/>
          <w:numId w:val="15"/>
        </w:numPr>
        <w:ind w:left="0" w:firstLine="0"/>
      </w:pPr>
      <w:r w:rsidRPr="00C73E93">
        <w:t>INTELECTUAL PROPERTY RIGHTS AND LICENSE</w:t>
      </w:r>
    </w:p>
    <w:p w14:paraId="04F1E06C" w14:textId="77777777" w:rsidR="00790303" w:rsidRPr="00C73E93" w:rsidRDefault="00790303">
      <w:pPr>
        <w:pStyle w:val="BodyText"/>
      </w:pPr>
      <w:r w:rsidRPr="00C73E93">
        <w:t xml:space="preserve">1. </w:t>
      </w:r>
      <w:r w:rsidR="00E733A0" w:rsidRPr="00C73E93">
        <w:t>“</w:t>
      </w:r>
      <w:r w:rsidRPr="00C73E93">
        <w:t>Intellectual Property Rights</w:t>
      </w:r>
      <w:r w:rsidR="00E733A0" w:rsidRPr="00C73E93">
        <w:t>”</w:t>
      </w:r>
      <w:r w:rsidRPr="00C73E93">
        <w:t xml:space="preserve">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4E3B4927" w14:textId="77777777" w:rsidR="00790303" w:rsidRPr="00C73E93" w:rsidRDefault="00790303">
      <w:pPr>
        <w:pStyle w:val="BodyText"/>
      </w:pPr>
      <w:r w:rsidRPr="00C73E93">
        <w:t xml:space="preserve">2. Intellectual property rights generated by a Party under this </w:t>
      </w:r>
      <w:proofErr w:type="spellStart"/>
      <w:r w:rsidRPr="00C73E93">
        <w:t>MoU</w:t>
      </w:r>
      <w:proofErr w:type="spellEnd"/>
      <w:r w:rsidRPr="00C73E93">
        <w:t xml:space="preserve"> shall be the property of that Party who shall be free to protect, transfer and use such Intellectual Property Rights as it deems fit. </w:t>
      </w:r>
    </w:p>
    <w:p w14:paraId="537246AB" w14:textId="77777777" w:rsidR="00790303" w:rsidRPr="00C73E93" w:rsidRDefault="00790303">
      <w:pPr>
        <w:pStyle w:val="BodyText"/>
      </w:pPr>
      <w:r w:rsidRPr="00C73E93">
        <w:t xml:space="preserve">3. Notwithstanding the foregoing each Party shall grant the other a non-exclusive royalty free, perpetual license to use the Intellectual Property Rights generated by it under this </w:t>
      </w:r>
      <w:proofErr w:type="spellStart"/>
      <w:r w:rsidRPr="00C73E93">
        <w:t>MoU</w:t>
      </w:r>
      <w:proofErr w:type="spellEnd"/>
      <w:r w:rsidRPr="00C73E93">
        <w:t xml:space="preserve"> for use within its project or for the exploitation the results thereof. Such license shall include the right to sublicense the entities involved in the project.</w:t>
      </w:r>
    </w:p>
    <w:p w14:paraId="620DDE5E" w14:textId="77777777" w:rsidR="00790303" w:rsidRPr="00C73E93" w:rsidRDefault="00790303" w:rsidP="00790303">
      <w:pPr>
        <w:pStyle w:val="BodyText"/>
        <w:numPr>
          <w:ilvl w:val="0"/>
          <w:numId w:val="15"/>
        </w:numPr>
      </w:pPr>
      <w:r w:rsidRPr="00C73E93">
        <w:t>JOINTLY OWNED RESULTS</w:t>
      </w:r>
    </w:p>
    <w:p w14:paraId="4918AA98" w14:textId="77777777" w:rsidR="00790303" w:rsidRPr="00C73E93" w:rsidRDefault="00790303">
      <w:pPr>
        <w:pStyle w:val="BodyText"/>
      </w:pPr>
      <w:r w:rsidRPr="00C73E93">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rsidRPr="00C73E93">
        <w:t>must</w:t>
      </w:r>
      <w:r w:rsidRPr="00C73E93">
        <w:t xml:space="preserve"> be made prior to the filing of a priority application.</w:t>
      </w:r>
    </w:p>
    <w:p w14:paraId="52555904" w14:textId="77777777" w:rsidR="00790303" w:rsidRPr="00C73E93" w:rsidRDefault="00790303" w:rsidP="00790303">
      <w:pPr>
        <w:pStyle w:val="BodyText"/>
      </w:pPr>
      <w:r w:rsidRPr="00C73E93">
        <w:t xml:space="preserve">2. With respect to any joint invention resulting from this </w:t>
      </w:r>
      <w:proofErr w:type="spellStart"/>
      <w:r w:rsidRPr="00C73E93">
        <w:t>MoU</w:t>
      </w:r>
      <w:proofErr w:type="spellEnd"/>
      <w:r w:rsidRPr="00C73E93">
        <w:t xml:space="preserve"> (i.e. any invention jointly made by employees of both Parties), the features of which cannot be separately applied for as Intellectual Property Rights and which are eligible for statutory protection requiring an application or registration </w:t>
      </w:r>
      <w:r w:rsidRPr="00C73E93">
        <w:lastRenderedPageBreak/>
        <w:t>(herein referred to as “Joint Invention”), the Parties shall agree on which Party will carry out any filling as well as any further details with regard to persecuting and maintaining of relevant patent applications.</w:t>
      </w:r>
    </w:p>
    <w:p w14:paraId="2F44D974" w14:textId="77777777" w:rsidR="00790303" w:rsidRPr="00C73E93" w:rsidRDefault="00790303" w:rsidP="00790303">
      <w:pPr>
        <w:pStyle w:val="BodyText"/>
        <w:numPr>
          <w:ilvl w:val="0"/>
          <w:numId w:val="15"/>
        </w:numPr>
        <w:ind w:left="0" w:firstLine="0"/>
      </w:pPr>
      <w:r w:rsidRPr="00C73E93">
        <w:t>PUBLIC RELATIONS</w:t>
      </w:r>
    </w:p>
    <w:p w14:paraId="7F56F94C" w14:textId="77777777" w:rsidR="00790303" w:rsidRPr="00C73E93" w:rsidRDefault="00790303" w:rsidP="00790303">
      <w:pPr>
        <w:pStyle w:val="BodyText"/>
      </w:pPr>
      <w:r w:rsidRPr="00C73E93">
        <w:t xml:space="preserve">1. Any publication by a Party resulting from the activities carried out under this </w:t>
      </w:r>
      <w:proofErr w:type="spellStart"/>
      <w:r w:rsidRPr="00C73E93">
        <w:t>MoU</w:t>
      </w:r>
      <w:proofErr w:type="spellEnd"/>
      <w:r w:rsidRPr="00C73E93">
        <w:t xml:space="preserve"> shall be subject to prior agreement of the other Party not be unreasonably withheld. </w:t>
      </w:r>
    </w:p>
    <w:p w14:paraId="46A6E7B9" w14:textId="77777777" w:rsidR="00790303" w:rsidRPr="00C73E93" w:rsidRDefault="00F76E42">
      <w:pPr>
        <w:pStyle w:val="BodyText"/>
        <w:rPr>
          <w:bCs w:val="0"/>
          <w:i/>
          <w:highlight w:val="yellow"/>
        </w:rPr>
      </w:pPr>
      <w:r w:rsidRPr="00C73E93">
        <w:t>2. The Parties</w:t>
      </w:r>
      <w:r w:rsidR="00790303" w:rsidRPr="00C73E93">
        <w:t xml:space="preserve"> may </w:t>
      </w:r>
      <w:proofErr w:type="gramStart"/>
      <w:r w:rsidR="00790303" w:rsidRPr="00C73E93">
        <w:t>each release information</w:t>
      </w:r>
      <w:proofErr w:type="gramEnd"/>
      <w:r w:rsidR="00790303" w:rsidRPr="00C73E93">
        <w:t xml:space="preserve"> to the public, provided it is related only to its own part of the activities under this </w:t>
      </w:r>
      <w:proofErr w:type="spellStart"/>
      <w:r w:rsidR="00790303" w:rsidRPr="00C73E93">
        <w:t>MoU</w:t>
      </w:r>
      <w:proofErr w:type="spellEnd"/>
      <w:r w:rsidR="00790303" w:rsidRPr="00C73E93">
        <w:t xml:space="preserve">. In cases where the activities of the other Party are concerned prior consultation shall be sought. In all relevant public relations activities, the contribution of each Party related to activities covered by this </w:t>
      </w:r>
      <w:proofErr w:type="spellStart"/>
      <w:r w:rsidR="00790303" w:rsidRPr="00C73E93">
        <w:t>MoU</w:t>
      </w:r>
      <w:proofErr w:type="spellEnd"/>
      <w:r w:rsidR="00790303" w:rsidRPr="00C73E93">
        <w:t xml:space="preserve"> shall be duly acknowledged.</w:t>
      </w:r>
    </w:p>
    <w:p w14:paraId="0C147BA7" w14:textId="77777777" w:rsidR="00790303" w:rsidRPr="00C73E93" w:rsidRDefault="00790303" w:rsidP="00790303">
      <w:pPr>
        <w:pStyle w:val="BodyText"/>
        <w:numPr>
          <w:ilvl w:val="0"/>
          <w:numId w:val="15"/>
        </w:numPr>
        <w:ind w:left="0" w:firstLine="0"/>
      </w:pPr>
      <w:r w:rsidRPr="00C73E93">
        <w:t>CONFIDENTIALITY OF INFORMATION</w:t>
      </w:r>
    </w:p>
    <w:p w14:paraId="08D8682C" w14:textId="77777777" w:rsidR="00790303" w:rsidRPr="00C73E93" w:rsidRDefault="00790303">
      <w:pPr>
        <w:pStyle w:val="BodyText"/>
      </w:pPr>
      <w:r w:rsidRPr="00C73E93">
        <w:t>1. The Parties may disclose to each other information that the disclosing Party deems confidential and which is (</w:t>
      </w:r>
      <w:proofErr w:type="spellStart"/>
      <w:r w:rsidRPr="00C73E93">
        <w:t>i</w:t>
      </w:r>
      <w:proofErr w:type="spellEnd"/>
      <w:r w:rsidRPr="00C73E93">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712123CB" w14:textId="77777777" w:rsidR="00790303" w:rsidRPr="00C73E93" w:rsidRDefault="00790303">
      <w:pPr>
        <w:pStyle w:val="BodyText"/>
      </w:pPr>
      <w:r w:rsidRPr="00C73E93">
        <w:t xml:space="preserve">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rsidRPr="00C73E93">
        <w:t>MoU</w:t>
      </w:r>
      <w:proofErr w:type="spellEnd"/>
      <w:r w:rsidRPr="00C73E93">
        <w:t>, or which has become public knowledge other than as a result of a breach on its part of these confidentiality provisions.</w:t>
      </w:r>
    </w:p>
    <w:p w14:paraId="1F670B59" w14:textId="77777777" w:rsidR="00790303" w:rsidRPr="00C73E93" w:rsidRDefault="00790303" w:rsidP="00790303">
      <w:pPr>
        <w:pStyle w:val="BodyText"/>
        <w:numPr>
          <w:ilvl w:val="0"/>
          <w:numId w:val="15"/>
        </w:numPr>
        <w:ind w:left="0" w:firstLine="0"/>
      </w:pPr>
      <w:r w:rsidRPr="00C73E93">
        <w:t xml:space="preserve">LIABILITY </w:t>
      </w:r>
    </w:p>
    <w:p w14:paraId="4F2B1EB0" w14:textId="77777777" w:rsidR="00790303" w:rsidRPr="00C73E93" w:rsidRDefault="00790303" w:rsidP="00790303">
      <w:pPr>
        <w:pStyle w:val="BodyText"/>
      </w:pPr>
      <w:r w:rsidRPr="00C73E93">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4445191C" w14:textId="77777777" w:rsidR="00790303" w:rsidRPr="00C73E93" w:rsidRDefault="00790303" w:rsidP="00790303">
      <w:r w:rsidRPr="00C73E93">
        <w:t>2. Except in case of gross negligence or wilful misconduct, neither Party shall be liable for any indirect or consequential damages of the other Party, including loss of profit or interest, under any legal cause whatsoever and on account of whatsoever reason.</w:t>
      </w:r>
    </w:p>
    <w:p w14:paraId="29E1127A" w14:textId="77777777" w:rsidR="00E51816" w:rsidRPr="00C73E93" w:rsidRDefault="00790303" w:rsidP="00E51816">
      <w:pPr>
        <w:numPr>
          <w:ilvl w:val="0"/>
          <w:numId w:val="15"/>
        </w:numPr>
      </w:pPr>
      <w:r w:rsidRPr="00C73E93">
        <w:t>PARTICIPATION IN SIMILAR ACTIVITIES</w:t>
      </w:r>
    </w:p>
    <w:p w14:paraId="3A8E9ADA" w14:textId="77777777" w:rsidR="00790303" w:rsidRPr="00C73E93" w:rsidRDefault="00E51816" w:rsidP="00E51816">
      <w:r w:rsidRPr="00C73E93">
        <w:t xml:space="preserve">1. </w:t>
      </w:r>
      <w:r w:rsidR="00790303" w:rsidRPr="00C73E93">
        <w:t xml:space="preserve">Parties are not prevented by this </w:t>
      </w:r>
      <w:proofErr w:type="spellStart"/>
      <w:r w:rsidR="00790303" w:rsidRPr="00C73E93">
        <w:t>MoU</w:t>
      </w:r>
      <w:proofErr w:type="spellEnd"/>
      <w:r w:rsidR="00790303" w:rsidRPr="00C73E93">
        <w:t xml:space="preserve"> from participating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0BD77072" w14:textId="77777777" w:rsidR="00790303" w:rsidRPr="00C73E93" w:rsidRDefault="00790303" w:rsidP="00790303">
      <w:pPr>
        <w:sectPr w:rsidR="00790303" w:rsidRPr="00C73E93" w:rsidSect="00E51816">
          <w:pgSz w:w="11906" w:h="16838"/>
          <w:pgMar w:top="1418" w:right="1361" w:bottom="1134" w:left="1361" w:header="709" w:footer="0" w:gutter="0"/>
          <w:cols w:space="708"/>
          <w:docGrid w:linePitch="360"/>
        </w:sectPr>
      </w:pPr>
    </w:p>
    <w:p w14:paraId="63017152" w14:textId="77777777" w:rsidR="00790303" w:rsidRPr="00C73E93" w:rsidRDefault="00E733A0" w:rsidP="00790303">
      <w:pPr>
        <w:pStyle w:val="Heading7"/>
      </w:pPr>
      <w:bookmarkStart w:id="27" w:name="_Ref196383585"/>
      <w:bookmarkStart w:id="28" w:name="_Toc253820531"/>
      <w:r w:rsidRPr="00C73E93">
        <w:lastRenderedPageBreak/>
        <w:t>–</w:t>
      </w:r>
      <w:r w:rsidR="008831FE" w:rsidRPr="00C73E93">
        <w:t xml:space="preserve"> </w:t>
      </w:r>
      <w:r w:rsidR="00790303" w:rsidRPr="00C73E93">
        <w:t>Settlement of Disputes</w:t>
      </w:r>
      <w:bookmarkEnd w:id="27"/>
      <w:bookmarkEnd w:id="28"/>
    </w:p>
    <w:p w14:paraId="49654190" w14:textId="77777777" w:rsidR="00790303" w:rsidRPr="00C73E93" w:rsidRDefault="00790303">
      <w:pPr>
        <w:rPr>
          <w:szCs w:val="22"/>
        </w:rPr>
      </w:pPr>
      <w:r w:rsidRPr="00C73E93">
        <w:rPr>
          <w:szCs w:val="22"/>
        </w:rPr>
        <w:t>1.</w:t>
      </w:r>
      <w:r w:rsidRPr="00C73E93">
        <w:rPr>
          <w:szCs w:val="22"/>
        </w:rPr>
        <w:tab/>
        <w:t xml:space="preserve">All disputes or differences arising in connection with this </w:t>
      </w:r>
      <w:proofErr w:type="spellStart"/>
      <w:r w:rsidRPr="00C73E93">
        <w:rPr>
          <w:szCs w:val="22"/>
        </w:rPr>
        <w:t>MoU</w:t>
      </w:r>
      <w:proofErr w:type="spellEnd"/>
      <w:r w:rsidRPr="00C73E93">
        <w:rPr>
          <w:szCs w:val="22"/>
        </w:rPr>
        <w:t xml:space="preserve"> which cannot be settled amicably shall be finally settled by arbitration in accordance with the procedure specified below which shall be adapted in the light of the number of Parties involved. </w:t>
      </w:r>
    </w:p>
    <w:p w14:paraId="4C9104EF" w14:textId="77777777" w:rsidR="00790303" w:rsidRPr="00C73E93" w:rsidRDefault="00790303">
      <w:pPr>
        <w:rPr>
          <w:szCs w:val="22"/>
        </w:rPr>
      </w:pPr>
      <w:r w:rsidRPr="00C73E93">
        <w:rPr>
          <w:szCs w:val="22"/>
        </w:rPr>
        <w:t>2.</w:t>
      </w:r>
      <w:r w:rsidRPr="00C73E93">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72771392" w14:textId="77777777" w:rsidR="00790303" w:rsidRPr="00C73E93" w:rsidRDefault="00790303">
      <w:pPr>
        <w:rPr>
          <w:szCs w:val="22"/>
        </w:rPr>
      </w:pPr>
      <w:r w:rsidRPr="00C73E93">
        <w:rPr>
          <w:szCs w:val="22"/>
        </w:rPr>
        <w:t>3.</w:t>
      </w:r>
      <w:r w:rsidRPr="00C73E93">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5D36C492" w14:textId="77777777" w:rsidR="00790303" w:rsidRPr="00C73E93" w:rsidRDefault="00790303">
      <w:pPr>
        <w:rPr>
          <w:szCs w:val="22"/>
        </w:rPr>
      </w:pPr>
      <w:r w:rsidRPr="00C73E93">
        <w:rPr>
          <w:szCs w:val="22"/>
        </w:rPr>
        <w:t>4.</w:t>
      </w:r>
      <w:r w:rsidRPr="00C73E93">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191FEAAF" w14:textId="77777777" w:rsidR="00790303" w:rsidRPr="00C73E93" w:rsidRDefault="00790303">
      <w:pPr>
        <w:rPr>
          <w:szCs w:val="22"/>
        </w:rPr>
      </w:pPr>
      <w:r w:rsidRPr="00C73E93">
        <w:rPr>
          <w:szCs w:val="22"/>
        </w:rPr>
        <w:t>5.</w:t>
      </w:r>
      <w:r w:rsidRPr="00C73E93">
        <w:rPr>
          <w:szCs w:val="22"/>
        </w:rPr>
        <w:tab/>
        <w:t xml:space="preserve">The Arbitration Committee shall faithfully apply the terms of this </w:t>
      </w:r>
      <w:proofErr w:type="spellStart"/>
      <w:r w:rsidRPr="00C73E93">
        <w:rPr>
          <w:szCs w:val="22"/>
        </w:rPr>
        <w:t>MoU</w:t>
      </w:r>
      <w:proofErr w:type="spellEnd"/>
      <w:r w:rsidRPr="00C73E93">
        <w:rPr>
          <w:szCs w:val="22"/>
        </w:rPr>
        <w:t>. The Arbitration Committee shall set out in the award the detailed grounds for its decision.</w:t>
      </w:r>
    </w:p>
    <w:p w14:paraId="787B06A6" w14:textId="77777777" w:rsidR="00790303" w:rsidRPr="00C73E93" w:rsidRDefault="00790303">
      <w:pPr>
        <w:rPr>
          <w:szCs w:val="22"/>
        </w:rPr>
      </w:pPr>
      <w:r w:rsidRPr="00C73E93">
        <w:rPr>
          <w:szCs w:val="22"/>
        </w:rPr>
        <w:t>6.</w:t>
      </w:r>
      <w:r w:rsidRPr="00C73E93">
        <w:rPr>
          <w:szCs w:val="22"/>
        </w:rPr>
        <w:tab/>
        <w:t xml:space="preserve">The award shall be final and binding upon the Parties, who hereby expressly agree to renounce any form of appeal or revision. </w:t>
      </w:r>
    </w:p>
    <w:p w14:paraId="22BB0EA9" w14:textId="77777777" w:rsidR="00790303" w:rsidRPr="00C73E93" w:rsidRDefault="00790303">
      <w:pPr>
        <w:rPr>
          <w:szCs w:val="22"/>
        </w:rPr>
      </w:pPr>
      <w:r w:rsidRPr="00C73E93">
        <w:rPr>
          <w:szCs w:val="22"/>
        </w:rPr>
        <w:t>7.</w:t>
      </w:r>
      <w:r w:rsidRPr="00C73E93">
        <w:rPr>
          <w:szCs w:val="22"/>
        </w:rPr>
        <w:tab/>
        <w:t>The costs including all reasonable fees expended by the Parties to any arbitration hereunder shall be apportioned by the Arbitration Committee between these Parties.</w:t>
      </w:r>
    </w:p>
    <w:p w14:paraId="7D2E22B6" w14:textId="77777777" w:rsidR="008831FE" w:rsidRPr="00C73E93" w:rsidRDefault="008831FE">
      <w:pPr>
        <w:suppressAutoHyphens w:val="0"/>
        <w:spacing w:before="0" w:after="0"/>
        <w:jc w:val="left"/>
        <w:rPr>
          <w:rFonts w:ascii="Arial" w:hAnsi="Arial"/>
          <w:i/>
          <w:highlight w:val="yellow"/>
        </w:rPr>
      </w:pPr>
      <w:r w:rsidRPr="00C73E93">
        <w:rPr>
          <w:rFonts w:ascii="Arial" w:hAnsi="Arial"/>
          <w:i/>
          <w:highlight w:val="yellow"/>
        </w:rPr>
        <w:br w:type="page"/>
      </w:r>
    </w:p>
    <w:p w14:paraId="6DF69E98" w14:textId="77777777" w:rsidR="00F76E42" w:rsidRPr="00C73E93" w:rsidRDefault="00E733A0" w:rsidP="00E51816">
      <w:pPr>
        <w:pStyle w:val="Heading7"/>
      </w:pPr>
      <w:bookmarkStart w:id="29" w:name="_Ref196384616"/>
      <w:bookmarkStart w:id="30" w:name="_Toc253820532"/>
      <w:r w:rsidRPr="00C73E93">
        <w:lastRenderedPageBreak/>
        <w:t>–</w:t>
      </w:r>
      <w:r w:rsidR="008831FE" w:rsidRPr="00C73E93">
        <w:t xml:space="preserve"> </w:t>
      </w:r>
      <w:r w:rsidR="00F76E42" w:rsidRPr="00C73E93">
        <w:t>Detailed Contact List</w:t>
      </w:r>
      <w:bookmarkEnd w:id="29"/>
      <w:bookmarkEnd w:id="30"/>
      <w:r w:rsidR="00F76E42" w:rsidRPr="00C73E93">
        <w:t xml:space="preserve">  </w:t>
      </w:r>
    </w:p>
    <w:p w14:paraId="292F1E70" w14:textId="77777777" w:rsidR="00F76E42" w:rsidRPr="00C73E93" w:rsidRDefault="00F76E42" w:rsidP="00F76E42"/>
    <w:tbl>
      <w:tblPr>
        <w:tblW w:w="9489" w:type="dxa"/>
        <w:tblInd w:w="-25" w:type="dxa"/>
        <w:tblLayout w:type="fixed"/>
        <w:tblLook w:val="0000" w:firstRow="0" w:lastRow="0" w:firstColumn="0" w:lastColumn="0" w:noHBand="0" w:noVBand="0"/>
      </w:tblPr>
      <w:tblGrid>
        <w:gridCol w:w="2118"/>
        <w:gridCol w:w="2977"/>
        <w:gridCol w:w="4394"/>
      </w:tblGrid>
      <w:tr w:rsidR="00F76E42" w:rsidRPr="00C73E93" w14:paraId="1442E647" w14:textId="77777777" w:rsidTr="00E3151A">
        <w:tc>
          <w:tcPr>
            <w:tcW w:w="2118" w:type="dxa"/>
            <w:tcBorders>
              <w:top w:val="single" w:sz="4" w:space="0" w:color="000000"/>
              <w:left w:val="single" w:sz="4" w:space="0" w:color="000000"/>
              <w:bottom w:val="single" w:sz="4" w:space="0" w:color="000000"/>
            </w:tcBorders>
            <w:shd w:val="clear" w:color="auto" w:fill="auto"/>
          </w:tcPr>
          <w:p w14:paraId="0FAF73D9" w14:textId="77777777" w:rsidR="00F76E42" w:rsidRPr="00C73E93" w:rsidRDefault="00F76E42" w:rsidP="008831FE">
            <w:pPr>
              <w:suppressAutoHyphens w:val="0"/>
              <w:snapToGrid w:val="0"/>
              <w:spacing w:before="0" w:after="0"/>
              <w:jc w:val="left"/>
              <w:rPr>
                <w:b/>
                <w:iCs/>
                <w:color w:val="000000"/>
                <w:spacing w:val="15"/>
                <w:szCs w:val="22"/>
              </w:rPr>
            </w:pPr>
            <w:r w:rsidRPr="00C73E93">
              <w:rPr>
                <w:b/>
                <w:iCs/>
                <w:color w:val="000000"/>
                <w:spacing w:val="15"/>
                <w:szCs w:val="22"/>
              </w:rPr>
              <w:t xml:space="preserve">Role </w:t>
            </w:r>
          </w:p>
        </w:tc>
        <w:tc>
          <w:tcPr>
            <w:tcW w:w="2977" w:type="dxa"/>
            <w:tcBorders>
              <w:top w:val="single" w:sz="4" w:space="0" w:color="000000"/>
              <w:left w:val="single" w:sz="4" w:space="0" w:color="000000"/>
              <w:bottom w:val="single" w:sz="4" w:space="0" w:color="000000"/>
            </w:tcBorders>
            <w:shd w:val="clear" w:color="auto" w:fill="auto"/>
          </w:tcPr>
          <w:p w14:paraId="58FC1868" w14:textId="77777777" w:rsidR="00F76E42" w:rsidRPr="00C73E93" w:rsidRDefault="00F76E42" w:rsidP="00B40C07">
            <w:pPr>
              <w:suppressAutoHyphens w:val="0"/>
              <w:snapToGrid w:val="0"/>
              <w:spacing w:before="0" w:after="0"/>
              <w:jc w:val="left"/>
              <w:rPr>
                <w:b/>
                <w:iCs/>
                <w:color w:val="000000"/>
                <w:spacing w:val="15"/>
                <w:szCs w:val="22"/>
              </w:rPr>
            </w:pPr>
            <w:r w:rsidRPr="00C73E93">
              <w:rPr>
                <w:b/>
                <w:iCs/>
                <w:color w:val="000000"/>
                <w:spacing w:val="15"/>
                <w:szCs w:val="22"/>
              </w:rPr>
              <w:t>EGI.eu</w:t>
            </w:r>
            <w:r w:rsidR="008831FE" w:rsidRPr="00C73E93">
              <w:rPr>
                <w:b/>
                <w:iCs/>
                <w:color w:val="000000"/>
                <w:spacing w:val="15"/>
                <w:szCs w:val="22"/>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A41400C" w14:textId="6F0CD99A" w:rsidR="00F76E42" w:rsidRPr="00C73E93" w:rsidRDefault="00C17CFB" w:rsidP="00C17CFB">
            <w:pPr>
              <w:suppressAutoHyphens w:val="0"/>
              <w:snapToGrid w:val="0"/>
              <w:spacing w:before="0" w:after="0"/>
              <w:jc w:val="left"/>
              <w:rPr>
                <w:b/>
                <w:iCs/>
                <w:color w:val="000000"/>
                <w:spacing w:val="15"/>
                <w:szCs w:val="22"/>
              </w:rPr>
            </w:pPr>
            <w:r w:rsidRPr="00C73E93">
              <w:rPr>
                <w:b/>
                <w:iCs/>
                <w:color w:val="000000"/>
                <w:spacing w:val="15"/>
                <w:szCs w:val="22"/>
              </w:rPr>
              <w:t>APARSEN</w:t>
            </w:r>
          </w:p>
        </w:tc>
      </w:tr>
      <w:tr w:rsidR="00F76E42" w:rsidRPr="00C73E93" w14:paraId="380679AA" w14:textId="77777777" w:rsidTr="00E3151A">
        <w:tc>
          <w:tcPr>
            <w:tcW w:w="2118" w:type="dxa"/>
            <w:tcBorders>
              <w:top w:val="single" w:sz="4" w:space="0" w:color="000000"/>
              <w:left w:val="single" w:sz="4" w:space="0" w:color="000000"/>
              <w:bottom w:val="single" w:sz="4" w:space="0" w:color="000000"/>
            </w:tcBorders>
            <w:shd w:val="clear" w:color="auto" w:fill="auto"/>
          </w:tcPr>
          <w:p w14:paraId="6588E411" w14:textId="77777777" w:rsidR="00F76E42" w:rsidRPr="00C73E93" w:rsidRDefault="00F76E42" w:rsidP="008831FE">
            <w:pPr>
              <w:suppressAutoHyphens w:val="0"/>
              <w:snapToGrid w:val="0"/>
              <w:spacing w:before="0" w:after="0"/>
              <w:jc w:val="left"/>
              <w:rPr>
                <w:rFonts w:eastAsia="Calibri"/>
                <w:szCs w:val="22"/>
              </w:rPr>
            </w:pPr>
            <w:r w:rsidRPr="00C73E93">
              <w:rPr>
                <w:rFonts w:eastAsia="Calibri"/>
                <w:szCs w:val="22"/>
              </w:rPr>
              <w:t>Signing Authority</w:t>
            </w:r>
          </w:p>
        </w:tc>
        <w:tc>
          <w:tcPr>
            <w:tcW w:w="2977" w:type="dxa"/>
            <w:tcBorders>
              <w:top w:val="single" w:sz="4" w:space="0" w:color="000000"/>
              <w:left w:val="single" w:sz="4" w:space="0" w:color="000000"/>
              <w:bottom w:val="single" w:sz="4" w:space="0" w:color="000000"/>
            </w:tcBorders>
            <w:shd w:val="clear" w:color="auto" w:fill="auto"/>
          </w:tcPr>
          <w:p w14:paraId="4FA25BCF" w14:textId="77777777" w:rsidR="00F76E42" w:rsidRPr="00C73E93" w:rsidRDefault="00F76E42" w:rsidP="008831FE">
            <w:pPr>
              <w:suppressAutoHyphens w:val="0"/>
              <w:snapToGrid w:val="0"/>
              <w:spacing w:before="0" w:after="0"/>
              <w:jc w:val="left"/>
              <w:rPr>
                <w:rFonts w:eastAsia="Calibri"/>
                <w:szCs w:val="22"/>
              </w:rPr>
            </w:pPr>
            <w:r w:rsidRPr="00C73E93">
              <w:rPr>
                <w:rFonts w:eastAsia="Calibri"/>
                <w:szCs w:val="22"/>
              </w:rPr>
              <w:t>EGI.eu</w:t>
            </w:r>
            <w:r w:rsidR="008831FE" w:rsidRPr="00C73E93">
              <w:rPr>
                <w:rFonts w:eastAsia="Calibri"/>
                <w:szCs w:val="22"/>
              </w:rPr>
              <w:t xml:space="preserve"> Director </w:t>
            </w:r>
          </w:p>
          <w:p w14:paraId="1B098BF6" w14:textId="20808B72" w:rsidR="00196924" w:rsidRPr="00C73E93" w:rsidRDefault="00196924" w:rsidP="008831FE">
            <w:pPr>
              <w:suppressAutoHyphens w:val="0"/>
              <w:snapToGrid w:val="0"/>
              <w:spacing w:before="0" w:after="0"/>
              <w:jc w:val="left"/>
              <w:rPr>
                <w:rFonts w:eastAsia="Calibri"/>
                <w:szCs w:val="22"/>
              </w:rPr>
            </w:pPr>
            <w:r w:rsidRPr="00C73E93">
              <w:rPr>
                <w:rFonts w:eastAsia="Calibri"/>
                <w:szCs w:val="22"/>
              </w:rPr>
              <w:t xml:space="preserve">Yannick </w:t>
            </w:r>
            <w:proofErr w:type="spellStart"/>
            <w:r w:rsidRPr="00C73E93">
              <w:rPr>
                <w:rFonts w:eastAsia="Calibri"/>
                <w:szCs w:val="22"/>
              </w:rPr>
              <w:t>Legr</w:t>
            </w:r>
            <w:r w:rsidR="00200035">
              <w:rPr>
                <w:rFonts w:eastAsia="Calibri"/>
                <w:szCs w:val="22"/>
              </w:rPr>
              <w:t>é</w:t>
            </w:r>
            <w:proofErr w:type="spellEnd"/>
          </w:p>
          <w:p w14:paraId="22A8E2CD" w14:textId="27ADA82B" w:rsidR="00F76E42" w:rsidRPr="00C73E93" w:rsidRDefault="00C73E93" w:rsidP="008831FE">
            <w:pPr>
              <w:suppressAutoHyphens w:val="0"/>
              <w:snapToGrid w:val="0"/>
              <w:spacing w:before="0" w:after="0"/>
              <w:jc w:val="left"/>
              <w:rPr>
                <w:rFonts w:eastAsia="Calibri"/>
                <w:szCs w:val="22"/>
              </w:rPr>
            </w:pPr>
            <w:r w:rsidRPr="00C73E93">
              <w:rPr>
                <w:rFonts w:eastAsia="Calibri"/>
                <w:szCs w:val="22"/>
              </w:rPr>
              <w:t>yannick.legre@egi.eu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38E1F33" w14:textId="77777777" w:rsidR="0017188D" w:rsidRDefault="0017188D" w:rsidP="008831FE">
            <w:pPr>
              <w:suppressAutoHyphens w:val="0"/>
              <w:snapToGrid w:val="0"/>
              <w:spacing w:before="0" w:after="0"/>
              <w:jc w:val="left"/>
              <w:rPr>
                <w:rFonts w:eastAsia="Calibri"/>
                <w:szCs w:val="22"/>
              </w:rPr>
            </w:pPr>
            <w:r>
              <w:rPr>
                <w:rFonts w:eastAsia="Calibri"/>
                <w:szCs w:val="22"/>
              </w:rPr>
              <w:t xml:space="preserve">STFC Project Manager and </w:t>
            </w:r>
          </w:p>
          <w:p w14:paraId="0C47F167" w14:textId="77777777" w:rsidR="00E3151A" w:rsidRPr="00C73E93" w:rsidRDefault="00C17CFB" w:rsidP="008831FE">
            <w:pPr>
              <w:suppressAutoHyphens w:val="0"/>
              <w:snapToGrid w:val="0"/>
              <w:spacing w:before="0" w:after="0"/>
              <w:jc w:val="left"/>
              <w:rPr>
                <w:rFonts w:eastAsia="Calibri"/>
                <w:szCs w:val="22"/>
              </w:rPr>
            </w:pPr>
            <w:r w:rsidRPr="00C73E93">
              <w:rPr>
                <w:rFonts w:eastAsia="Calibri"/>
                <w:szCs w:val="22"/>
              </w:rPr>
              <w:t>APARSEN Coordinator</w:t>
            </w:r>
          </w:p>
          <w:p w14:paraId="7268C920" w14:textId="3F04C254" w:rsidR="00F76E42" w:rsidRPr="00C73E93" w:rsidRDefault="00C17CFB" w:rsidP="008831FE">
            <w:pPr>
              <w:suppressAutoHyphens w:val="0"/>
              <w:snapToGrid w:val="0"/>
              <w:spacing w:before="0" w:after="0"/>
              <w:jc w:val="left"/>
              <w:rPr>
                <w:rFonts w:eastAsia="Calibri"/>
                <w:szCs w:val="22"/>
              </w:rPr>
            </w:pPr>
            <w:r w:rsidRPr="00C73E93">
              <w:rPr>
                <w:rFonts w:eastAsia="Calibri"/>
                <w:szCs w:val="22"/>
              </w:rPr>
              <w:t>Simon Lambert</w:t>
            </w:r>
          </w:p>
          <w:p w14:paraId="38F8B362" w14:textId="3B9C0094" w:rsidR="00F76E42" w:rsidRPr="00C73E93" w:rsidRDefault="00C17CFB" w:rsidP="00C17CFB">
            <w:pPr>
              <w:suppressAutoHyphens w:val="0"/>
              <w:snapToGrid w:val="0"/>
              <w:spacing w:before="0" w:after="0"/>
              <w:jc w:val="left"/>
              <w:rPr>
                <w:rFonts w:eastAsia="Calibri"/>
                <w:szCs w:val="22"/>
              </w:rPr>
            </w:pPr>
            <w:r w:rsidRPr="00C73E93">
              <w:rPr>
                <w:rFonts w:eastAsia="Calibri"/>
                <w:szCs w:val="22"/>
              </w:rPr>
              <w:t>Simon.Lambert@STFC.ac.uk</w:t>
            </w:r>
          </w:p>
        </w:tc>
      </w:tr>
      <w:tr w:rsidR="00F76E42" w:rsidRPr="00C73E93" w14:paraId="2E906FE3" w14:textId="77777777" w:rsidTr="00E3151A">
        <w:tc>
          <w:tcPr>
            <w:tcW w:w="2118" w:type="dxa"/>
            <w:tcBorders>
              <w:top w:val="single" w:sz="4" w:space="0" w:color="000000"/>
              <w:left w:val="single" w:sz="4" w:space="0" w:color="000000"/>
              <w:bottom w:val="single" w:sz="4" w:space="0" w:color="000000"/>
            </w:tcBorders>
            <w:shd w:val="clear" w:color="auto" w:fill="auto"/>
          </w:tcPr>
          <w:p w14:paraId="6B763809" w14:textId="0E4FD108" w:rsidR="00F76E42" w:rsidRPr="00C73E93" w:rsidRDefault="00F76E42" w:rsidP="008831FE">
            <w:pPr>
              <w:suppressAutoHyphens w:val="0"/>
              <w:snapToGrid w:val="0"/>
              <w:spacing w:before="0" w:after="0"/>
              <w:jc w:val="left"/>
              <w:rPr>
                <w:rFonts w:eastAsia="Calibri"/>
                <w:szCs w:val="22"/>
              </w:rPr>
            </w:pPr>
            <w:proofErr w:type="spellStart"/>
            <w:r w:rsidRPr="00C73E93">
              <w:rPr>
                <w:rFonts w:eastAsia="Calibri"/>
                <w:szCs w:val="22"/>
              </w:rPr>
              <w:t>MoU</w:t>
            </w:r>
            <w:proofErr w:type="spellEnd"/>
            <w:r w:rsidRPr="00C73E93">
              <w:rPr>
                <w:rFonts w:eastAsia="Calibri"/>
                <w:szCs w:val="22"/>
              </w:rPr>
              <w:t xml:space="preserve"> Contact Point</w:t>
            </w:r>
          </w:p>
        </w:tc>
        <w:tc>
          <w:tcPr>
            <w:tcW w:w="2977" w:type="dxa"/>
            <w:tcBorders>
              <w:top w:val="single" w:sz="4" w:space="0" w:color="000000"/>
              <w:left w:val="single" w:sz="4" w:space="0" w:color="000000"/>
              <w:bottom w:val="single" w:sz="4" w:space="0" w:color="000000"/>
            </w:tcBorders>
            <w:shd w:val="clear" w:color="auto" w:fill="auto"/>
          </w:tcPr>
          <w:p w14:paraId="054D3F53" w14:textId="77777777" w:rsidR="00E3151A" w:rsidRPr="00C73E93" w:rsidRDefault="002447F1" w:rsidP="008831FE">
            <w:pPr>
              <w:suppressAutoHyphens w:val="0"/>
              <w:snapToGrid w:val="0"/>
              <w:spacing w:before="0" w:after="0"/>
              <w:jc w:val="left"/>
              <w:rPr>
                <w:rFonts w:eastAsia="Calibri"/>
                <w:szCs w:val="22"/>
              </w:rPr>
            </w:pPr>
            <w:r w:rsidRPr="00C73E93">
              <w:t>Strategy and Policy</w:t>
            </w:r>
            <w:r w:rsidR="00F76E42" w:rsidRPr="00C73E93">
              <w:t xml:space="preserve"> Manager</w:t>
            </w:r>
            <w:r w:rsidR="00F76E42" w:rsidRPr="00C73E93">
              <w:rPr>
                <w:rFonts w:eastAsia="Calibri"/>
                <w:szCs w:val="22"/>
              </w:rPr>
              <w:t xml:space="preserve"> </w:t>
            </w:r>
          </w:p>
          <w:p w14:paraId="3150A3D6" w14:textId="7F82F936" w:rsidR="00F76E42" w:rsidRPr="00C73E93" w:rsidRDefault="00F76E42" w:rsidP="008831FE">
            <w:pPr>
              <w:suppressAutoHyphens w:val="0"/>
              <w:snapToGrid w:val="0"/>
              <w:spacing w:before="0" w:after="0"/>
              <w:jc w:val="left"/>
            </w:pPr>
            <w:r w:rsidRPr="00C73E93">
              <w:t>Sergio Andreozzi</w:t>
            </w:r>
          </w:p>
          <w:p w14:paraId="7DAA183D" w14:textId="6384B837" w:rsidR="00F76E42" w:rsidRPr="00C73E93" w:rsidRDefault="00E733A0" w:rsidP="00E733A0">
            <w:pPr>
              <w:suppressAutoHyphens w:val="0"/>
              <w:snapToGrid w:val="0"/>
              <w:spacing w:before="0" w:after="0"/>
              <w:jc w:val="left"/>
              <w:rPr>
                <w:rFonts w:eastAsia="Calibri"/>
                <w:szCs w:val="22"/>
              </w:rPr>
            </w:pPr>
            <w:r w:rsidRPr="00C73E93">
              <w:rPr>
                <w:rFonts w:eastAsia="Calibri"/>
                <w:szCs w:val="22"/>
              </w:rPr>
              <w:t>sergio.andreozzi@egi.eu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7B89C26" w14:textId="1500FC2F" w:rsidR="00E3151A" w:rsidRPr="00C73E93" w:rsidRDefault="001469C7" w:rsidP="008831FE">
            <w:pPr>
              <w:suppressAutoHyphens w:val="0"/>
              <w:snapToGrid w:val="0"/>
              <w:spacing w:before="0" w:after="0"/>
              <w:jc w:val="left"/>
              <w:rPr>
                <w:szCs w:val="22"/>
              </w:rPr>
            </w:pPr>
            <w:r w:rsidRPr="00C73E93">
              <w:rPr>
                <w:szCs w:val="22"/>
              </w:rPr>
              <w:t>Spreading</w:t>
            </w:r>
            <w:r w:rsidR="00C17CFB" w:rsidRPr="00C73E93">
              <w:rPr>
                <w:szCs w:val="22"/>
              </w:rPr>
              <w:t xml:space="preserve"> Excellence leader</w:t>
            </w:r>
          </w:p>
          <w:p w14:paraId="60279FF3" w14:textId="704B26C8" w:rsidR="00F76E42" w:rsidRPr="00C73E93" w:rsidRDefault="00C17CFB" w:rsidP="008831FE">
            <w:pPr>
              <w:suppressAutoHyphens w:val="0"/>
              <w:snapToGrid w:val="0"/>
              <w:spacing w:before="0" w:after="0"/>
              <w:jc w:val="left"/>
              <w:rPr>
                <w:szCs w:val="22"/>
              </w:rPr>
            </w:pPr>
            <w:r w:rsidRPr="00C73E93">
              <w:t xml:space="preserve">Ruben </w:t>
            </w:r>
            <w:proofErr w:type="spellStart"/>
            <w:r w:rsidRPr="00C73E93">
              <w:t>Riestra</w:t>
            </w:r>
            <w:proofErr w:type="spellEnd"/>
          </w:p>
          <w:p w14:paraId="6B301487" w14:textId="7E0D9C11" w:rsidR="00F76E42" w:rsidRPr="00C73E93" w:rsidRDefault="00C17CFB" w:rsidP="008831FE">
            <w:pPr>
              <w:suppressAutoHyphens w:val="0"/>
              <w:snapToGrid w:val="0"/>
              <w:spacing w:before="0" w:after="0"/>
              <w:jc w:val="left"/>
              <w:rPr>
                <w:szCs w:val="22"/>
              </w:rPr>
            </w:pPr>
            <w:r w:rsidRPr="00C73E93">
              <w:rPr>
                <w:rFonts w:eastAsia="Calibri"/>
                <w:szCs w:val="22"/>
              </w:rPr>
              <w:t>ruben.riestra@grupoinmark.com</w:t>
            </w:r>
          </w:p>
        </w:tc>
      </w:tr>
      <w:tr w:rsidR="00B40C07" w:rsidRPr="00C73E93" w14:paraId="07E4904F" w14:textId="77777777" w:rsidTr="00E3151A">
        <w:tc>
          <w:tcPr>
            <w:tcW w:w="2118" w:type="dxa"/>
            <w:tcBorders>
              <w:top w:val="single" w:sz="4" w:space="0" w:color="000000"/>
              <w:left w:val="single" w:sz="4" w:space="0" w:color="000000"/>
              <w:bottom w:val="single" w:sz="4" w:space="0" w:color="000000"/>
            </w:tcBorders>
            <w:shd w:val="clear" w:color="auto" w:fill="auto"/>
          </w:tcPr>
          <w:p w14:paraId="76212038" w14:textId="77777777" w:rsidR="00B40C07" w:rsidRPr="00C73E93" w:rsidRDefault="00B40C07" w:rsidP="008831FE">
            <w:pPr>
              <w:suppressAutoHyphens w:val="0"/>
              <w:snapToGrid w:val="0"/>
              <w:spacing w:before="0" w:after="0"/>
              <w:jc w:val="left"/>
              <w:rPr>
                <w:rFonts w:eastAsia="Calibri"/>
                <w:szCs w:val="22"/>
              </w:rPr>
            </w:pPr>
            <w:r w:rsidRPr="00C73E93">
              <w:rPr>
                <w:rFonts w:eastAsia="Calibri"/>
                <w:szCs w:val="22"/>
              </w:rPr>
              <w:t>Strategy</w:t>
            </w:r>
          </w:p>
        </w:tc>
        <w:tc>
          <w:tcPr>
            <w:tcW w:w="2977" w:type="dxa"/>
            <w:tcBorders>
              <w:top w:val="single" w:sz="4" w:space="0" w:color="000000"/>
              <w:left w:val="single" w:sz="4" w:space="0" w:color="000000"/>
              <w:bottom w:val="single" w:sz="4" w:space="0" w:color="000000"/>
            </w:tcBorders>
            <w:shd w:val="clear" w:color="auto" w:fill="auto"/>
          </w:tcPr>
          <w:p w14:paraId="6FDDEC7E" w14:textId="77777777" w:rsidR="00B40C07" w:rsidRPr="00C73E93" w:rsidRDefault="00B40C07" w:rsidP="008831FE">
            <w:pPr>
              <w:suppressAutoHyphens w:val="0"/>
              <w:snapToGrid w:val="0"/>
              <w:spacing w:before="0" w:after="0"/>
              <w:jc w:val="left"/>
              <w:rPr>
                <w:rFonts w:eastAsia="Calibri"/>
                <w:szCs w:val="22"/>
              </w:rPr>
            </w:pPr>
            <w:r w:rsidRPr="00C73E93">
              <w:rPr>
                <w:rFonts w:eastAsia="Calibri"/>
                <w:szCs w:val="22"/>
              </w:rPr>
              <w:t>EGI.eu Technical Director</w:t>
            </w:r>
          </w:p>
          <w:p w14:paraId="2FC68A32" w14:textId="77777777" w:rsidR="00B40C07" w:rsidRPr="00C73E93" w:rsidRDefault="00B40C07" w:rsidP="008831FE">
            <w:pPr>
              <w:suppressAutoHyphens w:val="0"/>
              <w:snapToGrid w:val="0"/>
              <w:spacing w:before="0" w:after="0"/>
              <w:jc w:val="left"/>
              <w:rPr>
                <w:rFonts w:eastAsia="Calibri"/>
                <w:szCs w:val="22"/>
              </w:rPr>
            </w:pPr>
            <w:r w:rsidRPr="00C73E93">
              <w:rPr>
                <w:rFonts w:eastAsia="Calibri"/>
                <w:szCs w:val="22"/>
              </w:rPr>
              <w:t>Tiziana Ferrari</w:t>
            </w:r>
          </w:p>
          <w:p w14:paraId="6EB073B5" w14:textId="77777777" w:rsidR="00B40C07" w:rsidRPr="00C73E93" w:rsidRDefault="00B40C07" w:rsidP="008831FE">
            <w:pPr>
              <w:suppressAutoHyphens w:val="0"/>
              <w:snapToGrid w:val="0"/>
              <w:spacing w:before="0" w:after="0"/>
              <w:jc w:val="left"/>
              <w:rPr>
                <w:rFonts w:eastAsia="Calibri"/>
                <w:szCs w:val="22"/>
              </w:rPr>
            </w:pPr>
            <w:r w:rsidRPr="00C73E93">
              <w:rPr>
                <w:rFonts w:eastAsia="Calibri"/>
                <w:szCs w:val="22"/>
              </w:rPr>
              <w:t>tiziana.ferrari@egi.eu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253D4E7" w14:textId="286D2717" w:rsidR="005E5750" w:rsidRPr="00C73E93" w:rsidRDefault="009A30EA" w:rsidP="005E5750">
            <w:pPr>
              <w:suppressAutoHyphens w:val="0"/>
              <w:snapToGrid w:val="0"/>
              <w:spacing w:before="0" w:after="0"/>
              <w:jc w:val="left"/>
              <w:rPr>
                <w:szCs w:val="22"/>
              </w:rPr>
            </w:pPr>
            <w:r w:rsidRPr="00C73E93">
              <w:rPr>
                <w:szCs w:val="22"/>
              </w:rPr>
              <w:t>Sustainability Leader</w:t>
            </w:r>
          </w:p>
          <w:p w14:paraId="6143686C" w14:textId="77777777" w:rsidR="00E3151A" w:rsidRPr="00C73E93" w:rsidRDefault="00C17CFB" w:rsidP="00E3151A">
            <w:pPr>
              <w:suppressAutoHyphens w:val="0"/>
              <w:snapToGrid w:val="0"/>
              <w:spacing w:before="0" w:after="0"/>
              <w:jc w:val="left"/>
            </w:pPr>
            <w:r w:rsidRPr="00C73E93">
              <w:t xml:space="preserve">Matthias </w:t>
            </w:r>
            <w:proofErr w:type="spellStart"/>
            <w:r w:rsidRPr="00C73E93">
              <w:t>Hemmje</w:t>
            </w:r>
            <w:proofErr w:type="spellEnd"/>
          </w:p>
          <w:p w14:paraId="64BED454" w14:textId="3BDF6C5F" w:rsidR="00B40C07" w:rsidRPr="00C73E93" w:rsidRDefault="00E3151A" w:rsidP="00E3151A">
            <w:pPr>
              <w:suppressAutoHyphens w:val="0"/>
              <w:snapToGrid w:val="0"/>
              <w:spacing w:before="0" w:after="0"/>
              <w:jc w:val="left"/>
            </w:pPr>
            <w:r w:rsidRPr="00C73E93">
              <w:rPr>
                <w:bCs/>
              </w:rPr>
              <w:t>mhemmje@ftk.de</w:t>
            </w:r>
          </w:p>
        </w:tc>
      </w:tr>
      <w:tr w:rsidR="00F76E42" w:rsidRPr="00C73E93" w14:paraId="28CFB3D1" w14:textId="77777777" w:rsidTr="00E3151A">
        <w:tc>
          <w:tcPr>
            <w:tcW w:w="2118" w:type="dxa"/>
            <w:tcBorders>
              <w:top w:val="single" w:sz="4" w:space="0" w:color="000000"/>
              <w:left w:val="single" w:sz="4" w:space="0" w:color="000000"/>
              <w:bottom w:val="single" w:sz="4" w:space="0" w:color="000000"/>
            </w:tcBorders>
            <w:shd w:val="clear" w:color="auto" w:fill="auto"/>
          </w:tcPr>
          <w:p w14:paraId="6680C87D" w14:textId="77777777" w:rsidR="00F76E42" w:rsidRPr="00C73E93" w:rsidRDefault="00B40C07" w:rsidP="008831FE">
            <w:pPr>
              <w:suppressAutoHyphens w:val="0"/>
              <w:snapToGrid w:val="0"/>
              <w:spacing w:before="0" w:after="0"/>
              <w:jc w:val="left"/>
              <w:rPr>
                <w:rFonts w:eastAsia="Calibri"/>
                <w:szCs w:val="22"/>
              </w:rPr>
            </w:pPr>
            <w:r w:rsidRPr="00C73E93">
              <w:rPr>
                <w:rFonts w:eastAsia="Calibri"/>
                <w:szCs w:val="22"/>
              </w:rPr>
              <w:t>Outreach</w:t>
            </w:r>
            <w:r w:rsidR="005E5750" w:rsidRPr="00C73E93">
              <w:rPr>
                <w:rFonts w:eastAsia="Calibri"/>
                <w:szCs w:val="22"/>
              </w:rPr>
              <w:t xml:space="preserve"> to user communities</w:t>
            </w:r>
          </w:p>
        </w:tc>
        <w:tc>
          <w:tcPr>
            <w:tcW w:w="2977" w:type="dxa"/>
            <w:tcBorders>
              <w:top w:val="single" w:sz="4" w:space="0" w:color="000000"/>
              <w:left w:val="single" w:sz="4" w:space="0" w:color="000000"/>
              <w:bottom w:val="single" w:sz="4" w:space="0" w:color="000000"/>
            </w:tcBorders>
            <w:shd w:val="clear" w:color="auto" w:fill="auto"/>
          </w:tcPr>
          <w:p w14:paraId="7598608A" w14:textId="77777777" w:rsidR="00F76E42" w:rsidRPr="00C73E93" w:rsidRDefault="00B40C07" w:rsidP="008831FE">
            <w:pPr>
              <w:suppressAutoHyphens w:val="0"/>
              <w:snapToGrid w:val="0"/>
              <w:spacing w:before="0" w:after="0"/>
              <w:jc w:val="left"/>
              <w:rPr>
                <w:rFonts w:eastAsia="Calibri"/>
                <w:szCs w:val="22"/>
              </w:rPr>
            </w:pPr>
            <w:r w:rsidRPr="00C73E93">
              <w:rPr>
                <w:rFonts w:eastAsia="Calibri"/>
                <w:szCs w:val="22"/>
              </w:rPr>
              <w:t>Technical Outreach Manager</w:t>
            </w:r>
          </w:p>
          <w:p w14:paraId="71BC7502" w14:textId="77777777" w:rsidR="00F76E42" w:rsidRPr="00C73E93" w:rsidRDefault="00B40C07" w:rsidP="008831FE">
            <w:pPr>
              <w:suppressAutoHyphens w:val="0"/>
              <w:snapToGrid w:val="0"/>
              <w:spacing w:before="0" w:after="0"/>
              <w:jc w:val="left"/>
              <w:rPr>
                <w:rFonts w:eastAsia="Calibri"/>
                <w:szCs w:val="22"/>
              </w:rPr>
            </w:pPr>
            <w:proofErr w:type="spellStart"/>
            <w:r w:rsidRPr="00C73E93">
              <w:rPr>
                <w:rFonts w:eastAsia="Calibri"/>
                <w:szCs w:val="22"/>
              </w:rPr>
              <w:t>Gergely</w:t>
            </w:r>
            <w:proofErr w:type="spellEnd"/>
            <w:r w:rsidRPr="00C73E93">
              <w:rPr>
                <w:rFonts w:eastAsia="Calibri"/>
                <w:szCs w:val="22"/>
              </w:rPr>
              <w:t xml:space="preserve"> </w:t>
            </w:r>
            <w:proofErr w:type="spellStart"/>
            <w:r w:rsidRPr="00C73E93">
              <w:rPr>
                <w:rFonts w:eastAsia="Calibri"/>
                <w:szCs w:val="22"/>
              </w:rPr>
              <w:t>Sipos</w:t>
            </w:r>
            <w:proofErr w:type="spellEnd"/>
          </w:p>
          <w:p w14:paraId="65E1B6B3" w14:textId="77777777" w:rsidR="00F76E42" w:rsidRPr="00C73E93" w:rsidRDefault="00B40C07" w:rsidP="00B40C07">
            <w:pPr>
              <w:suppressAutoHyphens w:val="0"/>
              <w:snapToGrid w:val="0"/>
              <w:spacing w:before="0" w:after="0"/>
              <w:jc w:val="left"/>
              <w:rPr>
                <w:rFonts w:eastAsia="Calibri"/>
                <w:szCs w:val="22"/>
              </w:rPr>
            </w:pPr>
            <w:r w:rsidRPr="00C73E93">
              <w:rPr>
                <w:rFonts w:eastAsia="Calibri"/>
                <w:szCs w:val="22"/>
              </w:rPr>
              <w:t>gergely.sipos@egi.eu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6A097F2" w14:textId="77777777" w:rsidR="00E3151A" w:rsidRPr="00C73E93" w:rsidRDefault="00196924" w:rsidP="008831FE">
            <w:pPr>
              <w:suppressAutoHyphens w:val="0"/>
              <w:snapToGrid w:val="0"/>
              <w:spacing w:before="0" w:after="0"/>
              <w:jc w:val="left"/>
            </w:pPr>
            <w:r w:rsidRPr="00C73E93">
              <w:t xml:space="preserve">Claus-Peter </w:t>
            </w:r>
            <w:proofErr w:type="spellStart"/>
            <w:r w:rsidRPr="00C73E93">
              <w:t>Klas</w:t>
            </w:r>
            <w:proofErr w:type="spellEnd"/>
            <w:r w:rsidR="00E3151A" w:rsidRPr="00C73E93">
              <w:t xml:space="preserve"> for the memory institutes</w:t>
            </w:r>
          </w:p>
          <w:p w14:paraId="398158B9" w14:textId="6C22DA05" w:rsidR="00E3151A" w:rsidRPr="00C73E93" w:rsidRDefault="00E3151A" w:rsidP="008831FE">
            <w:pPr>
              <w:suppressAutoHyphens w:val="0"/>
              <w:snapToGrid w:val="0"/>
              <w:spacing w:before="0" w:after="0"/>
              <w:jc w:val="left"/>
            </w:pPr>
            <w:r w:rsidRPr="00C73E93">
              <w:t>claus-peter.klas@fernuni-hagen.de</w:t>
            </w:r>
          </w:p>
          <w:p w14:paraId="5E9F974F" w14:textId="77777777" w:rsidR="00E3151A" w:rsidRPr="00C73E93" w:rsidRDefault="00196924" w:rsidP="008831FE">
            <w:pPr>
              <w:suppressAutoHyphens w:val="0"/>
              <w:snapToGrid w:val="0"/>
              <w:spacing w:before="0" w:after="0"/>
              <w:jc w:val="left"/>
            </w:pPr>
            <w:r w:rsidRPr="00C73E93">
              <w:t xml:space="preserve">Hans-Ulrich </w:t>
            </w:r>
            <w:proofErr w:type="spellStart"/>
            <w:r w:rsidRPr="00C73E93">
              <w:t>Heidbrink</w:t>
            </w:r>
            <w:proofErr w:type="spellEnd"/>
            <w:r w:rsidRPr="00C73E93">
              <w:t xml:space="preserve"> for the industry</w:t>
            </w:r>
            <w:r w:rsidR="00E3151A" w:rsidRPr="00C73E93">
              <w:t xml:space="preserve"> </w:t>
            </w:r>
          </w:p>
          <w:p w14:paraId="0F7F7C49" w14:textId="2B7C93EF" w:rsidR="00F76E42" w:rsidRPr="00C73E93" w:rsidRDefault="00E3151A" w:rsidP="008831FE">
            <w:pPr>
              <w:suppressAutoHyphens w:val="0"/>
              <w:snapToGrid w:val="0"/>
              <w:spacing w:before="0" w:after="0"/>
              <w:jc w:val="left"/>
            </w:pPr>
            <w:r w:rsidRPr="00C73E93">
              <w:t>hans-ulrich.heidbrink@incontec.de</w:t>
            </w:r>
          </w:p>
        </w:tc>
      </w:tr>
      <w:tr w:rsidR="00F76E42" w:rsidRPr="00C73E93" w14:paraId="46F41ACD" w14:textId="77777777" w:rsidTr="00E3151A">
        <w:tc>
          <w:tcPr>
            <w:tcW w:w="2118" w:type="dxa"/>
            <w:tcBorders>
              <w:top w:val="single" w:sz="4" w:space="0" w:color="000000"/>
              <w:left w:val="single" w:sz="4" w:space="0" w:color="000000"/>
              <w:bottom w:val="single" w:sz="4" w:space="0" w:color="000000"/>
            </w:tcBorders>
            <w:shd w:val="clear" w:color="auto" w:fill="auto"/>
          </w:tcPr>
          <w:p w14:paraId="433234B7" w14:textId="29F1DADC" w:rsidR="00F76E42" w:rsidRPr="00C73E93" w:rsidRDefault="00B40C07" w:rsidP="008831FE">
            <w:pPr>
              <w:suppressAutoHyphens w:val="0"/>
              <w:snapToGrid w:val="0"/>
              <w:spacing w:before="0" w:after="0"/>
              <w:jc w:val="left"/>
              <w:rPr>
                <w:rFonts w:eastAsia="Calibri"/>
                <w:szCs w:val="22"/>
              </w:rPr>
            </w:pPr>
            <w:r w:rsidRPr="00C73E93">
              <w:rPr>
                <w:rFonts w:eastAsia="Calibri"/>
                <w:szCs w:val="22"/>
              </w:rPr>
              <w:t>Software Support</w:t>
            </w:r>
          </w:p>
        </w:tc>
        <w:tc>
          <w:tcPr>
            <w:tcW w:w="2977" w:type="dxa"/>
            <w:tcBorders>
              <w:top w:val="single" w:sz="4" w:space="0" w:color="000000"/>
              <w:left w:val="single" w:sz="4" w:space="0" w:color="000000"/>
              <w:bottom w:val="single" w:sz="4" w:space="0" w:color="000000"/>
            </w:tcBorders>
            <w:shd w:val="clear" w:color="auto" w:fill="auto"/>
          </w:tcPr>
          <w:p w14:paraId="781D1782" w14:textId="77777777" w:rsidR="00B40C07" w:rsidRPr="00C73E93" w:rsidRDefault="00F76E42" w:rsidP="008831FE">
            <w:pPr>
              <w:suppressAutoHyphens w:val="0"/>
              <w:snapToGrid w:val="0"/>
              <w:spacing w:before="0" w:after="0"/>
              <w:jc w:val="left"/>
              <w:rPr>
                <w:rFonts w:eastAsia="Calibri"/>
                <w:szCs w:val="22"/>
              </w:rPr>
            </w:pPr>
            <w:r w:rsidRPr="00C73E93">
              <w:rPr>
                <w:rFonts w:eastAsia="Calibri"/>
                <w:szCs w:val="22"/>
              </w:rPr>
              <w:t xml:space="preserve">Operations </w:t>
            </w:r>
            <w:r w:rsidR="00B40C07" w:rsidRPr="00C73E93">
              <w:rPr>
                <w:rFonts w:eastAsia="Calibri"/>
                <w:szCs w:val="22"/>
              </w:rPr>
              <w:t>Manager</w:t>
            </w:r>
          </w:p>
          <w:p w14:paraId="0F1BDDED" w14:textId="77777777" w:rsidR="00F76E42" w:rsidRPr="00C73E93" w:rsidRDefault="00B40C07" w:rsidP="008831FE">
            <w:pPr>
              <w:suppressAutoHyphens w:val="0"/>
              <w:snapToGrid w:val="0"/>
              <w:spacing w:before="0" w:after="0"/>
              <w:jc w:val="left"/>
              <w:rPr>
                <w:rFonts w:eastAsia="Calibri"/>
                <w:szCs w:val="22"/>
              </w:rPr>
            </w:pPr>
            <w:r w:rsidRPr="00C73E93">
              <w:rPr>
                <w:rFonts w:eastAsia="Calibri"/>
                <w:szCs w:val="22"/>
              </w:rPr>
              <w:t xml:space="preserve">Peter </w:t>
            </w:r>
            <w:proofErr w:type="spellStart"/>
            <w:r w:rsidRPr="00C73E93">
              <w:rPr>
                <w:rFonts w:eastAsia="Calibri"/>
                <w:szCs w:val="22"/>
              </w:rPr>
              <w:t>Solagna</w:t>
            </w:r>
            <w:proofErr w:type="spellEnd"/>
          </w:p>
          <w:p w14:paraId="3B1D7EC7" w14:textId="77777777" w:rsidR="00F76E42" w:rsidRPr="00C73E93" w:rsidRDefault="00B40C07" w:rsidP="00B40C07">
            <w:pPr>
              <w:suppressAutoHyphens w:val="0"/>
              <w:snapToGrid w:val="0"/>
              <w:spacing w:before="0" w:after="0"/>
              <w:jc w:val="left"/>
              <w:rPr>
                <w:rFonts w:eastAsia="Calibri"/>
                <w:szCs w:val="22"/>
              </w:rPr>
            </w:pPr>
            <w:r w:rsidRPr="00C73E93">
              <w:rPr>
                <w:rFonts w:eastAsia="Calibri"/>
                <w:szCs w:val="22"/>
              </w:rPr>
              <w:t>peter.solagna@egi.eu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5955C2D" w14:textId="1664975F" w:rsidR="00F76E42" w:rsidRPr="00C73E93" w:rsidRDefault="00196924" w:rsidP="008831FE">
            <w:pPr>
              <w:suppressAutoHyphens w:val="0"/>
              <w:snapToGrid w:val="0"/>
              <w:spacing w:before="0" w:after="0"/>
              <w:jc w:val="left"/>
              <w:rPr>
                <w:szCs w:val="22"/>
              </w:rPr>
            </w:pPr>
            <w:r w:rsidRPr="00C73E93">
              <w:t xml:space="preserve">Claus-Peter </w:t>
            </w:r>
            <w:proofErr w:type="spellStart"/>
            <w:r w:rsidRPr="00C73E93">
              <w:t>Klas</w:t>
            </w:r>
            <w:proofErr w:type="spellEnd"/>
          </w:p>
          <w:p w14:paraId="78019A04" w14:textId="77777777" w:rsidR="00E3151A" w:rsidRPr="00C73E93" w:rsidRDefault="00E3151A" w:rsidP="00E3151A">
            <w:pPr>
              <w:suppressAutoHyphens w:val="0"/>
              <w:snapToGrid w:val="0"/>
              <w:spacing w:before="0" w:after="0"/>
              <w:jc w:val="left"/>
            </w:pPr>
            <w:r w:rsidRPr="00C73E93">
              <w:t>Claus-Peter.Klas@fernuni-hagen.de</w:t>
            </w:r>
          </w:p>
          <w:p w14:paraId="183511AF" w14:textId="2C0FDF98" w:rsidR="00F76E42" w:rsidRPr="00C73E93" w:rsidRDefault="00F76E42" w:rsidP="008831FE">
            <w:pPr>
              <w:suppressAutoHyphens w:val="0"/>
              <w:snapToGrid w:val="0"/>
              <w:spacing w:before="0" w:after="0"/>
              <w:jc w:val="left"/>
              <w:rPr>
                <w:rFonts w:eastAsia="Calibri"/>
                <w:szCs w:val="22"/>
              </w:rPr>
            </w:pPr>
          </w:p>
        </w:tc>
      </w:tr>
      <w:tr w:rsidR="00F76E42" w:rsidRPr="00C73E93" w14:paraId="18B01895" w14:textId="77777777" w:rsidTr="00E3151A">
        <w:tc>
          <w:tcPr>
            <w:tcW w:w="2118" w:type="dxa"/>
            <w:tcBorders>
              <w:top w:val="single" w:sz="4" w:space="0" w:color="000000"/>
              <w:left w:val="single" w:sz="4" w:space="0" w:color="000000"/>
              <w:bottom w:val="single" w:sz="4" w:space="0" w:color="000000"/>
            </w:tcBorders>
            <w:shd w:val="clear" w:color="auto" w:fill="auto"/>
          </w:tcPr>
          <w:p w14:paraId="1DB4F51B" w14:textId="77777777" w:rsidR="00F76E42" w:rsidRPr="00C73E93" w:rsidRDefault="00B40C07" w:rsidP="008831FE">
            <w:pPr>
              <w:suppressAutoHyphens w:val="0"/>
              <w:snapToGrid w:val="0"/>
              <w:spacing w:before="0" w:after="0"/>
              <w:jc w:val="left"/>
              <w:rPr>
                <w:rFonts w:eastAsia="Calibri"/>
                <w:szCs w:val="22"/>
              </w:rPr>
            </w:pPr>
            <w:r w:rsidRPr="00C73E93">
              <w:rPr>
                <w:rFonts w:eastAsia="Calibri"/>
                <w:szCs w:val="22"/>
              </w:rPr>
              <w:t>Communication</w:t>
            </w:r>
          </w:p>
        </w:tc>
        <w:tc>
          <w:tcPr>
            <w:tcW w:w="2977" w:type="dxa"/>
            <w:tcBorders>
              <w:top w:val="single" w:sz="4" w:space="0" w:color="000000"/>
              <w:left w:val="single" w:sz="4" w:space="0" w:color="000000"/>
              <w:bottom w:val="single" w:sz="4" w:space="0" w:color="000000"/>
            </w:tcBorders>
            <w:shd w:val="clear" w:color="auto" w:fill="auto"/>
          </w:tcPr>
          <w:p w14:paraId="422BBCFD" w14:textId="614133E4" w:rsidR="00F76E42" w:rsidRPr="00C73E93" w:rsidRDefault="00B40C07" w:rsidP="008831FE">
            <w:pPr>
              <w:suppressAutoHyphens w:val="0"/>
              <w:snapToGrid w:val="0"/>
              <w:spacing w:before="0" w:after="0"/>
              <w:jc w:val="left"/>
            </w:pPr>
            <w:r w:rsidRPr="00C73E93">
              <w:t>Commu</w:t>
            </w:r>
            <w:r w:rsidR="001469C7" w:rsidRPr="00C73E93">
              <w:t>ni</w:t>
            </w:r>
            <w:r w:rsidRPr="00C73E93">
              <w:t>cations Manager</w:t>
            </w:r>
          </w:p>
          <w:p w14:paraId="22FE07E2" w14:textId="77777777" w:rsidR="00B40C07" w:rsidRPr="00C73E93" w:rsidRDefault="00B40C07" w:rsidP="00B40C07">
            <w:pPr>
              <w:suppressAutoHyphens w:val="0"/>
              <w:snapToGrid w:val="0"/>
              <w:spacing w:before="0" w:after="0"/>
              <w:jc w:val="left"/>
            </w:pPr>
            <w:proofErr w:type="spellStart"/>
            <w:r w:rsidRPr="00C73E93">
              <w:t>Neasan</w:t>
            </w:r>
            <w:proofErr w:type="spellEnd"/>
            <w:r w:rsidRPr="00C73E93">
              <w:t xml:space="preserve"> O’Neil</w:t>
            </w:r>
          </w:p>
          <w:p w14:paraId="06813801" w14:textId="7A99B977" w:rsidR="00F76E42" w:rsidRPr="00C73E93" w:rsidRDefault="00B40C07" w:rsidP="00B40C07">
            <w:pPr>
              <w:suppressAutoHyphens w:val="0"/>
              <w:snapToGrid w:val="0"/>
              <w:spacing w:before="0" w:after="0"/>
              <w:jc w:val="left"/>
            </w:pPr>
            <w:r w:rsidRPr="00C73E93">
              <w:t>neasan.oneal@egi.eu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F5DC023" w14:textId="77777777" w:rsidR="001469C7" w:rsidRPr="00C73E93" w:rsidRDefault="00F76E42" w:rsidP="001469C7">
            <w:pPr>
              <w:suppressAutoHyphens w:val="0"/>
              <w:snapToGrid w:val="0"/>
              <w:spacing w:before="0" w:after="0"/>
              <w:jc w:val="left"/>
              <w:rPr>
                <w:szCs w:val="22"/>
              </w:rPr>
            </w:pPr>
            <w:r w:rsidRPr="00C73E93">
              <w:rPr>
                <w:szCs w:val="22"/>
              </w:rPr>
              <w:t>Role</w:t>
            </w:r>
            <w:r w:rsidR="00196924" w:rsidRPr="00C73E93">
              <w:rPr>
                <w:szCs w:val="22"/>
              </w:rPr>
              <w:t xml:space="preserve"> </w:t>
            </w:r>
            <w:r w:rsidR="001469C7" w:rsidRPr="00C73E93">
              <w:rPr>
                <w:szCs w:val="22"/>
              </w:rPr>
              <w:t>Spreading Excellence leader</w:t>
            </w:r>
          </w:p>
          <w:p w14:paraId="0A1D14B5" w14:textId="463A7C5F" w:rsidR="00F76E42" w:rsidRPr="00C73E93" w:rsidRDefault="00E3151A" w:rsidP="008831FE">
            <w:pPr>
              <w:suppressAutoHyphens w:val="0"/>
              <w:snapToGrid w:val="0"/>
              <w:spacing w:before="0" w:after="0"/>
              <w:jc w:val="left"/>
              <w:rPr>
                <w:rFonts w:eastAsia="Calibri"/>
                <w:szCs w:val="22"/>
              </w:rPr>
            </w:pPr>
            <w:r w:rsidRPr="00C73E93">
              <w:rPr>
                <w:rFonts w:eastAsia="Calibri"/>
                <w:szCs w:val="22"/>
              </w:rPr>
              <w:t>ruben.riestra@grupoinmark.com</w:t>
            </w:r>
          </w:p>
        </w:tc>
      </w:tr>
    </w:tbl>
    <w:p w14:paraId="65C13EAE" w14:textId="77777777" w:rsidR="00F76E42" w:rsidRPr="00C73E93" w:rsidRDefault="00F76E42" w:rsidP="00F76E42"/>
    <w:p w14:paraId="418E9392" w14:textId="77777777" w:rsidR="001229CE" w:rsidRPr="00C73E93" w:rsidRDefault="001229CE" w:rsidP="001229CE">
      <w:pPr>
        <w:suppressAutoHyphens w:val="0"/>
        <w:snapToGrid w:val="0"/>
        <w:spacing w:before="0" w:after="0"/>
        <w:jc w:val="left"/>
        <w:rPr>
          <w:rFonts w:eastAsia="Calibri"/>
          <w:szCs w:val="22"/>
        </w:rPr>
      </w:pPr>
      <w:r w:rsidRPr="00C73E93">
        <w:rPr>
          <w:rFonts w:eastAsia="Calibri"/>
          <w:szCs w:val="22"/>
        </w:rPr>
        <w:t>These contact points may be the same person. The EGI.eu Strategy and Policy Team (policy@egi.eu) is to be notified regarding any changes to the contact list.</w:t>
      </w:r>
    </w:p>
    <w:p w14:paraId="15C01345" w14:textId="77777777" w:rsidR="00790303" w:rsidRPr="00C73E93" w:rsidRDefault="00790303"/>
    <w:sectPr w:rsidR="00790303" w:rsidRPr="00C73E93" w:rsidSect="00E51816">
      <w:pgSz w:w="11906" w:h="16838"/>
      <w:pgMar w:top="1418" w:right="1361" w:bottom="1134" w:left="1361"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F73DE" w14:textId="77777777" w:rsidR="003236FE" w:rsidRDefault="003236FE">
      <w:pPr>
        <w:spacing w:before="0" w:after="0"/>
      </w:pPr>
      <w:r>
        <w:separator/>
      </w:r>
    </w:p>
  </w:endnote>
  <w:endnote w:type="continuationSeparator" w:id="0">
    <w:p w14:paraId="641C9292" w14:textId="77777777" w:rsidR="003236FE" w:rsidRDefault="003236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1C5B" w14:textId="77777777" w:rsidR="0017188D" w:rsidRDefault="0017188D"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05D183" w14:textId="77777777" w:rsidR="0017188D" w:rsidRDefault="0017188D"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17188D" w14:paraId="5E6E88D4" w14:textId="77777777">
      <w:tc>
        <w:tcPr>
          <w:tcW w:w="2764" w:type="dxa"/>
          <w:tcBorders>
            <w:top w:val="single" w:sz="8" w:space="0" w:color="000080"/>
          </w:tcBorders>
          <w:shd w:val="clear" w:color="auto" w:fill="auto"/>
        </w:tcPr>
        <w:p w14:paraId="45A90812" w14:textId="6958ED10" w:rsidR="0017188D" w:rsidRPr="0025363F" w:rsidRDefault="0017188D" w:rsidP="00A81D99">
          <w:pPr>
            <w:pStyle w:val="DocDate"/>
            <w:rPr>
              <w:color w:val="000000"/>
              <w:sz w:val="18"/>
              <w:szCs w:val="18"/>
            </w:rPr>
          </w:pPr>
          <w:r>
            <w:t>31</w:t>
          </w:r>
          <w:r w:rsidRPr="00A81D99">
            <w:t>/01/</w:t>
          </w:r>
          <w:r>
            <w:t>2014</w:t>
          </w:r>
        </w:p>
      </w:tc>
      <w:tc>
        <w:tcPr>
          <w:tcW w:w="3827" w:type="dxa"/>
          <w:tcBorders>
            <w:top w:val="single" w:sz="8" w:space="0" w:color="000080"/>
          </w:tcBorders>
          <w:shd w:val="clear" w:color="auto" w:fill="auto"/>
        </w:tcPr>
        <w:p w14:paraId="00A76FE3" w14:textId="77777777" w:rsidR="0017188D" w:rsidRPr="00A0663C" w:rsidRDefault="0017188D" w:rsidP="00A0663C"/>
      </w:tc>
      <w:tc>
        <w:tcPr>
          <w:tcW w:w="1559" w:type="dxa"/>
          <w:tcBorders>
            <w:top w:val="single" w:sz="8" w:space="0" w:color="000080"/>
          </w:tcBorders>
          <w:shd w:val="clear" w:color="auto" w:fill="auto"/>
        </w:tcPr>
        <w:p w14:paraId="327C06AC" w14:textId="08C8B4FB" w:rsidR="0017188D" w:rsidRPr="00A81D99" w:rsidRDefault="0017188D" w:rsidP="00A81D99">
          <w:r w:rsidRPr="00A81D99">
            <w:t>FINAL</w:t>
          </w:r>
        </w:p>
      </w:tc>
      <w:tc>
        <w:tcPr>
          <w:tcW w:w="992" w:type="dxa"/>
          <w:tcBorders>
            <w:top w:val="single" w:sz="8" w:space="0" w:color="000080"/>
          </w:tcBorders>
          <w:shd w:val="clear" w:color="auto" w:fill="auto"/>
        </w:tcPr>
        <w:p w14:paraId="5B18B898" w14:textId="77777777" w:rsidR="0017188D" w:rsidRDefault="0017188D">
          <w:pPr>
            <w:pStyle w:val="Footer"/>
            <w:snapToGrid w:val="0"/>
            <w:jc w:val="right"/>
          </w:pPr>
          <w:r>
            <w:fldChar w:fldCharType="begin"/>
          </w:r>
          <w:r>
            <w:instrText xml:space="preserve"> PAGE </w:instrText>
          </w:r>
          <w:r>
            <w:fldChar w:fldCharType="separate"/>
          </w:r>
          <w:r w:rsidR="008D6FBE">
            <w:rPr>
              <w:noProof/>
            </w:rPr>
            <w:t>2</w:t>
          </w:r>
          <w:r>
            <w:fldChar w:fldCharType="end"/>
          </w:r>
          <w:r>
            <w:t xml:space="preserve"> / </w:t>
          </w:r>
          <w:r>
            <w:fldChar w:fldCharType="begin"/>
          </w:r>
          <w:r>
            <w:instrText xml:space="preserve"> NUMPAGES \*Arabic </w:instrText>
          </w:r>
          <w:r>
            <w:fldChar w:fldCharType="separate"/>
          </w:r>
          <w:r w:rsidR="008D6FBE">
            <w:rPr>
              <w:noProof/>
            </w:rPr>
            <w:t>13</w:t>
          </w:r>
          <w:r>
            <w:fldChar w:fldCharType="end"/>
          </w:r>
        </w:p>
      </w:tc>
    </w:tr>
  </w:tbl>
  <w:p w14:paraId="51841ADC" w14:textId="77777777" w:rsidR="0017188D" w:rsidRDefault="0017188D" w:rsidP="006A6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07EAE" w14:textId="77777777" w:rsidR="003236FE" w:rsidRDefault="003236FE">
      <w:pPr>
        <w:spacing w:before="0" w:after="0"/>
      </w:pPr>
      <w:r>
        <w:separator/>
      </w:r>
    </w:p>
  </w:footnote>
  <w:footnote w:type="continuationSeparator" w:id="0">
    <w:p w14:paraId="3C382AC0" w14:textId="77777777" w:rsidR="003236FE" w:rsidRDefault="003236FE">
      <w:pPr>
        <w:spacing w:before="0" w:after="0"/>
      </w:pPr>
      <w:r>
        <w:continuationSeparator/>
      </w:r>
    </w:p>
  </w:footnote>
  <w:footnote w:id="1">
    <w:p w14:paraId="6E48809E" w14:textId="77777777" w:rsidR="0017188D" w:rsidRDefault="0017188D"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122"/>
      <w:gridCol w:w="3032"/>
    </w:tblGrid>
    <w:tr w:rsidR="0017188D" w14:paraId="70EFA49F" w14:textId="77777777" w:rsidTr="00E63530">
      <w:trPr>
        <w:cantSplit/>
        <w:trHeight w:val="954"/>
        <w:jc w:val="center"/>
      </w:trPr>
      <w:tc>
        <w:tcPr>
          <w:tcW w:w="1918" w:type="dxa"/>
          <w:tcBorders>
            <w:bottom w:val="single" w:sz="8" w:space="0" w:color="000080"/>
          </w:tcBorders>
          <w:shd w:val="clear" w:color="auto" w:fill="auto"/>
        </w:tcPr>
        <w:p w14:paraId="70AB177A" w14:textId="77777777" w:rsidR="0017188D" w:rsidRPr="00420AFA" w:rsidRDefault="0017188D">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6E351C03" wp14:editId="0680A404">
                <wp:extent cx="1032095" cy="788488"/>
                <wp:effectExtent l="0" t="0" r="9525" b="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095" cy="788488"/>
                        </a:xfrm>
                        <a:prstGeom prst="rect">
                          <a:avLst/>
                        </a:prstGeom>
                        <a:noFill/>
                        <a:ln>
                          <a:noFill/>
                        </a:ln>
                      </pic:spPr>
                    </pic:pic>
                  </a:graphicData>
                </a:graphic>
              </wp:inline>
            </w:drawing>
          </w:r>
        </w:p>
      </w:tc>
      <w:tc>
        <w:tcPr>
          <w:tcW w:w="4122" w:type="dxa"/>
          <w:tcBorders>
            <w:bottom w:val="single" w:sz="8" w:space="0" w:color="000080"/>
          </w:tcBorders>
          <w:shd w:val="clear" w:color="auto" w:fill="auto"/>
          <w:vAlign w:val="center"/>
        </w:tcPr>
        <w:p w14:paraId="6EB0A5B1" w14:textId="77777777" w:rsidR="0017188D" w:rsidRPr="005D6E45" w:rsidRDefault="0017188D"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09D1799B" w14:textId="77777777" w:rsidR="0017188D" w:rsidRPr="005D6E45" w:rsidRDefault="0017188D" w:rsidP="00790303">
          <w:pPr>
            <w:suppressAutoHyphens w:val="0"/>
            <w:autoSpaceDE w:val="0"/>
            <w:spacing w:before="0" w:after="0"/>
            <w:jc w:val="center"/>
            <w:rPr>
              <w:b/>
              <w:bCs/>
              <w:iCs/>
              <w:sz w:val="28"/>
              <w:szCs w:val="28"/>
            </w:rPr>
          </w:pPr>
          <w:r w:rsidRPr="005D6E45">
            <w:rPr>
              <w:b/>
              <w:bCs/>
              <w:iCs/>
              <w:sz w:val="28"/>
              <w:szCs w:val="28"/>
            </w:rPr>
            <w:t>between</w:t>
          </w:r>
        </w:p>
        <w:p w14:paraId="4432DDFD" w14:textId="77777777" w:rsidR="0017188D" w:rsidRPr="00420AFA" w:rsidRDefault="0017188D" w:rsidP="00CB5069">
          <w:pPr>
            <w:pStyle w:val="Header"/>
            <w:spacing w:before="0" w:after="0"/>
            <w:jc w:val="center"/>
            <w:rPr>
              <w:szCs w:val="24"/>
            </w:rPr>
          </w:pPr>
          <w:r w:rsidRPr="00CB5069">
            <w:rPr>
              <w:b/>
              <w:bCs/>
              <w:iCs/>
              <w:sz w:val="28"/>
              <w:szCs w:val="28"/>
            </w:rPr>
            <w:t>EGI.eu</w:t>
          </w:r>
          <w:r w:rsidRPr="005D6E45">
            <w:rPr>
              <w:b/>
              <w:bCs/>
              <w:iCs/>
              <w:sz w:val="28"/>
              <w:szCs w:val="28"/>
            </w:rPr>
            <w:t xml:space="preserve"> and</w:t>
          </w:r>
          <w:r>
            <w:rPr>
              <w:b/>
              <w:bCs/>
              <w:iCs/>
              <w:sz w:val="28"/>
              <w:szCs w:val="28"/>
            </w:rPr>
            <w:t xml:space="preserve"> APARSEN</w:t>
          </w:r>
        </w:p>
      </w:tc>
      <w:tc>
        <w:tcPr>
          <w:tcW w:w="3032" w:type="dxa"/>
          <w:tcBorders>
            <w:bottom w:val="single" w:sz="8" w:space="0" w:color="000080"/>
          </w:tcBorders>
          <w:shd w:val="clear" w:color="auto" w:fill="auto"/>
        </w:tcPr>
        <w:p w14:paraId="6E7B12F7" w14:textId="77777777" w:rsidR="0017188D" w:rsidRPr="00E63530" w:rsidRDefault="0017188D" w:rsidP="00E63530">
          <w:pPr>
            <w:pStyle w:val="DocDate"/>
            <w:snapToGrid w:val="0"/>
            <w:ind w:left="355"/>
            <w:jc w:val="center"/>
            <w:rPr>
              <w:bCs/>
              <w:i/>
              <w:iCs/>
              <w:sz w:val="24"/>
              <w:lang w:val="en-GB"/>
            </w:rPr>
          </w:pPr>
          <w:r w:rsidRPr="00E63530">
            <w:rPr>
              <w:bCs/>
              <w:i/>
              <w:iCs/>
              <w:sz w:val="24"/>
              <w:lang w:val="en-GB"/>
            </w:rPr>
            <w:t xml:space="preserve"> </w:t>
          </w:r>
          <w:r w:rsidRPr="00E63530">
            <w:rPr>
              <w:bCs/>
              <w:i/>
              <w:iCs/>
              <w:noProof/>
              <w:sz w:val="24"/>
              <w:lang w:eastAsia="en-US"/>
            </w:rPr>
            <w:drawing>
              <wp:inline distT="0" distB="0" distL="0" distR="0" wp14:anchorId="1020E9EC" wp14:editId="59BACC9D">
                <wp:extent cx="1465587" cy="550443"/>
                <wp:effectExtent l="0" t="0" r="762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729" cy="550872"/>
                        </a:xfrm>
                        <a:prstGeom prst="rect">
                          <a:avLst/>
                        </a:prstGeom>
                        <a:noFill/>
                        <a:ln>
                          <a:noFill/>
                        </a:ln>
                      </pic:spPr>
                    </pic:pic>
                  </a:graphicData>
                </a:graphic>
              </wp:inline>
            </w:drawing>
          </w:r>
        </w:p>
        <w:p w14:paraId="029388B1" w14:textId="77777777" w:rsidR="0017188D" w:rsidRPr="00E63530" w:rsidRDefault="0017188D" w:rsidP="009C15AA">
          <w:pPr>
            <w:pStyle w:val="DocDate"/>
            <w:snapToGrid w:val="0"/>
            <w:ind w:left="355"/>
            <w:jc w:val="center"/>
            <w:rPr>
              <w:bCs/>
              <w:i/>
              <w:iCs/>
              <w:sz w:val="24"/>
              <w:lang w:val="en-GB"/>
            </w:rPr>
          </w:pPr>
        </w:p>
      </w:tc>
    </w:tr>
  </w:tbl>
  <w:p w14:paraId="348B5C0E" w14:textId="77777777" w:rsidR="0017188D" w:rsidRDefault="001718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5801DD7"/>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FF6483"/>
    <w:multiLevelType w:val="hybridMultilevel"/>
    <w:tmpl w:val="7C961EA0"/>
    <w:lvl w:ilvl="0" w:tplc="0409000F">
      <w:start w:val="1"/>
      <w:numFmt w:val="decimal"/>
      <w:lvlText w:val="%1."/>
      <w:lvlJc w:val="left"/>
      <w:pPr>
        <w:ind w:left="717" w:hanging="360"/>
      </w:p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8767BB0"/>
    <w:multiLevelType w:val="hybridMultilevel"/>
    <w:tmpl w:val="D7B8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2">
    <w:nsid w:val="28FB62D1"/>
    <w:multiLevelType w:val="hybridMultilevel"/>
    <w:tmpl w:val="5972C15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nsid w:val="2BB6213B"/>
    <w:multiLevelType w:val="hybridMultilevel"/>
    <w:tmpl w:val="FF32D6D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4">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5">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6">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3EE21438"/>
    <w:multiLevelType w:val="hybridMultilevel"/>
    <w:tmpl w:val="54AA82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1B1626"/>
    <w:multiLevelType w:val="hybridMultilevel"/>
    <w:tmpl w:val="BA60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4A76B4"/>
    <w:multiLevelType w:val="hybridMultilevel"/>
    <w:tmpl w:val="799C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5">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7">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3E0843"/>
    <w:multiLevelType w:val="hybridMultilevel"/>
    <w:tmpl w:val="711A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3">
    <w:nsid w:val="7BC20EA3"/>
    <w:multiLevelType w:val="hybridMultilevel"/>
    <w:tmpl w:val="690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5"/>
  </w:num>
  <w:num w:numId="7">
    <w:abstractNumId w:val="42"/>
  </w:num>
  <w:num w:numId="8">
    <w:abstractNumId w:val="6"/>
  </w:num>
  <w:num w:numId="9">
    <w:abstractNumId w:val="17"/>
  </w:num>
  <w:num w:numId="10">
    <w:abstractNumId w:val="24"/>
  </w:num>
  <w:num w:numId="11">
    <w:abstractNumId w:val="21"/>
  </w:num>
  <w:num w:numId="12">
    <w:abstractNumId w:val="44"/>
  </w:num>
  <w:num w:numId="13">
    <w:abstractNumId w:val="28"/>
  </w:num>
  <w:num w:numId="14">
    <w:abstractNumId w:val="7"/>
  </w:num>
  <w:num w:numId="15">
    <w:abstractNumId w:val="12"/>
  </w:num>
  <w:num w:numId="16">
    <w:abstractNumId w:val="11"/>
  </w:num>
  <w:num w:numId="17">
    <w:abstractNumId w:val="35"/>
  </w:num>
  <w:num w:numId="18">
    <w:abstractNumId w:val="37"/>
  </w:num>
  <w:num w:numId="19">
    <w:abstractNumId w:val="26"/>
  </w:num>
  <w:num w:numId="20">
    <w:abstractNumId w:val="16"/>
  </w:num>
  <w:num w:numId="21">
    <w:abstractNumId w:val="32"/>
  </w:num>
  <w:num w:numId="22">
    <w:abstractNumId w:val="19"/>
  </w:num>
  <w:num w:numId="23">
    <w:abstractNumId w:val="23"/>
  </w:num>
  <w:num w:numId="24">
    <w:abstractNumId w:val="10"/>
  </w:num>
  <w:num w:numId="25">
    <w:abstractNumId w:val="13"/>
  </w:num>
  <w:num w:numId="26">
    <w:abstractNumId w:val="27"/>
  </w:num>
  <w:num w:numId="27">
    <w:abstractNumId w:val="9"/>
  </w:num>
  <w:num w:numId="28">
    <w:abstractNumId w:val="38"/>
  </w:num>
  <w:num w:numId="29">
    <w:abstractNumId w:val="0"/>
  </w:num>
  <w:num w:numId="30">
    <w:abstractNumId w:val="18"/>
  </w:num>
  <w:num w:numId="31">
    <w:abstractNumId w:val="34"/>
  </w:num>
  <w:num w:numId="32">
    <w:abstractNumId w:val="39"/>
  </w:num>
  <w:num w:numId="33">
    <w:abstractNumId w:val="36"/>
  </w:num>
  <w:num w:numId="34">
    <w:abstractNumId w:val="20"/>
  </w:num>
  <w:num w:numId="35">
    <w:abstractNumId w:val="40"/>
  </w:num>
  <w:num w:numId="36">
    <w:abstractNumId w:val="41"/>
  </w:num>
  <w:num w:numId="37">
    <w:abstractNumId w:val="43"/>
  </w:num>
  <w:num w:numId="38">
    <w:abstractNumId w:val="14"/>
  </w:num>
  <w:num w:numId="39">
    <w:abstractNumId w:val="33"/>
  </w:num>
  <w:num w:numId="40">
    <w:abstractNumId w:val="29"/>
  </w:num>
  <w:num w:numId="41">
    <w:abstractNumId w:val="31"/>
  </w:num>
  <w:num w:numId="42">
    <w:abstractNumId w:val="8"/>
  </w:num>
  <w:num w:numId="43">
    <w:abstractNumId w:val="15"/>
  </w:num>
  <w:num w:numId="44">
    <w:abstractNumId w:val="3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039C"/>
    <w:rsid w:val="000269CE"/>
    <w:rsid w:val="00027191"/>
    <w:rsid w:val="00031158"/>
    <w:rsid w:val="00044397"/>
    <w:rsid w:val="00057E66"/>
    <w:rsid w:val="00065D52"/>
    <w:rsid w:val="00080B3F"/>
    <w:rsid w:val="00090F5E"/>
    <w:rsid w:val="000B6C8A"/>
    <w:rsid w:val="000C30BA"/>
    <w:rsid w:val="000C7AC3"/>
    <w:rsid w:val="000D2A81"/>
    <w:rsid w:val="000E2F39"/>
    <w:rsid w:val="00110AD2"/>
    <w:rsid w:val="00111E69"/>
    <w:rsid w:val="00112FAE"/>
    <w:rsid w:val="001216D4"/>
    <w:rsid w:val="001229CE"/>
    <w:rsid w:val="001466E1"/>
    <w:rsid w:val="001469C7"/>
    <w:rsid w:val="00150138"/>
    <w:rsid w:val="001515D1"/>
    <w:rsid w:val="0016441B"/>
    <w:rsid w:val="0017188D"/>
    <w:rsid w:val="00186581"/>
    <w:rsid w:val="00196924"/>
    <w:rsid w:val="001A25E4"/>
    <w:rsid w:val="001A36FC"/>
    <w:rsid w:val="001A78CE"/>
    <w:rsid w:val="001B13E7"/>
    <w:rsid w:val="001B1EC2"/>
    <w:rsid w:val="001C2C41"/>
    <w:rsid w:val="001C3401"/>
    <w:rsid w:val="001E53C6"/>
    <w:rsid w:val="001E55CB"/>
    <w:rsid w:val="001F7229"/>
    <w:rsid w:val="00200035"/>
    <w:rsid w:val="00207949"/>
    <w:rsid w:val="0022216A"/>
    <w:rsid w:val="00233BC8"/>
    <w:rsid w:val="002447F1"/>
    <w:rsid w:val="0025363F"/>
    <w:rsid w:val="00256BA6"/>
    <w:rsid w:val="002604AA"/>
    <w:rsid w:val="0026436A"/>
    <w:rsid w:val="0027322D"/>
    <w:rsid w:val="0029497D"/>
    <w:rsid w:val="002E4D75"/>
    <w:rsid w:val="002E562E"/>
    <w:rsid w:val="002F3C8B"/>
    <w:rsid w:val="00307E81"/>
    <w:rsid w:val="003236FE"/>
    <w:rsid w:val="0033686D"/>
    <w:rsid w:val="00340887"/>
    <w:rsid w:val="003526FE"/>
    <w:rsid w:val="003678ED"/>
    <w:rsid w:val="003708E9"/>
    <w:rsid w:val="00373198"/>
    <w:rsid w:val="00375181"/>
    <w:rsid w:val="00384B78"/>
    <w:rsid w:val="00390687"/>
    <w:rsid w:val="003A325C"/>
    <w:rsid w:val="003C1E21"/>
    <w:rsid w:val="003E3ECD"/>
    <w:rsid w:val="003E618B"/>
    <w:rsid w:val="003F3E83"/>
    <w:rsid w:val="00407779"/>
    <w:rsid w:val="00412E0F"/>
    <w:rsid w:val="00425787"/>
    <w:rsid w:val="004444E6"/>
    <w:rsid w:val="00463AFF"/>
    <w:rsid w:val="00471C9F"/>
    <w:rsid w:val="004806B2"/>
    <w:rsid w:val="00482ABA"/>
    <w:rsid w:val="004A7BDF"/>
    <w:rsid w:val="004B5FA4"/>
    <w:rsid w:val="004D7BB8"/>
    <w:rsid w:val="004E190D"/>
    <w:rsid w:val="004F6D5B"/>
    <w:rsid w:val="005039D9"/>
    <w:rsid w:val="00520E20"/>
    <w:rsid w:val="00540615"/>
    <w:rsid w:val="0054325D"/>
    <w:rsid w:val="00545C1F"/>
    <w:rsid w:val="005546BF"/>
    <w:rsid w:val="005802D0"/>
    <w:rsid w:val="005910DA"/>
    <w:rsid w:val="005A0868"/>
    <w:rsid w:val="005A36BF"/>
    <w:rsid w:val="005A5ACE"/>
    <w:rsid w:val="005A5BBF"/>
    <w:rsid w:val="005C4218"/>
    <w:rsid w:val="005E5750"/>
    <w:rsid w:val="005F07A8"/>
    <w:rsid w:val="005F7E93"/>
    <w:rsid w:val="00605955"/>
    <w:rsid w:val="0060702F"/>
    <w:rsid w:val="006126D7"/>
    <w:rsid w:val="00654C53"/>
    <w:rsid w:val="00660495"/>
    <w:rsid w:val="0066384A"/>
    <w:rsid w:val="006951F9"/>
    <w:rsid w:val="006A24FF"/>
    <w:rsid w:val="006A621B"/>
    <w:rsid w:val="006B2B45"/>
    <w:rsid w:val="006D422B"/>
    <w:rsid w:val="006D7ED9"/>
    <w:rsid w:val="006E3755"/>
    <w:rsid w:val="006F396C"/>
    <w:rsid w:val="00700EA8"/>
    <w:rsid w:val="007035B9"/>
    <w:rsid w:val="0070571C"/>
    <w:rsid w:val="00713412"/>
    <w:rsid w:val="00714C5C"/>
    <w:rsid w:val="00722075"/>
    <w:rsid w:val="0072352D"/>
    <w:rsid w:val="00732292"/>
    <w:rsid w:val="00733EB3"/>
    <w:rsid w:val="00747DED"/>
    <w:rsid w:val="007633DD"/>
    <w:rsid w:val="00776C80"/>
    <w:rsid w:val="007806AE"/>
    <w:rsid w:val="00787E57"/>
    <w:rsid w:val="00790303"/>
    <w:rsid w:val="00792C0A"/>
    <w:rsid w:val="00793787"/>
    <w:rsid w:val="00794E88"/>
    <w:rsid w:val="007A207F"/>
    <w:rsid w:val="007A7DA3"/>
    <w:rsid w:val="007C363E"/>
    <w:rsid w:val="007C498E"/>
    <w:rsid w:val="007E4B7A"/>
    <w:rsid w:val="00802ADC"/>
    <w:rsid w:val="0082118E"/>
    <w:rsid w:val="00821B31"/>
    <w:rsid w:val="008273B8"/>
    <w:rsid w:val="00832810"/>
    <w:rsid w:val="00837A1A"/>
    <w:rsid w:val="00845391"/>
    <w:rsid w:val="00845FC4"/>
    <w:rsid w:val="00846DB4"/>
    <w:rsid w:val="0086171D"/>
    <w:rsid w:val="0087669D"/>
    <w:rsid w:val="008831FE"/>
    <w:rsid w:val="008870D6"/>
    <w:rsid w:val="00892B9E"/>
    <w:rsid w:val="008A00A6"/>
    <w:rsid w:val="008B4CAE"/>
    <w:rsid w:val="008B7018"/>
    <w:rsid w:val="008C6378"/>
    <w:rsid w:val="008D6FBE"/>
    <w:rsid w:val="0090335C"/>
    <w:rsid w:val="0090673A"/>
    <w:rsid w:val="0093428B"/>
    <w:rsid w:val="0094399B"/>
    <w:rsid w:val="009553E0"/>
    <w:rsid w:val="009557D2"/>
    <w:rsid w:val="0096008B"/>
    <w:rsid w:val="00961E8A"/>
    <w:rsid w:val="00962202"/>
    <w:rsid w:val="009641A0"/>
    <w:rsid w:val="0097224B"/>
    <w:rsid w:val="009767E6"/>
    <w:rsid w:val="00991372"/>
    <w:rsid w:val="009A0B35"/>
    <w:rsid w:val="009A30EA"/>
    <w:rsid w:val="009B60B3"/>
    <w:rsid w:val="009C155D"/>
    <w:rsid w:val="009C15AA"/>
    <w:rsid w:val="009D1952"/>
    <w:rsid w:val="009E11CC"/>
    <w:rsid w:val="009F5DAA"/>
    <w:rsid w:val="00A01DE4"/>
    <w:rsid w:val="00A0663C"/>
    <w:rsid w:val="00A210ED"/>
    <w:rsid w:val="00A2449B"/>
    <w:rsid w:val="00A25319"/>
    <w:rsid w:val="00A31654"/>
    <w:rsid w:val="00A4369B"/>
    <w:rsid w:val="00A5725A"/>
    <w:rsid w:val="00A64026"/>
    <w:rsid w:val="00A6570A"/>
    <w:rsid w:val="00A66189"/>
    <w:rsid w:val="00A73851"/>
    <w:rsid w:val="00A81D99"/>
    <w:rsid w:val="00AB4B43"/>
    <w:rsid w:val="00AD4C69"/>
    <w:rsid w:val="00AE3A73"/>
    <w:rsid w:val="00AF6398"/>
    <w:rsid w:val="00B01D0B"/>
    <w:rsid w:val="00B01FE3"/>
    <w:rsid w:val="00B04053"/>
    <w:rsid w:val="00B33F5B"/>
    <w:rsid w:val="00B40C07"/>
    <w:rsid w:val="00B46AC2"/>
    <w:rsid w:val="00B60525"/>
    <w:rsid w:val="00B66049"/>
    <w:rsid w:val="00B84B8E"/>
    <w:rsid w:val="00BB6853"/>
    <w:rsid w:val="00BC6534"/>
    <w:rsid w:val="00BD6118"/>
    <w:rsid w:val="00BE516A"/>
    <w:rsid w:val="00BE7437"/>
    <w:rsid w:val="00BF226A"/>
    <w:rsid w:val="00BF24EE"/>
    <w:rsid w:val="00BF5A85"/>
    <w:rsid w:val="00BF694B"/>
    <w:rsid w:val="00C17CFB"/>
    <w:rsid w:val="00C23D2B"/>
    <w:rsid w:val="00C252AA"/>
    <w:rsid w:val="00C345B1"/>
    <w:rsid w:val="00C35CCC"/>
    <w:rsid w:val="00C510A4"/>
    <w:rsid w:val="00C57CD5"/>
    <w:rsid w:val="00C66DFC"/>
    <w:rsid w:val="00C73E93"/>
    <w:rsid w:val="00C80695"/>
    <w:rsid w:val="00C81114"/>
    <w:rsid w:val="00C83782"/>
    <w:rsid w:val="00CA516A"/>
    <w:rsid w:val="00CB5069"/>
    <w:rsid w:val="00CB6F20"/>
    <w:rsid w:val="00CD07DC"/>
    <w:rsid w:val="00CE2453"/>
    <w:rsid w:val="00CF0BAB"/>
    <w:rsid w:val="00CF4AFA"/>
    <w:rsid w:val="00D233DF"/>
    <w:rsid w:val="00D33F6B"/>
    <w:rsid w:val="00D40FC9"/>
    <w:rsid w:val="00D44C12"/>
    <w:rsid w:val="00D53B06"/>
    <w:rsid w:val="00D56F68"/>
    <w:rsid w:val="00D67362"/>
    <w:rsid w:val="00D72C8C"/>
    <w:rsid w:val="00D7668C"/>
    <w:rsid w:val="00D8028C"/>
    <w:rsid w:val="00D9211E"/>
    <w:rsid w:val="00D96D4D"/>
    <w:rsid w:val="00DB2ECE"/>
    <w:rsid w:val="00DC392C"/>
    <w:rsid w:val="00E05DA3"/>
    <w:rsid w:val="00E3151A"/>
    <w:rsid w:val="00E51816"/>
    <w:rsid w:val="00E63530"/>
    <w:rsid w:val="00E733A0"/>
    <w:rsid w:val="00E833C6"/>
    <w:rsid w:val="00E917BA"/>
    <w:rsid w:val="00E93A8D"/>
    <w:rsid w:val="00E95917"/>
    <w:rsid w:val="00EB2BCC"/>
    <w:rsid w:val="00EB40B4"/>
    <w:rsid w:val="00EC1015"/>
    <w:rsid w:val="00EC43B7"/>
    <w:rsid w:val="00ED0F9E"/>
    <w:rsid w:val="00EE0B6F"/>
    <w:rsid w:val="00EE1512"/>
    <w:rsid w:val="00EF70D2"/>
    <w:rsid w:val="00F034D7"/>
    <w:rsid w:val="00F2151B"/>
    <w:rsid w:val="00F23504"/>
    <w:rsid w:val="00F76E42"/>
    <w:rsid w:val="00F970B5"/>
    <w:rsid w:val="00FB0A15"/>
    <w:rsid w:val="00FB4952"/>
    <w:rsid w:val="00FE682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0AE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 w:type="table" w:styleId="TableGrid">
    <w:name w:val="Table Grid"/>
    <w:basedOn w:val="TableNormal"/>
    <w:rsid w:val="00E91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E917B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5">
    <w:name w:val="Light List Accent 5"/>
    <w:basedOn w:val="TableNormal"/>
    <w:rsid w:val="00E917B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rsid w:val="00E917B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 w:type="table" w:styleId="TableGrid">
    <w:name w:val="Table Grid"/>
    <w:basedOn w:val="TableNormal"/>
    <w:rsid w:val="00E91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E917B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5">
    <w:name w:val="Light List Accent 5"/>
    <w:basedOn w:val="TableNormal"/>
    <w:rsid w:val="00E917B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rsid w:val="00E917B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212814486">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aparsen.eu"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parsen.eu" TargetMode="External"/><Relationship Id="rId10" Type="http://schemas.openxmlformats.org/officeDocument/2006/relationships/hyperlink" Target="http://go.egi.eu/gloss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70636-2345-4D41-AB62-F0FA5348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4404</Words>
  <Characters>25106</Characters>
  <Application>Microsoft Macintosh Word</Application>
  <DocSecurity>0</DocSecurity>
  <Lines>209</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MOU</vt:lpstr>
      <vt:lpstr>MOU</vt:lpstr>
    </vt:vector>
  </TitlesOfParts>
  <Company>EGI.eu</Company>
  <LinksUpToDate>false</LinksUpToDate>
  <CharactersWithSpaces>29452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2013-12-10T11:13:00Z</cp:lastPrinted>
  <dcterms:created xsi:type="dcterms:W3CDTF">2014-02-12T09:33:00Z</dcterms:created>
  <dcterms:modified xsi:type="dcterms:W3CDTF">2014-02-12T09:33:00Z</dcterms:modified>
</cp:coreProperties>
</file>