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69B1" w14:textId="77777777" w:rsidR="00207D16" w:rsidRPr="002B1814" w:rsidRDefault="00207D16" w:rsidP="00207D16">
      <w:pPr>
        <w:rPr>
          <w:rFonts w:cs="Calibri"/>
        </w:rPr>
      </w:pPr>
    </w:p>
    <w:p w14:paraId="3A557601" w14:textId="77777777" w:rsidR="003D7565" w:rsidRDefault="003D7565" w:rsidP="00207D16">
      <w:pPr>
        <w:pStyle w:val="DocTitle"/>
        <w:tabs>
          <w:tab w:val="center" w:pos="4536"/>
          <w:tab w:val="left" w:pos="7845"/>
        </w:tabs>
        <w:rPr>
          <w:rFonts w:ascii="Calibri" w:hAnsi="Calibri" w:cs="Calibri"/>
          <w:color w:val="000000"/>
        </w:rPr>
      </w:pPr>
    </w:p>
    <w:p w14:paraId="7B9CE1DF" w14:textId="77777777" w:rsidR="003D7565" w:rsidRDefault="003D7565" w:rsidP="00207D16">
      <w:pPr>
        <w:pStyle w:val="DocTitle"/>
        <w:tabs>
          <w:tab w:val="center" w:pos="4536"/>
          <w:tab w:val="left" w:pos="7845"/>
        </w:tabs>
        <w:rPr>
          <w:rFonts w:ascii="Calibri" w:hAnsi="Calibri" w:cs="Calibri"/>
          <w:color w:val="000000"/>
        </w:rPr>
      </w:pPr>
    </w:p>
    <w:p w14:paraId="4C921C3A" w14:textId="77777777"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14:paraId="1C51AC6C" w14:textId="77777777" w:rsidR="00207D16" w:rsidRPr="002B1814" w:rsidRDefault="00207D16" w:rsidP="00207D16">
      <w:pPr>
        <w:rPr>
          <w:rFonts w:cs="Calibri"/>
        </w:rPr>
      </w:pPr>
    </w:p>
    <w:p w14:paraId="04506C6D" w14:textId="77777777" w:rsidR="005B1900" w:rsidRDefault="005B1900" w:rsidP="005B1900">
      <w:pPr>
        <w:tabs>
          <w:tab w:val="left" w:pos="431"/>
          <w:tab w:val="left" w:pos="573"/>
        </w:tabs>
        <w:spacing w:line="240" w:lineRule="atLeast"/>
        <w:jc w:val="center"/>
        <w:rPr>
          <w:rFonts w:cs="Calibri"/>
          <w:b/>
          <w:bCs/>
          <w:sz w:val="24"/>
          <w:szCs w:val="24"/>
        </w:rPr>
      </w:pPr>
    </w:p>
    <w:p w14:paraId="1C5C4620" w14:textId="77777777"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14:paraId="1AFAF9C4" w14:textId="110A99E7"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sidR="005D193F">
        <w:rPr>
          <w:rFonts w:cs="Calibri"/>
          <w:bCs/>
          <w:sz w:val="24"/>
          <w:szCs w:val="24"/>
        </w:rPr>
        <w:t>February</w:t>
      </w:r>
      <w:r>
        <w:rPr>
          <w:rFonts w:cs="Calibri"/>
          <w:bCs/>
          <w:sz w:val="24"/>
          <w:szCs w:val="24"/>
        </w:rPr>
        <w:t xml:space="preserve"> 201</w:t>
      </w:r>
      <w:r w:rsidR="005D193F">
        <w:rPr>
          <w:rFonts w:cs="Calibri"/>
          <w:bCs/>
          <w:sz w:val="24"/>
          <w:szCs w:val="24"/>
        </w:rPr>
        <w:t>5</w:t>
      </w:r>
    </w:p>
    <w:p w14:paraId="7AC6CFCF" w14:textId="77777777" w:rsidR="005B1900" w:rsidRPr="00DF4EFA" w:rsidRDefault="005B1900" w:rsidP="003B7F5E">
      <w:pPr>
        <w:spacing w:line="240" w:lineRule="atLeast"/>
        <w:ind w:left="1560"/>
        <w:jc w:val="left"/>
        <w:rPr>
          <w:rFonts w:cs="Calibri"/>
          <w:bCs/>
          <w:sz w:val="24"/>
          <w:szCs w:val="24"/>
        </w:rPr>
      </w:pPr>
      <w:bookmarkStart w:id="0" w:name="_GoBack"/>
      <w:bookmarkEnd w:id="0"/>
      <w:r w:rsidRPr="00DF4EFA">
        <w:rPr>
          <w:rFonts w:cs="Calibri"/>
          <w:bCs/>
          <w:color w:val="4F81BD"/>
          <w:sz w:val="24"/>
          <w:szCs w:val="24"/>
        </w:rPr>
        <w:t>Document</w:t>
      </w:r>
      <w:r w:rsidRPr="00DF4EFA">
        <w:rPr>
          <w:rFonts w:cs="Calibri"/>
          <w:bCs/>
          <w:sz w:val="24"/>
          <w:szCs w:val="24"/>
        </w:rPr>
        <w:t xml:space="preserve"> </w:t>
      </w:r>
      <w:r w:rsidRPr="00DF4EFA">
        <w:rPr>
          <w:rFonts w:cs="Calibri"/>
          <w:bCs/>
          <w:color w:val="4F81BD"/>
          <w:sz w:val="24"/>
          <w:szCs w:val="24"/>
        </w:rPr>
        <w:t>link:</w:t>
      </w:r>
      <w:r w:rsidRPr="00DF4EFA">
        <w:rPr>
          <w:rFonts w:cs="Calibri"/>
          <w:bCs/>
          <w:sz w:val="24"/>
          <w:szCs w:val="24"/>
        </w:rPr>
        <w:t xml:space="preserve"> </w:t>
      </w:r>
      <w:hyperlink r:id="rId9" w:history="1">
        <w:r w:rsidR="00ED6905" w:rsidRPr="00DF4EFA">
          <w:rPr>
            <w:rStyle w:val="Hyperlink"/>
            <w:rFonts w:cs="Calibri"/>
            <w:bCs/>
            <w:sz w:val="24"/>
            <w:szCs w:val="24"/>
          </w:rPr>
          <w:t>https://documents.egi.eu/document/2079</w:t>
        </w:r>
      </w:hyperlink>
      <w:r w:rsidR="00ED6905" w:rsidRPr="00DF4EFA">
        <w:rPr>
          <w:rFonts w:cs="Calibri"/>
          <w:bCs/>
          <w:sz w:val="24"/>
          <w:szCs w:val="24"/>
        </w:rPr>
        <w:t xml:space="preserve"> </w:t>
      </w:r>
      <w:r w:rsidR="009507CC" w:rsidRPr="00DF4EFA">
        <w:rPr>
          <w:rFonts w:cs="Calibri"/>
          <w:bCs/>
          <w:sz w:val="24"/>
          <w:szCs w:val="24"/>
        </w:rPr>
        <w:t xml:space="preserve"> </w:t>
      </w:r>
    </w:p>
    <w:p w14:paraId="381F1F60" w14:textId="08BB7B5B" w:rsidR="003B7F5E" w:rsidRPr="0065265E" w:rsidRDefault="0010264C" w:rsidP="003B7F5E">
      <w:pPr>
        <w:spacing w:line="240" w:lineRule="atLeast"/>
        <w:ind w:left="1560"/>
        <w:jc w:val="left"/>
        <w:rPr>
          <w:rFonts w:cs="Calibri"/>
          <w:bCs/>
          <w:sz w:val="24"/>
          <w:szCs w:val="24"/>
        </w:rPr>
      </w:pPr>
      <w:r>
        <w:rPr>
          <w:rFonts w:cs="Calibri"/>
          <w:bCs/>
          <w:color w:val="4F81BD"/>
          <w:sz w:val="24"/>
          <w:szCs w:val="24"/>
        </w:rPr>
        <w:t>A</w:t>
      </w:r>
      <w:r w:rsidR="003B7F5E">
        <w:rPr>
          <w:rFonts w:cs="Calibri"/>
          <w:bCs/>
          <w:color w:val="4F81BD"/>
          <w:sz w:val="24"/>
          <w:szCs w:val="24"/>
        </w:rPr>
        <w:t xml:space="preserve">uthor: </w:t>
      </w:r>
      <w:r w:rsidR="003B7F5E">
        <w:rPr>
          <w:rFonts w:cs="Calibri"/>
          <w:bCs/>
          <w:sz w:val="24"/>
          <w:szCs w:val="24"/>
        </w:rPr>
        <w:t xml:space="preserve">Gergely </w:t>
      </w:r>
      <w:proofErr w:type="spellStart"/>
      <w:r w:rsidR="003B7F5E">
        <w:rPr>
          <w:rFonts w:cs="Calibri"/>
          <w:bCs/>
          <w:sz w:val="24"/>
          <w:szCs w:val="24"/>
        </w:rPr>
        <w:t>Sipos</w:t>
      </w:r>
      <w:proofErr w:type="spellEnd"/>
      <w:r w:rsidR="003B7F5E">
        <w:rPr>
          <w:rFonts w:cs="Calibri"/>
          <w:bCs/>
          <w:sz w:val="24"/>
          <w:szCs w:val="24"/>
        </w:rPr>
        <w:t xml:space="preserve"> (Gergely.sipos@egi.eu)</w:t>
      </w:r>
    </w:p>
    <w:p w14:paraId="1D03845D" w14:textId="77777777" w:rsidR="00207D16" w:rsidRPr="003B7F5E" w:rsidRDefault="00207D16" w:rsidP="00207D16">
      <w:pPr>
        <w:rPr>
          <w:rFonts w:cs="Calibri"/>
        </w:rPr>
      </w:pPr>
    </w:p>
    <w:p w14:paraId="2AF99923" w14:textId="4C7319B0" w:rsidR="00207D16" w:rsidRDefault="00B20361" w:rsidP="00207D16">
      <w:pPr>
        <w:rPr>
          <w:rFonts w:cs="Calibri"/>
        </w:rPr>
      </w:pPr>
      <w:r>
        <w:rPr>
          <w:rFonts w:cs="Calibri"/>
        </w:rPr>
        <w:t>Contributors:</w:t>
      </w:r>
    </w:p>
    <w:p w14:paraId="68958DF0" w14:textId="6FD93758" w:rsidR="00B20361" w:rsidRDefault="00B20361" w:rsidP="00B20361">
      <w:pPr>
        <w:pStyle w:val="ListParagraph"/>
        <w:numPr>
          <w:ilvl w:val="0"/>
          <w:numId w:val="31"/>
        </w:numPr>
        <w:rPr>
          <w:rFonts w:cs="Calibri"/>
        </w:rPr>
      </w:pPr>
      <w:r>
        <w:rPr>
          <w:rFonts w:cs="Calibri"/>
        </w:rPr>
        <w:t>NGI International Liaisons</w:t>
      </w:r>
    </w:p>
    <w:p w14:paraId="3A0513E6" w14:textId="0A859AB5" w:rsidR="00B20361" w:rsidRDefault="00B20361" w:rsidP="00B20361">
      <w:pPr>
        <w:pStyle w:val="ListParagraph"/>
        <w:numPr>
          <w:ilvl w:val="0"/>
          <w:numId w:val="31"/>
        </w:numPr>
        <w:rPr>
          <w:rFonts w:cs="Calibri"/>
        </w:rPr>
      </w:pPr>
      <w:r>
        <w:rPr>
          <w:rFonts w:cs="Calibri"/>
        </w:rPr>
        <w:t>User Community Board</w:t>
      </w:r>
    </w:p>
    <w:p w14:paraId="7B2D0E2C" w14:textId="428CDACF" w:rsidR="00B20361" w:rsidRPr="00B20361" w:rsidRDefault="00B20361" w:rsidP="00B20361">
      <w:pPr>
        <w:pStyle w:val="ListParagraph"/>
        <w:numPr>
          <w:ilvl w:val="0"/>
          <w:numId w:val="31"/>
        </w:numPr>
        <w:rPr>
          <w:rFonts w:cs="Calibri"/>
        </w:rPr>
      </w:pPr>
      <w:r>
        <w:rPr>
          <w:rFonts w:cs="Calibri"/>
        </w:rPr>
        <w:t>EGI.eu user engagement team</w:t>
      </w:r>
    </w:p>
    <w:p w14:paraId="447493C7" w14:textId="77777777" w:rsidR="003D7565" w:rsidRPr="003B7F5E" w:rsidRDefault="003D7565" w:rsidP="00207D16">
      <w:pPr>
        <w:rPr>
          <w:rFonts w:cs="Calibri"/>
        </w:rPr>
      </w:pPr>
    </w:p>
    <w:p w14:paraId="47561EBF" w14:textId="77777777" w:rsidR="00381520" w:rsidRPr="007F06EB" w:rsidRDefault="004A0B2D" w:rsidP="007F06EB">
      <w:pPr>
        <w:rPr>
          <w:b/>
          <w:color w:val="4F81BD"/>
          <w:sz w:val="32"/>
          <w:szCs w:val="32"/>
        </w:rPr>
      </w:pPr>
      <w:r w:rsidRPr="007F06EB">
        <w:rPr>
          <w:b/>
          <w:color w:val="4F81BD"/>
          <w:sz w:val="32"/>
          <w:szCs w:val="32"/>
        </w:rPr>
        <w:t>Abstract</w:t>
      </w:r>
    </w:p>
    <w:p w14:paraId="61208343" w14:textId="77777777" w:rsidR="0044454A" w:rsidRDefault="003B7F5E" w:rsidP="00894393">
      <w:pPr>
        <w:spacing w:before="120"/>
        <w:rPr>
          <w:lang w:val="en-US"/>
        </w:rPr>
      </w:pPr>
      <w:r>
        <w:rPr>
          <w:noProof/>
          <w:lang w:val="en-US"/>
        </w:rPr>
        <w:t>This document describes the Engagement Strategy of the E</w:t>
      </w:r>
      <w:r w:rsidR="00894393">
        <w:rPr>
          <w:noProof/>
          <w:lang w:val="en-US"/>
        </w:rPr>
        <w:t>uropean Grid Infrastructure (E</w:t>
      </w:r>
      <w:r>
        <w:rPr>
          <w:noProof/>
          <w:lang w:val="en-US"/>
        </w:rPr>
        <w:t>GI</w:t>
      </w:r>
      <w:r w:rsidR="00894393">
        <w:rPr>
          <w:noProof/>
          <w:lang w:val="en-US"/>
        </w:rPr>
        <w:t>)</w:t>
      </w:r>
      <w:r>
        <w:rPr>
          <w:noProof/>
          <w:lang w:val="en-US"/>
        </w:rPr>
        <w:t xml:space="preserve"> community</w:t>
      </w:r>
      <w:r>
        <w:rPr>
          <w:lang w:val="en-US"/>
        </w:rPr>
        <w:t xml:space="preserve">. Engagement </w:t>
      </w:r>
      <w:r w:rsidR="00646991">
        <w:rPr>
          <w:lang w:val="en-US"/>
        </w:rPr>
        <w:t>helps EGI reach scientific communities</w:t>
      </w:r>
      <w:r w:rsidR="00994675">
        <w:rPr>
          <w:lang w:val="en-US"/>
        </w:rPr>
        <w:t>,</w:t>
      </w:r>
      <w:r w:rsidR="00DB54D5">
        <w:rPr>
          <w:lang w:val="en-US"/>
        </w:rPr>
        <w:t xml:space="preserve"> national initiatives</w:t>
      </w:r>
      <w:r w:rsidR="00994675">
        <w:rPr>
          <w:lang w:val="en-US"/>
        </w:rPr>
        <w:t>, members of the long tail of science as well as SMEs and industry</w:t>
      </w:r>
      <w:r w:rsidR="00894393">
        <w:rPr>
          <w:lang w:val="en-US"/>
        </w:rPr>
        <w:t xml:space="preserve"> </w:t>
      </w:r>
      <w:r w:rsidR="00DB54D5">
        <w:rPr>
          <w:lang w:val="en-US"/>
        </w:rPr>
        <w:t>to</w:t>
      </w:r>
      <w:r w:rsidR="00894393">
        <w:rPr>
          <w:lang w:val="en-US"/>
        </w:rPr>
        <w:t xml:space="preserve"> support</w:t>
      </w:r>
      <w:r w:rsidR="00DB54D5">
        <w:rPr>
          <w:lang w:val="en-US"/>
        </w:rPr>
        <w:t xml:space="preserve"> collaborations</w:t>
      </w:r>
      <w:r w:rsidR="009F5DB9">
        <w:rPr>
          <w:lang w:val="en-US"/>
        </w:rPr>
        <w:t xml:space="preserve"> and </w:t>
      </w:r>
      <w:r w:rsidR="00894393">
        <w:rPr>
          <w:lang w:val="en-US"/>
        </w:rPr>
        <w:t>tackl</w:t>
      </w:r>
      <w:r w:rsidR="009F5DB9">
        <w:rPr>
          <w:lang w:val="en-US"/>
        </w:rPr>
        <w:t>e</w:t>
      </w:r>
      <w:r w:rsidR="00894393">
        <w:rPr>
          <w:lang w:val="en-US"/>
        </w:rPr>
        <w:t xml:space="preserve"> </w:t>
      </w:r>
      <w:r w:rsidR="005E2321">
        <w:rPr>
          <w:lang w:val="en-US"/>
        </w:rPr>
        <w:t>scientific</w:t>
      </w:r>
      <w:r w:rsidR="00894393">
        <w:rPr>
          <w:lang w:val="en-US"/>
        </w:rPr>
        <w:t xml:space="preserve"> challenges using </w:t>
      </w:r>
      <w:r w:rsidR="00894393" w:rsidRPr="00734E3C">
        <w:rPr>
          <w:lang w:val="en-US"/>
        </w:rPr>
        <w:t>relia</w:t>
      </w:r>
      <w:r w:rsidR="006B57D3">
        <w:rPr>
          <w:lang w:val="en-US"/>
        </w:rPr>
        <w:t>ble and innovative ICT services</w:t>
      </w:r>
      <w:r w:rsidR="00894393">
        <w:rPr>
          <w:lang w:val="en-US"/>
        </w:rPr>
        <w:t xml:space="preserve">. </w:t>
      </w:r>
      <w:r w:rsidR="00994675">
        <w:rPr>
          <w:lang w:val="en-US"/>
        </w:rPr>
        <w:t>E</w:t>
      </w:r>
      <w:r w:rsidR="00894393">
        <w:rPr>
          <w:lang w:val="en-US"/>
        </w:rPr>
        <w:t xml:space="preserve">ngagement </w:t>
      </w:r>
      <w:r w:rsidR="00994675">
        <w:rPr>
          <w:lang w:val="en-US"/>
        </w:rPr>
        <w:t xml:space="preserve">establishes and nurtures </w:t>
      </w:r>
      <w:r w:rsidR="005E2321">
        <w:rPr>
          <w:lang w:val="en-US"/>
        </w:rPr>
        <w:t>partnership</w:t>
      </w:r>
      <w:r w:rsidR="00994675">
        <w:rPr>
          <w:lang w:val="en-US"/>
        </w:rPr>
        <w:t>s</w:t>
      </w:r>
      <w:r w:rsidR="00894393">
        <w:rPr>
          <w:lang w:val="en-US"/>
        </w:rPr>
        <w:t xml:space="preserve"> between </w:t>
      </w:r>
      <w:r w:rsidR="00994675">
        <w:rPr>
          <w:lang w:val="en-US"/>
        </w:rPr>
        <w:t xml:space="preserve">EGI and </w:t>
      </w:r>
      <w:r w:rsidR="00894393">
        <w:rPr>
          <w:lang w:val="en-US"/>
        </w:rPr>
        <w:t>scientific communities</w:t>
      </w:r>
      <w:r w:rsidR="00994675">
        <w:rPr>
          <w:lang w:val="en-US"/>
        </w:rPr>
        <w:t>,</w:t>
      </w:r>
      <w:r w:rsidR="00894393">
        <w:rPr>
          <w:lang w:val="en-US"/>
        </w:rPr>
        <w:t xml:space="preserve"> </w:t>
      </w:r>
      <w:r w:rsidR="00DB54D5">
        <w:rPr>
          <w:lang w:val="en-US"/>
        </w:rPr>
        <w:t>national authorities</w:t>
      </w:r>
      <w:r w:rsidR="00994675">
        <w:rPr>
          <w:lang w:val="en-US"/>
        </w:rPr>
        <w:t xml:space="preserve"> and industry, </w:t>
      </w:r>
      <w:r w:rsidR="00894393">
        <w:rPr>
          <w:lang w:val="en-US"/>
        </w:rPr>
        <w:t xml:space="preserve">ultimately helping </w:t>
      </w:r>
      <w:r w:rsidR="009F5DB9">
        <w:rPr>
          <w:lang w:val="en-US"/>
        </w:rPr>
        <w:t>build</w:t>
      </w:r>
      <w:r w:rsidR="00994675">
        <w:rPr>
          <w:lang w:val="en-US"/>
        </w:rPr>
        <w:t>ing</w:t>
      </w:r>
      <w:r w:rsidR="009F5DB9">
        <w:rPr>
          <w:lang w:val="en-US"/>
        </w:rPr>
        <w:t xml:space="preserve"> a </w:t>
      </w:r>
      <w:r>
        <w:rPr>
          <w:lang w:val="en-US"/>
        </w:rPr>
        <w:t>sustainable</w:t>
      </w:r>
      <w:r w:rsidR="009F5DB9">
        <w:rPr>
          <w:lang w:val="en-US"/>
        </w:rPr>
        <w:t xml:space="preserve"> digital </w:t>
      </w:r>
      <w:r w:rsidR="00994675">
        <w:rPr>
          <w:lang w:val="en-US"/>
        </w:rPr>
        <w:t xml:space="preserve">e-infrastructure </w:t>
      </w:r>
      <w:r w:rsidR="009F5DB9">
        <w:rPr>
          <w:lang w:val="en-US"/>
        </w:rPr>
        <w:t>ecosystem for research</w:t>
      </w:r>
      <w:r w:rsidR="008002A5">
        <w:rPr>
          <w:lang w:val="en-US"/>
        </w:rPr>
        <w:t xml:space="preserve">. </w:t>
      </w:r>
      <w:r w:rsidR="004D41E4" w:rsidRPr="004D41E4">
        <w:rPr>
          <w:lang w:val="en-US"/>
        </w:rPr>
        <w:t>The Engagement S</w:t>
      </w:r>
      <w:r w:rsidR="00994675">
        <w:rPr>
          <w:lang w:val="en-US"/>
        </w:rPr>
        <w:t xml:space="preserve">trategy describes the goals </w:t>
      </w:r>
      <w:r w:rsidR="004D41E4" w:rsidRPr="004D41E4">
        <w:rPr>
          <w:lang w:val="en-US"/>
        </w:rPr>
        <w:t xml:space="preserve">of </w:t>
      </w:r>
      <w:r w:rsidR="00894393">
        <w:rPr>
          <w:lang w:val="en-US"/>
        </w:rPr>
        <w:t xml:space="preserve">EGI </w:t>
      </w:r>
      <w:r w:rsidR="004D41E4" w:rsidRPr="004D41E4">
        <w:rPr>
          <w:lang w:val="en-US"/>
        </w:rPr>
        <w:t xml:space="preserve">engagement, details the various tasks </w:t>
      </w:r>
      <w:r w:rsidR="00894393">
        <w:rPr>
          <w:lang w:val="en-US"/>
        </w:rPr>
        <w:t xml:space="preserve">that </w:t>
      </w:r>
      <w:r w:rsidR="00994675">
        <w:rPr>
          <w:lang w:val="en-US"/>
        </w:rPr>
        <w:t>this activity includes</w:t>
      </w:r>
      <w:r w:rsidR="005E2321">
        <w:rPr>
          <w:lang w:val="en-US"/>
        </w:rPr>
        <w:t xml:space="preserve">, </w:t>
      </w:r>
      <w:r w:rsidR="004D41E4" w:rsidRPr="004D41E4">
        <w:rPr>
          <w:lang w:val="en-US"/>
        </w:rPr>
        <w:t xml:space="preserve">and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w:t>
      </w:r>
      <w:r w:rsidR="009F78FD">
        <w:rPr>
          <w:lang w:val="en-US"/>
        </w:rPr>
        <w:t>EGI</w:t>
      </w:r>
      <w:r w:rsidR="005E2321">
        <w:rPr>
          <w:lang w:val="en-US"/>
        </w:rPr>
        <w:t xml:space="preserve"> </w:t>
      </w:r>
      <w:r w:rsidR="00894393">
        <w:rPr>
          <w:lang w:val="en-US"/>
        </w:rPr>
        <w:t xml:space="preserve">implement </w:t>
      </w:r>
      <w:r w:rsidR="009F78FD">
        <w:rPr>
          <w:lang w:val="en-US"/>
        </w:rPr>
        <w:t xml:space="preserve">its </w:t>
      </w:r>
      <w:r w:rsidR="00894393">
        <w:rPr>
          <w:lang w:val="en-US"/>
        </w:rPr>
        <w:t>engagement</w:t>
      </w:r>
      <w:r w:rsidR="004D41E4" w:rsidRPr="004D41E4">
        <w:rPr>
          <w:lang w:val="en-US"/>
        </w:rPr>
        <w:t xml:space="preserve"> activities. </w:t>
      </w:r>
    </w:p>
    <w:p w14:paraId="5A5D66A8" w14:textId="71FDF527" w:rsidR="0044454A" w:rsidRPr="00B20361" w:rsidRDefault="0044454A" w:rsidP="00894393">
      <w:pPr>
        <w:spacing w:before="120"/>
        <w:rPr>
          <w:b/>
          <w:lang w:val="en-US"/>
        </w:rPr>
      </w:pPr>
      <w:r w:rsidRPr="00B20361">
        <w:rPr>
          <w:b/>
          <w:lang w:val="en-US"/>
        </w:rPr>
        <w:t>The document provides an updated engagement action plan for the period February – August 2015 (see chapter 5).</w:t>
      </w:r>
    </w:p>
    <w:p w14:paraId="317D270E" w14:textId="77777777" w:rsidR="0010264C" w:rsidRDefault="0010264C" w:rsidP="003B7F5E">
      <w:pPr>
        <w:rPr>
          <w:lang w:val="en-US"/>
        </w:rPr>
      </w:pPr>
    </w:p>
    <w:p w14:paraId="5608BAB1" w14:textId="4A6039C8" w:rsidR="00EB0D7F" w:rsidRPr="006C17D9" w:rsidRDefault="003B7F5E" w:rsidP="003B7F5E">
      <w:r>
        <w:rPr>
          <w:lang w:val="en-US"/>
        </w:rPr>
        <w:t>F</w:t>
      </w:r>
      <w:r w:rsidRPr="00734E3C">
        <w:rPr>
          <w:lang w:val="en-US"/>
        </w:rPr>
        <w:t xml:space="preserve">eedback </w:t>
      </w:r>
      <w:r w:rsidR="0010264C">
        <w:rPr>
          <w:lang w:val="en-US"/>
        </w:rPr>
        <w:t>to</w:t>
      </w:r>
      <w:r w:rsidR="00B20361">
        <w:rPr>
          <w:lang w:val="en-US"/>
        </w:rPr>
        <w:t>:</w:t>
      </w:r>
      <w:r w:rsidR="0010264C">
        <w:rPr>
          <w:lang w:val="en-US"/>
        </w:rPr>
        <w:t xml:space="preserve"> support@egi.eu</w:t>
      </w:r>
      <w:r w:rsidR="006C17D9">
        <w:t xml:space="preserve">. </w:t>
      </w:r>
      <w:r w:rsidR="00EB0D7F" w:rsidRPr="006C17D9">
        <w:t xml:space="preserve"> </w:t>
      </w:r>
    </w:p>
    <w:p w14:paraId="27EF01A7" w14:textId="77777777" w:rsidR="002F6646" w:rsidRDefault="002F6646" w:rsidP="00381520"/>
    <w:p w14:paraId="171F25FB" w14:textId="77777777" w:rsidR="00381520" w:rsidRDefault="00381520" w:rsidP="00381520"/>
    <w:p w14:paraId="2100DE82" w14:textId="77777777" w:rsidR="00381520" w:rsidRDefault="00381520" w:rsidP="00381520">
      <w:r>
        <w:br w:type="page"/>
      </w:r>
    </w:p>
    <w:p w14:paraId="3964F047" w14:textId="77777777" w:rsidR="0081519D" w:rsidRPr="0036328E" w:rsidRDefault="0081519D" w:rsidP="0081519D">
      <w:pPr>
        <w:rPr>
          <w:b/>
          <w:color w:val="4F81BD"/>
        </w:rPr>
      </w:pPr>
      <w:r w:rsidRPr="0036328E">
        <w:rPr>
          <w:b/>
          <w:color w:val="4F81BD"/>
        </w:rPr>
        <w:lastRenderedPageBreak/>
        <w:t>Copyright notice</w:t>
      </w:r>
    </w:p>
    <w:p w14:paraId="70629F78" w14:textId="77777777"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128CA9F8" w14:textId="77777777" w:rsidR="003B7F5E" w:rsidRDefault="003B7F5E">
      <w:pPr>
        <w:suppressAutoHyphens w:val="0"/>
        <w:spacing w:before="0" w:after="0"/>
        <w:jc w:val="left"/>
      </w:pPr>
    </w:p>
    <w:p w14:paraId="39614DCF" w14:textId="77777777"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536"/>
        <w:gridCol w:w="2268"/>
      </w:tblGrid>
      <w:tr w:rsidR="003B7F5E" w:rsidRPr="00A2235B" w14:paraId="26710223" w14:textId="77777777" w:rsidTr="000862A2">
        <w:trPr>
          <w:cantSplit/>
          <w:trHeight w:val="336"/>
        </w:trPr>
        <w:tc>
          <w:tcPr>
            <w:tcW w:w="1063" w:type="dxa"/>
            <w:tcBorders>
              <w:top w:val="single" w:sz="4" w:space="0" w:color="auto"/>
              <w:left w:val="single" w:sz="4" w:space="0" w:color="auto"/>
              <w:bottom w:val="single" w:sz="4" w:space="0" w:color="auto"/>
            </w:tcBorders>
            <w:shd w:val="pct10" w:color="auto" w:fill="FFFFFF"/>
          </w:tcPr>
          <w:p w14:paraId="64F2D94F" w14:textId="77777777"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5387A71B" w14:textId="77777777" w:rsidR="003B7F5E" w:rsidRPr="00A2235B" w:rsidRDefault="003B7F5E" w:rsidP="00646991">
            <w:pPr>
              <w:spacing w:before="60" w:after="60"/>
              <w:jc w:val="center"/>
              <w:rPr>
                <w:b/>
              </w:rPr>
            </w:pPr>
            <w:r w:rsidRPr="00A2235B">
              <w:rPr>
                <w:b/>
              </w:rPr>
              <w:t>Date</w:t>
            </w:r>
          </w:p>
        </w:tc>
        <w:tc>
          <w:tcPr>
            <w:tcW w:w="4536" w:type="dxa"/>
            <w:tcBorders>
              <w:top w:val="single" w:sz="4" w:space="0" w:color="auto"/>
              <w:bottom w:val="single" w:sz="4" w:space="0" w:color="auto"/>
            </w:tcBorders>
            <w:shd w:val="pct10" w:color="auto" w:fill="FFFFFF"/>
          </w:tcPr>
          <w:p w14:paraId="162296DF" w14:textId="77777777" w:rsidR="003B7F5E" w:rsidRPr="00A2235B" w:rsidRDefault="003B7F5E" w:rsidP="00646991">
            <w:pPr>
              <w:spacing w:before="60" w:after="60"/>
              <w:jc w:val="center"/>
              <w:rPr>
                <w:b/>
              </w:rPr>
            </w:pPr>
            <w:r w:rsidRPr="00A2235B">
              <w:rPr>
                <w:b/>
              </w:rPr>
              <w:t>Comment</w:t>
            </w:r>
          </w:p>
        </w:tc>
        <w:tc>
          <w:tcPr>
            <w:tcW w:w="2268" w:type="dxa"/>
            <w:tcBorders>
              <w:top w:val="single" w:sz="4" w:space="0" w:color="auto"/>
              <w:bottom w:val="single" w:sz="4" w:space="0" w:color="auto"/>
              <w:right w:val="single" w:sz="4" w:space="0" w:color="auto"/>
            </w:tcBorders>
            <w:shd w:val="pct10" w:color="auto" w:fill="FFFFFF"/>
          </w:tcPr>
          <w:p w14:paraId="4802973E" w14:textId="77777777" w:rsidR="003B7F5E" w:rsidRPr="00A2235B" w:rsidRDefault="003B7F5E" w:rsidP="00646991">
            <w:pPr>
              <w:spacing w:before="60" w:after="60"/>
              <w:jc w:val="center"/>
              <w:rPr>
                <w:b/>
              </w:rPr>
            </w:pPr>
            <w:r w:rsidRPr="00A2235B">
              <w:rPr>
                <w:b/>
              </w:rPr>
              <w:t>Author/Partner</w:t>
            </w:r>
          </w:p>
        </w:tc>
      </w:tr>
      <w:tr w:rsidR="003B7F5E" w:rsidRPr="00A2235B" w14:paraId="147E55A5" w14:textId="77777777" w:rsidTr="000862A2">
        <w:trPr>
          <w:cantSplit/>
          <w:trHeight w:val="227"/>
        </w:trPr>
        <w:tc>
          <w:tcPr>
            <w:tcW w:w="1063" w:type="dxa"/>
            <w:tcBorders>
              <w:top w:val="nil"/>
              <w:left w:val="single" w:sz="4" w:space="0" w:color="auto"/>
              <w:bottom w:val="single" w:sz="2" w:space="0" w:color="auto"/>
              <w:right w:val="single" w:sz="2" w:space="0" w:color="auto"/>
            </w:tcBorders>
            <w:vAlign w:val="center"/>
          </w:tcPr>
          <w:p w14:paraId="586BBFAC" w14:textId="448F9660" w:rsidR="003B7F5E" w:rsidRPr="00A2235B" w:rsidRDefault="003B7F5E" w:rsidP="00323855">
            <w:r>
              <w:t>Jan</w:t>
            </w:r>
            <w:r w:rsidR="00323855">
              <w:t>.</w:t>
            </w:r>
            <w:r>
              <w:t xml:space="preserve"> 2014</w:t>
            </w:r>
          </w:p>
        </w:tc>
        <w:tc>
          <w:tcPr>
            <w:tcW w:w="1275" w:type="dxa"/>
            <w:tcBorders>
              <w:top w:val="nil"/>
              <w:bottom w:val="single" w:sz="2" w:space="0" w:color="auto"/>
              <w:right w:val="single" w:sz="2" w:space="0" w:color="auto"/>
            </w:tcBorders>
            <w:vAlign w:val="center"/>
          </w:tcPr>
          <w:p w14:paraId="38A503D9" w14:textId="77777777" w:rsidR="003B7F5E" w:rsidRPr="00A2235B" w:rsidRDefault="003B7F5E" w:rsidP="003C3342">
            <w:r>
              <w:t>14/01/2014</w:t>
            </w:r>
          </w:p>
        </w:tc>
        <w:tc>
          <w:tcPr>
            <w:tcW w:w="4536" w:type="dxa"/>
            <w:tcBorders>
              <w:top w:val="nil"/>
              <w:left w:val="single" w:sz="2" w:space="0" w:color="auto"/>
              <w:bottom w:val="single" w:sz="2" w:space="0" w:color="auto"/>
              <w:right w:val="single" w:sz="2" w:space="0" w:color="auto"/>
            </w:tcBorders>
            <w:vAlign w:val="center"/>
          </w:tcPr>
          <w:p w14:paraId="2D9177EC" w14:textId="77777777" w:rsidR="003B7F5E" w:rsidRPr="00A2235B" w:rsidRDefault="003B7F5E" w:rsidP="003C3342">
            <w:r>
              <w:t>January version</w:t>
            </w:r>
          </w:p>
        </w:tc>
        <w:tc>
          <w:tcPr>
            <w:tcW w:w="2268" w:type="dxa"/>
            <w:tcBorders>
              <w:top w:val="nil"/>
              <w:left w:val="single" w:sz="2" w:space="0" w:color="auto"/>
              <w:bottom w:val="single" w:sz="2" w:space="0" w:color="auto"/>
              <w:right w:val="single" w:sz="4" w:space="0" w:color="auto"/>
            </w:tcBorders>
            <w:vAlign w:val="center"/>
          </w:tcPr>
          <w:p w14:paraId="40B25547" w14:textId="77777777" w:rsidR="003B7F5E" w:rsidRPr="00A2235B" w:rsidRDefault="003B7F5E" w:rsidP="003C3342">
            <w:r>
              <w:t>Gergely Sipos/EGI.eu</w:t>
            </w:r>
          </w:p>
        </w:tc>
      </w:tr>
      <w:tr w:rsidR="00994675" w:rsidRPr="00A2235B" w14:paraId="2D7A5A68" w14:textId="77777777" w:rsidTr="00994675">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6CAAA982" w14:textId="21D9C7B9" w:rsidR="00994675" w:rsidRDefault="00994675" w:rsidP="00323855">
            <w:r>
              <w:t>Nov</w:t>
            </w:r>
            <w:r w:rsidR="00323855">
              <w:t>.</w:t>
            </w:r>
            <w:r>
              <w:t xml:space="preserve"> 2014</w:t>
            </w:r>
          </w:p>
        </w:tc>
        <w:tc>
          <w:tcPr>
            <w:tcW w:w="1275" w:type="dxa"/>
            <w:tcBorders>
              <w:top w:val="single" w:sz="4" w:space="0" w:color="auto"/>
              <w:bottom w:val="single" w:sz="4" w:space="0" w:color="auto"/>
              <w:right w:val="single" w:sz="2" w:space="0" w:color="auto"/>
            </w:tcBorders>
            <w:vAlign w:val="center"/>
          </w:tcPr>
          <w:p w14:paraId="6A35C9CC" w14:textId="49EB0945" w:rsidR="00994675" w:rsidRDefault="00994675" w:rsidP="003C3342">
            <w:r>
              <w:t>06/11/2014</w:t>
            </w:r>
          </w:p>
        </w:tc>
        <w:tc>
          <w:tcPr>
            <w:tcW w:w="4536" w:type="dxa"/>
            <w:tcBorders>
              <w:top w:val="single" w:sz="4" w:space="0" w:color="auto"/>
              <w:left w:val="single" w:sz="2" w:space="0" w:color="auto"/>
              <w:bottom w:val="single" w:sz="4" w:space="0" w:color="auto"/>
              <w:right w:val="single" w:sz="2" w:space="0" w:color="auto"/>
            </w:tcBorders>
            <w:vAlign w:val="center"/>
          </w:tcPr>
          <w:p w14:paraId="19832222" w14:textId="77777777" w:rsidR="00994675" w:rsidRDefault="00994675" w:rsidP="003C3342">
            <w:r>
              <w:t>Major update</w:t>
            </w:r>
            <w:r w:rsidR="005C4B62">
              <w:t xml:space="preserve"> based on EGI-</w:t>
            </w:r>
            <w:proofErr w:type="spellStart"/>
            <w:r w:rsidR="005C4B62">
              <w:t>InSPIRE</w:t>
            </w:r>
            <w:proofErr w:type="spellEnd"/>
            <w:r w:rsidR="005C4B62">
              <w:t xml:space="preserve"> PY5 progress</w:t>
            </w:r>
          </w:p>
          <w:p w14:paraId="2C8B94C4" w14:textId="56C12CA5" w:rsidR="00EF7BB3" w:rsidRDefault="00EF7BB3" w:rsidP="003C3342">
            <w:r>
              <w:t>Adding SMEs and Industry as a new target group</w:t>
            </w:r>
          </w:p>
        </w:tc>
        <w:tc>
          <w:tcPr>
            <w:tcW w:w="2268" w:type="dxa"/>
            <w:tcBorders>
              <w:top w:val="single" w:sz="4" w:space="0" w:color="auto"/>
              <w:left w:val="single" w:sz="2" w:space="0" w:color="auto"/>
              <w:bottom w:val="single" w:sz="4" w:space="0" w:color="auto"/>
              <w:right w:val="single" w:sz="4" w:space="0" w:color="auto"/>
            </w:tcBorders>
            <w:vAlign w:val="center"/>
          </w:tcPr>
          <w:p w14:paraId="01D6EE23" w14:textId="203C9929" w:rsidR="00994675" w:rsidRPr="00A2235B" w:rsidRDefault="00994675" w:rsidP="003C3342">
            <w:proofErr w:type="spellStart"/>
            <w:r>
              <w:t>Gergely</w:t>
            </w:r>
            <w:proofErr w:type="spellEnd"/>
            <w:r>
              <w:t xml:space="preserve"> Sipos/EGI.eu</w:t>
            </w:r>
          </w:p>
        </w:tc>
      </w:tr>
      <w:tr w:rsidR="00994675" w:rsidRPr="00A2235B" w14:paraId="7149A247" w14:textId="77777777"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14:paraId="10BFD57D" w14:textId="5311957B" w:rsidR="00994675" w:rsidRDefault="005C4B62" w:rsidP="003C3342">
            <w:r>
              <w:t>Feb. 2015</w:t>
            </w:r>
          </w:p>
        </w:tc>
        <w:tc>
          <w:tcPr>
            <w:tcW w:w="1275" w:type="dxa"/>
            <w:tcBorders>
              <w:top w:val="single" w:sz="4" w:space="0" w:color="auto"/>
              <w:bottom w:val="single" w:sz="2" w:space="0" w:color="auto"/>
              <w:right w:val="single" w:sz="2" w:space="0" w:color="auto"/>
            </w:tcBorders>
            <w:vAlign w:val="center"/>
          </w:tcPr>
          <w:p w14:paraId="2A6DE159" w14:textId="64A07E80" w:rsidR="00994675" w:rsidRDefault="005C4B62" w:rsidP="003C3342">
            <w:r>
              <w:t>05/02/2015</w:t>
            </w:r>
          </w:p>
        </w:tc>
        <w:tc>
          <w:tcPr>
            <w:tcW w:w="4536" w:type="dxa"/>
            <w:tcBorders>
              <w:top w:val="single" w:sz="4" w:space="0" w:color="auto"/>
              <w:left w:val="single" w:sz="2" w:space="0" w:color="auto"/>
              <w:bottom w:val="single" w:sz="2" w:space="0" w:color="auto"/>
              <w:right w:val="single" w:sz="2" w:space="0" w:color="auto"/>
            </w:tcBorders>
            <w:vAlign w:val="center"/>
          </w:tcPr>
          <w:p w14:paraId="546ACB01" w14:textId="1262D7F7" w:rsidR="00994675" w:rsidRDefault="005C4B62" w:rsidP="00EF7BB3">
            <w:r>
              <w:t>Update for EGI-Engage</w:t>
            </w:r>
            <w:r w:rsidR="00174DE2">
              <w:t xml:space="preserve"> and with recent progress</w:t>
            </w:r>
          </w:p>
        </w:tc>
        <w:tc>
          <w:tcPr>
            <w:tcW w:w="2268" w:type="dxa"/>
            <w:tcBorders>
              <w:top w:val="single" w:sz="4" w:space="0" w:color="auto"/>
              <w:left w:val="single" w:sz="2" w:space="0" w:color="auto"/>
              <w:bottom w:val="single" w:sz="2" w:space="0" w:color="auto"/>
              <w:right w:val="single" w:sz="4" w:space="0" w:color="auto"/>
            </w:tcBorders>
            <w:vAlign w:val="center"/>
          </w:tcPr>
          <w:p w14:paraId="1FFABDA2" w14:textId="3BAD2679" w:rsidR="00994675" w:rsidRPr="00A2235B" w:rsidRDefault="005C4B62" w:rsidP="003C3342">
            <w:proofErr w:type="spellStart"/>
            <w:r>
              <w:t>Gergely</w:t>
            </w:r>
            <w:proofErr w:type="spellEnd"/>
            <w:r>
              <w:t xml:space="preserve"> Sipos/EGI.eu</w:t>
            </w:r>
          </w:p>
        </w:tc>
      </w:tr>
    </w:tbl>
    <w:p w14:paraId="39F11E89" w14:textId="77777777" w:rsidR="00C80B5A" w:rsidRDefault="00C80B5A">
      <w:pPr>
        <w:suppressAutoHyphens w:val="0"/>
        <w:spacing w:before="0" w:after="0"/>
        <w:jc w:val="left"/>
      </w:pPr>
    </w:p>
    <w:p w14:paraId="722D42E3" w14:textId="77777777" w:rsidR="00C80B5A" w:rsidRPr="0036328E" w:rsidRDefault="00C80B5A" w:rsidP="00C80B5A">
      <w:pPr>
        <w:rPr>
          <w:b/>
          <w:color w:val="4F81BD"/>
        </w:rPr>
      </w:pPr>
      <w:r w:rsidRPr="0036328E">
        <w:rPr>
          <w:b/>
          <w:color w:val="4F81BD"/>
        </w:rPr>
        <w:t>Application area</w:t>
      </w:r>
      <w:r w:rsidRPr="0036328E">
        <w:rPr>
          <w:b/>
          <w:color w:val="4F81BD"/>
        </w:rPr>
        <w:tab/>
      </w:r>
    </w:p>
    <w:p w14:paraId="4D6BE57E" w14:textId="704E0EE8" w:rsidR="00C80B5A" w:rsidRPr="00A2235B" w:rsidRDefault="00C80B5A" w:rsidP="00DA29D2">
      <w:r w:rsidRPr="00A2235B">
        <w:t>This document</w:t>
      </w:r>
      <w:r>
        <w:t xml:space="preserve"> is a public report produced under the coordination of the EGI Technical Outreach Manager</w:t>
      </w:r>
      <w:r w:rsidRPr="00A2235B">
        <w:t xml:space="preserve"> under the EGI-InSPIRE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w:t>
      </w:r>
      <w:r>
        <w:t xml:space="preserve"> </w:t>
      </w:r>
      <w:r w:rsidRPr="00A2235B">
        <w:t xml:space="preserve"> </w:t>
      </w:r>
    </w:p>
    <w:p w14:paraId="3F4FE352" w14:textId="77777777" w:rsidR="00C80B5A" w:rsidRPr="00A2235B" w:rsidRDefault="00C80B5A" w:rsidP="00C80B5A">
      <w:pPr>
        <w:pStyle w:val="Preface"/>
        <w:numPr>
          <w:ilvl w:val="0"/>
          <w:numId w:val="0"/>
        </w:numPr>
        <w:ind w:left="431"/>
      </w:pPr>
      <w:bookmarkStart w:id="1" w:name="_Toc127001212"/>
      <w:bookmarkStart w:id="2" w:name="_Toc127761661"/>
      <w:bookmarkStart w:id="3" w:name="_Toc127001213"/>
      <w:bookmarkStart w:id="4" w:name="_Toc130697441"/>
      <w:bookmarkEnd w:id="1"/>
      <w:bookmarkEnd w:id="2"/>
    </w:p>
    <w:p w14:paraId="76D0A4BE" w14:textId="77777777" w:rsidR="00C80B5A" w:rsidRPr="0036328E" w:rsidRDefault="00C80B5A" w:rsidP="00C80B5A">
      <w:pPr>
        <w:rPr>
          <w:b/>
          <w:color w:val="4F81BD"/>
        </w:rPr>
      </w:pPr>
      <w:r w:rsidRPr="0036328E">
        <w:rPr>
          <w:b/>
          <w:color w:val="4F81BD"/>
        </w:rPr>
        <w:t>Terminology</w:t>
      </w:r>
      <w:bookmarkEnd w:id="3"/>
      <w:bookmarkEnd w:id="4"/>
    </w:p>
    <w:p w14:paraId="3D4CF2B4" w14:textId="77777777"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14:paraId="691CAC0C" w14:textId="77777777" w:rsidR="0010264C" w:rsidRDefault="0010264C">
          <w:pPr>
            <w:pStyle w:val="TOCHeading"/>
            <w:rPr>
              <w:rFonts w:ascii="Calibri" w:eastAsia="Times New Roman" w:hAnsi="Calibri" w:cs="Times New Roman"/>
              <w:b w:val="0"/>
              <w:bCs w:val="0"/>
              <w:color w:val="auto"/>
              <w:sz w:val="22"/>
              <w:szCs w:val="20"/>
              <w:lang w:val="en-GB" w:eastAsia="fr-FR"/>
            </w:rPr>
          </w:pPr>
        </w:p>
        <w:p w14:paraId="26D0FEEE" w14:textId="77777777" w:rsidR="0010264C" w:rsidRDefault="0010264C">
          <w:pPr>
            <w:suppressAutoHyphens w:val="0"/>
            <w:spacing w:before="0" w:after="0"/>
            <w:jc w:val="left"/>
          </w:pPr>
          <w:r>
            <w:rPr>
              <w:b/>
              <w:bCs/>
            </w:rPr>
            <w:br w:type="page"/>
          </w:r>
        </w:p>
        <w:p w14:paraId="5D0233FD" w14:textId="0C013EC0" w:rsidR="005F583E" w:rsidRDefault="005F583E">
          <w:pPr>
            <w:pStyle w:val="TOCHeading"/>
          </w:pPr>
          <w:r>
            <w:lastRenderedPageBreak/>
            <w:t>Contents</w:t>
          </w:r>
        </w:p>
        <w:p w14:paraId="6201359F" w14:textId="77777777" w:rsidR="00B11C59" w:rsidRDefault="00F811CB">
          <w:pPr>
            <w:pStyle w:val="TOC1"/>
            <w:rPr>
              <w:rFonts w:asciiTheme="minorHAnsi" w:eastAsiaTheme="minorEastAsia" w:hAnsiTheme="minorHAnsi" w:cstheme="minorBidi"/>
              <w:b w:val="0"/>
              <w:caps w:val="0"/>
              <w:noProof/>
              <w:sz w:val="22"/>
              <w:szCs w:val="22"/>
              <w:lang w:eastAsia="en-GB"/>
            </w:rPr>
          </w:pPr>
          <w:r>
            <w:fldChar w:fldCharType="begin"/>
          </w:r>
          <w:r w:rsidR="005F583E">
            <w:instrText xml:space="preserve"> TOC \o "1-3" \h \z \u </w:instrText>
          </w:r>
          <w:r>
            <w:fldChar w:fldCharType="separate"/>
          </w:r>
          <w:hyperlink w:anchor="_Toc410900245" w:history="1">
            <w:r w:rsidR="00B11C59" w:rsidRPr="00CE4377">
              <w:rPr>
                <w:rStyle w:val="Hyperlink"/>
                <w:noProof/>
              </w:rPr>
              <w:t>1</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Introduction</w:t>
            </w:r>
            <w:r w:rsidR="00B11C59">
              <w:rPr>
                <w:noProof/>
                <w:webHidden/>
              </w:rPr>
              <w:tab/>
            </w:r>
            <w:r w:rsidR="00B11C59">
              <w:rPr>
                <w:noProof/>
                <w:webHidden/>
              </w:rPr>
              <w:fldChar w:fldCharType="begin"/>
            </w:r>
            <w:r w:rsidR="00B11C59">
              <w:rPr>
                <w:noProof/>
                <w:webHidden/>
              </w:rPr>
              <w:instrText xml:space="preserve"> PAGEREF _Toc410900245 \h </w:instrText>
            </w:r>
            <w:r w:rsidR="00B11C59">
              <w:rPr>
                <w:noProof/>
                <w:webHidden/>
              </w:rPr>
            </w:r>
            <w:r w:rsidR="00B11C59">
              <w:rPr>
                <w:noProof/>
                <w:webHidden/>
              </w:rPr>
              <w:fldChar w:fldCharType="separate"/>
            </w:r>
            <w:r w:rsidR="00B11C59">
              <w:rPr>
                <w:noProof/>
                <w:webHidden/>
              </w:rPr>
              <w:t>4</w:t>
            </w:r>
            <w:r w:rsidR="00B11C59">
              <w:rPr>
                <w:noProof/>
                <w:webHidden/>
              </w:rPr>
              <w:fldChar w:fldCharType="end"/>
            </w:r>
          </w:hyperlink>
        </w:p>
        <w:p w14:paraId="637306CD" w14:textId="77777777" w:rsidR="00B11C59" w:rsidRDefault="0010264C">
          <w:pPr>
            <w:pStyle w:val="TOC1"/>
            <w:rPr>
              <w:rFonts w:asciiTheme="minorHAnsi" w:eastAsiaTheme="minorEastAsia" w:hAnsiTheme="minorHAnsi" w:cstheme="minorBidi"/>
              <w:b w:val="0"/>
              <w:caps w:val="0"/>
              <w:noProof/>
              <w:sz w:val="22"/>
              <w:szCs w:val="22"/>
              <w:lang w:eastAsia="en-GB"/>
            </w:rPr>
          </w:pPr>
          <w:hyperlink w:anchor="_Toc410900246" w:history="1">
            <w:r w:rsidR="00B11C59" w:rsidRPr="00CE4377">
              <w:rPr>
                <w:rStyle w:val="Hyperlink"/>
                <w:noProof/>
              </w:rPr>
              <w:t>2</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Target groups</w:t>
            </w:r>
            <w:r w:rsidR="00B11C59">
              <w:rPr>
                <w:noProof/>
                <w:webHidden/>
              </w:rPr>
              <w:tab/>
            </w:r>
            <w:r w:rsidR="00B11C59">
              <w:rPr>
                <w:noProof/>
                <w:webHidden/>
              </w:rPr>
              <w:fldChar w:fldCharType="begin"/>
            </w:r>
            <w:r w:rsidR="00B11C59">
              <w:rPr>
                <w:noProof/>
                <w:webHidden/>
              </w:rPr>
              <w:instrText xml:space="preserve"> PAGEREF _Toc410900246 \h </w:instrText>
            </w:r>
            <w:r w:rsidR="00B11C59">
              <w:rPr>
                <w:noProof/>
                <w:webHidden/>
              </w:rPr>
            </w:r>
            <w:r w:rsidR="00B11C59">
              <w:rPr>
                <w:noProof/>
                <w:webHidden/>
              </w:rPr>
              <w:fldChar w:fldCharType="separate"/>
            </w:r>
            <w:r w:rsidR="00B11C59">
              <w:rPr>
                <w:noProof/>
                <w:webHidden/>
              </w:rPr>
              <w:t>4</w:t>
            </w:r>
            <w:r w:rsidR="00B11C59">
              <w:rPr>
                <w:noProof/>
                <w:webHidden/>
              </w:rPr>
              <w:fldChar w:fldCharType="end"/>
            </w:r>
          </w:hyperlink>
        </w:p>
        <w:p w14:paraId="4ED8D1D8"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47" w:history="1">
            <w:r w:rsidR="00B11C59" w:rsidRPr="00CE4377">
              <w:rPr>
                <w:rStyle w:val="Hyperlink"/>
                <w:noProof/>
              </w:rPr>
              <w:t>2.1</w:t>
            </w:r>
            <w:r w:rsidR="00B11C59">
              <w:rPr>
                <w:rFonts w:asciiTheme="minorHAnsi" w:eastAsiaTheme="minorEastAsia" w:hAnsiTheme="minorHAnsi" w:cstheme="minorBidi"/>
                <w:b w:val="0"/>
                <w:noProof/>
                <w:lang w:eastAsia="en-GB"/>
              </w:rPr>
              <w:tab/>
            </w:r>
            <w:r w:rsidR="00B11C59" w:rsidRPr="00CE4377">
              <w:rPr>
                <w:rStyle w:val="Hyperlink"/>
                <w:noProof/>
              </w:rPr>
              <w:t>Research Infrastructures</w:t>
            </w:r>
            <w:r w:rsidR="00B11C59">
              <w:rPr>
                <w:noProof/>
                <w:webHidden/>
              </w:rPr>
              <w:tab/>
            </w:r>
            <w:r w:rsidR="00B11C59">
              <w:rPr>
                <w:noProof/>
                <w:webHidden/>
              </w:rPr>
              <w:fldChar w:fldCharType="begin"/>
            </w:r>
            <w:r w:rsidR="00B11C59">
              <w:rPr>
                <w:noProof/>
                <w:webHidden/>
              </w:rPr>
              <w:instrText xml:space="preserve"> PAGEREF _Toc410900247 \h </w:instrText>
            </w:r>
            <w:r w:rsidR="00B11C59">
              <w:rPr>
                <w:noProof/>
                <w:webHidden/>
              </w:rPr>
            </w:r>
            <w:r w:rsidR="00B11C59">
              <w:rPr>
                <w:noProof/>
                <w:webHidden/>
              </w:rPr>
              <w:fldChar w:fldCharType="separate"/>
            </w:r>
            <w:r w:rsidR="00B11C59">
              <w:rPr>
                <w:noProof/>
                <w:webHidden/>
              </w:rPr>
              <w:t>4</w:t>
            </w:r>
            <w:r w:rsidR="00B11C59">
              <w:rPr>
                <w:noProof/>
                <w:webHidden/>
              </w:rPr>
              <w:fldChar w:fldCharType="end"/>
            </w:r>
          </w:hyperlink>
        </w:p>
        <w:p w14:paraId="6EF73078"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48" w:history="1">
            <w:r w:rsidR="00B11C59" w:rsidRPr="00CE4377">
              <w:rPr>
                <w:rStyle w:val="Hyperlink"/>
                <w:noProof/>
              </w:rPr>
              <w:t>2.2</w:t>
            </w:r>
            <w:r w:rsidR="00B11C59">
              <w:rPr>
                <w:rFonts w:asciiTheme="minorHAnsi" w:eastAsiaTheme="minorEastAsia" w:hAnsiTheme="minorHAnsi" w:cstheme="minorBidi"/>
                <w:b w:val="0"/>
                <w:noProof/>
                <w:lang w:eastAsia="en-GB"/>
              </w:rPr>
              <w:tab/>
            </w:r>
            <w:r w:rsidR="00B11C59" w:rsidRPr="00CE4377">
              <w:rPr>
                <w:rStyle w:val="Hyperlink"/>
                <w:noProof/>
              </w:rPr>
              <w:t>Research Collaborations</w:t>
            </w:r>
            <w:r w:rsidR="00B11C59">
              <w:rPr>
                <w:noProof/>
                <w:webHidden/>
              </w:rPr>
              <w:tab/>
            </w:r>
            <w:r w:rsidR="00B11C59">
              <w:rPr>
                <w:noProof/>
                <w:webHidden/>
              </w:rPr>
              <w:fldChar w:fldCharType="begin"/>
            </w:r>
            <w:r w:rsidR="00B11C59">
              <w:rPr>
                <w:noProof/>
                <w:webHidden/>
              </w:rPr>
              <w:instrText xml:space="preserve"> PAGEREF _Toc410900248 \h </w:instrText>
            </w:r>
            <w:r w:rsidR="00B11C59">
              <w:rPr>
                <w:noProof/>
                <w:webHidden/>
              </w:rPr>
            </w:r>
            <w:r w:rsidR="00B11C59">
              <w:rPr>
                <w:noProof/>
                <w:webHidden/>
              </w:rPr>
              <w:fldChar w:fldCharType="separate"/>
            </w:r>
            <w:r w:rsidR="00B11C59">
              <w:rPr>
                <w:noProof/>
                <w:webHidden/>
              </w:rPr>
              <w:t>5</w:t>
            </w:r>
            <w:r w:rsidR="00B11C59">
              <w:rPr>
                <w:noProof/>
                <w:webHidden/>
              </w:rPr>
              <w:fldChar w:fldCharType="end"/>
            </w:r>
          </w:hyperlink>
        </w:p>
        <w:p w14:paraId="1C0B661B"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49" w:history="1">
            <w:r w:rsidR="00B11C59" w:rsidRPr="00CE4377">
              <w:rPr>
                <w:rStyle w:val="Hyperlink"/>
                <w:noProof/>
              </w:rPr>
              <w:t>2.3</w:t>
            </w:r>
            <w:r w:rsidR="00B11C59">
              <w:rPr>
                <w:rFonts w:asciiTheme="minorHAnsi" w:eastAsiaTheme="minorEastAsia" w:hAnsiTheme="minorHAnsi" w:cstheme="minorBidi"/>
                <w:b w:val="0"/>
                <w:noProof/>
                <w:lang w:eastAsia="en-GB"/>
              </w:rPr>
              <w:tab/>
            </w:r>
            <w:r w:rsidR="00B11C59" w:rsidRPr="00CE4377">
              <w:rPr>
                <w:rStyle w:val="Hyperlink"/>
                <w:noProof/>
              </w:rPr>
              <w:t>Long-tail of science</w:t>
            </w:r>
            <w:r w:rsidR="00B11C59">
              <w:rPr>
                <w:noProof/>
                <w:webHidden/>
              </w:rPr>
              <w:tab/>
            </w:r>
            <w:r w:rsidR="00B11C59">
              <w:rPr>
                <w:noProof/>
                <w:webHidden/>
              </w:rPr>
              <w:fldChar w:fldCharType="begin"/>
            </w:r>
            <w:r w:rsidR="00B11C59">
              <w:rPr>
                <w:noProof/>
                <w:webHidden/>
              </w:rPr>
              <w:instrText xml:space="preserve"> PAGEREF _Toc410900249 \h </w:instrText>
            </w:r>
            <w:r w:rsidR="00B11C59">
              <w:rPr>
                <w:noProof/>
                <w:webHidden/>
              </w:rPr>
            </w:r>
            <w:r w:rsidR="00B11C59">
              <w:rPr>
                <w:noProof/>
                <w:webHidden/>
              </w:rPr>
              <w:fldChar w:fldCharType="separate"/>
            </w:r>
            <w:r w:rsidR="00B11C59">
              <w:rPr>
                <w:noProof/>
                <w:webHidden/>
              </w:rPr>
              <w:t>6</w:t>
            </w:r>
            <w:r w:rsidR="00B11C59">
              <w:rPr>
                <w:noProof/>
                <w:webHidden/>
              </w:rPr>
              <w:fldChar w:fldCharType="end"/>
            </w:r>
          </w:hyperlink>
        </w:p>
        <w:p w14:paraId="7C58CCAE"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50" w:history="1">
            <w:r w:rsidR="00B11C59" w:rsidRPr="00CE4377">
              <w:rPr>
                <w:rStyle w:val="Hyperlink"/>
                <w:noProof/>
              </w:rPr>
              <w:t>2.4</w:t>
            </w:r>
            <w:r w:rsidR="00B11C59">
              <w:rPr>
                <w:rFonts w:asciiTheme="minorHAnsi" w:eastAsiaTheme="minorEastAsia" w:hAnsiTheme="minorHAnsi" w:cstheme="minorBidi"/>
                <w:b w:val="0"/>
                <w:noProof/>
                <w:lang w:eastAsia="en-GB"/>
              </w:rPr>
              <w:tab/>
            </w:r>
            <w:r w:rsidR="00B11C59" w:rsidRPr="00CE4377">
              <w:rPr>
                <w:rStyle w:val="Hyperlink"/>
                <w:noProof/>
              </w:rPr>
              <w:t>SMEs and industry</w:t>
            </w:r>
            <w:r w:rsidR="00B11C59">
              <w:rPr>
                <w:noProof/>
                <w:webHidden/>
              </w:rPr>
              <w:tab/>
            </w:r>
            <w:r w:rsidR="00B11C59">
              <w:rPr>
                <w:noProof/>
                <w:webHidden/>
              </w:rPr>
              <w:fldChar w:fldCharType="begin"/>
            </w:r>
            <w:r w:rsidR="00B11C59">
              <w:rPr>
                <w:noProof/>
                <w:webHidden/>
              </w:rPr>
              <w:instrText xml:space="preserve"> PAGEREF _Toc410900250 \h </w:instrText>
            </w:r>
            <w:r w:rsidR="00B11C59">
              <w:rPr>
                <w:noProof/>
                <w:webHidden/>
              </w:rPr>
            </w:r>
            <w:r w:rsidR="00B11C59">
              <w:rPr>
                <w:noProof/>
                <w:webHidden/>
              </w:rPr>
              <w:fldChar w:fldCharType="separate"/>
            </w:r>
            <w:r w:rsidR="00B11C59">
              <w:rPr>
                <w:noProof/>
                <w:webHidden/>
              </w:rPr>
              <w:t>6</w:t>
            </w:r>
            <w:r w:rsidR="00B11C59">
              <w:rPr>
                <w:noProof/>
                <w:webHidden/>
              </w:rPr>
              <w:fldChar w:fldCharType="end"/>
            </w:r>
          </w:hyperlink>
        </w:p>
        <w:p w14:paraId="75B13C39" w14:textId="77777777" w:rsidR="00B11C59" w:rsidRDefault="0010264C">
          <w:pPr>
            <w:pStyle w:val="TOC1"/>
            <w:rPr>
              <w:rFonts w:asciiTheme="minorHAnsi" w:eastAsiaTheme="minorEastAsia" w:hAnsiTheme="minorHAnsi" w:cstheme="minorBidi"/>
              <w:b w:val="0"/>
              <w:caps w:val="0"/>
              <w:noProof/>
              <w:sz w:val="22"/>
              <w:szCs w:val="22"/>
              <w:lang w:eastAsia="en-GB"/>
            </w:rPr>
          </w:pPr>
          <w:hyperlink w:anchor="_Toc410900251" w:history="1">
            <w:r w:rsidR="00B11C59" w:rsidRPr="00CE4377">
              <w:rPr>
                <w:rStyle w:val="Hyperlink"/>
                <w:noProof/>
              </w:rPr>
              <w:t>3</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Engagement approaches</w:t>
            </w:r>
            <w:r w:rsidR="00B11C59">
              <w:rPr>
                <w:noProof/>
                <w:webHidden/>
              </w:rPr>
              <w:tab/>
            </w:r>
            <w:r w:rsidR="00B11C59">
              <w:rPr>
                <w:noProof/>
                <w:webHidden/>
              </w:rPr>
              <w:fldChar w:fldCharType="begin"/>
            </w:r>
            <w:r w:rsidR="00B11C59">
              <w:rPr>
                <w:noProof/>
                <w:webHidden/>
              </w:rPr>
              <w:instrText xml:space="preserve"> PAGEREF _Toc410900251 \h </w:instrText>
            </w:r>
            <w:r w:rsidR="00B11C59">
              <w:rPr>
                <w:noProof/>
                <w:webHidden/>
              </w:rPr>
            </w:r>
            <w:r w:rsidR="00B11C59">
              <w:rPr>
                <w:noProof/>
                <w:webHidden/>
              </w:rPr>
              <w:fldChar w:fldCharType="separate"/>
            </w:r>
            <w:r w:rsidR="00B11C59">
              <w:rPr>
                <w:noProof/>
                <w:webHidden/>
              </w:rPr>
              <w:t>8</w:t>
            </w:r>
            <w:r w:rsidR="00B11C59">
              <w:rPr>
                <w:noProof/>
                <w:webHidden/>
              </w:rPr>
              <w:fldChar w:fldCharType="end"/>
            </w:r>
          </w:hyperlink>
        </w:p>
        <w:p w14:paraId="2B605111"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52" w:history="1">
            <w:r w:rsidR="00B11C59" w:rsidRPr="00CE4377">
              <w:rPr>
                <w:rStyle w:val="Hyperlink"/>
                <w:noProof/>
              </w:rPr>
              <w:t>3.1</w:t>
            </w:r>
            <w:r w:rsidR="00B11C59">
              <w:rPr>
                <w:rFonts w:asciiTheme="minorHAnsi" w:eastAsiaTheme="minorEastAsia" w:hAnsiTheme="minorHAnsi" w:cstheme="minorBidi"/>
                <w:b w:val="0"/>
                <w:noProof/>
                <w:lang w:eastAsia="en-GB"/>
              </w:rPr>
              <w:tab/>
            </w:r>
            <w:r w:rsidR="00B11C59" w:rsidRPr="00CE4377">
              <w:rPr>
                <w:rStyle w:val="Hyperlink"/>
                <w:noProof/>
              </w:rPr>
              <w:t>The blueprint</w:t>
            </w:r>
            <w:r w:rsidR="00B11C59">
              <w:rPr>
                <w:noProof/>
                <w:webHidden/>
              </w:rPr>
              <w:tab/>
            </w:r>
            <w:r w:rsidR="00B11C59">
              <w:rPr>
                <w:noProof/>
                <w:webHidden/>
              </w:rPr>
              <w:fldChar w:fldCharType="begin"/>
            </w:r>
            <w:r w:rsidR="00B11C59">
              <w:rPr>
                <w:noProof/>
                <w:webHidden/>
              </w:rPr>
              <w:instrText xml:space="preserve"> PAGEREF _Toc410900252 \h </w:instrText>
            </w:r>
            <w:r w:rsidR="00B11C59">
              <w:rPr>
                <w:noProof/>
                <w:webHidden/>
              </w:rPr>
            </w:r>
            <w:r w:rsidR="00B11C59">
              <w:rPr>
                <w:noProof/>
                <w:webHidden/>
              </w:rPr>
              <w:fldChar w:fldCharType="separate"/>
            </w:r>
            <w:r w:rsidR="00B11C59">
              <w:rPr>
                <w:noProof/>
                <w:webHidden/>
              </w:rPr>
              <w:t>8</w:t>
            </w:r>
            <w:r w:rsidR="00B11C59">
              <w:rPr>
                <w:noProof/>
                <w:webHidden/>
              </w:rPr>
              <w:fldChar w:fldCharType="end"/>
            </w:r>
          </w:hyperlink>
        </w:p>
        <w:p w14:paraId="2912C47B" w14:textId="77777777" w:rsidR="00B11C59" w:rsidRDefault="0010264C">
          <w:pPr>
            <w:pStyle w:val="TOC3"/>
            <w:tabs>
              <w:tab w:val="left" w:pos="1320"/>
              <w:tab w:val="right" w:leader="dot" w:pos="9054"/>
            </w:tabs>
            <w:rPr>
              <w:rFonts w:asciiTheme="minorHAnsi" w:eastAsiaTheme="minorEastAsia" w:hAnsiTheme="minorHAnsi" w:cstheme="minorBidi"/>
              <w:noProof/>
              <w:lang w:eastAsia="en-GB"/>
            </w:rPr>
          </w:pPr>
          <w:hyperlink w:anchor="_Toc410900253" w:history="1">
            <w:r w:rsidR="00B11C59" w:rsidRPr="00CE4377">
              <w:rPr>
                <w:rStyle w:val="Hyperlink"/>
                <w:noProof/>
              </w:rPr>
              <w:t>3.1.1</w:t>
            </w:r>
            <w:r w:rsidR="00B11C59">
              <w:rPr>
                <w:rFonts w:asciiTheme="minorHAnsi" w:eastAsiaTheme="minorEastAsia" w:hAnsiTheme="minorHAnsi" w:cstheme="minorBidi"/>
                <w:noProof/>
                <w:lang w:eastAsia="en-GB"/>
              </w:rPr>
              <w:tab/>
            </w:r>
            <w:r w:rsidR="00B11C59" w:rsidRPr="00CE4377">
              <w:rPr>
                <w:rStyle w:val="Hyperlink"/>
                <w:noProof/>
              </w:rPr>
              <w:t>Outreach</w:t>
            </w:r>
            <w:r w:rsidR="00B11C59">
              <w:rPr>
                <w:noProof/>
                <w:webHidden/>
              </w:rPr>
              <w:tab/>
            </w:r>
            <w:r w:rsidR="00B11C59">
              <w:rPr>
                <w:noProof/>
                <w:webHidden/>
              </w:rPr>
              <w:fldChar w:fldCharType="begin"/>
            </w:r>
            <w:r w:rsidR="00B11C59">
              <w:rPr>
                <w:noProof/>
                <w:webHidden/>
              </w:rPr>
              <w:instrText xml:space="preserve"> PAGEREF _Toc410900253 \h </w:instrText>
            </w:r>
            <w:r w:rsidR="00B11C59">
              <w:rPr>
                <w:noProof/>
                <w:webHidden/>
              </w:rPr>
            </w:r>
            <w:r w:rsidR="00B11C59">
              <w:rPr>
                <w:noProof/>
                <w:webHidden/>
              </w:rPr>
              <w:fldChar w:fldCharType="separate"/>
            </w:r>
            <w:r w:rsidR="00B11C59">
              <w:rPr>
                <w:noProof/>
                <w:webHidden/>
              </w:rPr>
              <w:t>9</w:t>
            </w:r>
            <w:r w:rsidR="00B11C59">
              <w:rPr>
                <w:noProof/>
                <w:webHidden/>
              </w:rPr>
              <w:fldChar w:fldCharType="end"/>
            </w:r>
          </w:hyperlink>
        </w:p>
        <w:p w14:paraId="50086B37" w14:textId="77777777" w:rsidR="00B11C59" w:rsidRDefault="0010264C">
          <w:pPr>
            <w:pStyle w:val="TOC3"/>
            <w:tabs>
              <w:tab w:val="left" w:pos="1320"/>
              <w:tab w:val="right" w:leader="dot" w:pos="9054"/>
            </w:tabs>
            <w:rPr>
              <w:rFonts w:asciiTheme="minorHAnsi" w:eastAsiaTheme="minorEastAsia" w:hAnsiTheme="minorHAnsi" w:cstheme="minorBidi"/>
              <w:noProof/>
              <w:lang w:eastAsia="en-GB"/>
            </w:rPr>
          </w:pPr>
          <w:hyperlink w:anchor="_Toc410900254" w:history="1">
            <w:r w:rsidR="00B11C59" w:rsidRPr="00CE4377">
              <w:rPr>
                <w:rStyle w:val="Hyperlink"/>
                <w:noProof/>
              </w:rPr>
              <w:t>3.1.2</w:t>
            </w:r>
            <w:r w:rsidR="00B11C59">
              <w:rPr>
                <w:rFonts w:asciiTheme="minorHAnsi" w:eastAsiaTheme="minorEastAsia" w:hAnsiTheme="minorHAnsi" w:cstheme="minorBidi"/>
                <w:noProof/>
                <w:lang w:eastAsia="en-GB"/>
              </w:rPr>
              <w:tab/>
            </w:r>
            <w:r w:rsidR="00B11C59" w:rsidRPr="00CE4377">
              <w:rPr>
                <w:rStyle w:val="Hyperlink"/>
                <w:noProof/>
              </w:rPr>
              <w:t>Scoping</w:t>
            </w:r>
            <w:r w:rsidR="00B11C59">
              <w:rPr>
                <w:noProof/>
                <w:webHidden/>
              </w:rPr>
              <w:tab/>
            </w:r>
            <w:r w:rsidR="00B11C59">
              <w:rPr>
                <w:noProof/>
                <w:webHidden/>
              </w:rPr>
              <w:fldChar w:fldCharType="begin"/>
            </w:r>
            <w:r w:rsidR="00B11C59">
              <w:rPr>
                <w:noProof/>
                <w:webHidden/>
              </w:rPr>
              <w:instrText xml:space="preserve"> PAGEREF _Toc410900254 \h </w:instrText>
            </w:r>
            <w:r w:rsidR="00B11C59">
              <w:rPr>
                <w:noProof/>
                <w:webHidden/>
              </w:rPr>
            </w:r>
            <w:r w:rsidR="00B11C59">
              <w:rPr>
                <w:noProof/>
                <w:webHidden/>
              </w:rPr>
              <w:fldChar w:fldCharType="separate"/>
            </w:r>
            <w:r w:rsidR="00B11C59">
              <w:rPr>
                <w:noProof/>
                <w:webHidden/>
              </w:rPr>
              <w:t>10</w:t>
            </w:r>
            <w:r w:rsidR="00B11C59">
              <w:rPr>
                <w:noProof/>
                <w:webHidden/>
              </w:rPr>
              <w:fldChar w:fldCharType="end"/>
            </w:r>
          </w:hyperlink>
        </w:p>
        <w:p w14:paraId="6E05F039" w14:textId="77777777" w:rsidR="00B11C59" w:rsidRDefault="0010264C">
          <w:pPr>
            <w:pStyle w:val="TOC3"/>
            <w:tabs>
              <w:tab w:val="left" w:pos="1320"/>
              <w:tab w:val="right" w:leader="dot" w:pos="9054"/>
            </w:tabs>
            <w:rPr>
              <w:rFonts w:asciiTheme="minorHAnsi" w:eastAsiaTheme="minorEastAsia" w:hAnsiTheme="minorHAnsi" w:cstheme="minorBidi"/>
              <w:noProof/>
              <w:lang w:eastAsia="en-GB"/>
            </w:rPr>
          </w:pPr>
          <w:hyperlink w:anchor="_Toc410900255" w:history="1">
            <w:r w:rsidR="00B11C59" w:rsidRPr="00CE4377">
              <w:rPr>
                <w:rStyle w:val="Hyperlink"/>
                <w:noProof/>
              </w:rPr>
              <w:t>3.1.3</w:t>
            </w:r>
            <w:r w:rsidR="00B11C59">
              <w:rPr>
                <w:rFonts w:asciiTheme="minorHAnsi" w:eastAsiaTheme="minorEastAsia" w:hAnsiTheme="minorHAnsi" w:cstheme="minorBidi"/>
                <w:noProof/>
                <w:lang w:eastAsia="en-GB"/>
              </w:rPr>
              <w:tab/>
            </w:r>
            <w:r w:rsidR="00B11C59" w:rsidRPr="00CE4377">
              <w:rPr>
                <w:rStyle w:val="Hyperlink"/>
                <w:noProof/>
              </w:rPr>
              <w:t>Implementation</w:t>
            </w:r>
            <w:r w:rsidR="00B11C59">
              <w:rPr>
                <w:noProof/>
                <w:webHidden/>
              </w:rPr>
              <w:tab/>
            </w:r>
            <w:r w:rsidR="00B11C59">
              <w:rPr>
                <w:noProof/>
                <w:webHidden/>
              </w:rPr>
              <w:fldChar w:fldCharType="begin"/>
            </w:r>
            <w:r w:rsidR="00B11C59">
              <w:rPr>
                <w:noProof/>
                <w:webHidden/>
              </w:rPr>
              <w:instrText xml:space="preserve"> PAGEREF _Toc410900255 \h </w:instrText>
            </w:r>
            <w:r w:rsidR="00B11C59">
              <w:rPr>
                <w:noProof/>
                <w:webHidden/>
              </w:rPr>
            </w:r>
            <w:r w:rsidR="00B11C59">
              <w:rPr>
                <w:noProof/>
                <w:webHidden/>
              </w:rPr>
              <w:fldChar w:fldCharType="separate"/>
            </w:r>
            <w:r w:rsidR="00B11C59">
              <w:rPr>
                <w:noProof/>
                <w:webHidden/>
              </w:rPr>
              <w:t>11</w:t>
            </w:r>
            <w:r w:rsidR="00B11C59">
              <w:rPr>
                <w:noProof/>
                <w:webHidden/>
              </w:rPr>
              <w:fldChar w:fldCharType="end"/>
            </w:r>
          </w:hyperlink>
        </w:p>
        <w:p w14:paraId="74DDB357" w14:textId="77777777" w:rsidR="00B11C59" w:rsidRDefault="0010264C">
          <w:pPr>
            <w:pStyle w:val="TOC1"/>
            <w:rPr>
              <w:rFonts w:asciiTheme="minorHAnsi" w:eastAsiaTheme="minorEastAsia" w:hAnsiTheme="minorHAnsi" w:cstheme="minorBidi"/>
              <w:b w:val="0"/>
              <w:caps w:val="0"/>
              <w:noProof/>
              <w:sz w:val="22"/>
              <w:szCs w:val="22"/>
              <w:lang w:eastAsia="en-GB"/>
            </w:rPr>
          </w:pPr>
          <w:hyperlink w:anchor="_Toc410900256" w:history="1">
            <w:r w:rsidR="00B11C59" w:rsidRPr="00CE4377">
              <w:rPr>
                <w:rStyle w:val="Hyperlink"/>
                <w:noProof/>
              </w:rPr>
              <w:t>4</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Tools</w:t>
            </w:r>
            <w:r w:rsidR="00B11C59">
              <w:rPr>
                <w:noProof/>
                <w:webHidden/>
              </w:rPr>
              <w:tab/>
            </w:r>
            <w:r w:rsidR="00B11C59">
              <w:rPr>
                <w:noProof/>
                <w:webHidden/>
              </w:rPr>
              <w:fldChar w:fldCharType="begin"/>
            </w:r>
            <w:r w:rsidR="00B11C59">
              <w:rPr>
                <w:noProof/>
                <w:webHidden/>
              </w:rPr>
              <w:instrText xml:space="preserve"> PAGEREF _Toc410900256 \h </w:instrText>
            </w:r>
            <w:r w:rsidR="00B11C59">
              <w:rPr>
                <w:noProof/>
                <w:webHidden/>
              </w:rPr>
            </w:r>
            <w:r w:rsidR="00B11C59">
              <w:rPr>
                <w:noProof/>
                <w:webHidden/>
              </w:rPr>
              <w:fldChar w:fldCharType="separate"/>
            </w:r>
            <w:r w:rsidR="00B11C59">
              <w:rPr>
                <w:noProof/>
                <w:webHidden/>
              </w:rPr>
              <w:t>11</w:t>
            </w:r>
            <w:r w:rsidR="00B11C59">
              <w:rPr>
                <w:noProof/>
                <w:webHidden/>
              </w:rPr>
              <w:fldChar w:fldCharType="end"/>
            </w:r>
          </w:hyperlink>
        </w:p>
        <w:p w14:paraId="7835FB60" w14:textId="77777777" w:rsidR="00B11C59" w:rsidRDefault="0010264C">
          <w:pPr>
            <w:pStyle w:val="TOC1"/>
            <w:rPr>
              <w:rFonts w:asciiTheme="minorHAnsi" w:eastAsiaTheme="minorEastAsia" w:hAnsiTheme="minorHAnsi" w:cstheme="minorBidi"/>
              <w:b w:val="0"/>
              <w:caps w:val="0"/>
              <w:noProof/>
              <w:sz w:val="22"/>
              <w:szCs w:val="22"/>
              <w:lang w:eastAsia="en-GB"/>
            </w:rPr>
          </w:pPr>
          <w:hyperlink w:anchor="_Toc410900257" w:history="1">
            <w:r w:rsidR="00B11C59" w:rsidRPr="00CE4377">
              <w:rPr>
                <w:rStyle w:val="Hyperlink"/>
                <w:noProof/>
              </w:rPr>
              <w:t>5</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Plans for the next period (February-Aug 2015)</w:t>
            </w:r>
            <w:r w:rsidR="00B11C59">
              <w:rPr>
                <w:noProof/>
                <w:webHidden/>
              </w:rPr>
              <w:tab/>
            </w:r>
            <w:r w:rsidR="00B11C59">
              <w:rPr>
                <w:noProof/>
                <w:webHidden/>
              </w:rPr>
              <w:fldChar w:fldCharType="begin"/>
            </w:r>
            <w:r w:rsidR="00B11C59">
              <w:rPr>
                <w:noProof/>
                <w:webHidden/>
              </w:rPr>
              <w:instrText xml:space="preserve"> PAGEREF _Toc410900257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49F98BEF"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58" w:history="1">
            <w:r w:rsidR="00B11C59" w:rsidRPr="00CE4377">
              <w:rPr>
                <w:rStyle w:val="Hyperlink"/>
                <w:noProof/>
              </w:rPr>
              <w:t>5.1</w:t>
            </w:r>
            <w:r w:rsidR="00B11C59">
              <w:rPr>
                <w:rFonts w:asciiTheme="minorHAnsi" w:eastAsiaTheme="minorEastAsia" w:hAnsiTheme="minorHAnsi" w:cstheme="minorBidi"/>
                <w:b w:val="0"/>
                <w:noProof/>
                <w:lang w:eastAsia="en-GB"/>
              </w:rPr>
              <w:tab/>
            </w:r>
            <w:r w:rsidR="00B11C59" w:rsidRPr="00CE4377">
              <w:rPr>
                <w:rStyle w:val="Hyperlink"/>
                <w:noProof/>
              </w:rPr>
              <w:t>For Research Infrastructures</w:t>
            </w:r>
            <w:r w:rsidR="00B11C59">
              <w:rPr>
                <w:noProof/>
                <w:webHidden/>
              </w:rPr>
              <w:tab/>
            </w:r>
            <w:r w:rsidR="00B11C59">
              <w:rPr>
                <w:noProof/>
                <w:webHidden/>
              </w:rPr>
              <w:fldChar w:fldCharType="begin"/>
            </w:r>
            <w:r w:rsidR="00B11C59">
              <w:rPr>
                <w:noProof/>
                <w:webHidden/>
              </w:rPr>
              <w:instrText xml:space="preserve"> PAGEREF _Toc410900258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057A259F"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59" w:history="1">
            <w:r w:rsidR="00B11C59" w:rsidRPr="00CE4377">
              <w:rPr>
                <w:rStyle w:val="Hyperlink"/>
                <w:noProof/>
              </w:rPr>
              <w:t>5.2</w:t>
            </w:r>
            <w:r w:rsidR="00B11C59">
              <w:rPr>
                <w:rFonts w:asciiTheme="minorHAnsi" w:eastAsiaTheme="minorEastAsia" w:hAnsiTheme="minorHAnsi" w:cstheme="minorBidi"/>
                <w:b w:val="0"/>
                <w:noProof/>
                <w:lang w:eastAsia="en-GB"/>
              </w:rPr>
              <w:tab/>
            </w:r>
            <w:r w:rsidR="00B11C59" w:rsidRPr="00CE4377">
              <w:rPr>
                <w:rStyle w:val="Hyperlink"/>
                <w:noProof/>
              </w:rPr>
              <w:t>For research collaborations</w:t>
            </w:r>
            <w:r w:rsidR="00B11C59">
              <w:rPr>
                <w:noProof/>
                <w:webHidden/>
              </w:rPr>
              <w:tab/>
            </w:r>
            <w:r w:rsidR="00B11C59">
              <w:rPr>
                <w:noProof/>
                <w:webHidden/>
              </w:rPr>
              <w:fldChar w:fldCharType="begin"/>
            </w:r>
            <w:r w:rsidR="00B11C59">
              <w:rPr>
                <w:noProof/>
                <w:webHidden/>
              </w:rPr>
              <w:instrText xml:space="preserve"> PAGEREF _Toc410900259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3A01F76A"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60" w:history="1">
            <w:r w:rsidR="00B11C59" w:rsidRPr="00CE4377">
              <w:rPr>
                <w:rStyle w:val="Hyperlink"/>
                <w:noProof/>
              </w:rPr>
              <w:t>5.3</w:t>
            </w:r>
            <w:r w:rsidR="00B11C59">
              <w:rPr>
                <w:rFonts w:asciiTheme="minorHAnsi" w:eastAsiaTheme="minorEastAsia" w:hAnsiTheme="minorHAnsi" w:cstheme="minorBidi"/>
                <w:b w:val="0"/>
                <w:noProof/>
                <w:lang w:eastAsia="en-GB"/>
              </w:rPr>
              <w:tab/>
            </w:r>
            <w:r w:rsidR="00B11C59" w:rsidRPr="00CE4377">
              <w:rPr>
                <w:rStyle w:val="Hyperlink"/>
                <w:noProof/>
              </w:rPr>
              <w:t>For the long-tail of science</w:t>
            </w:r>
            <w:r w:rsidR="00B11C59">
              <w:rPr>
                <w:noProof/>
                <w:webHidden/>
              </w:rPr>
              <w:tab/>
            </w:r>
            <w:r w:rsidR="00B11C59">
              <w:rPr>
                <w:noProof/>
                <w:webHidden/>
              </w:rPr>
              <w:fldChar w:fldCharType="begin"/>
            </w:r>
            <w:r w:rsidR="00B11C59">
              <w:rPr>
                <w:noProof/>
                <w:webHidden/>
              </w:rPr>
              <w:instrText xml:space="preserve"> PAGEREF _Toc410900260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787D6F40" w14:textId="77777777" w:rsidR="00B11C59" w:rsidRDefault="0010264C">
          <w:pPr>
            <w:pStyle w:val="TOC2"/>
            <w:tabs>
              <w:tab w:val="left" w:pos="880"/>
              <w:tab w:val="right" w:leader="dot" w:pos="9054"/>
            </w:tabs>
            <w:rPr>
              <w:rFonts w:asciiTheme="minorHAnsi" w:eastAsiaTheme="minorEastAsia" w:hAnsiTheme="minorHAnsi" w:cstheme="minorBidi"/>
              <w:b w:val="0"/>
              <w:noProof/>
              <w:lang w:eastAsia="en-GB"/>
            </w:rPr>
          </w:pPr>
          <w:hyperlink w:anchor="_Toc410900261" w:history="1">
            <w:r w:rsidR="00B11C59" w:rsidRPr="00CE4377">
              <w:rPr>
                <w:rStyle w:val="Hyperlink"/>
                <w:noProof/>
              </w:rPr>
              <w:t>5.4</w:t>
            </w:r>
            <w:r w:rsidR="00B11C59">
              <w:rPr>
                <w:rFonts w:asciiTheme="minorHAnsi" w:eastAsiaTheme="minorEastAsia" w:hAnsiTheme="minorHAnsi" w:cstheme="minorBidi"/>
                <w:b w:val="0"/>
                <w:noProof/>
                <w:lang w:eastAsia="en-GB"/>
              </w:rPr>
              <w:tab/>
            </w:r>
            <w:r w:rsidR="00B11C59" w:rsidRPr="00CE4377">
              <w:rPr>
                <w:rStyle w:val="Hyperlink"/>
                <w:noProof/>
              </w:rPr>
              <w:t>For SMEs and industry</w:t>
            </w:r>
            <w:r w:rsidR="00B11C59">
              <w:rPr>
                <w:noProof/>
                <w:webHidden/>
              </w:rPr>
              <w:tab/>
            </w:r>
            <w:r w:rsidR="00B11C59">
              <w:rPr>
                <w:noProof/>
                <w:webHidden/>
              </w:rPr>
              <w:fldChar w:fldCharType="begin"/>
            </w:r>
            <w:r w:rsidR="00B11C59">
              <w:rPr>
                <w:noProof/>
                <w:webHidden/>
              </w:rPr>
              <w:instrText xml:space="preserve"> PAGEREF _Toc410900261 \h </w:instrText>
            </w:r>
            <w:r w:rsidR="00B11C59">
              <w:rPr>
                <w:noProof/>
                <w:webHidden/>
              </w:rPr>
            </w:r>
            <w:r w:rsidR="00B11C59">
              <w:rPr>
                <w:noProof/>
                <w:webHidden/>
              </w:rPr>
              <w:fldChar w:fldCharType="separate"/>
            </w:r>
            <w:r w:rsidR="00B11C59">
              <w:rPr>
                <w:noProof/>
                <w:webHidden/>
              </w:rPr>
              <w:t>14</w:t>
            </w:r>
            <w:r w:rsidR="00B11C59">
              <w:rPr>
                <w:noProof/>
                <w:webHidden/>
              </w:rPr>
              <w:fldChar w:fldCharType="end"/>
            </w:r>
          </w:hyperlink>
        </w:p>
        <w:p w14:paraId="472F57C8" w14:textId="77777777" w:rsidR="005F583E" w:rsidRDefault="00F811CB">
          <w:r>
            <w:fldChar w:fldCharType="end"/>
          </w:r>
        </w:p>
      </w:sdtContent>
    </w:sdt>
    <w:p w14:paraId="7E477955" w14:textId="77777777" w:rsidR="005F583E" w:rsidRDefault="005F583E" w:rsidP="005F583E">
      <w:pPr>
        <w:pStyle w:val="Heading1"/>
        <w:numPr>
          <w:ilvl w:val="0"/>
          <w:numId w:val="0"/>
        </w:numPr>
        <w:ind w:left="431"/>
      </w:pPr>
    </w:p>
    <w:p w14:paraId="17069E61" w14:textId="77777777" w:rsidR="006C17D9" w:rsidRDefault="006C17D9">
      <w:pPr>
        <w:suppressAutoHyphens w:val="0"/>
        <w:spacing w:before="0" w:after="0"/>
        <w:jc w:val="left"/>
        <w:rPr>
          <w:b/>
          <w:bCs/>
          <w:color w:val="4F81BD"/>
          <w:kern w:val="32"/>
          <w:sz w:val="32"/>
          <w:szCs w:val="32"/>
        </w:rPr>
      </w:pPr>
      <w:r>
        <w:br w:type="page"/>
      </w:r>
    </w:p>
    <w:p w14:paraId="73F6A350" w14:textId="77777777" w:rsidR="00207D16" w:rsidRPr="005B1297" w:rsidRDefault="005F583E" w:rsidP="005B1297">
      <w:pPr>
        <w:pStyle w:val="Heading1"/>
      </w:pPr>
      <w:bookmarkStart w:id="5" w:name="_Toc410900245"/>
      <w:r w:rsidRPr="005B1297">
        <w:lastRenderedPageBreak/>
        <w:t>Introduction</w:t>
      </w:r>
      <w:bookmarkEnd w:id="5"/>
    </w:p>
    <w:p w14:paraId="57E4171E" w14:textId="77777777"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14:paraId="6457B8D5" w14:textId="38F2FF9A" w:rsidR="005F583E" w:rsidRDefault="005F583E" w:rsidP="005F583E">
      <w:r>
        <w:t>The ‘European Grid Infrastructure’ (EGI) operates one of the largest</w:t>
      </w:r>
      <w:r w:rsidR="000862A2">
        <w:t>, collaborative</w:t>
      </w:r>
      <w:r>
        <w:t xml:space="preserve"> e-infrastructures </w:t>
      </w:r>
      <w:r w:rsidR="00DB54D5">
        <w:t xml:space="preserve">in </w:t>
      </w:r>
      <w:r>
        <w:t xml:space="preserve">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w:t>
      </w:r>
      <w:r w:rsidR="00DB54D5">
        <w:t>inclusive</w:t>
      </w:r>
      <w:r w:rsidR="00DB54D5" w:rsidRPr="00BD60E2">
        <w:t xml:space="preserve"> </w:t>
      </w:r>
      <w:r w:rsidRPr="00BD60E2">
        <w:t xml:space="preserve">federation of reliable </w:t>
      </w:r>
      <w:r>
        <w:t xml:space="preserve">ICT </w:t>
      </w:r>
      <w:r w:rsidRPr="00BD60E2">
        <w:t>services, which provide uniform</w:t>
      </w:r>
      <w:r w:rsidR="000862A2">
        <w:t xml:space="preserve">, </w:t>
      </w:r>
      <w:r w:rsidR="000862A2" w:rsidRPr="000862A2">
        <w:t>cost effective, user oriented and collaborative</w:t>
      </w:r>
      <w:r w:rsidRPr="000862A2">
        <w:t xml:space="preser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w:t>
      </w:r>
      <w:r w:rsidR="00DF78A9">
        <w:t xml:space="preserve">grids, </w:t>
      </w:r>
      <w:r>
        <w:t xml:space="preserve">grids </w:t>
      </w:r>
      <w:r w:rsidR="00DB54D5">
        <w:t xml:space="preserve">big data </w:t>
      </w:r>
      <w:r>
        <w:t>and cloud</w:t>
      </w:r>
      <w:r w:rsidR="00DB54D5">
        <w:t xml:space="preserve"> services</w:t>
      </w:r>
      <w:r>
        <w:t>.</w:t>
      </w:r>
    </w:p>
    <w:p w14:paraId="145AA28A" w14:textId="0DB8A707" w:rsidR="005F583E" w:rsidRDefault="000862A2" w:rsidP="005F583E">
      <w:r>
        <w:t>In this respect s</w:t>
      </w:r>
      <w:r w:rsidR="005F583E">
        <w:t>ustainability is an essential consideration for e-Infrastructures and scientific communities that they 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w:t>
      </w:r>
      <w:r w:rsidR="00DF78A9">
        <w:t>, and to evolve these services according to researchers’ needs to continue providing value for them</w:t>
      </w:r>
      <w:r w:rsidR="005F583E">
        <w:t xml:space="preserve">. Engagement is a key </w:t>
      </w:r>
      <w:r w:rsidR="00DF78A9">
        <w:t>activity</w:t>
      </w:r>
      <w:r w:rsidR="005F583E">
        <w:t xml:space="preserve"> </w:t>
      </w:r>
      <w:r w:rsidR="00146BC9">
        <w:t>to achieve this goal. Engagement in EGI has to</w:t>
      </w:r>
      <w:r w:rsidR="00A331DB">
        <w:t xml:space="preserve">: </w:t>
      </w:r>
    </w:p>
    <w:p w14:paraId="315BB415" w14:textId="4068092D"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communities from the ERA</w:t>
      </w:r>
      <w:r w:rsidR="0094146C">
        <w:t xml:space="preserve"> that could break current scientific barriers with </w:t>
      </w:r>
      <w:r w:rsidR="00A331DB">
        <w:t xml:space="preserve">the use of </w:t>
      </w:r>
      <w:r w:rsidR="0094146C">
        <w:t>EGI solutions</w:t>
      </w:r>
      <w:r>
        <w:t>.</w:t>
      </w:r>
    </w:p>
    <w:p w14:paraId="26184C18" w14:textId="77777777" w:rsidR="005F583E" w:rsidRDefault="005F583E" w:rsidP="005F583E">
      <w:pPr>
        <w:numPr>
          <w:ilvl w:val="0"/>
          <w:numId w:val="10"/>
        </w:numPr>
        <w:suppressAutoHyphens w:val="0"/>
        <w:spacing w:before="0" w:after="120" w:line="276" w:lineRule="auto"/>
        <w:ind w:left="714" w:hanging="357"/>
      </w:pPr>
      <w:r>
        <w:t xml:space="preserve">Reach out </w:t>
      </w:r>
      <w:r w:rsidR="00A331DB">
        <w:t xml:space="preserve">to </w:t>
      </w:r>
      <w:r>
        <w:t>and carry out discussions with the</w:t>
      </w:r>
      <w:r w:rsidR="0094146C">
        <w:t>se communities</w:t>
      </w:r>
      <w:r>
        <w:t xml:space="preserve"> </w:t>
      </w:r>
      <w:r w:rsidR="00A331DB">
        <w:t>about</w:t>
      </w:r>
      <w:r>
        <w:t xml:space="preserve"> ICT technolog</w:t>
      </w:r>
      <w:r w:rsidR="00A331DB">
        <w:t>ies</w:t>
      </w:r>
      <w:r>
        <w:t xml:space="preserve"> to capture </w:t>
      </w:r>
      <w:r w:rsidR="0094146C">
        <w:t>details of their</w:t>
      </w:r>
      <w:r>
        <w:t xml:space="preserve"> e-infrastructure </w:t>
      </w:r>
      <w:r w:rsidR="0094146C">
        <w:t xml:space="preserve">use cases and </w:t>
      </w:r>
      <w:r>
        <w:t>requirements.</w:t>
      </w:r>
    </w:p>
    <w:p w14:paraId="0D2BEC9E" w14:textId="1ED705CE" w:rsidR="005F583E" w:rsidRDefault="0094146C" w:rsidP="005F583E">
      <w:pPr>
        <w:numPr>
          <w:ilvl w:val="0"/>
          <w:numId w:val="10"/>
        </w:numPr>
        <w:suppressAutoHyphens w:val="0"/>
        <w:spacing w:before="0" w:after="120" w:line="276" w:lineRule="auto"/>
        <w:ind w:left="714" w:hanging="357"/>
      </w:pPr>
      <w:r>
        <w:t>Help the communities address the</w:t>
      </w:r>
      <w:r w:rsidR="00A331DB">
        <w:t xml:space="preserve">ir scientific </w:t>
      </w:r>
      <w:r>
        <w:t>challenges</w:t>
      </w:r>
      <w:r w:rsidR="005F583E">
        <w:t xml:space="preserve"> </w:t>
      </w:r>
      <w:r w:rsidR="00A331DB">
        <w:t>with</w:t>
      </w:r>
      <w:r w:rsidR="005F583E">
        <w:t xml:space="preserve"> existing EGI solutions, </w:t>
      </w:r>
      <w:r w:rsidR="00146BC9">
        <w:t xml:space="preserve">by evolving these solutions and </w:t>
      </w:r>
      <w:r w:rsidR="00A331DB">
        <w:t xml:space="preserve">by </w:t>
      </w:r>
      <w:r w:rsidR="005F583E">
        <w:t xml:space="preserve">bringing in new solutions to EGI as required. </w:t>
      </w:r>
    </w:p>
    <w:p w14:paraId="69213034" w14:textId="77777777" w:rsidR="004B57F1" w:rsidRDefault="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process they have to go through to become active, and self</w:t>
      </w:r>
      <w:r>
        <w:noBreakHyphen/>
        <w:t xml:space="preserve">sufficient users of EGI e-infrastructure services. </w:t>
      </w:r>
    </w:p>
    <w:p w14:paraId="7968DC5D" w14:textId="77777777" w:rsidR="000F0E17" w:rsidRDefault="004B57F1" w:rsidP="000F0E17">
      <w:pPr>
        <w:numPr>
          <w:ilvl w:val="0"/>
          <w:numId w:val="10"/>
        </w:numPr>
        <w:suppressAutoHyphens w:val="0"/>
        <w:spacing w:before="0" w:after="120" w:line="276" w:lineRule="auto"/>
        <w:ind w:left="714" w:hanging="357"/>
      </w:pPr>
      <w:r>
        <w:t xml:space="preserve">Act as a meeting point of </w:t>
      </w:r>
      <w:r w:rsidR="000F0E17">
        <w:t xml:space="preserve">research </w:t>
      </w:r>
      <w:r>
        <w:t>communities for exchange in best practices and repository of ICT</w:t>
      </w:r>
      <w:r w:rsidR="000F0E17">
        <w:t xml:space="preserve"> (e-infrastructure)</w:t>
      </w:r>
      <w:r>
        <w:t xml:space="preserve"> services of common interest.</w:t>
      </w:r>
      <w:r w:rsidR="000F0E17" w:rsidRPr="000F0E17">
        <w:t xml:space="preserve"> </w:t>
      </w:r>
    </w:p>
    <w:p w14:paraId="613C508A" w14:textId="77777777" w:rsidR="005F583E" w:rsidRDefault="005F583E" w:rsidP="005F583E">
      <w:pPr>
        <w:pStyle w:val="Heading1"/>
      </w:pPr>
      <w:bookmarkStart w:id="6" w:name="_Toc377735025"/>
      <w:bookmarkStart w:id="7" w:name="_Toc410900246"/>
      <w:r>
        <w:t>Target groups</w:t>
      </w:r>
      <w:bookmarkEnd w:id="6"/>
      <w:bookmarkEnd w:id="7"/>
    </w:p>
    <w:p w14:paraId="61EAA04A" w14:textId="77777777" w:rsidR="004B57F1" w:rsidRDefault="004B57F1" w:rsidP="000F0E17">
      <w:pPr>
        <w:pStyle w:val="Heading2"/>
      </w:pPr>
      <w:bookmarkStart w:id="8" w:name="_Toc410900247"/>
      <w:r>
        <w:t>Research Infrastructures</w:t>
      </w:r>
      <w:bookmarkEnd w:id="8"/>
    </w:p>
    <w:p w14:paraId="01140EC7" w14:textId="01B444BC" w:rsidR="005F583E" w:rsidRDefault="00D04B38" w:rsidP="005F583E">
      <w:r>
        <w:t xml:space="preserve">EGI’s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years a growing number of Research Infrastructures (RIs) </w:t>
      </w:r>
      <w:r w:rsidR="009F0EBE">
        <w:t>from</w:t>
      </w:r>
      <w:r w:rsidR="005F583E" w:rsidRPr="009A250F">
        <w:t xml:space="preserve"> the ESFRI </w:t>
      </w:r>
      <w:r w:rsidR="0077058B">
        <w:t>roadmap</w:t>
      </w:r>
      <w:r w:rsidR="0077058B">
        <w:rPr>
          <w:rStyle w:val="FootnoteReference"/>
        </w:rPr>
        <w:footnoteReference w:id="1"/>
      </w:r>
      <w:r w:rsidR="0077058B">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 xml:space="preserve">s </w:t>
      </w:r>
      <w:r w:rsidR="005F583E">
        <w:t xml:space="preserve">are already exploring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lastRenderedPageBreak/>
        <w:t xml:space="preserve">Given their international </w:t>
      </w:r>
      <w:r w:rsidRPr="000F0E17">
        <w:t>nature</w:t>
      </w:r>
      <w:r w:rsidR="009F0EBE" w:rsidRPr="000F0E17">
        <w:t xml:space="preserve"> and awareness of the benefits of e-infrastructures</w:t>
      </w:r>
      <w:r w:rsidRPr="000F0E17">
        <w:t xml:space="preserve"> </w:t>
      </w:r>
      <w:r w:rsidR="000F0E17">
        <w:t xml:space="preserve">the European </w:t>
      </w:r>
      <w:r w:rsidR="005F583E" w:rsidRPr="000F0E17">
        <w:t>RIs</w:t>
      </w:r>
      <w:r w:rsidR="0077058B" w:rsidRPr="000F0E17">
        <w:t>,</w:t>
      </w:r>
      <w:r w:rsidR="005F583E" w:rsidRPr="000F0E17">
        <w:t xml:space="preserve"> </w:t>
      </w:r>
      <w:r w:rsidR="0077058B" w:rsidRPr="000F0E17">
        <w:t xml:space="preserve">their </w:t>
      </w:r>
      <w:r w:rsidR="009F0EBE" w:rsidRPr="000F0E17">
        <w:t>preparatory</w:t>
      </w:r>
      <w:r w:rsidR="0077058B" w:rsidRPr="000F0E17">
        <w:t xml:space="preserve"> projects, </w:t>
      </w:r>
      <w:r w:rsidR="000037F7" w:rsidRPr="000F0E17">
        <w:t>and other similarly large</w:t>
      </w:r>
      <w:r w:rsidRPr="000F0E17">
        <w:t>, multinational</w:t>
      </w:r>
      <w:r w:rsidR="0077058B" w:rsidRPr="000F0E17">
        <w:t xml:space="preserve"> and</w:t>
      </w:r>
      <w:r w:rsidRPr="000F0E17">
        <w:t xml:space="preserve"> </w:t>
      </w:r>
      <w:r w:rsidR="000037F7" w:rsidRPr="000F0E17">
        <w:t xml:space="preserve">structured scientific collaborations are </w:t>
      </w:r>
      <w:r w:rsidR="0077058B" w:rsidRPr="000F0E17">
        <w:t xml:space="preserve">considered </w:t>
      </w:r>
      <w:r w:rsidR="009F0EBE" w:rsidRPr="000F0E17">
        <w:t>as</w:t>
      </w:r>
      <w:r w:rsidR="009F0EBE">
        <w:t xml:space="preserve"> </w:t>
      </w:r>
      <w:r w:rsidR="005F583E">
        <w:t>the primary</w:t>
      </w:r>
      <w:r w:rsidR="009F0EBE">
        <w:t xml:space="preserve"> </w:t>
      </w:r>
      <w:r w:rsidR="000F0E17">
        <w:t xml:space="preserve">long-term </w:t>
      </w:r>
      <w:r>
        <w:t xml:space="preserve">beneficiaries of EGI </w:t>
      </w:r>
      <w:r w:rsidR="0077058B">
        <w:t>services</w:t>
      </w:r>
      <w:r w:rsidR="009F0EBE">
        <w:t xml:space="preserve"> and therefore </w:t>
      </w:r>
      <w:r>
        <w:t>the prim</w:t>
      </w:r>
      <w:r w:rsidR="0077058B">
        <w:t xml:space="preserve">e </w:t>
      </w:r>
      <w:r w:rsidR="000F0E17">
        <w:t>targets for</w:t>
      </w:r>
      <w:r w:rsidR="0077058B">
        <w:t xml:space="preserve"> </w:t>
      </w:r>
      <w:r>
        <w:t xml:space="preserve">EGI </w:t>
      </w:r>
      <w:r w:rsidR="000F0E17">
        <w:t>to engage with. RIs</w:t>
      </w:r>
      <w:r w:rsidR="005F583E">
        <w:t xml:space="preserve"> come with some advantages, and disadvantages, which need to be </w:t>
      </w:r>
      <w:r>
        <w:t xml:space="preserve">considered </w:t>
      </w:r>
      <w:r w:rsidR="005F583E">
        <w:t>when engaging with them.</w:t>
      </w:r>
    </w:p>
    <w:p w14:paraId="79879E3D" w14:textId="77777777" w:rsidR="005F583E" w:rsidRDefault="005F583E" w:rsidP="005F583E">
      <w:r>
        <w:t>Advantages:</w:t>
      </w:r>
    </w:p>
    <w:p w14:paraId="62CE81F8" w14:textId="6583B644"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w:t>
      </w:r>
      <w:r w:rsidR="000F0E17">
        <w:t xml:space="preserve"> exists per RI for ICT / e-infrastructure-related matters</w:t>
      </w:r>
      <w:r w:rsidRPr="009A250F">
        <w:t xml:space="preserve">, </w:t>
      </w:r>
      <w:r w:rsidR="003D643C">
        <w:t xml:space="preserve">for example </w:t>
      </w:r>
      <w:r w:rsidRPr="009A250F">
        <w:t>a technical coordinator</w:t>
      </w:r>
      <w:r w:rsidR="003D643C">
        <w:t xml:space="preserve">. </w:t>
      </w:r>
    </w:p>
    <w:p w14:paraId="275CFD8F" w14:textId="1B6D9B08"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w:t>
      </w:r>
      <w:r w:rsidR="000F0E17">
        <w:t xml:space="preserve">within </w:t>
      </w:r>
      <w:r>
        <w:t xml:space="preserve">the RIs. </w:t>
      </w:r>
    </w:p>
    <w:p w14:paraId="35781118" w14:textId="10183451"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w:t>
      </w:r>
      <w:r w:rsidR="000F0E17">
        <w:t>internal plans of the RIs</w:t>
      </w:r>
      <w:r w:rsidRPr="009A250F">
        <w:t xml:space="preserve"> should lead to </w:t>
      </w:r>
      <w:r w:rsidR="003D643C">
        <w:t xml:space="preserve">a long term partnership between e-infrastructure and research infrastructures. </w:t>
      </w:r>
    </w:p>
    <w:p w14:paraId="5A349DC2" w14:textId="77777777"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14:paraId="2F9505BA" w14:textId="77777777"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14:paraId="030979C8" w14:textId="77777777" w:rsidR="005F583E" w:rsidRDefault="005F583E" w:rsidP="005F583E">
      <w:r>
        <w:t>Disadvantages:</w:t>
      </w:r>
    </w:p>
    <w:p w14:paraId="1D918C87" w14:textId="52F58A3F" w:rsidR="005F583E" w:rsidRDefault="005F583E" w:rsidP="005F583E">
      <w:pPr>
        <w:pStyle w:val="ListParagraph"/>
        <w:numPr>
          <w:ilvl w:val="0"/>
          <w:numId w:val="12"/>
        </w:numPr>
        <w:suppressAutoHyphens w:val="0"/>
        <w:spacing w:before="0" w:after="200" w:line="276" w:lineRule="auto"/>
        <w:jc w:val="left"/>
      </w:pPr>
      <w:r>
        <w:t xml:space="preserve">Convincing a large community of an outside solution </w:t>
      </w:r>
      <w:r w:rsidR="000F0E17">
        <w:t>can</w:t>
      </w:r>
      <w:r>
        <w:t xml:space="preserve"> be difficult</w:t>
      </w:r>
      <w:r w:rsidR="000F0E17">
        <w:t xml:space="preserve"> and effort-intensive</w:t>
      </w:r>
      <w:r w:rsidR="003D643C">
        <w:t>.</w:t>
      </w:r>
    </w:p>
    <w:p w14:paraId="73C8EA96" w14:textId="544BBCD6" w:rsidR="005F583E" w:rsidRDefault="000F0E17" w:rsidP="005F583E">
      <w:pPr>
        <w:pStyle w:val="ListParagraph"/>
        <w:numPr>
          <w:ilvl w:val="0"/>
          <w:numId w:val="12"/>
        </w:numPr>
        <w:suppressAutoHyphens w:val="0"/>
        <w:spacing w:before="0" w:after="200" w:line="276" w:lineRule="auto"/>
        <w:jc w:val="left"/>
      </w:pPr>
      <w:r>
        <w:t>RIs s</w:t>
      </w:r>
      <w:r w:rsidR="005F583E">
        <w:t>ometimes need to work with existing/previously chosen tools</w:t>
      </w:r>
      <w:r>
        <w:t xml:space="preserve"> and EGI needs to integrate these to achieve technical compatibility</w:t>
      </w:r>
      <w:r w:rsidR="003D643C">
        <w:t>.</w:t>
      </w:r>
    </w:p>
    <w:p w14:paraId="7DDC81A3" w14:textId="77777777"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14:paraId="0F6641E1" w14:textId="59A106E0" w:rsidR="004B57F1" w:rsidRDefault="004B57F1" w:rsidP="000F0E17">
      <w:pPr>
        <w:pStyle w:val="Heading2"/>
      </w:pPr>
      <w:bookmarkStart w:id="9" w:name="_Toc410900248"/>
      <w:r>
        <w:t>Research Collaborations</w:t>
      </w:r>
      <w:bookmarkEnd w:id="9"/>
    </w:p>
    <w:p w14:paraId="60FA0B5C" w14:textId="0EEE66B3" w:rsidR="005F583E" w:rsidRDefault="005F583E" w:rsidP="005F583E">
      <w:r>
        <w:t xml:space="preserve">A second target group for EGI Engagement </w:t>
      </w:r>
      <w:r w:rsidR="009F0EBE">
        <w:t>is</w:t>
      </w:r>
      <w:r>
        <w:t xml:space="preserve"> </w:t>
      </w:r>
      <w:r w:rsidR="000862A2" w:rsidRPr="000F0E17">
        <w:t>the large number of highly dynamic</w:t>
      </w:r>
      <w:r w:rsidR="009F0EBE" w:rsidRPr="000F0E17">
        <w:t>,</w:t>
      </w:r>
      <w:r w:rsidR="000862A2" w:rsidRPr="000F0E17">
        <w:t xml:space="preserve"> </w:t>
      </w:r>
      <w:r w:rsidR="003D5487">
        <w:t>small-medium size</w:t>
      </w:r>
      <w:r w:rsidRPr="000F0E17">
        <w:t xml:space="preserve"> research collaborations</w:t>
      </w:r>
      <w:r w:rsidR="000862A2" w:rsidRPr="000F0E17">
        <w:t xml:space="preserve"> and </w:t>
      </w:r>
      <w:r w:rsidR="009F0EBE" w:rsidRPr="000F0E17">
        <w:t xml:space="preserve">research </w:t>
      </w:r>
      <w:r w:rsidR="000862A2" w:rsidRPr="000F0E17">
        <w:t>networks</w:t>
      </w:r>
      <w:r w:rsidR="007065C8" w:rsidRPr="000F0E17">
        <w:t>. Unlike RI</w:t>
      </w:r>
      <w:r w:rsidR="007065C8">
        <w:t>s, these groups</w:t>
      </w:r>
      <w:r>
        <w:t xml:space="preserve"> may </w:t>
      </w:r>
      <w:r w:rsidR="000862A2">
        <w:t xml:space="preserve">scarcely, or </w:t>
      </w:r>
      <w:r>
        <w:t xml:space="preserve">not be aware of e-infrastructures </w:t>
      </w:r>
      <w:r w:rsidR="007065C8">
        <w:t>an</w:t>
      </w:r>
      <w:r>
        <w:t xml:space="preserve">d their benefits </w:t>
      </w:r>
      <w:r w:rsidR="007065C8">
        <w:t xml:space="preserve">to </w:t>
      </w:r>
      <w:r w:rsidR="00CD4811">
        <w:t xml:space="preserve">science, </w:t>
      </w:r>
      <w:r>
        <w:t xml:space="preserve">so discussions have to start at a more basic level. </w:t>
      </w:r>
      <w:r w:rsidR="000F0E17">
        <w:t xml:space="preserve">Such collaborations </w:t>
      </w:r>
      <w:r>
        <w:t xml:space="preserve">come with </w:t>
      </w:r>
      <w:r w:rsidR="000862A2">
        <w:t>different</w:t>
      </w:r>
      <w:r>
        <w:t xml:space="preserve"> unique advantages and disadvantages that need to be recognised </w:t>
      </w:r>
      <w:r w:rsidR="000F0E17">
        <w:t xml:space="preserve">by EGI </w:t>
      </w:r>
      <w:r>
        <w:t>when engaging with them.</w:t>
      </w:r>
    </w:p>
    <w:p w14:paraId="7392B238" w14:textId="77777777" w:rsidR="005F583E" w:rsidRDefault="005F583E" w:rsidP="005F583E">
      <w:r>
        <w:t>Advantages:</w:t>
      </w:r>
    </w:p>
    <w:p w14:paraId="5DCBFA77" w14:textId="77777777"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14:paraId="75548543" w14:textId="77777777"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14:paraId="468959F8" w14:textId="77777777"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14:paraId="1E4D5809" w14:textId="19B51C3C"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14:paraId="18371C0D" w14:textId="77777777" w:rsidR="005F583E" w:rsidRDefault="005F583E" w:rsidP="005F583E">
      <w:r>
        <w:t>Disadvantages:</w:t>
      </w:r>
    </w:p>
    <w:p w14:paraId="153BDCD7" w14:textId="77777777" w:rsidR="005F583E" w:rsidRDefault="007D7B71" w:rsidP="005F583E">
      <w:pPr>
        <w:pStyle w:val="ListParagraph"/>
        <w:numPr>
          <w:ilvl w:val="0"/>
          <w:numId w:val="14"/>
        </w:numPr>
        <w:suppressAutoHyphens w:val="0"/>
        <w:spacing w:before="0" w:after="200" w:line="276" w:lineRule="auto"/>
        <w:jc w:val="left"/>
      </w:pPr>
      <w:r>
        <w:t>Could be n</w:t>
      </w:r>
      <w:r w:rsidR="005F583E">
        <w:t>ot as big a pay off from a usage perspective</w:t>
      </w:r>
      <w:r w:rsidR="00CD4811">
        <w:t>.</w:t>
      </w:r>
    </w:p>
    <w:p w14:paraId="3493EDD6" w14:textId="77777777"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14:paraId="2A17FA65" w14:textId="4C0002F4"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EB424C">
        <w:t xml:space="preserve"> because of the lack of structure/connection among groups</w:t>
      </w:r>
      <w:r w:rsidR="00CD4811">
        <w:t>.</w:t>
      </w:r>
    </w:p>
    <w:p w14:paraId="74EDAB63" w14:textId="77777777" w:rsidR="005F583E" w:rsidRDefault="005F583E" w:rsidP="005F583E">
      <w:pPr>
        <w:pStyle w:val="ListParagraph"/>
        <w:numPr>
          <w:ilvl w:val="0"/>
          <w:numId w:val="14"/>
        </w:numPr>
        <w:suppressAutoHyphens w:val="0"/>
        <w:spacing w:before="0" w:after="200" w:line="276" w:lineRule="auto"/>
        <w:jc w:val="left"/>
      </w:pPr>
      <w:r>
        <w:t>Might be lacking in technical expertise</w:t>
      </w:r>
      <w:r w:rsidR="00CD4811">
        <w:t>.</w:t>
      </w:r>
    </w:p>
    <w:p w14:paraId="106F984C" w14:textId="4161A593" w:rsidR="00D60ED9" w:rsidRDefault="0010264C" w:rsidP="00D60ED9">
      <w:pPr>
        <w:pStyle w:val="Heading2"/>
      </w:pPr>
      <w:bookmarkStart w:id="10" w:name="_Toc410900249"/>
      <w:bookmarkStart w:id="11" w:name="_Toc377735026"/>
      <w:r>
        <w:lastRenderedPageBreak/>
        <w:t xml:space="preserve">Long </w:t>
      </w:r>
      <w:r w:rsidR="00D60ED9">
        <w:t>tail of science</w:t>
      </w:r>
      <w:bookmarkEnd w:id="10"/>
      <w:r w:rsidR="00D60ED9">
        <w:t xml:space="preserve"> </w:t>
      </w:r>
    </w:p>
    <w:p w14:paraId="24325ADA" w14:textId="077AC808" w:rsidR="00D60ED9" w:rsidRDefault="00E3431B" w:rsidP="00D60ED9">
      <w:r>
        <w:t>A third target of</w:t>
      </w:r>
      <w:r w:rsidR="00D60ED9">
        <w:t xml:space="preserve"> EGI Engagement is </w:t>
      </w:r>
      <w:r w:rsidR="00D60ED9" w:rsidRPr="000F0E17">
        <w:t xml:space="preserve">the </w:t>
      </w:r>
      <w:r>
        <w:t xml:space="preserve">very </w:t>
      </w:r>
      <w:r w:rsidR="00D60ED9" w:rsidRPr="000F0E17">
        <w:t xml:space="preserve">small research </w:t>
      </w:r>
      <w:r>
        <w:t xml:space="preserve">teams </w:t>
      </w:r>
      <w:r w:rsidR="00D60ED9" w:rsidRPr="000F0E17">
        <w:t xml:space="preserve">and </w:t>
      </w:r>
      <w:r>
        <w:t>researchers who work on their individual projects, or personal research tasks</w:t>
      </w:r>
      <w:r w:rsidR="00D60ED9" w:rsidRPr="000F0E17">
        <w:t xml:space="preserve">. </w:t>
      </w:r>
      <w:r>
        <w:t xml:space="preserve">These researchers are typically unaware of e-infrastructures, and despite they can benefit from e-infrastructure services, they are likely to require only a very limited subset of the services that e-infrastructures can offer. Their focus is more on pursuing personal research agendas then contributing to a structured scientific collaboration. </w:t>
      </w:r>
      <w:r w:rsidR="003B37DE">
        <w:t>Working with the long-tail of science</w:t>
      </w:r>
      <w:r w:rsidR="00D60ED9">
        <w:t xml:space="preserve"> come</w:t>
      </w:r>
      <w:r w:rsidR="003B37DE">
        <w:t>s</w:t>
      </w:r>
      <w:r w:rsidR="00D60ED9">
        <w:t xml:space="preserve"> with different unique advantages and disadvantages that need to be recognised by EGI when engaging with them.</w:t>
      </w:r>
    </w:p>
    <w:p w14:paraId="3AD41C5C" w14:textId="77777777" w:rsidR="00D60ED9" w:rsidRDefault="00D60ED9" w:rsidP="00D60ED9">
      <w:r>
        <w:t>Advantages:</w:t>
      </w:r>
    </w:p>
    <w:p w14:paraId="283FD29B" w14:textId="3412E92E" w:rsidR="00CE244F" w:rsidRDefault="00CE244F" w:rsidP="00D60ED9">
      <w:pPr>
        <w:pStyle w:val="ListParagraph"/>
        <w:numPr>
          <w:ilvl w:val="0"/>
          <w:numId w:val="13"/>
        </w:numPr>
        <w:suppressAutoHyphens w:val="0"/>
        <w:spacing w:before="0" w:after="200" w:line="276" w:lineRule="auto"/>
        <w:jc w:val="left"/>
      </w:pPr>
      <w:r>
        <w:t>Successful examples of serving members of the long-tail</w:t>
      </w:r>
      <w:r w:rsidR="003903EE">
        <w:t xml:space="preserve"> in many of the NGIs</w:t>
      </w:r>
      <w:r>
        <w:t>.</w:t>
      </w:r>
    </w:p>
    <w:p w14:paraId="0FB13C8F" w14:textId="631B787F" w:rsidR="00D60ED9" w:rsidRDefault="00DA287F" w:rsidP="00DA287F">
      <w:pPr>
        <w:pStyle w:val="ListParagraph"/>
        <w:numPr>
          <w:ilvl w:val="0"/>
          <w:numId w:val="13"/>
        </w:numPr>
        <w:suppressAutoHyphens w:val="0"/>
        <w:spacing w:before="0" w:after="200" w:line="276" w:lineRule="auto"/>
        <w:jc w:val="left"/>
      </w:pPr>
      <w:r>
        <w:t xml:space="preserve">Require only a limited set of services from e-infrastructures – typically HTC, HPC and cloud services </w:t>
      </w:r>
      <w:r w:rsidR="00325F36">
        <w:t xml:space="preserve">for individualistic </w:t>
      </w:r>
      <w:r w:rsidR="00067745">
        <w:t>computing</w:t>
      </w:r>
      <w:r w:rsidR="00325F36">
        <w:t xml:space="preserve"> without </w:t>
      </w:r>
      <w:r>
        <w:t xml:space="preserve">collaboration </w:t>
      </w:r>
      <w:r w:rsidR="00325F36">
        <w:t xml:space="preserve">capabilities. </w:t>
      </w:r>
    </w:p>
    <w:p w14:paraId="2FEA82BE" w14:textId="37CB70FF" w:rsidR="00A809A3" w:rsidRDefault="00A809A3" w:rsidP="00DA287F">
      <w:pPr>
        <w:pStyle w:val="ListParagraph"/>
        <w:numPr>
          <w:ilvl w:val="0"/>
          <w:numId w:val="13"/>
        </w:numPr>
        <w:suppressAutoHyphens w:val="0"/>
        <w:spacing w:before="0" w:after="200" w:line="276" w:lineRule="auto"/>
        <w:jc w:val="left"/>
      </w:pPr>
      <w:r>
        <w:t xml:space="preserve">A very significant source of innovation and innovative research results. </w:t>
      </w:r>
    </w:p>
    <w:p w14:paraId="1D6CE389" w14:textId="77777777" w:rsidR="00D60ED9" w:rsidRDefault="00D60ED9" w:rsidP="00D60ED9">
      <w:r>
        <w:t>Disadvantages:</w:t>
      </w:r>
    </w:p>
    <w:p w14:paraId="745D2F98" w14:textId="03581BC0" w:rsidR="00CE244F" w:rsidRDefault="00CE244F" w:rsidP="00D60ED9">
      <w:pPr>
        <w:pStyle w:val="ListParagraph"/>
        <w:numPr>
          <w:ilvl w:val="0"/>
          <w:numId w:val="14"/>
        </w:numPr>
        <w:suppressAutoHyphens w:val="0"/>
        <w:spacing w:before="0" w:after="200" w:line="276" w:lineRule="auto"/>
        <w:jc w:val="left"/>
      </w:pPr>
      <w:r>
        <w:t xml:space="preserve">Very difficult to tell who and when belongs to this group. </w:t>
      </w:r>
      <w:r w:rsidR="003903EE">
        <w:t xml:space="preserve">The long-tail is invisible and has no identifiable contacts for </w:t>
      </w:r>
      <w:r w:rsidR="005F3E8A">
        <w:t xml:space="preserve">pro-active </w:t>
      </w:r>
      <w:r w:rsidR="003903EE">
        <w:t>engagement.</w:t>
      </w:r>
    </w:p>
    <w:p w14:paraId="12BAC75F" w14:textId="4C2D10D2" w:rsidR="00A809A3" w:rsidRDefault="00A809A3" w:rsidP="00D60ED9">
      <w:pPr>
        <w:pStyle w:val="ListParagraph"/>
        <w:numPr>
          <w:ilvl w:val="0"/>
          <w:numId w:val="14"/>
        </w:numPr>
        <w:suppressAutoHyphens w:val="0"/>
        <w:spacing w:before="0" w:after="200" w:line="276" w:lineRule="auto"/>
        <w:jc w:val="left"/>
      </w:pPr>
      <w:r>
        <w:t xml:space="preserve">Difficult to measure scientific outcome of the long-tail and the impact of e-infrastructures on this. </w:t>
      </w:r>
    </w:p>
    <w:p w14:paraId="7561D156" w14:textId="01A0B825" w:rsidR="00D60ED9" w:rsidRDefault="00FB4D51" w:rsidP="00D60ED9">
      <w:pPr>
        <w:pStyle w:val="ListParagraph"/>
        <w:numPr>
          <w:ilvl w:val="0"/>
          <w:numId w:val="14"/>
        </w:numPr>
        <w:suppressAutoHyphens w:val="0"/>
        <w:spacing w:before="0" w:after="200" w:line="276" w:lineRule="auto"/>
        <w:jc w:val="left"/>
      </w:pPr>
      <w:r>
        <w:t>Most of its members lack the technical expertise in using e-infrastructures.  Support c</w:t>
      </w:r>
      <w:r w:rsidR="003B37DE">
        <w:t xml:space="preserve">an be very effort intensive if </w:t>
      </w:r>
      <w:r>
        <w:t xml:space="preserve">considered for the </w:t>
      </w:r>
      <w:r w:rsidR="003B37DE">
        <w:t>whole length of the long-tail.</w:t>
      </w:r>
    </w:p>
    <w:p w14:paraId="44A8D6E3" w14:textId="2CBF051B" w:rsidR="00D60ED9" w:rsidRDefault="003B37DE" w:rsidP="00D60ED9">
      <w:pPr>
        <w:pStyle w:val="ListParagraph"/>
        <w:numPr>
          <w:ilvl w:val="0"/>
          <w:numId w:val="14"/>
        </w:numPr>
        <w:suppressAutoHyphens w:val="0"/>
        <w:spacing w:before="0" w:after="200" w:line="276" w:lineRule="auto"/>
        <w:jc w:val="left"/>
      </w:pPr>
      <w:r>
        <w:t>May not be aware of</w:t>
      </w:r>
      <w:r w:rsidR="00D60ED9">
        <w:t xml:space="preserve"> e-infrastructures</w:t>
      </w:r>
      <w:r>
        <w:t xml:space="preserve"> and that </w:t>
      </w:r>
      <w:r w:rsidR="00CE244F">
        <w:t xml:space="preserve">some of </w:t>
      </w:r>
      <w:r>
        <w:t>their problem</w:t>
      </w:r>
      <w:r w:rsidR="00CE244F">
        <w:t>s</w:t>
      </w:r>
      <w:r>
        <w:t xml:space="preserve"> can be served by e-infrastructure services</w:t>
      </w:r>
      <w:r w:rsidR="00D60ED9">
        <w:t>.</w:t>
      </w:r>
    </w:p>
    <w:p w14:paraId="1F72C155" w14:textId="12A04760" w:rsidR="00D60ED9" w:rsidRDefault="00D60ED9" w:rsidP="00CE244F">
      <w:pPr>
        <w:pStyle w:val="ListParagraph"/>
        <w:numPr>
          <w:ilvl w:val="0"/>
          <w:numId w:val="14"/>
        </w:numPr>
        <w:suppressAutoHyphens w:val="0"/>
        <w:spacing w:before="0" w:after="200" w:line="276" w:lineRule="auto"/>
        <w:jc w:val="left"/>
      </w:pPr>
      <w:r>
        <w:t xml:space="preserve">Requirement gathering </w:t>
      </w:r>
      <w:r w:rsidR="00CE244F">
        <w:t>is very difficult because of the very loose link to the long-tail and because of the dynamics of these users accessing the infrastructure</w:t>
      </w:r>
      <w:r>
        <w:t>.</w:t>
      </w:r>
    </w:p>
    <w:p w14:paraId="3F406E41" w14:textId="50504FD1" w:rsidR="007750E3" w:rsidRDefault="007750E3" w:rsidP="003903EE">
      <w:pPr>
        <w:pStyle w:val="ListParagraph"/>
        <w:numPr>
          <w:ilvl w:val="0"/>
          <w:numId w:val="14"/>
        </w:numPr>
        <w:suppressAutoHyphens w:val="0"/>
        <w:spacing w:before="0" w:after="200" w:line="276" w:lineRule="auto"/>
        <w:jc w:val="left"/>
      </w:pPr>
      <w:r>
        <w:t xml:space="preserve">Most of the EGI-related national and European projects that provide support for the long-tail are coming to an end in 2014-2015. </w:t>
      </w:r>
    </w:p>
    <w:p w14:paraId="55B4B4C4" w14:textId="77777777" w:rsidR="00EF0DC4" w:rsidRDefault="00EF0DC4" w:rsidP="00EF0DC4">
      <w:pPr>
        <w:pStyle w:val="Heading2"/>
      </w:pPr>
      <w:bookmarkStart w:id="12" w:name="_Toc410900250"/>
      <w:r>
        <w:t>SMEs and industry</w:t>
      </w:r>
      <w:bookmarkEnd w:id="12"/>
    </w:p>
    <w:p w14:paraId="38DF720A" w14:textId="77777777" w:rsidR="00931DF7" w:rsidRDefault="00931DF7" w:rsidP="00931DF7">
      <w:pPr>
        <w:rPr>
          <w:b/>
        </w:rPr>
      </w:pPr>
      <w:r w:rsidRPr="00931DF7">
        <w:t xml:space="preserve">There is a renewed requirement for stimulating the knowledge transfer activities and outcomes produced in science and scientific innovation into business and society. This requirement are in many cases translated into requisites for funding </w:t>
      </w:r>
      <w:r>
        <w:t xml:space="preserve">for EGI members </w:t>
      </w:r>
      <w:r w:rsidRPr="00931DF7">
        <w:t>in such a way that knowledge transfer is not anymore a nice-to-have, but has become essent</w:t>
      </w:r>
      <w:r>
        <w: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 and a way to show the leadership that has been asked to take.</w:t>
      </w:r>
    </w:p>
    <w:p w14:paraId="6A6D71BA" w14:textId="593C1487" w:rsidR="000A0F1E" w:rsidRDefault="00931DF7" w:rsidP="000A0F1E">
      <w:r>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w:t>
      </w:r>
      <w:r w:rsidR="000A0F1E">
        <w:t xml:space="preserve"> One of the main issues to-date was having no dedicated effort within the EGI community to reaching out to the private sector. In spite of some efforts and some encouraging examples, the initiatives for </w:t>
      </w:r>
      <w:r w:rsidR="000A0F1E">
        <w:lastRenderedPageBreak/>
        <w:t>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is no structure or procedures for business engagement, which includes activities such as identifying the SMEs with interest to collaborate, have a clear value proposition, and create a formal engagement relationship with its associated business model.</w:t>
      </w:r>
    </w:p>
    <w:p w14:paraId="2B43C451" w14:textId="3EC0DBEC" w:rsidR="000A0F1E" w:rsidRDefault="000A0F1E" w:rsidP="001A0AEA">
      <w:pPr>
        <w:rPr>
          <w:lang w:val="hu-HU"/>
        </w:rPr>
      </w:pPr>
      <w:r>
        <w:rPr>
          <w:lang w:val="hu-HU"/>
        </w:rPr>
        <w:t>The EGI community recently defined a ’Business Engagement programme’</w:t>
      </w:r>
      <w:r w:rsidR="009F3E1D">
        <w:rPr>
          <w:rStyle w:val="FootnoteReference"/>
          <w:lang w:val="hu-HU"/>
        </w:rPr>
        <w:footnoteReference w:id="2"/>
      </w:r>
      <w:r>
        <w:rPr>
          <w:lang w:val="hu-HU"/>
        </w:rPr>
        <w:t xml:space="preserve"> to help the community overcome these barriers. The programm </w:t>
      </w:r>
      <w:r w:rsidRPr="000A0F1E">
        <w:rPr>
          <w:lang w:val="hu-HU"/>
        </w:rPr>
        <w:t>is a framework underlying the specific future joint activities between EGI members and the different representatives of the business sector</w:t>
      </w:r>
      <w:r>
        <w:rPr>
          <w:lang w:val="hu-HU"/>
        </w:rPr>
        <w:t>. The programme defines:</w:t>
      </w:r>
    </w:p>
    <w:p w14:paraId="7DC27F04" w14:textId="77777777" w:rsidR="00201FB2" w:rsidRDefault="000A0F1E" w:rsidP="000A0F1E">
      <w:pPr>
        <w:pStyle w:val="ListParagraph"/>
        <w:numPr>
          <w:ilvl w:val="0"/>
          <w:numId w:val="25"/>
        </w:numPr>
        <w:rPr>
          <w:lang w:val="hu-HU"/>
        </w:rPr>
      </w:pPr>
      <w:r>
        <w:rPr>
          <w:lang w:val="hu-HU"/>
        </w:rPr>
        <w:t xml:space="preserve">Potential areas of collaborations between EGI members and industry: </w:t>
      </w:r>
    </w:p>
    <w:p w14:paraId="477D64E1" w14:textId="64213635" w:rsidR="00201FB2" w:rsidRDefault="00201FB2" w:rsidP="00201FB2">
      <w:pPr>
        <w:pStyle w:val="ListParagraph"/>
        <w:numPr>
          <w:ilvl w:val="1"/>
          <w:numId w:val="25"/>
        </w:numPr>
        <w:rPr>
          <w:lang w:val="hu-HU"/>
        </w:rPr>
      </w:pPr>
      <w:r>
        <w:rPr>
          <w:lang w:val="hu-HU"/>
        </w:rPr>
        <w:t>Promotion</w:t>
      </w:r>
    </w:p>
    <w:p w14:paraId="644B1DDE" w14:textId="77777777" w:rsidR="00201FB2" w:rsidRDefault="00201FB2" w:rsidP="00201FB2">
      <w:pPr>
        <w:pStyle w:val="ListParagraph"/>
        <w:numPr>
          <w:ilvl w:val="1"/>
          <w:numId w:val="25"/>
        </w:numPr>
        <w:rPr>
          <w:lang w:val="hu-HU"/>
        </w:rPr>
      </w:pPr>
      <w:r>
        <w:rPr>
          <w:lang w:val="hu-HU"/>
        </w:rPr>
        <w:t>M</w:t>
      </w:r>
      <w:r w:rsidR="000A0F1E" w:rsidRPr="000A0F1E">
        <w:rPr>
          <w:lang w:val="hu-HU"/>
        </w:rPr>
        <w:t>arket intelligence</w:t>
      </w:r>
    </w:p>
    <w:p w14:paraId="4ABFD0BF" w14:textId="77777777" w:rsidR="00201FB2" w:rsidRDefault="00201FB2" w:rsidP="00201FB2">
      <w:pPr>
        <w:pStyle w:val="ListParagraph"/>
        <w:numPr>
          <w:ilvl w:val="1"/>
          <w:numId w:val="25"/>
        </w:numPr>
        <w:rPr>
          <w:lang w:val="hu-HU"/>
        </w:rPr>
      </w:pPr>
      <w:r>
        <w:rPr>
          <w:lang w:val="hu-HU"/>
        </w:rPr>
        <w:t>N</w:t>
      </w:r>
      <w:r w:rsidR="000A0F1E" w:rsidRPr="000A0F1E">
        <w:rPr>
          <w:lang w:val="hu-HU"/>
        </w:rPr>
        <w:t>etworking</w:t>
      </w:r>
    </w:p>
    <w:p w14:paraId="730396D9" w14:textId="77777777" w:rsidR="00201FB2" w:rsidRDefault="00201FB2" w:rsidP="00201FB2">
      <w:pPr>
        <w:pStyle w:val="ListParagraph"/>
        <w:numPr>
          <w:ilvl w:val="1"/>
          <w:numId w:val="25"/>
        </w:numPr>
        <w:rPr>
          <w:lang w:val="hu-HU"/>
        </w:rPr>
      </w:pPr>
      <w:r>
        <w:rPr>
          <w:lang w:val="hu-HU"/>
        </w:rPr>
        <w:t>A</w:t>
      </w:r>
      <w:r w:rsidR="000A0F1E" w:rsidRPr="000A0F1E">
        <w:rPr>
          <w:lang w:val="hu-HU"/>
        </w:rPr>
        <w:t>ccess to dedicated consultancy and support</w:t>
      </w:r>
    </w:p>
    <w:p w14:paraId="3BFCA4E1" w14:textId="77777777" w:rsidR="00201FB2" w:rsidRDefault="00201FB2" w:rsidP="00201FB2">
      <w:pPr>
        <w:pStyle w:val="ListParagraph"/>
        <w:numPr>
          <w:ilvl w:val="1"/>
          <w:numId w:val="25"/>
        </w:numPr>
        <w:rPr>
          <w:lang w:val="hu-HU"/>
        </w:rPr>
      </w:pPr>
      <w:r>
        <w:rPr>
          <w:lang w:val="hu-HU"/>
        </w:rPr>
        <w:t>E</w:t>
      </w:r>
      <w:r w:rsidR="000A0F1E" w:rsidRPr="00201FB2">
        <w:rPr>
          <w:lang w:val="hu-HU"/>
        </w:rPr>
        <w:t>xploiting EGI services for pre-commercial R&amp;D</w:t>
      </w:r>
    </w:p>
    <w:p w14:paraId="07EEE505" w14:textId="77777777" w:rsidR="00201FB2" w:rsidRDefault="00201FB2" w:rsidP="00201FB2">
      <w:pPr>
        <w:pStyle w:val="ListParagraph"/>
        <w:numPr>
          <w:ilvl w:val="1"/>
          <w:numId w:val="25"/>
        </w:numPr>
        <w:rPr>
          <w:lang w:val="hu-HU"/>
        </w:rPr>
      </w:pPr>
      <w:r>
        <w:rPr>
          <w:lang w:val="hu-HU"/>
        </w:rPr>
        <w:t>T</w:t>
      </w:r>
      <w:r w:rsidR="000A0F1E" w:rsidRPr="00201FB2">
        <w:rPr>
          <w:lang w:val="hu-HU"/>
        </w:rPr>
        <w:t>est</w:t>
      </w:r>
      <w:r>
        <w:rPr>
          <w:lang w:val="hu-HU"/>
        </w:rPr>
        <w:t>ing</w:t>
      </w:r>
      <w:r w:rsidR="000A0F1E" w:rsidRPr="00201FB2">
        <w:rPr>
          <w:lang w:val="hu-HU"/>
        </w:rPr>
        <w:t xml:space="preserve"> proof of concepts</w:t>
      </w:r>
    </w:p>
    <w:p w14:paraId="7EC27F87" w14:textId="7A4AE1ED" w:rsidR="000A0F1E" w:rsidRPr="00201FB2" w:rsidRDefault="00201FB2" w:rsidP="00201FB2">
      <w:pPr>
        <w:pStyle w:val="ListParagraph"/>
        <w:numPr>
          <w:ilvl w:val="1"/>
          <w:numId w:val="25"/>
        </w:numPr>
        <w:rPr>
          <w:lang w:val="hu-HU"/>
        </w:rPr>
      </w:pPr>
      <w:r>
        <w:rPr>
          <w:lang w:val="hu-HU"/>
        </w:rPr>
        <w:t>D</w:t>
      </w:r>
      <w:r w:rsidR="000A0F1E" w:rsidRPr="00201FB2">
        <w:rPr>
          <w:lang w:val="hu-HU"/>
        </w:rPr>
        <w:t>eveloping added-value services for reusing open research data sets.</w:t>
      </w:r>
    </w:p>
    <w:p w14:paraId="736252A7" w14:textId="150558B2" w:rsidR="00201FB2" w:rsidRDefault="00201FB2" w:rsidP="00201FB2">
      <w:pPr>
        <w:pStyle w:val="ListParagraph"/>
        <w:numPr>
          <w:ilvl w:val="0"/>
          <w:numId w:val="25"/>
        </w:numPr>
        <w:rPr>
          <w:lang w:val="hu-HU"/>
        </w:rPr>
      </w:pPr>
      <w:r>
        <w:rPr>
          <w:lang w:val="hu-HU"/>
        </w:rPr>
        <w:t>Provides details on the various benefits that engagement between EGI and industry would bring to the parties:</w:t>
      </w:r>
    </w:p>
    <w:p w14:paraId="5D5B687C" w14:textId="77777777" w:rsidR="00201FB2" w:rsidRDefault="00201FB2" w:rsidP="00201FB2">
      <w:pPr>
        <w:pStyle w:val="ListParagraph"/>
        <w:numPr>
          <w:ilvl w:val="1"/>
          <w:numId w:val="25"/>
        </w:numPr>
        <w:spacing w:before="0" w:after="0" w:line="276" w:lineRule="auto"/>
        <w:contextualSpacing w:val="0"/>
      </w:pPr>
      <w:r>
        <w:t>Increased visibility on a European and global scale.</w:t>
      </w:r>
    </w:p>
    <w:p w14:paraId="16C433BE" w14:textId="77777777" w:rsidR="00201FB2" w:rsidRDefault="00201FB2" w:rsidP="00201FB2">
      <w:pPr>
        <w:pStyle w:val="ListParagraph"/>
        <w:numPr>
          <w:ilvl w:val="1"/>
          <w:numId w:val="25"/>
        </w:numPr>
        <w:spacing w:before="0" w:after="0" w:line="276" w:lineRule="auto"/>
        <w:contextualSpacing w:val="0"/>
      </w:pPr>
      <w:r>
        <w:t>Access to key information to relevant European policies.</w:t>
      </w:r>
    </w:p>
    <w:p w14:paraId="0001B993" w14:textId="77777777" w:rsidR="00201FB2" w:rsidRDefault="00201FB2" w:rsidP="00201FB2">
      <w:pPr>
        <w:pStyle w:val="ListParagraph"/>
        <w:numPr>
          <w:ilvl w:val="1"/>
          <w:numId w:val="25"/>
        </w:numPr>
        <w:spacing w:before="0" w:after="0" w:line="276" w:lineRule="auto"/>
        <w:contextualSpacing w:val="0"/>
      </w:pPr>
      <w:r>
        <w:t>Possibility to develop new products and technologies to enhance your product portfolio.</w:t>
      </w:r>
    </w:p>
    <w:p w14:paraId="5D38DCB2" w14:textId="77777777" w:rsidR="00201FB2" w:rsidRDefault="00201FB2" w:rsidP="00201FB2">
      <w:pPr>
        <w:pStyle w:val="ListParagraph"/>
        <w:numPr>
          <w:ilvl w:val="1"/>
          <w:numId w:val="25"/>
        </w:numPr>
        <w:spacing w:before="0" w:after="0" w:line="276" w:lineRule="auto"/>
        <w:contextualSpacing w:val="0"/>
      </w:pPr>
      <w:r>
        <w:t>Adoption of new and innovative technologies.</w:t>
      </w:r>
    </w:p>
    <w:p w14:paraId="69777D84" w14:textId="77777777" w:rsidR="00201FB2" w:rsidRDefault="00201FB2" w:rsidP="00201FB2">
      <w:pPr>
        <w:pStyle w:val="ListParagraph"/>
        <w:numPr>
          <w:ilvl w:val="1"/>
          <w:numId w:val="25"/>
        </w:numPr>
        <w:spacing w:before="0" w:after="0" w:line="276" w:lineRule="auto"/>
        <w:contextualSpacing w:val="0"/>
      </w:pPr>
      <w:r>
        <w:t>Reduction of learning curve and ensuring faster and trustable results.</w:t>
      </w:r>
    </w:p>
    <w:p w14:paraId="28172B63" w14:textId="77777777" w:rsidR="00201FB2" w:rsidRDefault="00201FB2" w:rsidP="00201FB2">
      <w:pPr>
        <w:pStyle w:val="ListParagraph"/>
        <w:numPr>
          <w:ilvl w:val="1"/>
          <w:numId w:val="25"/>
        </w:numPr>
        <w:spacing w:before="0" w:after="0" w:line="276" w:lineRule="auto"/>
        <w:contextualSpacing w:val="0"/>
      </w:pPr>
      <w:r>
        <w:t>High rate of Return on Investment (ROI) for consumer partner.</w:t>
      </w:r>
    </w:p>
    <w:p w14:paraId="1BE8472A" w14:textId="77777777" w:rsidR="00201FB2" w:rsidRDefault="00201FB2" w:rsidP="00201FB2">
      <w:pPr>
        <w:pStyle w:val="ListParagraph"/>
        <w:numPr>
          <w:ilvl w:val="1"/>
          <w:numId w:val="25"/>
        </w:numPr>
        <w:spacing w:before="0" w:after="0" w:line="276" w:lineRule="auto"/>
        <w:contextualSpacing w:val="0"/>
      </w:pPr>
      <w:r>
        <w:t>Greater potential market for commercial services as academia moves from CAPEX to OPEX model.</w:t>
      </w:r>
    </w:p>
    <w:p w14:paraId="38FED3B3" w14:textId="77777777" w:rsidR="00201FB2" w:rsidRDefault="00201FB2" w:rsidP="00201FB2">
      <w:pPr>
        <w:pStyle w:val="ListParagraph"/>
        <w:numPr>
          <w:ilvl w:val="1"/>
          <w:numId w:val="25"/>
        </w:numPr>
        <w:spacing w:before="0" w:after="0" w:line="276" w:lineRule="auto"/>
        <w:contextualSpacing w:val="0"/>
      </w:pPr>
      <w:r>
        <w:t>Opportunity to expand and strengthen the customer base with new and repeated clients.</w:t>
      </w:r>
    </w:p>
    <w:p w14:paraId="230C51C5" w14:textId="77777777" w:rsidR="00201FB2" w:rsidRDefault="00201FB2" w:rsidP="00201FB2">
      <w:pPr>
        <w:pStyle w:val="ListParagraph"/>
        <w:numPr>
          <w:ilvl w:val="1"/>
          <w:numId w:val="25"/>
        </w:numPr>
        <w:spacing w:before="0" w:after="0" w:line="276" w:lineRule="auto"/>
        <w:contextualSpacing w:val="0"/>
      </w:pPr>
      <w:r>
        <w:t>Access to market intelligence to gain competitive edge.</w:t>
      </w:r>
    </w:p>
    <w:p w14:paraId="2AA9C0F1" w14:textId="77777777" w:rsidR="00201FB2" w:rsidRDefault="00201FB2" w:rsidP="00201FB2">
      <w:pPr>
        <w:pStyle w:val="ListParagraph"/>
        <w:numPr>
          <w:ilvl w:val="1"/>
          <w:numId w:val="25"/>
        </w:numPr>
        <w:spacing w:before="0" w:after="0" w:line="276" w:lineRule="auto"/>
        <w:contextualSpacing w:val="0"/>
      </w:pPr>
      <w:r>
        <w:t>Possibility to provide direct input to shape future services of EGI for business opportunities.</w:t>
      </w:r>
    </w:p>
    <w:p w14:paraId="09286A20" w14:textId="4D5BB73D" w:rsidR="00201FB2" w:rsidRPr="00201FB2" w:rsidRDefault="00201FB2" w:rsidP="00201FB2">
      <w:pPr>
        <w:pStyle w:val="ListParagraph"/>
        <w:numPr>
          <w:ilvl w:val="1"/>
          <w:numId w:val="25"/>
        </w:numPr>
        <w:rPr>
          <w:lang w:val="hu-HU"/>
        </w:rPr>
      </w:pPr>
      <w:r>
        <w:t>Opportunity to contribute as a partner to proposals for funded projects.</w:t>
      </w:r>
    </w:p>
    <w:p w14:paraId="61D7128D" w14:textId="28626EC4" w:rsidR="000A0F1E" w:rsidRPr="00201FB2" w:rsidRDefault="00201FB2" w:rsidP="00201FB2">
      <w:pPr>
        <w:pStyle w:val="ListParagraph"/>
        <w:numPr>
          <w:ilvl w:val="0"/>
          <w:numId w:val="25"/>
        </w:numPr>
        <w:rPr>
          <w:lang w:val="hu-HU"/>
        </w:rPr>
      </w:pPr>
      <w:bookmarkStart w:id="13" w:name="_Toc402440882"/>
      <w:r>
        <w:t>A three-tier structure for engagement</w:t>
      </w:r>
      <w:bookmarkEnd w:id="13"/>
      <w:r>
        <w:t xml:space="preserve"> that would provide formalisation of the collaboration activity and make easier starting the common activities at a local and European level:</w:t>
      </w:r>
    </w:p>
    <w:p w14:paraId="3B6EE560" w14:textId="4F3A1B57" w:rsidR="00201FB2" w:rsidRPr="00201FB2" w:rsidRDefault="00201FB2" w:rsidP="00201FB2">
      <w:pPr>
        <w:pStyle w:val="ListParagraph"/>
        <w:numPr>
          <w:ilvl w:val="1"/>
          <w:numId w:val="25"/>
        </w:numPr>
        <w:rPr>
          <w:lang w:val="hu-HU"/>
        </w:rPr>
      </w:pPr>
      <w:r w:rsidRPr="00201FB2">
        <w:t>EGI Business Engagement Programme Member</w:t>
      </w:r>
    </w:p>
    <w:p w14:paraId="3E054C71" w14:textId="77777777" w:rsidR="00201FB2" w:rsidRPr="00201FB2" w:rsidRDefault="00201FB2" w:rsidP="00201FB2">
      <w:pPr>
        <w:numPr>
          <w:ilvl w:val="1"/>
          <w:numId w:val="25"/>
        </w:numPr>
        <w:spacing w:line="276" w:lineRule="auto"/>
      </w:pPr>
      <w:r w:rsidRPr="00201FB2">
        <w:t>EGI Business Associate</w:t>
      </w:r>
    </w:p>
    <w:p w14:paraId="0BF14C3E" w14:textId="77777777" w:rsidR="00201FB2" w:rsidRDefault="00201FB2" w:rsidP="00201FB2">
      <w:pPr>
        <w:pStyle w:val="ListParagraph"/>
        <w:numPr>
          <w:ilvl w:val="1"/>
          <w:numId w:val="25"/>
        </w:numPr>
        <w:spacing w:line="276" w:lineRule="auto"/>
        <w:contextualSpacing w:val="0"/>
        <w:rPr>
          <w:b/>
        </w:rPr>
      </w:pPr>
      <w:r w:rsidRPr="00201FB2">
        <w:t>EGI Business Partner</w:t>
      </w:r>
    </w:p>
    <w:p w14:paraId="0337BDB0" w14:textId="6EA80B2C" w:rsidR="00201FB2" w:rsidRDefault="00201FB2" w:rsidP="00201FB2">
      <w:pPr>
        <w:pStyle w:val="ListParagraph"/>
        <w:numPr>
          <w:ilvl w:val="0"/>
          <w:numId w:val="25"/>
        </w:numPr>
        <w:rPr>
          <w:lang w:val="hu-HU"/>
        </w:rPr>
      </w:pPr>
      <w:r>
        <w:rPr>
          <w:lang w:val="hu-HU"/>
        </w:rPr>
        <w:lastRenderedPageBreak/>
        <w:t>An activity plan to implement the programme. The plan consists of</w:t>
      </w:r>
    </w:p>
    <w:p w14:paraId="3FC17937" w14:textId="28AC4E5A" w:rsidR="00201FB2" w:rsidRDefault="00201FB2" w:rsidP="00201FB2">
      <w:pPr>
        <w:pStyle w:val="ListParagraph"/>
        <w:numPr>
          <w:ilvl w:val="1"/>
          <w:numId w:val="25"/>
        </w:numPr>
        <w:rPr>
          <w:lang w:val="hu-HU"/>
        </w:rPr>
      </w:pPr>
      <w:r>
        <w:rPr>
          <w:lang w:val="hu-HU"/>
        </w:rPr>
        <w:t>A promotion plan to raise awareness about engagement opportunities with EGI within the business community.</w:t>
      </w:r>
    </w:p>
    <w:p w14:paraId="73DAB706" w14:textId="7F035AD7" w:rsidR="00201FB2" w:rsidRDefault="00201FB2" w:rsidP="00201FB2">
      <w:pPr>
        <w:pStyle w:val="ListParagraph"/>
        <w:numPr>
          <w:ilvl w:val="1"/>
          <w:numId w:val="25"/>
        </w:numPr>
        <w:rPr>
          <w:lang w:val="hu-HU"/>
        </w:rPr>
      </w:pPr>
      <w:r>
        <w:rPr>
          <w:lang w:val="hu-HU"/>
        </w:rPr>
        <w:t>Establishing a network of business engagement experts within EGI. The network would be responsible for implementing and evolving the EGI Business Engagement Programm</w:t>
      </w:r>
      <w:r w:rsidR="009F3E1D">
        <w:rPr>
          <w:lang w:val="hu-HU"/>
        </w:rPr>
        <w:t>, including identifying funding opportunities</w:t>
      </w:r>
      <w:r>
        <w:rPr>
          <w:lang w:val="hu-HU"/>
        </w:rPr>
        <w:t>.</w:t>
      </w:r>
    </w:p>
    <w:p w14:paraId="0D81C67E" w14:textId="77777777" w:rsidR="00201FB2" w:rsidRPr="000A0F1E" w:rsidRDefault="00201FB2" w:rsidP="009F3E1D">
      <w:pPr>
        <w:pStyle w:val="ListParagraph"/>
        <w:ind w:left="1440"/>
        <w:rPr>
          <w:lang w:val="hu-HU"/>
        </w:rPr>
      </w:pPr>
    </w:p>
    <w:p w14:paraId="2C721333" w14:textId="77777777" w:rsidR="00EB424C" w:rsidRDefault="00EB424C" w:rsidP="00EB424C"/>
    <w:p w14:paraId="7CB4DB14" w14:textId="58DC016E" w:rsidR="00EB424C" w:rsidRDefault="00587B7E" w:rsidP="00587B7E">
      <w:pPr>
        <w:pStyle w:val="Heading1"/>
      </w:pPr>
      <w:bookmarkStart w:id="14" w:name="_Toc410900251"/>
      <w:r>
        <w:t>Engagement approaches</w:t>
      </w:r>
      <w:bookmarkEnd w:id="14"/>
    </w:p>
    <w:p w14:paraId="05226254" w14:textId="7655F064" w:rsidR="006F49F4" w:rsidRPr="00A2235B" w:rsidRDefault="001650C3" w:rsidP="00587B7E">
      <w:pPr>
        <w:pStyle w:val="Heading2"/>
      </w:pPr>
      <w:bookmarkStart w:id="15" w:name="_Toc410900252"/>
      <w:bookmarkEnd w:id="11"/>
      <w:r>
        <w:t>The</w:t>
      </w:r>
      <w:r w:rsidR="00552009">
        <w:t xml:space="preserve"> b</w:t>
      </w:r>
      <w:r w:rsidR="005A7DC9">
        <w:t>lueprint</w:t>
      </w:r>
      <w:bookmarkEnd w:id="15"/>
    </w:p>
    <w:p w14:paraId="3F547922" w14:textId="3E7DD230" w:rsidR="00E963ED" w:rsidRDefault="00E963ED" w:rsidP="006F49F4">
      <w:r>
        <w:t>EGI is to serve as a community of communities to help share knowledge and services for establishing the digital science ecosystem in</w:t>
      </w:r>
      <w:r w:rsidR="001E0EB5">
        <w:t xml:space="preserve"> the ERA. This is achieved via collaborations with communities of research infrastructures, </w:t>
      </w:r>
      <w:r w:rsidR="00364672">
        <w:t>research collaborations, the long tail of science</w:t>
      </w:r>
      <w:r w:rsidR="009F3E1D">
        <w:t xml:space="preserve">, </w:t>
      </w:r>
      <w:r w:rsidR="00364672">
        <w:t xml:space="preserve">SMEs and industry </w:t>
      </w:r>
      <w:r w:rsidR="001E0EB5">
        <w:t>as well as national and international initiatives</w:t>
      </w:r>
      <w:r w:rsidR="00364672">
        <w:t xml:space="preserve"> including </w:t>
      </w:r>
      <w:r w:rsidR="005A7DC9">
        <w:t xml:space="preserve">various </w:t>
      </w:r>
      <w:r w:rsidR="00552009">
        <w:t xml:space="preserve">national and </w:t>
      </w:r>
      <w:r w:rsidR="005A7DC9">
        <w:t>FP7-H2020 projects</w:t>
      </w:r>
      <w:r w:rsidR="001E0EB5">
        <w:t>.</w:t>
      </w:r>
    </w:p>
    <w:p w14:paraId="26B7D669" w14:textId="054B3571" w:rsidR="006F49F4" w:rsidRDefault="006F49F4" w:rsidP="006F49F4">
      <w:r>
        <w:t xml:space="preserve">To </w:t>
      </w:r>
      <w:r w:rsidR="00CD4811">
        <w:t>reach</w:t>
      </w:r>
      <w:r>
        <w:t xml:space="preserve"> its goals, EGI Engagement has to </w:t>
      </w:r>
      <w:r w:rsidR="003661AF">
        <w:t xml:space="preserve">identify and reach relevant members of these communities, draft and </w:t>
      </w:r>
      <w:r w:rsidR="00552009">
        <w:t>communicate</w:t>
      </w:r>
      <w:r w:rsidR="003661AF">
        <w:t xml:space="preserve"> relevant messages about the opportunities and benefits that collaboration </w:t>
      </w:r>
      <w:r w:rsidR="00552009">
        <w:t>with EGI could</w:t>
      </w:r>
      <w:r w:rsidR="003661AF">
        <w:t xml:space="preserve"> bring</w:t>
      </w:r>
      <w:r w:rsidR="00552009">
        <w:t xml:space="preserve">, deepen </w:t>
      </w:r>
      <w:r w:rsidR="003661AF">
        <w:t>relationship</w:t>
      </w:r>
      <w:r w:rsidR="00552009">
        <w:t>s</w:t>
      </w:r>
      <w:r w:rsidR="003661AF">
        <w:t xml:space="preserve"> until the scope and co</w:t>
      </w:r>
      <w:r w:rsidR="00552009">
        <w:t>nditions of the collaboration are understood</w:t>
      </w:r>
      <w:r w:rsidR="003661AF">
        <w:t>, and fina</w:t>
      </w:r>
      <w:r w:rsidR="00552009">
        <w:t>lly implement and maintain the</w:t>
      </w:r>
      <w:r w:rsidR="003661AF">
        <w:t xml:space="preserve"> relationships</w:t>
      </w:r>
      <w:r w:rsidR="00552009">
        <w:t xml:space="preserve"> to bring benefits for the stakeholders</w:t>
      </w:r>
      <w:r>
        <w:t xml:space="preserve">. This process </w:t>
      </w:r>
      <w:r w:rsidR="006C23E0">
        <w:t xml:space="preserve">can be defined in a generic way </w:t>
      </w:r>
      <w:r w:rsidR="00552009">
        <w:t xml:space="preserve">and used as a blueprint to implement engagement with each of the various types of communities in different and most suitable way. </w:t>
      </w:r>
      <w:r>
        <w:t>Th</w:t>
      </w:r>
      <w:r w:rsidR="00552009">
        <w:t xml:space="preserve">e blueprint </w:t>
      </w:r>
      <w:r>
        <w:t>is depicted in Figure 1 and it consists of three phases:</w:t>
      </w:r>
    </w:p>
    <w:p w14:paraId="75A93170" w14:textId="77777777" w:rsidR="006F49F4" w:rsidRDefault="006F49F4" w:rsidP="006F49F4"/>
    <w:p w14:paraId="76DA97D6" w14:textId="56FB15A6"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w:t>
      </w:r>
      <w:r w:rsidR="00CD4811">
        <w:t xml:space="preserve">those </w:t>
      </w:r>
      <w:r w:rsidR="00E90B39">
        <w:t xml:space="preserve">communities </w:t>
      </w:r>
      <w:r w:rsidR="00CD4811">
        <w:t xml:space="preserve">of the ERA whose </w:t>
      </w:r>
      <w:r w:rsidR="00E90B39">
        <w:t>engagement with EGI could bring mutual benefit for both parties and the ERA as a whole</w:t>
      </w:r>
      <w:r w:rsidR="00CD4811">
        <w:t>. Using</w:t>
      </w:r>
      <w:r>
        <w:t xml:space="preserve"> communication and marketing approaches this phase raises awareness of EGI within the</w:t>
      </w:r>
      <w:r w:rsidR="00A357E3">
        <w:t xml:space="preserve"> communities</w:t>
      </w:r>
      <w:r>
        <w:t xml:space="preserve">, and generates interest towards </w:t>
      </w:r>
      <w:r w:rsidR="00A357E3">
        <w:t xml:space="preserve">collaboration with </w:t>
      </w:r>
      <w:r>
        <w:t>EGI</w:t>
      </w:r>
      <w:r w:rsidR="00A357E3">
        <w:t xml:space="preserve"> (e.g. to use specific EGI solutions in case the target community is a research infrastructure)</w:t>
      </w:r>
      <w:r>
        <w:t xml:space="preserve">. While some of these </w:t>
      </w:r>
      <w:r w:rsidR="00CD4811">
        <w:t xml:space="preserve">communities (or individuals from these communities) </w:t>
      </w:r>
      <w:r>
        <w:t xml:space="preserve">can immediately become </w:t>
      </w:r>
      <w:r w:rsidR="00A357E3">
        <w:t>users/partners/contributors of</w:t>
      </w:r>
      <w:r>
        <w:t xml:space="preserve"> EGI</w:t>
      </w:r>
      <w:r w:rsidR="00A357E3">
        <w:t xml:space="preserve"> by</w:t>
      </w:r>
      <w:r>
        <w:t xml:space="preserve"> </w:t>
      </w:r>
      <w:r w:rsidR="00A357E3">
        <w:t xml:space="preserve">simply </w:t>
      </w:r>
      <w:r>
        <w:t xml:space="preserve">following the </w:t>
      </w:r>
      <w:r w:rsidR="00A357E3">
        <w:t>tutorials or other forms of guides</w:t>
      </w:r>
      <w:r>
        <w:t xml:space="preserve"> that exists on EGI/NGI websites, complex and new ways of e-infrastructure </w:t>
      </w:r>
      <w:r w:rsidR="00635F06">
        <w:t>partnerships</w:t>
      </w:r>
      <w:r>
        <w:t xml:space="preserve"> typically requires </w:t>
      </w:r>
      <w:r w:rsidR="00635F06">
        <w:t>further discussions</w:t>
      </w:r>
      <w:r>
        <w:t xml:space="preserve">. These complex cases have to be handed over to, and followed </w:t>
      </w:r>
      <w:r w:rsidR="00BF1C3C">
        <w:t>in</w:t>
      </w:r>
      <w:r>
        <w:t xml:space="preserve"> the second phase of </w:t>
      </w:r>
      <w:r w:rsidR="00635F06">
        <w:t xml:space="preserve">the engagement </w:t>
      </w:r>
      <w:r>
        <w:t xml:space="preserve">workflow. </w:t>
      </w:r>
    </w:p>
    <w:p w14:paraId="3AFFDA37" w14:textId="07755C5D" w:rsidR="006F49F4" w:rsidRDefault="006F49F4" w:rsidP="006F49F4">
      <w:pPr>
        <w:numPr>
          <w:ilvl w:val="0"/>
          <w:numId w:val="15"/>
        </w:numPr>
        <w:suppressAutoHyphens w:val="0"/>
        <w:spacing w:before="0" w:after="200" w:line="276" w:lineRule="auto"/>
      </w:pPr>
      <w:r w:rsidRPr="002905CC">
        <w:rPr>
          <w:b/>
        </w:rPr>
        <w:t>Scopin</w:t>
      </w:r>
      <w:r w:rsidRPr="00327F13">
        <w:rPr>
          <w:b/>
        </w:rPr>
        <w:t>g</w:t>
      </w:r>
      <w:r>
        <w:t>: In this phase engagement with</w:t>
      </w:r>
      <w:r w:rsidR="001650C3">
        <w:t xml:space="preserve"> the</w:t>
      </w:r>
      <w:r>
        <w:t xml:space="preserve"> new </w:t>
      </w:r>
      <w:r w:rsidR="00635F06">
        <w:t>community is deepened</w:t>
      </w:r>
      <w:r w:rsidR="001650C3">
        <w:t xml:space="preserve"> and </w:t>
      </w:r>
      <w:r w:rsidR="00BF1C3C">
        <w:t>detail</w:t>
      </w:r>
      <w:r w:rsidR="00635F06">
        <w:t>s about</w:t>
      </w:r>
      <w:r>
        <w:t xml:space="preserve"> </w:t>
      </w:r>
      <w:r w:rsidR="001650C3">
        <w:t xml:space="preserve">the </w:t>
      </w:r>
      <w:r>
        <w:t>requirements</w:t>
      </w:r>
      <w:r w:rsidR="00635F06">
        <w:t>,</w:t>
      </w:r>
      <w:r w:rsidR="001650C3">
        <w:t xml:space="preserve"> constraints,</w:t>
      </w:r>
      <w:r w:rsidR="00635F06">
        <w:t xml:space="preserve"> possible solutions or contributions </w:t>
      </w:r>
      <w:r w:rsidR="001650C3">
        <w:t xml:space="preserve">of the parties </w:t>
      </w:r>
      <w:r w:rsidR="00635F06">
        <w:t>are exchanged and understood. A</w:t>
      </w:r>
      <w:r w:rsidR="00E8631E">
        <w:t>n integration</w:t>
      </w:r>
      <w:r w:rsidR="001650C3">
        <w:t xml:space="preserve"> project</w:t>
      </w:r>
      <w:r w:rsidR="00635F06">
        <w:t xml:space="preserve"> is defined</w:t>
      </w:r>
      <w:r w:rsidR="00635F06">
        <w:rPr>
          <w:rStyle w:val="FootnoteReference"/>
        </w:rPr>
        <w:footnoteReference w:id="3"/>
      </w:r>
      <w:r w:rsidR="00635F06">
        <w:t xml:space="preserve"> </w:t>
      </w:r>
      <w:r w:rsidR="001650C3">
        <w:t>to capture the scope, timeline and other aspects of the collaboration</w:t>
      </w:r>
      <w:r w:rsidR="00E8631E">
        <w:t xml:space="preserve"> that will result in the integration of this new community with EGI</w:t>
      </w:r>
      <w:r w:rsidR="001650C3">
        <w:t xml:space="preserve">. </w:t>
      </w:r>
      <w:r>
        <w:t xml:space="preserve">The </w:t>
      </w:r>
      <w:r w:rsidR="001C41C9">
        <w:t xml:space="preserve">primary </w:t>
      </w:r>
      <w:r w:rsidR="001650C3">
        <w:t>output of this phase is</w:t>
      </w:r>
      <w:r>
        <w:t xml:space="preserve"> </w:t>
      </w:r>
      <w:r w:rsidR="001650C3">
        <w:t>a</w:t>
      </w:r>
      <w:r w:rsidR="003A377E">
        <w:t>n</w:t>
      </w:r>
      <w:r w:rsidR="001650C3">
        <w:t xml:space="preserve"> </w:t>
      </w:r>
      <w:r w:rsidR="00E8631E">
        <w:t xml:space="preserve">integration </w:t>
      </w:r>
      <w:r>
        <w:t xml:space="preserve">project plan endorsed by both the EGI community and </w:t>
      </w:r>
      <w:r w:rsidR="001650C3">
        <w:t>the prospective partner community</w:t>
      </w:r>
      <w:r w:rsidR="00E8631E">
        <w:t>. The plan</w:t>
      </w:r>
      <w:r>
        <w:t xml:space="preserve"> </w:t>
      </w:r>
      <w:r w:rsidR="00E8631E">
        <w:t>is</w:t>
      </w:r>
      <w:r>
        <w:t xml:space="preserve"> handed over to the third phase of Engagement. </w:t>
      </w:r>
    </w:p>
    <w:p w14:paraId="046331FF" w14:textId="600366DE" w:rsidR="006F49F4" w:rsidRDefault="006F49F4" w:rsidP="006F49F4">
      <w:pPr>
        <w:numPr>
          <w:ilvl w:val="0"/>
          <w:numId w:val="15"/>
        </w:numPr>
        <w:suppressAutoHyphens w:val="0"/>
        <w:spacing w:before="0" w:after="200" w:line="276" w:lineRule="auto"/>
      </w:pPr>
      <w:r w:rsidRPr="00D34DB4">
        <w:rPr>
          <w:b/>
        </w:rPr>
        <w:lastRenderedPageBreak/>
        <w:t xml:space="preserve">Implementation: </w:t>
      </w:r>
      <w:r>
        <w:t xml:space="preserve">This phase initiates, </w:t>
      </w:r>
      <w:r w:rsidR="009F3E1D">
        <w:t>and then</w:t>
      </w:r>
      <w:r>
        <w:t xml:space="preserve"> executes the </w:t>
      </w:r>
      <w:r w:rsidR="00E8631E">
        <w:t>integration</w:t>
      </w:r>
      <w:r>
        <w:t xml:space="preserve"> projects </w:t>
      </w:r>
      <w:r w:rsidR="003A377E">
        <w:t>based on</w:t>
      </w:r>
      <w:r>
        <w:t xml:space="preserve"> to t</w:t>
      </w:r>
      <w:r w:rsidR="005547E5">
        <w:t xml:space="preserve">he endorsed plans. </w:t>
      </w:r>
      <w:r w:rsidR="00BF1C3C">
        <w:t>During execution t</w:t>
      </w:r>
      <w:r>
        <w:t>he projects are monitored by EGI.eu to ensure timely delivery</w:t>
      </w:r>
      <w:r w:rsidR="003A377E">
        <w:t xml:space="preserve"> and update plans if necessary</w:t>
      </w:r>
      <w:r w:rsidR="00BF1C3C">
        <w:t xml:space="preserve">. </w:t>
      </w:r>
      <w:r w:rsidR="003A377E">
        <w:t>The projects – after successful completion – result a new, integrated community in EGI, and therefore can increase EGI’s sustainability, diversity and attractiveness.</w:t>
      </w:r>
    </w:p>
    <w:p w14:paraId="6C81B816" w14:textId="312BBC4F" w:rsidR="006F49F4" w:rsidRDefault="009F3E1D" w:rsidP="006F49F4">
      <w:pPr>
        <w:keepNext/>
        <w:jc w:val="center"/>
      </w:pPr>
      <w:r w:rsidRPr="009F3E1D">
        <w:rPr>
          <w:noProof/>
          <w:lang w:val="en-US" w:eastAsia="en-US"/>
        </w:rPr>
        <w:drawing>
          <wp:inline distT="0" distB="0" distL="0" distR="0" wp14:anchorId="106E9E40" wp14:editId="4B9E8887">
            <wp:extent cx="5397500" cy="3158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694" cy="3160991"/>
                    </a:xfrm>
                    <a:prstGeom prst="rect">
                      <a:avLst/>
                    </a:prstGeom>
                    <a:noFill/>
                    <a:ln>
                      <a:noFill/>
                    </a:ln>
                  </pic:spPr>
                </pic:pic>
              </a:graphicData>
            </a:graphic>
          </wp:inline>
        </w:drawing>
      </w:r>
    </w:p>
    <w:p w14:paraId="47800387" w14:textId="77777777" w:rsidR="006F49F4" w:rsidRDefault="006F49F4" w:rsidP="006F49F4">
      <w:pPr>
        <w:pStyle w:val="Caption"/>
        <w:jc w:val="center"/>
      </w:pPr>
      <w:proofErr w:type="gramStart"/>
      <w:r>
        <w:t xml:space="preserve">Figure </w:t>
      </w:r>
      <w:fldSimple w:instr=" SEQ Figure \* ARABIC ">
        <w:r w:rsidR="009F5DB9">
          <w:rPr>
            <w:noProof/>
          </w:rPr>
          <w:t>1</w:t>
        </w:r>
      </w:fldSimple>
      <w:r>
        <w:t>.</w:t>
      </w:r>
      <w:proofErr w:type="gramEnd"/>
      <w:r>
        <w:t xml:space="preserve"> EGI Engagement process</w:t>
      </w:r>
    </w:p>
    <w:p w14:paraId="15141C4D" w14:textId="77777777" w:rsidR="003A1F32" w:rsidRDefault="003A1F32" w:rsidP="00587B7E">
      <w:pPr>
        <w:pStyle w:val="Heading3"/>
      </w:pPr>
      <w:bookmarkStart w:id="16" w:name="_Toc377735028"/>
      <w:bookmarkStart w:id="17" w:name="_Toc410900253"/>
      <w:r>
        <w:t>Outreach</w:t>
      </w:r>
      <w:bookmarkEnd w:id="16"/>
      <w:bookmarkEnd w:id="17"/>
    </w:p>
    <w:p w14:paraId="3F8E69AC" w14:textId="2057837E"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their current problems</w:t>
      </w:r>
      <w:r>
        <w:t>. To be effective, this activity has to use both online and offline (face-to-face) mechanisms, and must involve a large number</w:t>
      </w:r>
      <w:r w:rsidR="002676C2">
        <w:t xml:space="preserve"> of experts</w:t>
      </w:r>
      <w:r>
        <w:t xml:space="preserve"> who convey messages from EGI to </w:t>
      </w:r>
      <w:r w:rsidR="006B0823">
        <w:t>the various target groups</w:t>
      </w:r>
      <w:r>
        <w:t xml:space="preserve">. These </w:t>
      </w:r>
      <w:r w:rsidR="002676C2">
        <w:t>experts</w:t>
      </w:r>
      <w:r>
        <w:t xml:space="preserve"> and their involvement </w:t>
      </w:r>
      <w:r w:rsidR="002676C2">
        <w:t>in the Outreach</w:t>
      </w:r>
      <w:r>
        <w:t xml:space="preserve"> phase are the following:</w:t>
      </w:r>
    </w:p>
    <w:p w14:paraId="171F7CD7" w14:textId="44BC50D2" w:rsidR="003A1F32" w:rsidRDefault="003A1F32" w:rsidP="003A377E">
      <w:pPr>
        <w:numPr>
          <w:ilvl w:val="0"/>
          <w:numId w:val="16"/>
        </w:numPr>
        <w:suppressAutoHyphens w:val="0"/>
        <w:spacing w:before="0" w:after="0" w:line="276" w:lineRule="auto"/>
        <w:ind w:hanging="357"/>
        <w:jc w:val="left"/>
      </w:pPr>
      <w:r>
        <w:t xml:space="preserve">EGI.eu staff: </w:t>
      </w:r>
    </w:p>
    <w:p w14:paraId="2E051375" w14:textId="77777777"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w:t>
      </w:r>
      <w:proofErr w:type="gramStart"/>
      <w:r>
        <w:t>community.</w:t>
      </w:r>
      <w:proofErr w:type="gramEnd"/>
      <w:r>
        <w:t xml:space="preserve"> </w:t>
      </w:r>
    </w:p>
    <w:p w14:paraId="13C830B2" w14:textId="19BB6463" w:rsidR="003A1F32" w:rsidRDefault="003A1F32" w:rsidP="003A1F32">
      <w:pPr>
        <w:numPr>
          <w:ilvl w:val="1"/>
          <w:numId w:val="16"/>
        </w:numPr>
        <w:suppressAutoHyphens w:val="0"/>
        <w:spacing w:before="0" w:after="0" w:line="276" w:lineRule="auto"/>
        <w:ind w:hanging="357"/>
        <w:jc w:val="left"/>
      </w:pPr>
      <w:r>
        <w:t xml:space="preserve">Identify prospective </w:t>
      </w:r>
      <w:r w:rsidR="00855FC5">
        <w:t>partner/target communities</w:t>
      </w:r>
      <w:r>
        <w:t xml:space="preserve"> for EGI within the ERA, proactively engage with them to promote EGI to their representatives using the most suitable message format and channels, such as web, email, conferences, exhibitions, ‘cold calls’.</w:t>
      </w:r>
    </w:p>
    <w:p w14:paraId="0200D131" w14:textId="77777777"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the NGIs through the International Liaisons (NILs), the Distributed Competence Centre (DCC) and the EGI council. </w:t>
      </w:r>
    </w:p>
    <w:p w14:paraId="746604F0" w14:textId="4506F724" w:rsidR="003A1F32" w:rsidRDefault="003A1F32" w:rsidP="003A1F32">
      <w:pPr>
        <w:numPr>
          <w:ilvl w:val="1"/>
          <w:numId w:val="16"/>
        </w:numPr>
        <w:suppressAutoHyphens w:val="0"/>
        <w:spacing w:before="0" w:after="0" w:line="276" w:lineRule="auto"/>
        <w:ind w:hanging="357"/>
        <w:jc w:val="left"/>
      </w:pPr>
      <w:r>
        <w:lastRenderedPageBreak/>
        <w:t xml:space="preserve">Coordinate the distribution of materials, and the promotion of EGI within scientific communities through the Champions, the User Community Board (UCB) and at </w:t>
      </w:r>
      <w:r w:rsidR="00855FC5">
        <w:t xml:space="preserve">EGI and community </w:t>
      </w:r>
      <w:r>
        <w:t xml:space="preserve">events. </w:t>
      </w:r>
    </w:p>
    <w:p w14:paraId="08D8579D" w14:textId="6BF9E11C" w:rsidR="003A1F32" w:rsidRDefault="003A1F32" w:rsidP="003A1F32">
      <w:pPr>
        <w:numPr>
          <w:ilvl w:val="0"/>
          <w:numId w:val="16"/>
        </w:numPr>
        <w:suppressAutoHyphens w:val="0"/>
        <w:spacing w:before="0" w:after="0" w:line="276" w:lineRule="auto"/>
        <w:jc w:val="left"/>
      </w:pPr>
      <w:r>
        <w:t xml:space="preserve">NGIs </w:t>
      </w:r>
      <w:r w:rsidR="009F3E1D">
        <w:t xml:space="preserve">and Competence Centres </w:t>
      </w:r>
      <w:r>
        <w:t>(NILs</w:t>
      </w:r>
      <w:r w:rsidR="009F3E1D">
        <w:t>, CCs</w:t>
      </w:r>
      <w:r>
        <w:t>, council):</w:t>
      </w:r>
    </w:p>
    <w:p w14:paraId="6EA5E624" w14:textId="77777777" w:rsidR="003A1F32" w:rsidRDefault="003A1F32" w:rsidP="003A1F32">
      <w:pPr>
        <w:numPr>
          <w:ilvl w:val="1"/>
          <w:numId w:val="16"/>
        </w:numPr>
        <w:suppressAutoHyphens w:val="0"/>
        <w:spacing w:before="0" w:after="0" w:line="276" w:lineRule="auto"/>
        <w:ind w:hanging="357"/>
        <w:jc w:val="left"/>
      </w:pPr>
      <w:r>
        <w:t xml:space="preserve">Using content and templates from EGI.eu,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14:paraId="6D7AF78D" w14:textId="556D6171" w:rsidR="003A1F32" w:rsidRDefault="003A1F32" w:rsidP="003A1F32">
      <w:pPr>
        <w:numPr>
          <w:ilvl w:val="1"/>
          <w:numId w:val="16"/>
        </w:numPr>
        <w:suppressAutoHyphens w:val="0"/>
        <w:spacing w:before="0" w:after="0" w:line="276" w:lineRule="auto"/>
        <w:ind w:hanging="357"/>
        <w:jc w:val="left"/>
      </w:pPr>
      <w:r>
        <w:t xml:space="preserve"> Identify prospective </w:t>
      </w:r>
      <w:r w:rsidR="002710EE">
        <w:t>partner</w:t>
      </w:r>
      <w:r>
        <w:t xml:space="preserve"> communities for EGI and NGI from the ERA, but primarily in your country, and promote EGI/NGI </w:t>
      </w:r>
      <w:r w:rsidR="002710EE">
        <w:t xml:space="preserve">opportunities </w:t>
      </w:r>
      <w:r>
        <w:t>to them using the most suitable message format and channels, such as web, email, conferences, exhibitions, proactive ‘cold calls’.</w:t>
      </w:r>
    </w:p>
    <w:p w14:paraId="2177BB75" w14:textId="2F11D710"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 xml:space="preserve">ements in community engagement and </w:t>
      </w:r>
      <w:r w:rsidR="002710EE">
        <w:t>the</w:t>
      </w:r>
      <w:r w:rsidR="008D0270">
        <w:t xml:space="preserve"> achievements made available </w:t>
      </w:r>
      <w:r w:rsidR="002710EE">
        <w:t xml:space="preserve">within these communities </w:t>
      </w:r>
      <w:r w:rsidR="008D0270">
        <w:t>with the support of EGI.</w:t>
      </w:r>
    </w:p>
    <w:p w14:paraId="095F4C40" w14:textId="77777777"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14:paraId="27FCF770" w14:textId="4C92BB5E" w:rsidR="003A1F32" w:rsidRDefault="0028540C" w:rsidP="003A1F32">
      <w:pPr>
        <w:numPr>
          <w:ilvl w:val="0"/>
          <w:numId w:val="16"/>
        </w:numPr>
        <w:suppressAutoHyphens w:val="0"/>
        <w:spacing w:before="0" w:after="0" w:line="276" w:lineRule="auto"/>
        <w:jc w:val="left"/>
      </w:pPr>
      <w:r>
        <w:t xml:space="preserve">Other </w:t>
      </w:r>
      <w:r w:rsidR="003A1F32">
        <w:t xml:space="preserve">communities </w:t>
      </w:r>
      <w:r>
        <w:t xml:space="preserve">in EGI </w:t>
      </w:r>
      <w:r w:rsidR="003A1F32">
        <w:t>(Champions, UCB</w:t>
      </w:r>
      <w:r w:rsidR="002872B6">
        <w:t xml:space="preserve">, projects with EGI </w:t>
      </w:r>
      <w:proofErr w:type="spellStart"/>
      <w:r w:rsidR="002872B6">
        <w:t>MoU</w:t>
      </w:r>
      <w:proofErr w:type="spellEnd"/>
      <w:r>
        <w:t>, etc.</w:t>
      </w:r>
      <w:r w:rsidR="003A1F32">
        <w:t>):</w:t>
      </w:r>
    </w:p>
    <w:p w14:paraId="2EAD4267" w14:textId="77777777"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14:paraId="47D94488" w14:textId="2A513806" w:rsidR="003A1F32" w:rsidRDefault="003A1F32" w:rsidP="003A1F32">
      <w:pPr>
        <w:numPr>
          <w:ilvl w:val="1"/>
          <w:numId w:val="16"/>
        </w:numPr>
        <w:suppressAutoHyphens w:val="0"/>
        <w:spacing w:before="0" w:after="0" w:line="276" w:lineRule="auto"/>
        <w:jc w:val="left"/>
      </w:pPr>
      <w:r>
        <w:t xml:space="preserve">Publish scientific papers </w:t>
      </w:r>
      <w:r w:rsidR="00621501">
        <w:t xml:space="preserve">or other impactful materials </w:t>
      </w:r>
      <w:r>
        <w:t xml:space="preserve">that acknowledge EGI/NGIs for the resources and services that enabled scientific </w:t>
      </w:r>
      <w:r w:rsidR="00621501">
        <w:t xml:space="preserve">progress. </w:t>
      </w:r>
    </w:p>
    <w:p w14:paraId="7526EA72" w14:textId="77777777"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14:paraId="70FD1DD5" w14:textId="709835C6"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engagement</w:t>
      </w:r>
      <w:r w:rsidR="00621501">
        <w:t xml:space="preserve"> within your community</w:t>
      </w:r>
      <w:r>
        <w:t>.</w:t>
      </w:r>
    </w:p>
    <w:p w14:paraId="396E6F7D" w14:textId="77777777" w:rsidR="003A1F32" w:rsidRDefault="003A1F32" w:rsidP="00587B7E">
      <w:pPr>
        <w:pStyle w:val="Heading3"/>
      </w:pPr>
      <w:bookmarkStart w:id="18" w:name="_Toc377735029"/>
      <w:bookmarkStart w:id="19" w:name="_Toc410900254"/>
      <w:r>
        <w:t>Scoping</w:t>
      </w:r>
      <w:bookmarkEnd w:id="18"/>
      <w:bookmarkEnd w:id="19"/>
    </w:p>
    <w:p w14:paraId="5CB7D2AB" w14:textId="46123043"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C3544E">
        <w:t>that</w:t>
      </w:r>
      <w:r>
        <w:t xml:space="preserve"> the new community</w:t>
      </w:r>
      <w:r w:rsidR="00C3544E">
        <w:t xml:space="preserve"> and EGI wants to carry out jointly</w:t>
      </w:r>
      <w:r>
        <w:t xml:space="preserve">. During this process the technical challenges </w:t>
      </w:r>
      <w:r w:rsidR="00C3544E">
        <w:t xml:space="preserve">and/or opportunities </w:t>
      </w:r>
      <w:r>
        <w:t xml:space="preserve">of the </w:t>
      </w:r>
      <w:r w:rsidR="00C3544E">
        <w:t>new</w:t>
      </w:r>
      <w:r>
        <w:t xml:space="preserve"> community must be captured, understood, and matched with possible solutions</w:t>
      </w:r>
      <w:r w:rsidR="00C3544E">
        <w:t xml:space="preserve"> and/or needs in EGI</w:t>
      </w:r>
      <w:r>
        <w:t xml:space="preserve">. The project initiation document must be endorsed by the representatives of both EGI and the </w:t>
      </w:r>
      <w:r w:rsidR="009E3918">
        <w:t xml:space="preserve">new </w:t>
      </w:r>
      <w:r>
        <w:t xml:space="preserve">community, </w:t>
      </w:r>
      <w:r w:rsidR="008D544A">
        <w:t>and then</w:t>
      </w:r>
      <w:r>
        <w:t xml:space="preserve"> handed over for execution to the ‘implementation phase’. The members who </w:t>
      </w:r>
      <w:r w:rsidR="009E3918">
        <w:t>are</w:t>
      </w:r>
      <w:r>
        <w:t xml:space="preserve"> involved in the scoping phase and their responsibilities are:</w:t>
      </w:r>
    </w:p>
    <w:p w14:paraId="1319D62C"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0A1C8A75" w14:textId="63BEC399" w:rsidR="003A1F32" w:rsidRDefault="003A1F32" w:rsidP="003A1F32">
      <w:pPr>
        <w:numPr>
          <w:ilvl w:val="1"/>
          <w:numId w:val="16"/>
        </w:numPr>
        <w:suppressAutoHyphens w:val="0"/>
        <w:spacing w:before="0" w:after="0" w:line="276" w:lineRule="auto"/>
        <w:ind w:hanging="357"/>
        <w:jc w:val="left"/>
      </w:pPr>
      <w:r>
        <w:t>Provide guidance and templates for project formalisation (</w:t>
      </w:r>
      <w:r w:rsidR="009E3918">
        <w:t xml:space="preserve">as required: template for </w:t>
      </w:r>
      <w:r>
        <w:t xml:space="preserve">project initiation document, </w:t>
      </w:r>
      <w:r w:rsidR="009E3918">
        <w:t xml:space="preserve">Virtual Team project, </w:t>
      </w:r>
      <w:proofErr w:type="spellStart"/>
      <w:r w:rsidR="009E3918">
        <w:t>MoU</w:t>
      </w:r>
      <w:proofErr w:type="spellEnd"/>
      <w:r w:rsidR="009E3918">
        <w:t>, etc.</w:t>
      </w:r>
      <w:r>
        <w:t>)</w:t>
      </w:r>
    </w:p>
    <w:p w14:paraId="03F860AE" w14:textId="29E7612A" w:rsidR="003A1F32" w:rsidRDefault="003A1F32" w:rsidP="003A1F32">
      <w:pPr>
        <w:numPr>
          <w:ilvl w:val="1"/>
          <w:numId w:val="16"/>
        </w:numPr>
        <w:suppressAutoHyphens w:val="0"/>
        <w:spacing w:before="0" w:after="0" w:line="276" w:lineRule="auto"/>
        <w:ind w:hanging="357"/>
        <w:jc w:val="left"/>
      </w:pPr>
      <w:r>
        <w:t xml:space="preserve">Invite </w:t>
      </w:r>
      <w:r w:rsidR="00F53631">
        <w:t xml:space="preserve">relevant </w:t>
      </w:r>
      <w:r>
        <w:t>experts from EGI and the br</w:t>
      </w:r>
      <w:r w:rsidR="00F53631">
        <w:t>oader e-infrastructure communities</w:t>
      </w:r>
      <w:r>
        <w:t xml:space="preserve"> to participate </w:t>
      </w:r>
      <w:r w:rsidR="00F53631">
        <w:t xml:space="preserve">process of collecting and analysing the needs, opportunities and constraints </w:t>
      </w:r>
      <w:r w:rsidR="00F53631">
        <w:lastRenderedPageBreak/>
        <w:t xml:space="preserve">for joint work with the new community </w:t>
      </w:r>
      <w:r>
        <w:t xml:space="preserve">(from the </w:t>
      </w:r>
      <w:r w:rsidR="008D544A">
        <w:t>Competence Centres</w:t>
      </w:r>
      <w:r>
        <w:t>, NGIs, partner projects, etc. as required)</w:t>
      </w:r>
    </w:p>
    <w:p w14:paraId="6AA1B333" w14:textId="52FA7DF2" w:rsidR="003A1F32" w:rsidRDefault="003A1F32" w:rsidP="003A1F32">
      <w:pPr>
        <w:numPr>
          <w:ilvl w:val="1"/>
          <w:numId w:val="16"/>
        </w:numPr>
        <w:suppressAutoHyphens w:val="0"/>
        <w:spacing w:before="0" w:after="0" w:line="276" w:lineRule="auto"/>
        <w:ind w:hanging="357"/>
        <w:jc w:val="left"/>
      </w:pPr>
      <w:r>
        <w:t xml:space="preserve">Get approval and support for the </w:t>
      </w:r>
      <w:r w:rsidR="00F53631">
        <w:t xml:space="preserve">integration </w:t>
      </w:r>
      <w:r>
        <w:t>project from EGI, and from scientific communities.</w:t>
      </w:r>
    </w:p>
    <w:p w14:paraId="58648A03" w14:textId="1D19793D" w:rsidR="003A1F32" w:rsidRDefault="00F53631" w:rsidP="003A1F32">
      <w:pPr>
        <w:numPr>
          <w:ilvl w:val="0"/>
          <w:numId w:val="16"/>
        </w:numPr>
        <w:suppressAutoHyphens w:val="0"/>
        <w:spacing w:before="0" w:after="0" w:line="276" w:lineRule="auto"/>
        <w:jc w:val="left"/>
      </w:pPr>
      <w:r>
        <w:t xml:space="preserve">Members of the new community and members of EGI: </w:t>
      </w:r>
    </w:p>
    <w:p w14:paraId="240F70CE" w14:textId="1F3F1049" w:rsidR="003A1F32" w:rsidRDefault="003A1F32" w:rsidP="003A1F32">
      <w:pPr>
        <w:numPr>
          <w:ilvl w:val="1"/>
          <w:numId w:val="16"/>
        </w:numPr>
        <w:suppressAutoHyphens w:val="0"/>
        <w:spacing w:before="0" w:after="0" w:line="276" w:lineRule="auto"/>
        <w:ind w:hanging="357"/>
        <w:jc w:val="left"/>
      </w:pPr>
      <w:r>
        <w:t xml:space="preserve">Capture and analyse the technical challenges and requirements of the </w:t>
      </w:r>
      <w:r w:rsidR="00F53631">
        <w:t>integration</w:t>
      </w:r>
    </w:p>
    <w:p w14:paraId="27EEE0B4" w14:textId="7217E9A1" w:rsidR="00F53631" w:rsidRDefault="00F53631" w:rsidP="00F53631">
      <w:pPr>
        <w:numPr>
          <w:ilvl w:val="1"/>
          <w:numId w:val="16"/>
        </w:numPr>
        <w:suppressAutoHyphens w:val="0"/>
        <w:spacing w:before="0" w:after="0" w:line="276" w:lineRule="auto"/>
        <w:jc w:val="left"/>
      </w:pPr>
      <w:r>
        <w:t>Participate in the technical analysis</w:t>
      </w:r>
    </w:p>
    <w:p w14:paraId="7F674EE5" w14:textId="7FBC230D"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r w:rsidR="00F53631">
        <w:t>, offerings can be integrated/matched</w:t>
      </w:r>
    </w:p>
    <w:p w14:paraId="394AB302" w14:textId="77777777" w:rsidR="003A1F32" w:rsidRDefault="003A1F32" w:rsidP="003A1F32">
      <w:pPr>
        <w:numPr>
          <w:ilvl w:val="1"/>
          <w:numId w:val="16"/>
        </w:numPr>
        <w:suppressAutoHyphens w:val="0"/>
        <w:spacing w:before="0" w:after="0" w:line="276" w:lineRule="auto"/>
        <w:ind w:hanging="357"/>
        <w:jc w:val="left"/>
      </w:pPr>
      <w:r>
        <w:t>Contribute to project initiation document</w:t>
      </w:r>
    </w:p>
    <w:p w14:paraId="3E21FFD2" w14:textId="395FF49B" w:rsidR="002020D0" w:rsidRDefault="002020D0" w:rsidP="003A1F32">
      <w:pPr>
        <w:numPr>
          <w:ilvl w:val="1"/>
          <w:numId w:val="16"/>
        </w:numPr>
        <w:suppressAutoHyphens w:val="0"/>
        <w:spacing w:before="0" w:after="0" w:line="276" w:lineRule="auto"/>
        <w:ind w:hanging="357"/>
        <w:jc w:val="left"/>
      </w:pPr>
      <w:r>
        <w:t>Approve project initiation document</w:t>
      </w:r>
    </w:p>
    <w:p w14:paraId="34664B4C" w14:textId="77777777" w:rsidR="003A1F32" w:rsidRDefault="003A1F32" w:rsidP="00587B7E">
      <w:pPr>
        <w:pStyle w:val="Heading3"/>
      </w:pPr>
      <w:bookmarkStart w:id="20" w:name="_Toc377735030"/>
      <w:bookmarkStart w:id="21" w:name="_Toc410900255"/>
      <w:r>
        <w:t>Implementation</w:t>
      </w:r>
      <w:bookmarkEnd w:id="20"/>
      <w:bookmarkEnd w:id="21"/>
    </w:p>
    <w:p w14:paraId="53637554" w14:textId="5CD9B01A" w:rsidR="003A1F32" w:rsidRDefault="003A1F32" w:rsidP="003A1F32">
      <w:pPr>
        <w:spacing w:after="120"/>
      </w:pPr>
      <w:r>
        <w:t xml:space="preserve">During the implementation phase the </w:t>
      </w:r>
      <w:r w:rsidR="00E47ED5">
        <w:t>integration</w:t>
      </w:r>
      <w:r>
        <w:t xml:space="preserve"> 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Compared to previous phases the execution of p</w:t>
      </w:r>
      <w:r>
        <w:t xml:space="preserve">rojects </w:t>
      </w:r>
      <w:r w:rsidR="00E47ED5">
        <w:t xml:space="preserve">may </w:t>
      </w:r>
      <w:r>
        <w:t xml:space="preserve">require </w:t>
      </w:r>
      <w:r w:rsidR="00E47ED5">
        <w:t xml:space="preserve">a different set of </w:t>
      </w:r>
      <w:r>
        <w:t>members</w:t>
      </w:r>
      <w:r w:rsidR="00E71372">
        <w:t xml:space="preserve">. These members, their </w:t>
      </w:r>
      <w:r>
        <w:t>commitment level (e.g. hours/we</w:t>
      </w:r>
      <w:r w:rsidR="00E47ED5">
        <w:t xml:space="preserve">ek), and expected contributions to the project </w:t>
      </w:r>
      <w:r w:rsidR="00E71372">
        <w:t xml:space="preserve">should be </w:t>
      </w:r>
      <w:r>
        <w:t xml:space="preserve">defined as much as possible </w:t>
      </w:r>
      <w:r w:rsidR="00E47ED5">
        <w:t xml:space="preserve">already </w:t>
      </w:r>
      <w:r>
        <w:t xml:space="preserve">in </w:t>
      </w:r>
      <w:r w:rsidR="00E47ED5">
        <w:t>the project initiation document</w:t>
      </w:r>
      <w:r>
        <w:t xml:space="preserve">. The responsibilities of project members are: </w:t>
      </w:r>
    </w:p>
    <w:p w14:paraId="299905BD"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585484E5" w14:textId="77777777" w:rsidR="00E47ED5" w:rsidRDefault="00E47ED5" w:rsidP="003A1F32">
      <w:pPr>
        <w:numPr>
          <w:ilvl w:val="1"/>
          <w:numId w:val="16"/>
        </w:numPr>
        <w:suppressAutoHyphens w:val="0"/>
        <w:spacing w:before="0" w:after="0" w:line="276" w:lineRule="auto"/>
        <w:ind w:hanging="357"/>
        <w:jc w:val="left"/>
      </w:pPr>
      <w:r>
        <w:t xml:space="preserve">Help the project choose a coordinator. </w:t>
      </w:r>
    </w:p>
    <w:p w14:paraId="6E7DDE8D" w14:textId="36F6F10D" w:rsidR="003A1F32" w:rsidRDefault="00E47ED5" w:rsidP="003A1F32">
      <w:pPr>
        <w:numPr>
          <w:ilvl w:val="1"/>
          <w:numId w:val="16"/>
        </w:numPr>
        <w:suppressAutoHyphens w:val="0"/>
        <w:spacing w:before="0" w:after="0" w:line="276" w:lineRule="auto"/>
        <w:ind w:hanging="357"/>
        <w:jc w:val="left"/>
      </w:pPr>
      <w:r>
        <w:t>Support the coordinator as required, e.g. monitor the project</w:t>
      </w:r>
      <w:r w:rsidR="003A1F32">
        <w:t xml:space="preserve"> and if necessary initia</w:t>
      </w:r>
      <w:r>
        <w:t>te</w:t>
      </w:r>
      <w:r w:rsidR="003A1F32">
        <w:t xml:space="preserve"> corrective actions (e.g. change to project plan).</w:t>
      </w:r>
    </w:p>
    <w:p w14:paraId="6DCFBE95" w14:textId="3901B200" w:rsidR="003A1F32" w:rsidRDefault="00E47ED5" w:rsidP="003A1F32">
      <w:pPr>
        <w:numPr>
          <w:ilvl w:val="1"/>
          <w:numId w:val="16"/>
        </w:numPr>
        <w:suppressAutoHyphens w:val="0"/>
        <w:spacing w:before="0" w:after="0" w:line="276" w:lineRule="auto"/>
        <w:ind w:hanging="357"/>
        <w:jc w:val="left"/>
      </w:pPr>
      <w:r>
        <w:t>Provide logistics support for the</w:t>
      </w:r>
      <w:r w:rsidR="003A1F32">
        <w:t xml:space="preserve"> project (</w:t>
      </w:r>
      <w:r>
        <w:t xml:space="preserve">e.g. public website, </w:t>
      </w:r>
      <w:r w:rsidR="008F6B79">
        <w:t>email list</w:t>
      </w:r>
      <w:r w:rsidR="003A1F32">
        <w:t>,</w:t>
      </w:r>
      <w:r w:rsidR="008B6BF5">
        <w:t xml:space="preserve"> booking teleconference system for meetings, </w:t>
      </w:r>
      <w:proofErr w:type="spellStart"/>
      <w:r w:rsidR="008B6BF5">
        <w:t>et</w:t>
      </w:r>
      <w:r w:rsidR="003A1F32">
        <w:t>c</w:t>
      </w:r>
      <w:proofErr w:type="spellEnd"/>
      <w:r w:rsidR="003A1F32">
        <w:t xml:space="preserve">). </w:t>
      </w:r>
    </w:p>
    <w:p w14:paraId="55CF419B" w14:textId="77777777"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14:paraId="0B14AB4F" w14:textId="77777777" w:rsidR="003A1F32" w:rsidRDefault="003A1F32" w:rsidP="003A1F32">
      <w:pPr>
        <w:numPr>
          <w:ilvl w:val="1"/>
          <w:numId w:val="16"/>
        </w:numPr>
        <w:suppressAutoHyphens w:val="0"/>
        <w:spacing w:before="0" w:after="0" w:line="276" w:lineRule="auto"/>
        <w:ind w:hanging="357"/>
        <w:jc w:val="left"/>
      </w:pPr>
      <w:r>
        <w:t>Disseminate project results.</w:t>
      </w:r>
    </w:p>
    <w:p w14:paraId="32FC9A91" w14:textId="47E31054" w:rsidR="003A1F32" w:rsidRDefault="00A7548B" w:rsidP="003A1F32">
      <w:pPr>
        <w:numPr>
          <w:ilvl w:val="0"/>
          <w:numId w:val="16"/>
        </w:numPr>
        <w:suppressAutoHyphens w:val="0"/>
        <w:spacing w:before="0" w:after="0" w:line="276" w:lineRule="auto"/>
        <w:jc w:val="left"/>
      </w:pPr>
      <w:r>
        <w:t>Other m</w:t>
      </w:r>
      <w:r w:rsidR="00402B12">
        <w:t xml:space="preserve">embers of EGI and the new community: </w:t>
      </w:r>
    </w:p>
    <w:p w14:paraId="1FC26E3E" w14:textId="77777777"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14:paraId="6132B45F" w14:textId="77103FAF" w:rsidR="003A1F32" w:rsidRDefault="003A1F32" w:rsidP="00402B12">
      <w:pPr>
        <w:numPr>
          <w:ilvl w:val="1"/>
          <w:numId w:val="16"/>
        </w:numPr>
        <w:suppressAutoHyphens w:val="0"/>
        <w:spacing w:before="0" w:after="0" w:line="276" w:lineRule="auto"/>
        <w:ind w:hanging="357"/>
        <w:jc w:val="left"/>
      </w:pPr>
      <w:r>
        <w:t>Disseminate project results.</w:t>
      </w:r>
    </w:p>
    <w:p w14:paraId="713E8BBB" w14:textId="77777777" w:rsidR="003A1F32" w:rsidRDefault="003A1F32" w:rsidP="003A1F32">
      <w:pPr>
        <w:pStyle w:val="Heading1"/>
      </w:pPr>
      <w:bookmarkStart w:id="22" w:name="_Toc377735031"/>
      <w:bookmarkStart w:id="23" w:name="_Toc410900256"/>
      <w:r>
        <w:t>Tools</w:t>
      </w:r>
      <w:bookmarkEnd w:id="22"/>
      <w:bookmarkEnd w:id="23"/>
    </w:p>
    <w:p w14:paraId="0783825E" w14:textId="77777777"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14:paraId="5B2D0652" w14:textId="77777777"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2" w:history="1">
        <w:r w:rsidRPr="005010F7">
          <w:rPr>
            <w:rStyle w:val="Hyperlink"/>
          </w:rPr>
          <w:t>http://www.egi.eu/news-and-media/publications/</w:t>
        </w:r>
      </w:hyperlink>
      <w:r>
        <w:t xml:space="preserve"> </w:t>
      </w:r>
    </w:p>
    <w:p w14:paraId="69585E24" w14:textId="77777777"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3" w:history="1">
        <w:r w:rsidRPr="005010F7">
          <w:rPr>
            <w:rStyle w:val="Hyperlink"/>
          </w:rPr>
          <w:t>http://wiki.egi.eu/wiki/Research_Conferences</w:t>
        </w:r>
      </w:hyperlink>
      <w:r>
        <w:t xml:space="preserve"> </w:t>
      </w:r>
    </w:p>
    <w:p w14:paraId="7E20698F" w14:textId="77777777"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14:paraId="3C7E9506" w14:textId="77777777"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14:paraId="5F27ED9B" w14:textId="3108F528" w:rsidR="003A1F32" w:rsidRDefault="003A1F32" w:rsidP="003A1F32">
      <w:pPr>
        <w:numPr>
          <w:ilvl w:val="1"/>
          <w:numId w:val="17"/>
        </w:numPr>
        <w:suppressAutoHyphens w:val="0"/>
        <w:spacing w:before="0" w:after="60" w:line="276" w:lineRule="auto"/>
        <w:jc w:val="left"/>
      </w:pPr>
      <w:r>
        <w:t xml:space="preserve">Email contacts to </w:t>
      </w:r>
      <w:hyperlink r:id="rId14" w:history="1">
        <w:r w:rsidR="008D544A" w:rsidRPr="00F04E61">
          <w:rPr>
            <w:rStyle w:val="Hyperlink"/>
          </w:rPr>
          <w:t>support@egi.eu</w:t>
        </w:r>
      </w:hyperlink>
      <w:r w:rsidR="008D544A">
        <w:t xml:space="preserve"> </w:t>
      </w:r>
    </w:p>
    <w:p w14:paraId="19D338C4" w14:textId="1232EA4B" w:rsidR="003A1F32" w:rsidRDefault="003A1F32" w:rsidP="003A1F32">
      <w:pPr>
        <w:numPr>
          <w:ilvl w:val="0"/>
          <w:numId w:val="17"/>
        </w:numPr>
        <w:suppressAutoHyphens w:val="0"/>
        <w:spacing w:before="0" w:after="60" w:line="276" w:lineRule="auto"/>
        <w:ind w:hanging="357"/>
        <w:jc w:val="left"/>
      </w:pPr>
      <w:r>
        <w:lastRenderedPageBreak/>
        <w:t xml:space="preserve">Regular meetings for </w:t>
      </w:r>
      <w:r w:rsidR="008D544A">
        <w:t>the Engagement Board</w:t>
      </w:r>
      <w:r>
        <w:t>:</w:t>
      </w:r>
    </w:p>
    <w:p w14:paraId="7808DAEA" w14:textId="2F41696E" w:rsidR="003A1F32" w:rsidRDefault="0010264C" w:rsidP="008D544A">
      <w:pPr>
        <w:numPr>
          <w:ilvl w:val="1"/>
          <w:numId w:val="17"/>
        </w:numPr>
        <w:suppressAutoHyphens w:val="0"/>
        <w:spacing w:before="0" w:after="60" w:line="276" w:lineRule="auto"/>
        <w:jc w:val="left"/>
      </w:pPr>
      <w:hyperlink r:id="rId15" w:history="1">
        <w:r w:rsidR="008D544A" w:rsidRPr="00F04E61">
          <w:rPr>
            <w:rStyle w:val="Hyperlink"/>
          </w:rPr>
          <w:t>https://indico.egi.eu/indico/categoryDisplay.py?categId=36</w:t>
        </w:r>
      </w:hyperlink>
      <w:r w:rsidR="008D544A">
        <w:t xml:space="preserve"> </w:t>
      </w:r>
    </w:p>
    <w:p w14:paraId="06C32BB0" w14:textId="77777777" w:rsidR="003A1F32" w:rsidRDefault="003A1F32" w:rsidP="003A1F32">
      <w:pPr>
        <w:numPr>
          <w:ilvl w:val="0"/>
          <w:numId w:val="17"/>
        </w:numPr>
        <w:suppressAutoHyphens w:val="0"/>
        <w:spacing w:before="0" w:after="60" w:line="276" w:lineRule="auto"/>
        <w:ind w:hanging="357"/>
        <w:jc w:val="left"/>
      </w:pPr>
      <w:r>
        <w:t>Email lists:</w:t>
      </w:r>
    </w:p>
    <w:p w14:paraId="086FA8FA" w14:textId="77777777" w:rsidR="003A1F32" w:rsidRDefault="003A1F32" w:rsidP="003A1F32">
      <w:pPr>
        <w:numPr>
          <w:ilvl w:val="1"/>
          <w:numId w:val="17"/>
        </w:numPr>
        <w:suppressAutoHyphens w:val="0"/>
        <w:spacing w:before="0" w:after="60" w:line="276" w:lineRule="auto"/>
        <w:jc w:val="left"/>
      </w:pPr>
      <w:r>
        <w:t xml:space="preserve">NILs: </w:t>
      </w:r>
      <w:hyperlink r:id="rId16" w:history="1">
        <w:r w:rsidRPr="005010F7">
          <w:rPr>
            <w:rStyle w:val="Hyperlink"/>
          </w:rPr>
          <w:t>ngi-international-liaisons@mailman.egi.eu</w:t>
        </w:r>
      </w:hyperlink>
      <w:r>
        <w:t xml:space="preserve"> </w:t>
      </w:r>
    </w:p>
    <w:p w14:paraId="3EB22E7A" w14:textId="77777777" w:rsidR="003A1F32" w:rsidRDefault="003A1F32" w:rsidP="003A1F32">
      <w:pPr>
        <w:numPr>
          <w:ilvl w:val="1"/>
          <w:numId w:val="17"/>
        </w:numPr>
        <w:suppressAutoHyphens w:val="0"/>
        <w:spacing w:before="0" w:after="60" w:line="276" w:lineRule="auto"/>
        <w:jc w:val="left"/>
      </w:pPr>
      <w:r>
        <w:t xml:space="preserve">Champions: </w:t>
      </w:r>
      <w:hyperlink r:id="rId17" w:history="1">
        <w:r w:rsidRPr="005010F7">
          <w:rPr>
            <w:rStyle w:val="Hyperlink"/>
          </w:rPr>
          <w:t>Champions-discuss@mailman.egi.eu</w:t>
        </w:r>
      </w:hyperlink>
    </w:p>
    <w:p w14:paraId="298D0E20" w14:textId="449B7CAC" w:rsidR="003A1F32" w:rsidRDefault="003A1F32" w:rsidP="008D544A">
      <w:pPr>
        <w:numPr>
          <w:ilvl w:val="1"/>
          <w:numId w:val="17"/>
        </w:numPr>
        <w:suppressAutoHyphens w:val="0"/>
        <w:spacing w:before="0" w:after="60" w:line="276" w:lineRule="auto"/>
        <w:jc w:val="left"/>
      </w:pPr>
      <w:r>
        <w:t xml:space="preserve">UCB: </w:t>
      </w:r>
      <w:hyperlink r:id="rId18" w:history="1">
        <w:r w:rsidRPr="005010F7">
          <w:rPr>
            <w:rStyle w:val="Hyperlink"/>
          </w:rPr>
          <w:t>UCB-discuss@mailman.egi.eu</w:t>
        </w:r>
      </w:hyperlink>
    </w:p>
    <w:p w14:paraId="23639CBF" w14:textId="77777777" w:rsidR="003A1F32" w:rsidRDefault="003A1F32" w:rsidP="003A1F32">
      <w:pPr>
        <w:numPr>
          <w:ilvl w:val="0"/>
          <w:numId w:val="17"/>
        </w:numPr>
        <w:suppressAutoHyphens w:val="0"/>
        <w:spacing w:before="0" w:after="60" w:line="276" w:lineRule="auto"/>
        <w:ind w:hanging="357"/>
        <w:jc w:val="left"/>
      </w:pPr>
      <w:r>
        <w:t xml:space="preserve">NIL contact table: </w:t>
      </w:r>
      <w:hyperlink r:id="rId19" w:history="1">
        <w:r>
          <w:rPr>
            <w:rStyle w:val="Hyperlink"/>
          </w:rPr>
          <w:t>http://www.egi.eu/community/ngis/NILs.html</w:t>
        </w:r>
      </w:hyperlink>
    </w:p>
    <w:p w14:paraId="0C76BE89" w14:textId="77777777"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w:t>
      </w:r>
      <w:r w:rsidR="00E71372">
        <w:t xml:space="preserve">a </w:t>
      </w:r>
      <w:r w:rsidRPr="008C018D">
        <w:t xml:space="preserve">process </w:t>
      </w:r>
      <w:r w:rsidR="00E71372">
        <w:t xml:space="preserve">and a database </w:t>
      </w:r>
      <w:r w:rsidRPr="008C018D">
        <w:t xml:space="preserve">to collect, capture, process, and resolve user requirements and recommendations. Requirements and recommendations from users </w:t>
      </w:r>
      <w:r>
        <w:t xml:space="preserve">must be captured in the </w:t>
      </w:r>
      <w:r w:rsidR="00E71372">
        <w:t>‘</w:t>
      </w:r>
      <w:r>
        <w:t xml:space="preserve">RT </w:t>
      </w:r>
      <w:r w:rsidR="00E71372">
        <w:t>system’, and are followed up by technical experts in EGI, and externally through the Technology Coordination Board. Details are</w:t>
      </w:r>
      <w:r>
        <w:t xml:space="preserve"> described on this page: </w:t>
      </w:r>
    </w:p>
    <w:p w14:paraId="4278478A" w14:textId="77777777" w:rsidR="003A1F32" w:rsidRDefault="0010264C" w:rsidP="003A1F32">
      <w:pPr>
        <w:numPr>
          <w:ilvl w:val="1"/>
          <w:numId w:val="17"/>
        </w:numPr>
        <w:suppressAutoHyphens w:val="0"/>
        <w:spacing w:before="0" w:after="60" w:line="276" w:lineRule="auto"/>
        <w:jc w:val="left"/>
      </w:pPr>
      <w:hyperlink r:id="rId20" w:history="1">
        <w:r w:rsidR="003A1F32" w:rsidRPr="005010F7">
          <w:rPr>
            <w:rStyle w:val="Hyperlink"/>
          </w:rPr>
          <w:t>https://wiki.egi.eu/wiki/Requirements_Tracking</w:t>
        </w:r>
      </w:hyperlink>
      <w:r w:rsidR="003A1F32">
        <w:t xml:space="preserve"> </w:t>
      </w:r>
    </w:p>
    <w:p w14:paraId="1B5D54B3" w14:textId="77777777" w:rsidR="003A1F32" w:rsidRDefault="003A1F32" w:rsidP="003A1F32">
      <w:pPr>
        <w:numPr>
          <w:ilvl w:val="0"/>
          <w:numId w:val="17"/>
        </w:numPr>
        <w:suppressAutoHyphens w:val="0"/>
        <w:spacing w:before="0" w:after="60" w:line="276" w:lineRule="auto"/>
        <w:ind w:hanging="357"/>
        <w:jc w:val="left"/>
      </w:pPr>
      <w:r>
        <w:t>Templates for Virtual Team projects:</w:t>
      </w:r>
    </w:p>
    <w:p w14:paraId="66870927" w14:textId="77777777"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21" w:history="1">
        <w:r w:rsidRPr="00D15B54">
          <w:rPr>
            <w:rStyle w:val="Hyperlink"/>
          </w:rPr>
          <w:t>https://documents.egi.eu/document/1991</w:t>
        </w:r>
      </w:hyperlink>
      <w:r>
        <w:t xml:space="preserve"> </w:t>
      </w:r>
    </w:p>
    <w:p w14:paraId="65770ADC" w14:textId="77777777" w:rsidR="003A1F32" w:rsidRDefault="003A1F32" w:rsidP="003118E6">
      <w:pPr>
        <w:numPr>
          <w:ilvl w:val="1"/>
          <w:numId w:val="17"/>
        </w:numPr>
        <w:suppressAutoHyphens w:val="0"/>
        <w:spacing w:before="0" w:after="60" w:line="276" w:lineRule="auto"/>
        <w:jc w:val="left"/>
      </w:pPr>
      <w:r>
        <w:t xml:space="preserve">VT project wiki page template: </w:t>
      </w:r>
      <w:hyperlink r:id="rId22" w:history="1">
        <w:r>
          <w:rPr>
            <w:rStyle w:val="Hyperlink"/>
          </w:rPr>
          <w:t>https://wiki.egi.eu/wiki/VT_Template_Wiki_page</w:t>
        </w:r>
      </w:hyperlink>
    </w:p>
    <w:p w14:paraId="040E05A6" w14:textId="77777777" w:rsidR="0042559E" w:rsidRDefault="0042559E">
      <w:pPr>
        <w:suppressAutoHyphens w:val="0"/>
        <w:spacing w:before="0" w:after="0"/>
        <w:jc w:val="left"/>
        <w:rPr>
          <w:b/>
          <w:bCs/>
          <w:color w:val="4F81BD"/>
          <w:kern w:val="32"/>
          <w:sz w:val="32"/>
          <w:szCs w:val="32"/>
        </w:rPr>
      </w:pPr>
      <w:bookmarkStart w:id="24" w:name="_Toc377735032"/>
      <w:r>
        <w:br w:type="page"/>
      </w:r>
    </w:p>
    <w:p w14:paraId="5B5A34CB" w14:textId="12954894" w:rsidR="008C74E4" w:rsidRDefault="00B73D14" w:rsidP="00B73D14">
      <w:pPr>
        <w:pStyle w:val="Heading1"/>
      </w:pPr>
      <w:bookmarkStart w:id="25" w:name="_Toc410900257"/>
      <w:r>
        <w:lastRenderedPageBreak/>
        <w:t>Plans for the next period (</w:t>
      </w:r>
      <w:r w:rsidR="008D544A">
        <w:t>February-Aug</w:t>
      </w:r>
      <w:r>
        <w:t xml:space="preserve"> 201</w:t>
      </w:r>
      <w:r w:rsidR="008D544A">
        <w:t>5</w:t>
      </w:r>
      <w:r>
        <w:t>)</w:t>
      </w:r>
      <w:bookmarkEnd w:id="25"/>
    </w:p>
    <w:p w14:paraId="51C486FF" w14:textId="6E91FA33" w:rsidR="00D71B5D" w:rsidRDefault="00D71B5D" w:rsidP="00D71B5D">
      <w:pPr>
        <w:pStyle w:val="Heading2"/>
      </w:pPr>
      <w:bookmarkStart w:id="26" w:name="_Toc410900258"/>
      <w:bookmarkStart w:id="27" w:name="_Toc377735037"/>
      <w:bookmarkEnd w:id="24"/>
      <w:r>
        <w:t>For Research Infrastructures</w:t>
      </w:r>
      <w:bookmarkEnd w:id="26"/>
      <w:r>
        <w:t xml:space="preserve"> </w:t>
      </w:r>
    </w:p>
    <w:p w14:paraId="2D8B1F8A" w14:textId="77777777" w:rsidR="00430E42" w:rsidRDefault="008D544A" w:rsidP="0042559E">
      <w:pPr>
        <w:pStyle w:val="ListParagraph"/>
        <w:numPr>
          <w:ilvl w:val="0"/>
          <w:numId w:val="22"/>
        </w:numPr>
      </w:pPr>
      <w:r>
        <w:t xml:space="preserve">Prepare for the launch of EGI Competence Centres of the </w:t>
      </w:r>
      <w:r w:rsidR="0042559E">
        <w:t xml:space="preserve">EGI-Engage project: </w:t>
      </w:r>
    </w:p>
    <w:p w14:paraId="6C8D9DEF" w14:textId="0FF0DB87" w:rsidR="00430E42" w:rsidRDefault="00430E42" w:rsidP="00430E42">
      <w:pPr>
        <w:pStyle w:val="ListParagraph"/>
        <w:numPr>
          <w:ilvl w:val="1"/>
          <w:numId w:val="22"/>
        </w:numPr>
      </w:pPr>
      <w:r>
        <w:t>EISCAT_3D</w:t>
      </w:r>
    </w:p>
    <w:p w14:paraId="09F2DF59" w14:textId="27B9D3DF" w:rsidR="00430E42" w:rsidRDefault="0042559E" w:rsidP="00430E42">
      <w:pPr>
        <w:pStyle w:val="ListParagraph"/>
        <w:numPr>
          <w:ilvl w:val="1"/>
          <w:numId w:val="22"/>
        </w:numPr>
      </w:pPr>
      <w:r w:rsidRPr="0042559E">
        <w:t>ELIXIR</w:t>
      </w:r>
      <w:r w:rsidR="00430E42">
        <w:t xml:space="preserve"> (with the involvement of Open Science Grid – US)</w:t>
      </w:r>
    </w:p>
    <w:p w14:paraId="26228DB5" w14:textId="16A30D0F" w:rsidR="00430E42" w:rsidRDefault="00430E42" w:rsidP="00430E42">
      <w:pPr>
        <w:pStyle w:val="ListParagraph"/>
        <w:numPr>
          <w:ilvl w:val="1"/>
          <w:numId w:val="22"/>
        </w:numPr>
      </w:pPr>
      <w:r>
        <w:t>EPOS</w:t>
      </w:r>
    </w:p>
    <w:p w14:paraId="505F51F7" w14:textId="75C6C1DF" w:rsidR="00430E42" w:rsidRDefault="00430E42" w:rsidP="00430E42">
      <w:pPr>
        <w:pStyle w:val="ListParagraph"/>
        <w:numPr>
          <w:ilvl w:val="1"/>
          <w:numId w:val="22"/>
        </w:numPr>
      </w:pPr>
      <w:r>
        <w:t>BBMRI</w:t>
      </w:r>
      <w:r w:rsidR="0042559E">
        <w:t xml:space="preserve"> </w:t>
      </w:r>
    </w:p>
    <w:p w14:paraId="135BAEDD" w14:textId="3D7F1E9E" w:rsidR="00430E42" w:rsidRDefault="0042559E" w:rsidP="00430E42">
      <w:pPr>
        <w:pStyle w:val="ListParagraph"/>
        <w:numPr>
          <w:ilvl w:val="1"/>
          <w:numId w:val="22"/>
        </w:numPr>
      </w:pPr>
      <w:proofErr w:type="spellStart"/>
      <w:r>
        <w:t>MoBrain</w:t>
      </w:r>
      <w:proofErr w:type="spellEnd"/>
      <w:r w:rsidR="00430E42">
        <w:t xml:space="preserve"> (structural biology, neuroscience with links to the Human Brain Project) - with the involvement of Open Science Grid – US</w:t>
      </w:r>
    </w:p>
    <w:p w14:paraId="67C94ED1" w14:textId="77777777" w:rsidR="00430E42" w:rsidRDefault="00430E42" w:rsidP="00430E42">
      <w:pPr>
        <w:pStyle w:val="ListParagraph"/>
        <w:numPr>
          <w:ilvl w:val="1"/>
          <w:numId w:val="22"/>
        </w:numPr>
      </w:pPr>
      <w:proofErr w:type="spellStart"/>
      <w:r>
        <w:t>DARIAH</w:t>
      </w:r>
    </w:p>
    <w:p w14:paraId="7280D598" w14:textId="77777777" w:rsidR="00430E42" w:rsidRDefault="00430E42" w:rsidP="00430E42">
      <w:pPr>
        <w:pStyle w:val="ListParagraph"/>
        <w:numPr>
          <w:ilvl w:val="1"/>
          <w:numId w:val="22"/>
        </w:numPr>
      </w:pPr>
      <w:r>
        <w:t>LifeWatch</w:t>
      </w:r>
    </w:p>
    <w:p w14:paraId="67F1E7FA" w14:textId="77777777" w:rsidR="00430E42" w:rsidRDefault="00430E42" w:rsidP="00430E42">
      <w:pPr>
        <w:pStyle w:val="ListParagraph"/>
        <w:numPr>
          <w:ilvl w:val="1"/>
          <w:numId w:val="22"/>
        </w:numPr>
      </w:pPr>
      <w:proofErr w:type="spellEnd"/>
      <w:r>
        <w:t>Environmental science for disaster mitigation</w:t>
      </w:r>
    </w:p>
    <w:p w14:paraId="1BEB0081" w14:textId="465D46F9" w:rsidR="0042559E" w:rsidRDefault="0042559E" w:rsidP="00430E42">
      <w:pPr>
        <w:ind w:left="1080"/>
      </w:pPr>
      <w:r>
        <w:t xml:space="preserve">The CCs will be focussed during the period on engaging with members of their scientific communities to collect technical requirements from them, document these requirements and start preparing suitable project and system plans to address the emerging needs. </w:t>
      </w:r>
    </w:p>
    <w:p w14:paraId="08CA1154" w14:textId="7BB969FB" w:rsidR="008D544A" w:rsidRDefault="008D544A" w:rsidP="008D544A">
      <w:pPr>
        <w:pStyle w:val="ListParagraph"/>
        <w:numPr>
          <w:ilvl w:val="0"/>
          <w:numId w:val="22"/>
        </w:numPr>
      </w:pPr>
      <w:r>
        <w:t xml:space="preserve">Continue the implementation of the </w:t>
      </w:r>
      <w:r w:rsidR="00430E42">
        <w:t xml:space="preserve">on-going </w:t>
      </w:r>
      <w:r>
        <w:t>technical projects</w:t>
      </w:r>
      <w:r w:rsidR="0042559E">
        <w:t xml:space="preserve"> </w:t>
      </w:r>
      <w:r w:rsidR="00430E42">
        <w:t>at European and national level</w:t>
      </w:r>
      <w:r w:rsidR="0042559E">
        <w:t>:</w:t>
      </w:r>
    </w:p>
    <w:p w14:paraId="55C58AC9" w14:textId="77777777" w:rsidR="008D544A" w:rsidRDefault="008D544A" w:rsidP="008D544A">
      <w:pPr>
        <w:pStyle w:val="ListParagraph"/>
        <w:numPr>
          <w:ilvl w:val="1"/>
          <w:numId w:val="22"/>
        </w:numPr>
      </w:pPr>
      <w:r>
        <w:t>Integrating ELIXIR reference datasets into EGI</w:t>
      </w:r>
    </w:p>
    <w:p w14:paraId="4BE2708D" w14:textId="77777777" w:rsidR="0042559E" w:rsidRDefault="0042559E" w:rsidP="0042559E">
      <w:pPr>
        <w:pStyle w:val="ListParagraph"/>
        <w:numPr>
          <w:ilvl w:val="1"/>
          <w:numId w:val="22"/>
        </w:numPr>
      </w:pPr>
      <w:r w:rsidRPr="0042559E">
        <w:t>Support for genome analysis and protein folding</w:t>
      </w:r>
    </w:p>
    <w:p w14:paraId="5D8C94D7" w14:textId="49E6E778" w:rsidR="00BD0C4E" w:rsidRDefault="0042559E" w:rsidP="0042559E">
      <w:pPr>
        <w:pStyle w:val="ListParagraph"/>
        <w:numPr>
          <w:ilvl w:val="1"/>
          <w:numId w:val="22"/>
        </w:numPr>
      </w:pPr>
      <w:r>
        <w:t>Implementation of integrated science gateway for CTA (follow-up of the ‘Technology Study for CTA VT project’)</w:t>
      </w:r>
    </w:p>
    <w:p w14:paraId="6C0774FE" w14:textId="752032AD" w:rsidR="00430E42" w:rsidRDefault="00430E42" w:rsidP="0042559E">
      <w:pPr>
        <w:pStyle w:val="ListParagraph"/>
        <w:numPr>
          <w:ilvl w:val="1"/>
          <w:numId w:val="22"/>
        </w:numPr>
      </w:pPr>
      <w:r>
        <w:t>KM3Net</w:t>
      </w:r>
    </w:p>
    <w:p w14:paraId="1323AE29" w14:textId="5ADD04A1" w:rsidR="00430E42" w:rsidRDefault="00430E42" w:rsidP="0042559E">
      <w:pPr>
        <w:pStyle w:val="ListParagraph"/>
        <w:numPr>
          <w:ilvl w:val="1"/>
          <w:numId w:val="22"/>
        </w:numPr>
      </w:pPr>
      <w:r>
        <w:t>At a NGI level</w:t>
      </w:r>
    </w:p>
    <w:p w14:paraId="2111C7DF" w14:textId="6079A4F3" w:rsidR="00BD0C4E" w:rsidRDefault="0042559E" w:rsidP="00430E42">
      <w:pPr>
        <w:pStyle w:val="ListParagraph"/>
        <w:numPr>
          <w:ilvl w:val="2"/>
          <w:numId w:val="22"/>
        </w:numPr>
      </w:pPr>
      <w:r>
        <w:t>CLARIN – BG, CZ, PL</w:t>
      </w:r>
    </w:p>
    <w:p w14:paraId="3880903A" w14:textId="311AE912" w:rsidR="0098710B" w:rsidRDefault="0042559E" w:rsidP="00430E42">
      <w:pPr>
        <w:pStyle w:val="ListParagraph"/>
        <w:numPr>
          <w:ilvl w:val="2"/>
          <w:numId w:val="22"/>
        </w:numPr>
      </w:pPr>
      <w:r>
        <w:t>ICOS – CZ</w:t>
      </w:r>
    </w:p>
    <w:p w14:paraId="0E6332CF" w14:textId="769E471C" w:rsidR="0042559E" w:rsidRDefault="0042559E" w:rsidP="00430E42">
      <w:pPr>
        <w:pStyle w:val="ListParagraph"/>
        <w:numPr>
          <w:ilvl w:val="2"/>
          <w:numId w:val="22"/>
        </w:numPr>
      </w:pPr>
      <w:r>
        <w:t>ELI – CZ</w:t>
      </w:r>
    </w:p>
    <w:p w14:paraId="3364DA80" w14:textId="6B0ACD26" w:rsidR="0042559E" w:rsidRDefault="0042559E" w:rsidP="00430E42">
      <w:pPr>
        <w:pStyle w:val="ListParagraph"/>
        <w:numPr>
          <w:ilvl w:val="2"/>
          <w:numId w:val="22"/>
        </w:numPr>
      </w:pPr>
      <w:r>
        <w:t>ESS – PL</w:t>
      </w:r>
    </w:p>
    <w:p w14:paraId="2B34557D" w14:textId="5ADC3514" w:rsidR="0098710B" w:rsidRDefault="0042559E" w:rsidP="00430E42">
      <w:pPr>
        <w:pStyle w:val="ListParagraph"/>
        <w:numPr>
          <w:ilvl w:val="2"/>
          <w:numId w:val="22"/>
        </w:numPr>
      </w:pPr>
      <w:r>
        <w:t>KM3Net – DE, GR by EGI.eu</w:t>
      </w:r>
    </w:p>
    <w:p w14:paraId="10523047" w14:textId="3C12C03A" w:rsidR="0044454A" w:rsidRDefault="0044454A" w:rsidP="0044454A">
      <w:pPr>
        <w:pStyle w:val="ListParagraph"/>
        <w:numPr>
          <w:ilvl w:val="0"/>
          <w:numId w:val="22"/>
        </w:numPr>
      </w:pPr>
      <w:proofErr w:type="spellStart"/>
      <w:r>
        <w:t>Futher</w:t>
      </w:r>
      <w:proofErr w:type="spellEnd"/>
      <w:r>
        <w:t xml:space="preserve"> evolve the EGI Federated Cloud use cases</w:t>
      </w:r>
    </w:p>
    <w:p w14:paraId="607D56F3" w14:textId="463F6DA8" w:rsidR="0044454A" w:rsidRDefault="0044454A" w:rsidP="0044454A">
      <w:pPr>
        <w:pStyle w:val="ListParagraph"/>
        <w:numPr>
          <w:ilvl w:val="0"/>
          <w:numId w:val="22"/>
        </w:numPr>
      </w:pPr>
      <w:r>
        <w:t>Instantiate new collaborations for</w:t>
      </w:r>
    </w:p>
    <w:p w14:paraId="437DA568" w14:textId="319665AB" w:rsidR="0044454A" w:rsidRDefault="0044454A" w:rsidP="0044454A">
      <w:pPr>
        <w:pStyle w:val="ListParagraph"/>
        <w:numPr>
          <w:ilvl w:val="1"/>
          <w:numId w:val="22"/>
        </w:numPr>
      </w:pPr>
      <w:proofErr w:type="spellStart"/>
      <w:r>
        <w:t>EuroBioImaging</w:t>
      </w:r>
      <w:proofErr w:type="spellEnd"/>
    </w:p>
    <w:p w14:paraId="0A5EAEEF" w14:textId="0DD1D9FE" w:rsidR="0044454A" w:rsidRDefault="0044454A" w:rsidP="0044454A">
      <w:pPr>
        <w:pStyle w:val="ListParagraph"/>
        <w:numPr>
          <w:ilvl w:val="1"/>
          <w:numId w:val="22"/>
        </w:numPr>
      </w:pPr>
      <w:r>
        <w:t>ICOS (in collaboration with EUDAT)</w:t>
      </w:r>
    </w:p>
    <w:p w14:paraId="71C7166D" w14:textId="77D3B84C" w:rsidR="0044454A" w:rsidRDefault="0044454A" w:rsidP="0044454A">
      <w:pPr>
        <w:pStyle w:val="ListParagraph"/>
        <w:numPr>
          <w:ilvl w:val="1"/>
          <w:numId w:val="22"/>
        </w:numPr>
      </w:pPr>
      <w:r>
        <w:t xml:space="preserve">Medical Metabolomics (in collaboration with the </w:t>
      </w:r>
      <w:proofErr w:type="spellStart"/>
      <w:r>
        <w:t>PhenoMeNal</w:t>
      </w:r>
      <w:proofErr w:type="spellEnd"/>
      <w:r>
        <w:t xml:space="preserve"> project)</w:t>
      </w:r>
    </w:p>
    <w:p w14:paraId="36653FE5" w14:textId="721294E3" w:rsidR="0044454A" w:rsidRDefault="0044454A" w:rsidP="0044454A">
      <w:pPr>
        <w:pStyle w:val="ListParagraph"/>
        <w:numPr>
          <w:ilvl w:val="1"/>
          <w:numId w:val="22"/>
        </w:numPr>
      </w:pPr>
      <w:r>
        <w:t xml:space="preserve">Marine and fresh water sciences (in collaboration with the </w:t>
      </w:r>
      <w:proofErr w:type="spellStart"/>
      <w:r>
        <w:t>iMarine</w:t>
      </w:r>
      <w:proofErr w:type="spellEnd"/>
      <w:r>
        <w:t xml:space="preserve"> project)</w:t>
      </w:r>
    </w:p>
    <w:p w14:paraId="1E956DEA" w14:textId="297D1A13" w:rsidR="00BD0C4E" w:rsidRDefault="00BD0C4E" w:rsidP="00BD0C4E">
      <w:pPr>
        <w:pStyle w:val="Heading2"/>
      </w:pPr>
      <w:bookmarkStart w:id="28" w:name="_Toc410900259"/>
      <w:r>
        <w:t xml:space="preserve">For </w:t>
      </w:r>
      <w:r w:rsidR="00B11C59">
        <w:t>research</w:t>
      </w:r>
      <w:r>
        <w:t xml:space="preserve"> collaborations</w:t>
      </w:r>
      <w:bookmarkEnd w:id="28"/>
    </w:p>
    <w:p w14:paraId="40D57B0C" w14:textId="253471C1" w:rsidR="0042559E" w:rsidRDefault="0042559E" w:rsidP="00BD0C4E">
      <w:pPr>
        <w:pStyle w:val="ListParagraph"/>
        <w:numPr>
          <w:ilvl w:val="0"/>
          <w:numId w:val="23"/>
        </w:numPr>
      </w:pPr>
      <w:r>
        <w:t>Formalise Service Level Agreements and related Operation Level Agreements with the Heavy User Communities of EGI (largest VOs) from the following domains:</w:t>
      </w:r>
    </w:p>
    <w:p w14:paraId="67FCB0C8" w14:textId="4DC9FD07" w:rsidR="0042559E" w:rsidRDefault="0042559E" w:rsidP="0042559E">
      <w:pPr>
        <w:pStyle w:val="ListParagraph"/>
        <w:numPr>
          <w:ilvl w:val="1"/>
          <w:numId w:val="23"/>
        </w:numPr>
      </w:pPr>
      <w:r w:rsidRPr="0042559E">
        <w:t>Astronomy &amp; Astrophysics</w:t>
      </w:r>
    </w:p>
    <w:p w14:paraId="58FCE21D" w14:textId="1892F87E" w:rsidR="0042559E" w:rsidRDefault="0042559E" w:rsidP="0042559E">
      <w:pPr>
        <w:pStyle w:val="ListParagraph"/>
        <w:numPr>
          <w:ilvl w:val="1"/>
          <w:numId w:val="23"/>
        </w:numPr>
      </w:pPr>
      <w:r w:rsidRPr="0042559E">
        <w:t>Computational Chemistry, Materials Sciences and Techn</w:t>
      </w:r>
      <w:r>
        <w:t>ology</w:t>
      </w:r>
    </w:p>
    <w:p w14:paraId="0122368A" w14:textId="6EB99291" w:rsidR="0042559E" w:rsidRDefault="0042559E" w:rsidP="0042559E">
      <w:pPr>
        <w:pStyle w:val="ListParagraph"/>
        <w:numPr>
          <w:ilvl w:val="1"/>
          <w:numId w:val="23"/>
        </w:numPr>
      </w:pPr>
      <w:r>
        <w:t>Earth Sciences (incl. VERCE)</w:t>
      </w:r>
    </w:p>
    <w:p w14:paraId="5953C1A1" w14:textId="7CA68054" w:rsidR="0042559E" w:rsidRDefault="0042559E" w:rsidP="0042559E">
      <w:pPr>
        <w:pStyle w:val="ListParagraph"/>
        <w:numPr>
          <w:ilvl w:val="1"/>
          <w:numId w:val="23"/>
        </w:numPr>
      </w:pPr>
      <w:r>
        <w:t>Life Sciences Grid Community</w:t>
      </w:r>
    </w:p>
    <w:p w14:paraId="6038C33A" w14:textId="1BFD5F7A" w:rsidR="0042559E" w:rsidRDefault="0042559E" w:rsidP="0042559E">
      <w:pPr>
        <w:pStyle w:val="ListParagraph"/>
        <w:numPr>
          <w:ilvl w:val="1"/>
          <w:numId w:val="23"/>
        </w:numPr>
      </w:pPr>
      <w:proofErr w:type="spellStart"/>
      <w:r>
        <w:t>WeNMR</w:t>
      </w:r>
      <w:proofErr w:type="spellEnd"/>
      <w:r>
        <w:t xml:space="preserve"> (Structural Biology)</w:t>
      </w:r>
    </w:p>
    <w:p w14:paraId="1A9604D0" w14:textId="3C295B60" w:rsidR="0042559E" w:rsidRDefault="0042559E" w:rsidP="0042559E">
      <w:pPr>
        <w:pStyle w:val="ListParagraph"/>
        <w:numPr>
          <w:ilvl w:val="1"/>
          <w:numId w:val="23"/>
        </w:numPr>
      </w:pPr>
      <w:r>
        <w:t xml:space="preserve">DRIHM VRE (hydrometeorology) </w:t>
      </w:r>
    </w:p>
    <w:p w14:paraId="19A341C0" w14:textId="4BE51719" w:rsidR="0042559E" w:rsidRDefault="0042559E" w:rsidP="0042559E">
      <w:pPr>
        <w:pStyle w:val="ListParagraph"/>
        <w:numPr>
          <w:ilvl w:val="1"/>
          <w:numId w:val="23"/>
        </w:numPr>
      </w:pPr>
      <w:r>
        <w:lastRenderedPageBreak/>
        <w:t>Biodiversity sciences (</w:t>
      </w:r>
      <w:proofErr w:type="spellStart"/>
      <w:r>
        <w:t>BioVeL</w:t>
      </w:r>
      <w:proofErr w:type="spellEnd"/>
      <w:r>
        <w:t>)</w:t>
      </w:r>
    </w:p>
    <w:p w14:paraId="2537B3DA" w14:textId="6488FA7E" w:rsidR="004B5E37" w:rsidRDefault="004B5E37" w:rsidP="00943089">
      <w:pPr>
        <w:pStyle w:val="ListParagraph"/>
        <w:numPr>
          <w:ilvl w:val="1"/>
          <w:numId w:val="23"/>
        </w:numPr>
      </w:pPr>
      <w:r>
        <w:t>Nanotechnology</w:t>
      </w:r>
    </w:p>
    <w:p w14:paraId="4ABCCFC9" w14:textId="487C2A6F" w:rsidR="00943089" w:rsidRDefault="00943089" w:rsidP="00943089">
      <w:pPr>
        <w:pStyle w:val="ListParagraph"/>
        <w:numPr>
          <w:ilvl w:val="1"/>
          <w:numId w:val="23"/>
        </w:numPr>
      </w:pPr>
      <w:r>
        <w:t>Agricultural sciences</w:t>
      </w:r>
    </w:p>
    <w:p w14:paraId="3CA4B577" w14:textId="77777777" w:rsidR="00BD0C4E" w:rsidRDefault="00BD0C4E" w:rsidP="00BD0C4E">
      <w:pPr>
        <w:pStyle w:val="Heading2"/>
      </w:pPr>
      <w:bookmarkStart w:id="29" w:name="_Toc410900260"/>
      <w:r>
        <w:t>For the long-tail of science</w:t>
      </w:r>
      <w:bookmarkEnd w:id="29"/>
    </w:p>
    <w:p w14:paraId="15D2770A" w14:textId="10F2B2AA" w:rsidR="00BD0C4E" w:rsidRDefault="0042559E" w:rsidP="00BD4FBF">
      <w:pPr>
        <w:pStyle w:val="ListParagraph"/>
        <w:numPr>
          <w:ilvl w:val="0"/>
          <w:numId w:val="24"/>
        </w:numPr>
      </w:pPr>
      <w:r>
        <w:t>Conclude the implementation of the ‘EGI Platform for the Long-tail’ and release this for the NGIs. The following milestones have to be reached:</w:t>
      </w:r>
    </w:p>
    <w:p w14:paraId="1F6A1D26" w14:textId="54D12E1B" w:rsidR="00A877A4" w:rsidRDefault="0042559E" w:rsidP="0042559E">
      <w:pPr>
        <w:pStyle w:val="ListParagraph"/>
        <w:numPr>
          <w:ilvl w:val="1"/>
          <w:numId w:val="24"/>
        </w:numPr>
      </w:pPr>
      <w:r>
        <w:t>Full implementation of the User Registration Portal</w:t>
      </w:r>
      <w:r w:rsidR="00A877A4">
        <w:t xml:space="preserve"> including integration with EGI SSO identity provider.</w:t>
      </w:r>
    </w:p>
    <w:p w14:paraId="7FFC227C" w14:textId="397BC299" w:rsidR="0042559E" w:rsidRDefault="0042559E" w:rsidP="0042559E">
      <w:pPr>
        <w:pStyle w:val="ListParagraph"/>
        <w:numPr>
          <w:ilvl w:val="1"/>
          <w:numId w:val="24"/>
        </w:numPr>
      </w:pPr>
      <w:r>
        <w:t xml:space="preserve">Completing and testing the support for user-specific proxies in CREAM middleware, and </w:t>
      </w:r>
      <w:proofErr w:type="spellStart"/>
      <w:r>
        <w:t>OpenNebula</w:t>
      </w:r>
      <w:proofErr w:type="spellEnd"/>
      <w:r>
        <w:t xml:space="preserve"> and </w:t>
      </w:r>
      <w:proofErr w:type="spellStart"/>
      <w:r>
        <w:t>OpenStack</w:t>
      </w:r>
      <w:proofErr w:type="spellEnd"/>
      <w:r>
        <w:t xml:space="preserve"> cloud management frameworks. </w:t>
      </w:r>
      <w:r w:rsidR="005462B4">
        <w:t>Roll-out of the new releases to sites that willing to offer resources for the European long-tail VO.</w:t>
      </w:r>
    </w:p>
    <w:p w14:paraId="4368F401" w14:textId="77777777" w:rsidR="0042559E" w:rsidRDefault="0042559E" w:rsidP="0042559E">
      <w:pPr>
        <w:pStyle w:val="ListParagraph"/>
        <w:numPr>
          <w:ilvl w:val="1"/>
          <w:numId w:val="24"/>
        </w:numPr>
      </w:pPr>
      <w:r>
        <w:t xml:space="preserve">Testing user-specific proxy generation mechanism in the following science gateways: </w:t>
      </w:r>
    </w:p>
    <w:p w14:paraId="0F5C3A78" w14:textId="77777777" w:rsidR="0042559E" w:rsidRDefault="0042559E" w:rsidP="0042559E">
      <w:pPr>
        <w:pStyle w:val="ListParagraph"/>
        <w:numPr>
          <w:ilvl w:val="2"/>
          <w:numId w:val="24"/>
        </w:numPr>
      </w:pPr>
      <w:r>
        <w:t>Catania Science Gateway Framework</w:t>
      </w:r>
    </w:p>
    <w:p w14:paraId="1FE95D92" w14:textId="33377C47" w:rsidR="0042559E" w:rsidRDefault="0042559E" w:rsidP="0042559E">
      <w:pPr>
        <w:pStyle w:val="ListParagraph"/>
        <w:numPr>
          <w:ilvl w:val="2"/>
          <w:numId w:val="24"/>
        </w:numPr>
      </w:pPr>
      <w:r>
        <w:t>WS-PGRADE</w:t>
      </w:r>
    </w:p>
    <w:p w14:paraId="0DF11653" w14:textId="6CCEAFC3" w:rsidR="00A877A4" w:rsidRDefault="00A877A4" w:rsidP="00A877A4">
      <w:pPr>
        <w:pStyle w:val="ListParagraph"/>
        <w:numPr>
          <w:ilvl w:val="1"/>
          <w:numId w:val="24"/>
        </w:numPr>
      </w:pPr>
      <w:r>
        <w:t xml:space="preserve">Integration of the science gateways with the User Registration Portal (its database).  </w:t>
      </w:r>
    </w:p>
    <w:p w14:paraId="267FB3DB" w14:textId="0F0D044D" w:rsidR="00A877A4" w:rsidRDefault="00A877A4" w:rsidP="00A877A4">
      <w:pPr>
        <w:pStyle w:val="ListParagraph"/>
        <w:numPr>
          <w:ilvl w:val="1"/>
          <w:numId w:val="24"/>
        </w:numPr>
      </w:pPr>
      <w:r>
        <w:t xml:space="preserve">Investigation of the status of identity and attribute release from </w:t>
      </w:r>
      <w:proofErr w:type="spellStart"/>
      <w:r>
        <w:t>EduGAIN</w:t>
      </w:r>
      <w:proofErr w:type="spellEnd"/>
      <w:r>
        <w:t xml:space="preserve"> </w:t>
      </w:r>
      <w:proofErr w:type="spellStart"/>
      <w:r>
        <w:t>IdPs</w:t>
      </w:r>
      <w:proofErr w:type="spellEnd"/>
      <w:r>
        <w:t xml:space="preserve">, decide about and implement </w:t>
      </w:r>
      <w:proofErr w:type="spellStart"/>
      <w:r>
        <w:t>EduGAIN</w:t>
      </w:r>
      <w:proofErr w:type="spellEnd"/>
      <w:r>
        <w:t xml:space="preserve"> integration with the User Registration Portal and the science gateways accordingly.</w:t>
      </w:r>
    </w:p>
    <w:p w14:paraId="60C293F4" w14:textId="3157EF73" w:rsidR="005462B4" w:rsidRDefault="005462B4" w:rsidP="00A877A4">
      <w:pPr>
        <w:pStyle w:val="ListParagraph"/>
        <w:numPr>
          <w:ilvl w:val="1"/>
          <w:numId w:val="24"/>
        </w:numPr>
      </w:pPr>
      <w:r>
        <w:t xml:space="preserve">Setup the European virtual organisation for the long tail from voluntary grid and cloud computing resources. Formalise commitments with a lightweight OLA. </w:t>
      </w:r>
    </w:p>
    <w:p w14:paraId="1C875678" w14:textId="70E511BF" w:rsidR="00A877A4" w:rsidRDefault="00D31C54" w:rsidP="00A877A4">
      <w:pPr>
        <w:pStyle w:val="ListParagraph"/>
        <w:numPr>
          <w:ilvl w:val="1"/>
          <w:numId w:val="24"/>
        </w:numPr>
      </w:pPr>
      <w:r>
        <w:t xml:space="preserve">Configure the virtual organisation in the science gateways. </w:t>
      </w:r>
    </w:p>
    <w:p w14:paraId="00820F56" w14:textId="1CF9A803" w:rsidR="0042559E" w:rsidRDefault="00D31C54" w:rsidP="00D31C54">
      <w:pPr>
        <w:pStyle w:val="ListParagraph"/>
        <w:numPr>
          <w:ilvl w:val="1"/>
          <w:numId w:val="24"/>
        </w:numPr>
      </w:pPr>
      <w:r>
        <w:t xml:space="preserve">Perform integrated tests on the setup then begin promotion campaign of the platform to the NGIs and to scientific communities. </w:t>
      </w:r>
    </w:p>
    <w:p w14:paraId="382ACDAE" w14:textId="306F68B4" w:rsidR="00D71B5D" w:rsidRDefault="00D71B5D" w:rsidP="00D71B5D">
      <w:pPr>
        <w:pStyle w:val="Heading2"/>
      </w:pPr>
      <w:bookmarkStart w:id="30" w:name="_Toc410900261"/>
      <w:r>
        <w:t>For SMEs and industry</w:t>
      </w:r>
      <w:bookmarkEnd w:id="30"/>
    </w:p>
    <w:p w14:paraId="5D215BB5" w14:textId="3F711437" w:rsidR="00D71B5D" w:rsidRDefault="00FB5073" w:rsidP="00BD4FBF">
      <w:pPr>
        <w:pStyle w:val="ListParagraph"/>
        <w:numPr>
          <w:ilvl w:val="0"/>
          <w:numId w:val="24"/>
        </w:numPr>
      </w:pPr>
      <w:r>
        <w:t>The EGI Business Engagement Programme will be discussed by the EGI Council on the 12</w:t>
      </w:r>
      <w:r w:rsidRPr="00FB5073">
        <w:rPr>
          <w:vertAlign w:val="superscript"/>
        </w:rPr>
        <w:t>th</w:t>
      </w:r>
      <w:r>
        <w:t xml:space="preserve"> of February. Council members will answer the following questions:</w:t>
      </w:r>
    </w:p>
    <w:p w14:paraId="3ECF9A43" w14:textId="77777777" w:rsidR="00FB5073" w:rsidRDefault="00FB5073" w:rsidP="00FB5073">
      <w:pPr>
        <w:pStyle w:val="ListParagraph"/>
        <w:numPr>
          <w:ilvl w:val="1"/>
          <w:numId w:val="24"/>
        </w:numPr>
        <w:spacing w:line="276" w:lineRule="auto"/>
        <w:contextualSpacing w:val="0"/>
      </w:pPr>
      <w:r>
        <w:t>Is the programme fit for purpose in terms of aim and scope?</w:t>
      </w:r>
    </w:p>
    <w:p w14:paraId="3D5DE072" w14:textId="77777777" w:rsidR="00FB5073" w:rsidRDefault="00FB5073" w:rsidP="00FB5073">
      <w:pPr>
        <w:pStyle w:val="ListParagraph"/>
        <w:numPr>
          <w:ilvl w:val="1"/>
          <w:numId w:val="24"/>
        </w:numPr>
        <w:spacing w:line="276" w:lineRule="auto"/>
        <w:contextualSpacing w:val="0"/>
      </w:pPr>
      <w:r>
        <w:t>Are the benefits and opportunities offered by EGI exemplary?</w:t>
      </w:r>
    </w:p>
    <w:p w14:paraId="557842AA" w14:textId="77777777" w:rsidR="00FB5073" w:rsidRDefault="00FB5073" w:rsidP="00FB5073">
      <w:pPr>
        <w:pStyle w:val="ListParagraph"/>
        <w:numPr>
          <w:ilvl w:val="1"/>
          <w:numId w:val="24"/>
        </w:numPr>
        <w:spacing w:line="276" w:lineRule="auto"/>
        <w:contextualSpacing w:val="0"/>
      </w:pPr>
      <w:r>
        <w:t>Does the three-tier structure offer the right range of options for enterprises and SMEs?</w:t>
      </w:r>
    </w:p>
    <w:p w14:paraId="01A25804" w14:textId="77777777" w:rsidR="00FB5073" w:rsidRDefault="00FB5073" w:rsidP="00FB5073">
      <w:pPr>
        <w:pStyle w:val="ListParagraph"/>
        <w:numPr>
          <w:ilvl w:val="1"/>
          <w:numId w:val="24"/>
        </w:numPr>
        <w:spacing w:line="276" w:lineRule="auto"/>
        <w:contextualSpacing w:val="0"/>
      </w:pPr>
      <w:r>
        <w:t>Does the draft of implementation plan appropriately match resources and required activities?</w:t>
      </w:r>
    </w:p>
    <w:p w14:paraId="5684CB1E" w14:textId="149ED9CD" w:rsidR="00FB5073" w:rsidRDefault="00FB5073" w:rsidP="00FB5073">
      <w:pPr>
        <w:ind w:left="576"/>
      </w:pPr>
      <w:r>
        <w:t xml:space="preserve">Based on the answers the community will start implementing the strategy based on the implementation plan included in the strategy document itself. </w:t>
      </w:r>
    </w:p>
    <w:p w14:paraId="53F7EE00" w14:textId="214C82BC" w:rsidR="0044454A" w:rsidRDefault="0044454A" w:rsidP="0044454A">
      <w:pPr>
        <w:pStyle w:val="ListParagraph"/>
        <w:numPr>
          <w:ilvl w:val="0"/>
          <w:numId w:val="30"/>
        </w:numPr>
      </w:pPr>
      <w:r>
        <w:t>Actions:</w:t>
      </w:r>
    </w:p>
    <w:p w14:paraId="405BEAD3" w14:textId="36B2A35D" w:rsidR="0044454A" w:rsidRDefault="0044454A" w:rsidP="0044454A">
      <w:pPr>
        <w:pStyle w:val="ListParagraph"/>
        <w:numPr>
          <w:ilvl w:val="1"/>
          <w:numId w:val="30"/>
        </w:numPr>
      </w:pPr>
      <w:r>
        <w:t>Develop Cloud SaaS business use cases for CAE software</w:t>
      </w:r>
    </w:p>
    <w:p w14:paraId="4CE98C27" w14:textId="1EB434FA" w:rsidR="0044454A" w:rsidRDefault="0044454A" w:rsidP="0044454A">
      <w:pPr>
        <w:pStyle w:val="ListParagraph"/>
        <w:numPr>
          <w:ilvl w:val="1"/>
          <w:numId w:val="30"/>
        </w:numPr>
      </w:pPr>
      <w:r>
        <w:t>Provide big data value access of commercial relevance for integrated cloud and data offering</w:t>
      </w:r>
    </w:p>
    <w:p w14:paraId="5CBF6948" w14:textId="026112F2" w:rsidR="0044454A" w:rsidRDefault="0044454A" w:rsidP="0044454A">
      <w:pPr>
        <w:pStyle w:val="ListParagraph"/>
        <w:numPr>
          <w:ilvl w:val="1"/>
          <w:numId w:val="30"/>
        </w:numPr>
      </w:pPr>
      <w:r>
        <w:t>Concept definition of the EGI Marketplace</w:t>
      </w:r>
    </w:p>
    <w:p w14:paraId="385977E3" w14:textId="0E01332A" w:rsidR="00387ABF" w:rsidRDefault="00387ABF">
      <w:pPr>
        <w:suppressAutoHyphens w:val="0"/>
        <w:spacing w:before="0" w:after="0"/>
        <w:jc w:val="left"/>
        <w:rPr>
          <w:b/>
          <w:bCs/>
          <w:color w:val="4F81BD"/>
          <w:kern w:val="32"/>
          <w:sz w:val="32"/>
          <w:szCs w:val="32"/>
        </w:rPr>
      </w:pPr>
    </w:p>
    <w:bookmarkEnd w:id="27"/>
    <w:p w14:paraId="18448245" w14:textId="77777777" w:rsidR="003A1F32" w:rsidRPr="003A1F32" w:rsidRDefault="003A1F32" w:rsidP="003A1F32"/>
    <w:sectPr w:rsidR="003A1F32" w:rsidRPr="003A1F32" w:rsidSect="00B73D14">
      <w:headerReference w:type="default" r:id="rId23"/>
      <w:footerReference w:type="default" r:id="rId24"/>
      <w:pgSz w:w="11900" w:h="16840"/>
      <w:pgMar w:top="1418" w:right="1418" w:bottom="1418" w:left="1418" w:header="708" w:footer="708"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3D98B" w15:done="0"/>
  <w15:commentEx w15:paraId="6F0D753F" w15:done="0"/>
  <w15:commentEx w15:paraId="7257E43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8B5BF" w14:textId="77777777" w:rsidR="0044454A" w:rsidRDefault="0044454A">
      <w:pPr>
        <w:spacing w:before="0" w:after="0"/>
      </w:pPr>
      <w:r>
        <w:separator/>
      </w:r>
    </w:p>
  </w:endnote>
  <w:endnote w:type="continuationSeparator" w:id="0">
    <w:p w14:paraId="265EE8B7" w14:textId="77777777" w:rsidR="0044454A" w:rsidRDefault="004445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A333" w14:textId="77777777" w:rsidR="0044454A" w:rsidRDefault="0044454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4454A" w14:paraId="3A5A8F48" w14:textId="77777777">
      <w:tc>
        <w:tcPr>
          <w:tcW w:w="2764" w:type="dxa"/>
          <w:tcBorders>
            <w:top w:val="single" w:sz="8" w:space="0" w:color="000080"/>
          </w:tcBorders>
        </w:tcPr>
        <w:p w14:paraId="444DA0D6" w14:textId="77777777" w:rsidR="0044454A" w:rsidRPr="0078770C" w:rsidRDefault="0044454A">
          <w:pPr>
            <w:pStyle w:val="Footer"/>
            <w:rPr>
              <w:sz w:val="18"/>
              <w:szCs w:val="18"/>
            </w:rPr>
          </w:pPr>
        </w:p>
      </w:tc>
      <w:tc>
        <w:tcPr>
          <w:tcW w:w="3827" w:type="dxa"/>
          <w:tcBorders>
            <w:top w:val="single" w:sz="8" w:space="0" w:color="000080"/>
          </w:tcBorders>
        </w:tcPr>
        <w:p w14:paraId="71200C41" w14:textId="77777777" w:rsidR="0044454A" w:rsidRPr="0078770C" w:rsidRDefault="0044454A"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758303A2" w14:textId="77777777" w:rsidR="0044454A" w:rsidRDefault="0044454A">
          <w:pPr>
            <w:pStyle w:val="Footer"/>
            <w:jc w:val="center"/>
            <w:rPr>
              <w:caps/>
            </w:rPr>
          </w:pPr>
        </w:p>
      </w:tc>
      <w:tc>
        <w:tcPr>
          <w:tcW w:w="992" w:type="dxa"/>
          <w:tcBorders>
            <w:top w:val="single" w:sz="8" w:space="0" w:color="000080"/>
          </w:tcBorders>
        </w:tcPr>
        <w:p w14:paraId="3E2F5EF4" w14:textId="77777777" w:rsidR="0044454A" w:rsidRDefault="0044454A">
          <w:pPr>
            <w:pStyle w:val="Footer"/>
            <w:jc w:val="right"/>
          </w:pPr>
          <w:r>
            <w:fldChar w:fldCharType="begin"/>
          </w:r>
          <w:r>
            <w:instrText xml:space="preserve"> PAGE  \* MERGEFORMAT </w:instrText>
          </w:r>
          <w:r>
            <w:fldChar w:fldCharType="separate"/>
          </w:r>
          <w:r w:rsidR="007E5A6D">
            <w:rPr>
              <w:noProof/>
            </w:rPr>
            <w:t>14</w:t>
          </w:r>
          <w:r>
            <w:rPr>
              <w:noProof/>
            </w:rPr>
            <w:fldChar w:fldCharType="end"/>
          </w:r>
          <w:r>
            <w:t xml:space="preserve"> / </w:t>
          </w:r>
          <w:fldSimple w:instr=" NUMPAGES  \* MERGEFORMAT ">
            <w:r w:rsidR="007E5A6D">
              <w:rPr>
                <w:noProof/>
              </w:rPr>
              <w:t>14</w:t>
            </w:r>
          </w:fldSimple>
        </w:p>
      </w:tc>
    </w:tr>
  </w:tbl>
  <w:p w14:paraId="3F37926D" w14:textId="77777777" w:rsidR="0044454A" w:rsidRDefault="004445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5262" w14:textId="77777777" w:rsidR="0044454A" w:rsidRDefault="0044454A">
      <w:pPr>
        <w:spacing w:before="0" w:after="0"/>
      </w:pPr>
      <w:r>
        <w:separator/>
      </w:r>
    </w:p>
  </w:footnote>
  <w:footnote w:type="continuationSeparator" w:id="0">
    <w:p w14:paraId="512BEFF1" w14:textId="77777777" w:rsidR="0044454A" w:rsidRDefault="0044454A">
      <w:pPr>
        <w:spacing w:before="0" w:after="0"/>
      </w:pPr>
      <w:r>
        <w:continuationSeparator/>
      </w:r>
    </w:p>
  </w:footnote>
  <w:footnote w:id="1">
    <w:p w14:paraId="28EC2121" w14:textId="77777777" w:rsidR="0044454A" w:rsidRDefault="0044454A">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2">
    <w:p w14:paraId="07C1C348" w14:textId="7E28E66C" w:rsidR="0044454A" w:rsidRDefault="0044454A">
      <w:pPr>
        <w:pStyle w:val="FootnoteText"/>
      </w:pPr>
      <w:r>
        <w:rPr>
          <w:rStyle w:val="FootnoteReference"/>
        </w:rPr>
        <w:footnoteRef/>
      </w:r>
      <w:r>
        <w:t xml:space="preserve"> EGI Business Engagement Programme: </w:t>
      </w:r>
      <w:hyperlink r:id="rId2" w:history="1">
        <w:r w:rsidRPr="00F04E61">
          <w:rPr>
            <w:rStyle w:val="Hyperlink"/>
          </w:rPr>
          <w:t>https://documents.egi.eu/document/2339</w:t>
        </w:r>
      </w:hyperlink>
      <w:r>
        <w:t xml:space="preserve"> </w:t>
      </w:r>
    </w:p>
  </w:footnote>
  <w:footnote w:id="3">
    <w:p w14:paraId="47755B58" w14:textId="4F748586" w:rsidR="0044454A" w:rsidRDefault="0044454A">
      <w:pPr>
        <w:pStyle w:val="FootnoteText"/>
      </w:pPr>
      <w:r>
        <w:rPr>
          <w:rStyle w:val="FootnoteReference"/>
        </w:rPr>
        <w:footnoteRef/>
      </w:r>
      <w:r>
        <w:t xml:space="preserve"> This action plan is captured in the most appropriate form that satisfies the parties. </w:t>
      </w:r>
      <w:proofErr w:type="gramStart"/>
      <w:r>
        <w:t>E.g. as a Memorandum of Understanding, as a Virtual Team project, as a H2020 initiative, as an email agreement, etc.</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006"/>
    </w:tblGrid>
    <w:tr w:rsidR="0044454A" w14:paraId="75571C87" w14:textId="77777777">
      <w:trPr>
        <w:trHeight w:val="1131"/>
      </w:trPr>
      <w:tc>
        <w:tcPr>
          <w:tcW w:w="2559" w:type="dxa"/>
        </w:tcPr>
        <w:p w14:paraId="3A6461D9" w14:textId="77777777" w:rsidR="0044454A" w:rsidRDefault="0044454A" w:rsidP="00207D16">
          <w:pPr>
            <w:pStyle w:val="Header"/>
            <w:tabs>
              <w:tab w:val="right" w:pos="9072"/>
            </w:tabs>
            <w:jc w:val="left"/>
          </w:pPr>
        </w:p>
      </w:tc>
      <w:tc>
        <w:tcPr>
          <w:tcW w:w="4164" w:type="dxa"/>
        </w:tcPr>
        <w:p w14:paraId="380A9933" w14:textId="77777777" w:rsidR="0044454A" w:rsidRDefault="0044454A" w:rsidP="005B1900">
          <w:pPr>
            <w:pStyle w:val="Header"/>
            <w:tabs>
              <w:tab w:val="right" w:pos="9072"/>
            </w:tabs>
          </w:pPr>
        </w:p>
      </w:tc>
      <w:tc>
        <w:tcPr>
          <w:tcW w:w="2687" w:type="dxa"/>
        </w:tcPr>
        <w:p w14:paraId="09A40B6D" w14:textId="77777777" w:rsidR="0044454A" w:rsidRDefault="0044454A" w:rsidP="00FD12D7">
          <w:pPr>
            <w:pStyle w:val="Header"/>
            <w:tabs>
              <w:tab w:val="right" w:pos="9072"/>
            </w:tabs>
            <w:ind w:left="-302" w:firstLine="142"/>
            <w:jc w:val="left"/>
          </w:pPr>
          <w:r>
            <w:rPr>
              <w:noProof/>
              <w:lang w:val="en-US" w:eastAsia="en-US"/>
            </w:rPr>
            <w:drawing>
              <wp:inline distT="0" distB="0" distL="0" distR="0" wp14:anchorId="56AA11C9" wp14:editId="55792DBA">
                <wp:extent cx="5754370" cy="5975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14:paraId="29EE4F45" w14:textId="77777777" w:rsidR="0044454A" w:rsidRDefault="004445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0C0FA0"/>
    <w:multiLevelType w:val="hybridMultilevel"/>
    <w:tmpl w:val="662C3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63FE6"/>
    <w:multiLevelType w:val="hybridMultilevel"/>
    <w:tmpl w:val="95D6A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8AC8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2">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7">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9">
    <w:nsid w:val="5D5E36BF"/>
    <w:multiLevelType w:val="hybridMultilevel"/>
    <w:tmpl w:val="1B5871B4"/>
    <w:lvl w:ilvl="0" w:tplc="D1D0BB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6AC7043"/>
    <w:multiLevelType w:val="hybridMultilevel"/>
    <w:tmpl w:val="FAA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3"/>
  </w:num>
  <w:num w:numId="4">
    <w:abstractNumId w:val="15"/>
  </w:num>
  <w:num w:numId="5">
    <w:abstractNumId w:val="12"/>
  </w:num>
  <w:num w:numId="6">
    <w:abstractNumId w:val="6"/>
  </w:num>
  <w:num w:numId="7">
    <w:abstractNumId w:val="17"/>
  </w:num>
  <w:num w:numId="8">
    <w:abstractNumId w:val="28"/>
  </w:num>
  <w:num w:numId="9">
    <w:abstractNumId w:val="10"/>
  </w:num>
  <w:num w:numId="10">
    <w:abstractNumId w:val="29"/>
  </w:num>
  <w:num w:numId="11">
    <w:abstractNumId w:val="4"/>
  </w:num>
  <w:num w:numId="12">
    <w:abstractNumId w:val="20"/>
  </w:num>
  <w:num w:numId="13">
    <w:abstractNumId w:val="26"/>
  </w:num>
  <w:num w:numId="14">
    <w:abstractNumId w:val="18"/>
  </w:num>
  <w:num w:numId="15">
    <w:abstractNumId w:val="11"/>
  </w:num>
  <w:num w:numId="16">
    <w:abstractNumId w:val="16"/>
  </w:num>
  <w:num w:numId="17">
    <w:abstractNumId w:val="8"/>
  </w:num>
  <w:num w:numId="18">
    <w:abstractNumId w:val="24"/>
  </w:num>
  <w:num w:numId="19">
    <w:abstractNumId w:val="9"/>
  </w:num>
  <w:num w:numId="20">
    <w:abstractNumId w:val="13"/>
  </w:num>
  <w:num w:numId="21">
    <w:abstractNumId w:val="7"/>
  </w:num>
  <w:num w:numId="22">
    <w:abstractNumId w:val="1"/>
  </w:num>
  <w:num w:numId="23">
    <w:abstractNumId w:val="2"/>
  </w:num>
  <w:num w:numId="24">
    <w:abstractNumId w:val="3"/>
  </w:num>
  <w:num w:numId="25">
    <w:abstractNumId w:val="14"/>
  </w:num>
  <w:num w:numId="26">
    <w:abstractNumId w:val="22"/>
  </w:num>
  <w:num w:numId="27">
    <w:abstractNumId w:val="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1"/>
  </w:num>
  <w:num w:numId="31">
    <w:abstractNumId w:val="2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7F7"/>
    <w:rsid w:val="00011FBC"/>
    <w:rsid w:val="00015B88"/>
    <w:rsid w:val="00016CEA"/>
    <w:rsid w:val="00024171"/>
    <w:rsid w:val="000241FD"/>
    <w:rsid w:val="000258FF"/>
    <w:rsid w:val="000303B8"/>
    <w:rsid w:val="00032ACA"/>
    <w:rsid w:val="00053F3F"/>
    <w:rsid w:val="00057BFA"/>
    <w:rsid w:val="000621EF"/>
    <w:rsid w:val="00063AA4"/>
    <w:rsid w:val="00067745"/>
    <w:rsid w:val="000718CA"/>
    <w:rsid w:val="00081F80"/>
    <w:rsid w:val="000862A2"/>
    <w:rsid w:val="000918FC"/>
    <w:rsid w:val="00094199"/>
    <w:rsid w:val="000A0D7B"/>
    <w:rsid w:val="000A0F1E"/>
    <w:rsid w:val="000B4CE7"/>
    <w:rsid w:val="000C07AC"/>
    <w:rsid w:val="000C0AF8"/>
    <w:rsid w:val="000D128C"/>
    <w:rsid w:val="000D5F58"/>
    <w:rsid w:val="000E36F4"/>
    <w:rsid w:val="000F0E17"/>
    <w:rsid w:val="000F32DD"/>
    <w:rsid w:val="0010264C"/>
    <w:rsid w:val="0010791A"/>
    <w:rsid w:val="00110CD4"/>
    <w:rsid w:val="00111A8A"/>
    <w:rsid w:val="001131C4"/>
    <w:rsid w:val="00113F0E"/>
    <w:rsid w:val="0012014E"/>
    <w:rsid w:val="00121C42"/>
    <w:rsid w:val="001259BA"/>
    <w:rsid w:val="00131D44"/>
    <w:rsid w:val="0013216B"/>
    <w:rsid w:val="0013777E"/>
    <w:rsid w:val="00145458"/>
    <w:rsid w:val="00146BC9"/>
    <w:rsid w:val="001517BD"/>
    <w:rsid w:val="001573D2"/>
    <w:rsid w:val="001578D6"/>
    <w:rsid w:val="00162F42"/>
    <w:rsid w:val="00164ACA"/>
    <w:rsid w:val="001650C3"/>
    <w:rsid w:val="00171CA7"/>
    <w:rsid w:val="00174DE2"/>
    <w:rsid w:val="00192A69"/>
    <w:rsid w:val="00194174"/>
    <w:rsid w:val="001A0AEA"/>
    <w:rsid w:val="001B2724"/>
    <w:rsid w:val="001B6440"/>
    <w:rsid w:val="001C0171"/>
    <w:rsid w:val="001C41C9"/>
    <w:rsid w:val="001C6A34"/>
    <w:rsid w:val="001E0EB5"/>
    <w:rsid w:val="001E1F39"/>
    <w:rsid w:val="001E6039"/>
    <w:rsid w:val="001F4118"/>
    <w:rsid w:val="00201B20"/>
    <w:rsid w:val="00201FB2"/>
    <w:rsid w:val="002020D0"/>
    <w:rsid w:val="00206CA0"/>
    <w:rsid w:val="00207D16"/>
    <w:rsid w:val="00210330"/>
    <w:rsid w:val="00212294"/>
    <w:rsid w:val="002162D8"/>
    <w:rsid w:val="0022303F"/>
    <w:rsid w:val="0022761D"/>
    <w:rsid w:val="00227EAC"/>
    <w:rsid w:val="002366B8"/>
    <w:rsid w:val="00244EE4"/>
    <w:rsid w:val="0024785C"/>
    <w:rsid w:val="00251E13"/>
    <w:rsid w:val="00256735"/>
    <w:rsid w:val="00264550"/>
    <w:rsid w:val="002676C2"/>
    <w:rsid w:val="00270A1B"/>
    <w:rsid w:val="00270DDE"/>
    <w:rsid w:val="002710EE"/>
    <w:rsid w:val="002752E4"/>
    <w:rsid w:val="00280333"/>
    <w:rsid w:val="002806CD"/>
    <w:rsid w:val="00280B6F"/>
    <w:rsid w:val="00281E19"/>
    <w:rsid w:val="002837EF"/>
    <w:rsid w:val="0028540C"/>
    <w:rsid w:val="002872B6"/>
    <w:rsid w:val="002A257C"/>
    <w:rsid w:val="002A56B5"/>
    <w:rsid w:val="002B1814"/>
    <w:rsid w:val="002B26FB"/>
    <w:rsid w:val="002B4B8F"/>
    <w:rsid w:val="002C0C73"/>
    <w:rsid w:val="002C4334"/>
    <w:rsid w:val="002D0440"/>
    <w:rsid w:val="002F3F0B"/>
    <w:rsid w:val="002F6646"/>
    <w:rsid w:val="003030F3"/>
    <w:rsid w:val="0030779E"/>
    <w:rsid w:val="003118E6"/>
    <w:rsid w:val="00313938"/>
    <w:rsid w:val="003160B6"/>
    <w:rsid w:val="003207F1"/>
    <w:rsid w:val="0032126D"/>
    <w:rsid w:val="00323855"/>
    <w:rsid w:val="00325F36"/>
    <w:rsid w:val="00326DF4"/>
    <w:rsid w:val="00334384"/>
    <w:rsid w:val="0033465F"/>
    <w:rsid w:val="003441E2"/>
    <w:rsid w:val="0034693A"/>
    <w:rsid w:val="00347FDF"/>
    <w:rsid w:val="0036328E"/>
    <w:rsid w:val="00364672"/>
    <w:rsid w:val="003661AF"/>
    <w:rsid w:val="00376AFB"/>
    <w:rsid w:val="00376D96"/>
    <w:rsid w:val="00381520"/>
    <w:rsid w:val="00384EF5"/>
    <w:rsid w:val="00387ABF"/>
    <w:rsid w:val="00387B07"/>
    <w:rsid w:val="003903EE"/>
    <w:rsid w:val="00390866"/>
    <w:rsid w:val="00390AC5"/>
    <w:rsid w:val="00393EF4"/>
    <w:rsid w:val="00395186"/>
    <w:rsid w:val="00395E1C"/>
    <w:rsid w:val="003A1F32"/>
    <w:rsid w:val="003A377E"/>
    <w:rsid w:val="003A5517"/>
    <w:rsid w:val="003A58F3"/>
    <w:rsid w:val="003B37DE"/>
    <w:rsid w:val="003B4D35"/>
    <w:rsid w:val="003B65D0"/>
    <w:rsid w:val="003B7F5E"/>
    <w:rsid w:val="003C2471"/>
    <w:rsid w:val="003C3342"/>
    <w:rsid w:val="003C7CB7"/>
    <w:rsid w:val="003D33C1"/>
    <w:rsid w:val="003D4CDF"/>
    <w:rsid w:val="003D5487"/>
    <w:rsid w:val="003D643C"/>
    <w:rsid w:val="003D7565"/>
    <w:rsid w:val="003F1367"/>
    <w:rsid w:val="003F2FBA"/>
    <w:rsid w:val="00402B12"/>
    <w:rsid w:val="004117F8"/>
    <w:rsid w:val="00411F46"/>
    <w:rsid w:val="0042021A"/>
    <w:rsid w:val="0042559E"/>
    <w:rsid w:val="00430E42"/>
    <w:rsid w:val="0043198A"/>
    <w:rsid w:val="004431DC"/>
    <w:rsid w:val="0044454A"/>
    <w:rsid w:val="00451845"/>
    <w:rsid w:val="004542AD"/>
    <w:rsid w:val="00461545"/>
    <w:rsid w:val="00477C62"/>
    <w:rsid w:val="00483A65"/>
    <w:rsid w:val="004A0B2D"/>
    <w:rsid w:val="004A0CAF"/>
    <w:rsid w:val="004B0135"/>
    <w:rsid w:val="004B57F1"/>
    <w:rsid w:val="004B5E37"/>
    <w:rsid w:val="004C0004"/>
    <w:rsid w:val="004C4C1A"/>
    <w:rsid w:val="004C4CF9"/>
    <w:rsid w:val="004C7D46"/>
    <w:rsid w:val="004D41E4"/>
    <w:rsid w:val="004D7296"/>
    <w:rsid w:val="004D7CA0"/>
    <w:rsid w:val="004E518A"/>
    <w:rsid w:val="00501B05"/>
    <w:rsid w:val="005020B2"/>
    <w:rsid w:val="005074BF"/>
    <w:rsid w:val="0052129A"/>
    <w:rsid w:val="0052328C"/>
    <w:rsid w:val="005334A2"/>
    <w:rsid w:val="0054556E"/>
    <w:rsid w:val="005462B4"/>
    <w:rsid w:val="00552009"/>
    <w:rsid w:val="005536D2"/>
    <w:rsid w:val="005547E5"/>
    <w:rsid w:val="00563772"/>
    <w:rsid w:val="0056546E"/>
    <w:rsid w:val="00566100"/>
    <w:rsid w:val="00567452"/>
    <w:rsid w:val="00576F30"/>
    <w:rsid w:val="0057777C"/>
    <w:rsid w:val="00581098"/>
    <w:rsid w:val="0058695E"/>
    <w:rsid w:val="00587B7E"/>
    <w:rsid w:val="005910A3"/>
    <w:rsid w:val="005911F6"/>
    <w:rsid w:val="005A7DC9"/>
    <w:rsid w:val="005B1297"/>
    <w:rsid w:val="005B1900"/>
    <w:rsid w:val="005C0C67"/>
    <w:rsid w:val="005C193D"/>
    <w:rsid w:val="005C4B62"/>
    <w:rsid w:val="005C699F"/>
    <w:rsid w:val="005D193F"/>
    <w:rsid w:val="005E03A9"/>
    <w:rsid w:val="005E2321"/>
    <w:rsid w:val="005E57A3"/>
    <w:rsid w:val="005F033C"/>
    <w:rsid w:val="005F3E8A"/>
    <w:rsid w:val="005F583E"/>
    <w:rsid w:val="006075B6"/>
    <w:rsid w:val="00612650"/>
    <w:rsid w:val="00621501"/>
    <w:rsid w:val="006225F9"/>
    <w:rsid w:val="00625962"/>
    <w:rsid w:val="00625C6F"/>
    <w:rsid w:val="006278C3"/>
    <w:rsid w:val="00634348"/>
    <w:rsid w:val="00635F06"/>
    <w:rsid w:val="00642F9A"/>
    <w:rsid w:val="006447BC"/>
    <w:rsid w:val="00646991"/>
    <w:rsid w:val="0065075A"/>
    <w:rsid w:val="00651D00"/>
    <w:rsid w:val="0065265E"/>
    <w:rsid w:val="006530FF"/>
    <w:rsid w:val="00664455"/>
    <w:rsid w:val="00667206"/>
    <w:rsid w:val="00672844"/>
    <w:rsid w:val="00681E08"/>
    <w:rsid w:val="006A1C88"/>
    <w:rsid w:val="006A507E"/>
    <w:rsid w:val="006A6EA9"/>
    <w:rsid w:val="006B0823"/>
    <w:rsid w:val="006B57D3"/>
    <w:rsid w:val="006B7423"/>
    <w:rsid w:val="006C17D9"/>
    <w:rsid w:val="006C23E0"/>
    <w:rsid w:val="006C6B68"/>
    <w:rsid w:val="006D1F54"/>
    <w:rsid w:val="006D3CBB"/>
    <w:rsid w:val="006E48D3"/>
    <w:rsid w:val="006F35D2"/>
    <w:rsid w:val="006F4372"/>
    <w:rsid w:val="006F49F4"/>
    <w:rsid w:val="007065C8"/>
    <w:rsid w:val="007066BD"/>
    <w:rsid w:val="007073FC"/>
    <w:rsid w:val="00713BD3"/>
    <w:rsid w:val="00715C61"/>
    <w:rsid w:val="007175B2"/>
    <w:rsid w:val="007231BE"/>
    <w:rsid w:val="0073510F"/>
    <w:rsid w:val="00736B95"/>
    <w:rsid w:val="00746F6F"/>
    <w:rsid w:val="0074788A"/>
    <w:rsid w:val="00755008"/>
    <w:rsid w:val="0077058B"/>
    <w:rsid w:val="007721B2"/>
    <w:rsid w:val="00774D52"/>
    <w:rsid w:val="007750E3"/>
    <w:rsid w:val="00775C8B"/>
    <w:rsid w:val="00786ACC"/>
    <w:rsid w:val="00787C89"/>
    <w:rsid w:val="007A1E0F"/>
    <w:rsid w:val="007B2CDB"/>
    <w:rsid w:val="007C0A35"/>
    <w:rsid w:val="007C54FA"/>
    <w:rsid w:val="007C5569"/>
    <w:rsid w:val="007D5AFA"/>
    <w:rsid w:val="007D795E"/>
    <w:rsid w:val="007D7B71"/>
    <w:rsid w:val="007E5A6D"/>
    <w:rsid w:val="007F06EB"/>
    <w:rsid w:val="007F2160"/>
    <w:rsid w:val="008002A5"/>
    <w:rsid w:val="00807FC0"/>
    <w:rsid w:val="00814DA3"/>
    <w:rsid w:val="0081519D"/>
    <w:rsid w:val="00820A04"/>
    <w:rsid w:val="008224AA"/>
    <w:rsid w:val="00823D81"/>
    <w:rsid w:val="00827920"/>
    <w:rsid w:val="008308D3"/>
    <w:rsid w:val="008312B5"/>
    <w:rsid w:val="008367F2"/>
    <w:rsid w:val="0085379F"/>
    <w:rsid w:val="00855FC5"/>
    <w:rsid w:val="00867951"/>
    <w:rsid w:val="00870AB2"/>
    <w:rsid w:val="0087390E"/>
    <w:rsid w:val="00875FB7"/>
    <w:rsid w:val="00881BBD"/>
    <w:rsid w:val="00894393"/>
    <w:rsid w:val="00894E68"/>
    <w:rsid w:val="008959F5"/>
    <w:rsid w:val="008A021A"/>
    <w:rsid w:val="008A2994"/>
    <w:rsid w:val="008B6BF5"/>
    <w:rsid w:val="008C21BD"/>
    <w:rsid w:val="008C74E4"/>
    <w:rsid w:val="008D0270"/>
    <w:rsid w:val="008D12F3"/>
    <w:rsid w:val="008D2E04"/>
    <w:rsid w:val="008D3C8B"/>
    <w:rsid w:val="008D544A"/>
    <w:rsid w:val="008D5DA7"/>
    <w:rsid w:val="008D62D5"/>
    <w:rsid w:val="008D6751"/>
    <w:rsid w:val="008E6053"/>
    <w:rsid w:val="008E69A7"/>
    <w:rsid w:val="008E7B24"/>
    <w:rsid w:val="008F192C"/>
    <w:rsid w:val="008F6B79"/>
    <w:rsid w:val="008F7DBD"/>
    <w:rsid w:val="009001BA"/>
    <w:rsid w:val="00901795"/>
    <w:rsid w:val="009020BC"/>
    <w:rsid w:val="00914E9E"/>
    <w:rsid w:val="00915F17"/>
    <w:rsid w:val="0092678C"/>
    <w:rsid w:val="00931DF7"/>
    <w:rsid w:val="009323EB"/>
    <w:rsid w:val="00934C02"/>
    <w:rsid w:val="00935E4C"/>
    <w:rsid w:val="0094146C"/>
    <w:rsid w:val="0094295F"/>
    <w:rsid w:val="00943089"/>
    <w:rsid w:val="00943AD2"/>
    <w:rsid w:val="009507CC"/>
    <w:rsid w:val="00952A3D"/>
    <w:rsid w:val="0097278C"/>
    <w:rsid w:val="00983710"/>
    <w:rsid w:val="0098710B"/>
    <w:rsid w:val="00994675"/>
    <w:rsid w:val="00994DF8"/>
    <w:rsid w:val="00996609"/>
    <w:rsid w:val="009A3A2A"/>
    <w:rsid w:val="009A58DE"/>
    <w:rsid w:val="009A65BB"/>
    <w:rsid w:val="009C0959"/>
    <w:rsid w:val="009C0C87"/>
    <w:rsid w:val="009C1F51"/>
    <w:rsid w:val="009D17C4"/>
    <w:rsid w:val="009D637C"/>
    <w:rsid w:val="009D6931"/>
    <w:rsid w:val="009E0253"/>
    <w:rsid w:val="009E3918"/>
    <w:rsid w:val="009E411F"/>
    <w:rsid w:val="009E4DDF"/>
    <w:rsid w:val="009F0EBE"/>
    <w:rsid w:val="009F3E1D"/>
    <w:rsid w:val="009F5DB9"/>
    <w:rsid w:val="009F752F"/>
    <w:rsid w:val="009F78FD"/>
    <w:rsid w:val="00A01A33"/>
    <w:rsid w:val="00A01F2E"/>
    <w:rsid w:val="00A1072D"/>
    <w:rsid w:val="00A1687C"/>
    <w:rsid w:val="00A33116"/>
    <w:rsid w:val="00A331DB"/>
    <w:rsid w:val="00A357E3"/>
    <w:rsid w:val="00A45867"/>
    <w:rsid w:val="00A5261B"/>
    <w:rsid w:val="00A526BD"/>
    <w:rsid w:val="00A54E48"/>
    <w:rsid w:val="00A60BF7"/>
    <w:rsid w:val="00A72E2C"/>
    <w:rsid w:val="00A74510"/>
    <w:rsid w:val="00A7548B"/>
    <w:rsid w:val="00A809A3"/>
    <w:rsid w:val="00A828A3"/>
    <w:rsid w:val="00A84878"/>
    <w:rsid w:val="00A877A4"/>
    <w:rsid w:val="00A87C7C"/>
    <w:rsid w:val="00A90AD2"/>
    <w:rsid w:val="00A91BE4"/>
    <w:rsid w:val="00A967A2"/>
    <w:rsid w:val="00AA03EE"/>
    <w:rsid w:val="00AA553F"/>
    <w:rsid w:val="00AA7C71"/>
    <w:rsid w:val="00AB3D70"/>
    <w:rsid w:val="00AB6B42"/>
    <w:rsid w:val="00AE2572"/>
    <w:rsid w:val="00AE754E"/>
    <w:rsid w:val="00AE7CC6"/>
    <w:rsid w:val="00B0158C"/>
    <w:rsid w:val="00B04DE4"/>
    <w:rsid w:val="00B11C59"/>
    <w:rsid w:val="00B1200E"/>
    <w:rsid w:val="00B12259"/>
    <w:rsid w:val="00B14162"/>
    <w:rsid w:val="00B14FDA"/>
    <w:rsid w:val="00B20361"/>
    <w:rsid w:val="00B20E85"/>
    <w:rsid w:val="00B21DBC"/>
    <w:rsid w:val="00B25721"/>
    <w:rsid w:val="00B34AA6"/>
    <w:rsid w:val="00B41EB4"/>
    <w:rsid w:val="00B4411E"/>
    <w:rsid w:val="00B45E68"/>
    <w:rsid w:val="00B4642E"/>
    <w:rsid w:val="00B5158D"/>
    <w:rsid w:val="00B54531"/>
    <w:rsid w:val="00B621A4"/>
    <w:rsid w:val="00B62FA9"/>
    <w:rsid w:val="00B66768"/>
    <w:rsid w:val="00B66A4B"/>
    <w:rsid w:val="00B66D21"/>
    <w:rsid w:val="00B7382E"/>
    <w:rsid w:val="00B73D14"/>
    <w:rsid w:val="00B8275B"/>
    <w:rsid w:val="00B87677"/>
    <w:rsid w:val="00B929E4"/>
    <w:rsid w:val="00BA3A31"/>
    <w:rsid w:val="00BA4AB9"/>
    <w:rsid w:val="00BB5DD3"/>
    <w:rsid w:val="00BC4AE6"/>
    <w:rsid w:val="00BD0C4E"/>
    <w:rsid w:val="00BD4FBF"/>
    <w:rsid w:val="00BD51E7"/>
    <w:rsid w:val="00BD78E1"/>
    <w:rsid w:val="00BE6F8E"/>
    <w:rsid w:val="00BF1C3C"/>
    <w:rsid w:val="00BF5944"/>
    <w:rsid w:val="00C03444"/>
    <w:rsid w:val="00C11C04"/>
    <w:rsid w:val="00C15B51"/>
    <w:rsid w:val="00C172BA"/>
    <w:rsid w:val="00C20309"/>
    <w:rsid w:val="00C22C03"/>
    <w:rsid w:val="00C2461E"/>
    <w:rsid w:val="00C25A9F"/>
    <w:rsid w:val="00C3114A"/>
    <w:rsid w:val="00C31307"/>
    <w:rsid w:val="00C330BF"/>
    <w:rsid w:val="00C3544E"/>
    <w:rsid w:val="00C42300"/>
    <w:rsid w:val="00C45227"/>
    <w:rsid w:val="00C5263B"/>
    <w:rsid w:val="00C53809"/>
    <w:rsid w:val="00C6330F"/>
    <w:rsid w:val="00C65D6C"/>
    <w:rsid w:val="00C73537"/>
    <w:rsid w:val="00C80B5A"/>
    <w:rsid w:val="00C864D3"/>
    <w:rsid w:val="00C86E7E"/>
    <w:rsid w:val="00C87BAB"/>
    <w:rsid w:val="00C91A0D"/>
    <w:rsid w:val="00CA59BF"/>
    <w:rsid w:val="00CA78EA"/>
    <w:rsid w:val="00CB237B"/>
    <w:rsid w:val="00CC504F"/>
    <w:rsid w:val="00CD05B3"/>
    <w:rsid w:val="00CD1284"/>
    <w:rsid w:val="00CD3945"/>
    <w:rsid w:val="00CD43BE"/>
    <w:rsid w:val="00CD4811"/>
    <w:rsid w:val="00CE244F"/>
    <w:rsid w:val="00CE5762"/>
    <w:rsid w:val="00D04B38"/>
    <w:rsid w:val="00D224B0"/>
    <w:rsid w:val="00D23A93"/>
    <w:rsid w:val="00D30BF8"/>
    <w:rsid w:val="00D31C54"/>
    <w:rsid w:val="00D35413"/>
    <w:rsid w:val="00D37417"/>
    <w:rsid w:val="00D47D3B"/>
    <w:rsid w:val="00D52216"/>
    <w:rsid w:val="00D53CAB"/>
    <w:rsid w:val="00D60ED9"/>
    <w:rsid w:val="00D640F6"/>
    <w:rsid w:val="00D663C1"/>
    <w:rsid w:val="00D71B5D"/>
    <w:rsid w:val="00D744CD"/>
    <w:rsid w:val="00D808FD"/>
    <w:rsid w:val="00D81879"/>
    <w:rsid w:val="00D8543E"/>
    <w:rsid w:val="00D85F46"/>
    <w:rsid w:val="00D940E6"/>
    <w:rsid w:val="00D94FA5"/>
    <w:rsid w:val="00DA287F"/>
    <w:rsid w:val="00DA29D2"/>
    <w:rsid w:val="00DA5AAB"/>
    <w:rsid w:val="00DA65DF"/>
    <w:rsid w:val="00DB00FE"/>
    <w:rsid w:val="00DB54D5"/>
    <w:rsid w:val="00DC01C3"/>
    <w:rsid w:val="00DC04D5"/>
    <w:rsid w:val="00DC6735"/>
    <w:rsid w:val="00DD0303"/>
    <w:rsid w:val="00DD0A69"/>
    <w:rsid w:val="00DD2216"/>
    <w:rsid w:val="00DD277D"/>
    <w:rsid w:val="00DD62EE"/>
    <w:rsid w:val="00DE6B72"/>
    <w:rsid w:val="00DF4EFA"/>
    <w:rsid w:val="00DF606F"/>
    <w:rsid w:val="00DF6828"/>
    <w:rsid w:val="00DF78A9"/>
    <w:rsid w:val="00E142C8"/>
    <w:rsid w:val="00E16168"/>
    <w:rsid w:val="00E32E75"/>
    <w:rsid w:val="00E3431B"/>
    <w:rsid w:val="00E4361C"/>
    <w:rsid w:val="00E45D8A"/>
    <w:rsid w:val="00E47ECF"/>
    <w:rsid w:val="00E47ED5"/>
    <w:rsid w:val="00E508B5"/>
    <w:rsid w:val="00E55790"/>
    <w:rsid w:val="00E55D70"/>
    <w:rsid w:val="00E62192"/>
    <w:rsid w:val="00E654A2"/>
    <w:rsid w:val="00E67EFE"/>
    <w:rsid w:val="00E71372"/>
    <w:rsid w:val="00E713DE"/>
    <w:rsid w:val="00E7308C"/>
    <w:rsid w:val="00E77625"/>
    <w:rsid w:val="00E8028C"/>
    <w:rsid w:val="00E8302F"/>
    <w:rsid w:val="00E8631E"/>
    <w:rsid w:val="00E87417"/>
    <w:rsid w:val="00E90B39"/>
    <w:rsid w:val="00E92FA7"/>
    <w:rsid w:val="00E935C1"/>
    <w:rsid w:val="00E963ED"/>
    <w:rsid w:val="00EB0D7F"/>
    <w:rsid w:val="00EB16D5"/>
    <w:rsid w:val="00EB3758"/>
    <w:rsid w:val="00EB424C"/>
    <w:rsid w:val="00EB6F2F"/>
    <w:rsid w:val="00EC3FA3"/>
    <w:rsid w:val="00ED3684"/>
    <w:rsid w:val="00ED6453"/>
    <w:rsid w:val="00ED6905"/>
    <w:rsid w:val="00ED6C02"/>
    <w:rsid w:val="00ED759D"/>
    <w:rsid w:val="00ED79DE"/>
    <w:rsid w:val="00EE5EB2"/>
    <w:rsid w:val="00EE7BA3"/>
    <w:rsid w:val="00EF0671"/>
    <w:rsid w:val="00EF0DC4"/>
    <w:rsid w:val="00EF6290"/>
    <w:rsid w:val="00EF7BB3"/>
    <w:rsid w:val="00F017D7"/>
    <w:rsid w:val="00F1177B"/>
    <w:rsid w:val="00F2223F"/>
    <w:rsid w:val="00F328FB"/>
    <w:rsid w:val="00F350F9"/>
    <w:rsid w:val="00F50157"/>
    <w:rsid w:val="00F53631"/>
    <w:rsid w:val="00F54DD7"/>
    <w:rsid w:val="00F553BF"/>
    <w:rsid w:val="00F67214"/>
    <w:rsid w:val="00F72C6E"/>
    <w:rsid w:val="00F811CB"/>
    <w:rsid w:val="00F8365F"/>
    <w:rsid w:val="00F84EED"/>
    <w:rsid w:val="00FA0E74"/>
    <w:rsid w:val="00FA7301"/>
    <w:rsid w:val="00FB04D8"/>
    <w:rsid w:val="00FB4417"/>
    <w:rsid w:val="00FB4D51"/>
    <w:rsid w:val="00FB5073"/>
    <w:rsid w:val="00FB63F9"/>
    <w:rsid w:val="00FB74E1"/>
    <w:rsid w:val="00FC4393"/>
    <w:rsid w:val="00FC4EC5"/>
    <w:rsid w:val="00FC5996"/>
    <w:rsid w:val="00FC696A"/>
    <w:rsid w:val="00FD12D7"/>
    <w:rsid w:val="00FD4232"/>
    <w:rsid w:val="00FE59C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D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26">
      <w:bodyDiv w:val="1"/>
      <w:marLeft w:val="0"/>
      <w:marRight w:val="0"/>
      <w:marTop w:val="0"/>
      <w:marBottom w:val="0"/>
      <w:divBdr>
        <w:top w:val="none" w:sz="0" w:space="0" w:color="auto"/>
        <w:left w:val="none" w:sz="0" w:space="0" w:color="auto"/>
        <w:bottom w:val="none" w:sz="0" w:space="0" w:color="auto"/>
        <w:right w:val="none" w:sz="0" w:space="0" w:color="auto"/>
      </w:divBdr>
    </w:div>
    <w:div w:id="293172136">
      <w:bodyDiv w:val="1"/>
      <w:marLeft w:val="0"/>
      <w:marRight w:val="0"/>
      <w:marTop w:val="0"/>
      <w:marBottom w:val="0"/>
      <w:divBdr>
        <w:top w:val="none" w:sz="0" w:space="0" w:color="auto"/>
        <w:left w:val="none" w:sz="0" w:space="0" w:color="auto"/>
        <w:bottom w:val="none" w:sz="0" w:space="0" w:color="auto"/>
        <w:right w:val="none" w:sz="0" w:space="0" w:color="auto"/>
      </w:divBdr>
    </w:div>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674185574">
      <w:bodyDiv w:val="1"/>
      <w:marLeft w:val="0"/>
      <w:marRight w:val="0"/>
      <w:marTop w:val="0"/>
      <w:marBottom w:val="0"/>
      <w:divBdr>
        <w:top w:val="none" w:sz="0" w:space="0" w:color="auto"/>
        <w:left w:val="none" w:sz="0" w:space="0" w:color="auto"/>
        <w:bottom w:val="none" w:sz="0" w:space="0" w:color="auto"/>
        <w:right w:val="none" w:sz="0" w:space="0" w:color="auto"/>
      </w:divBdr>
    </w:div>
    <w:div w:id="696538287">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 w:id="1328745980">
      <w:bodyDiv w:val="1"/>
      <w:marLeft w:val="0"/>
      <w:marRight w:val="0"/>
      <w:marTop w:val="0"/>
      <w:marBottom w:val="0"/>
      <w:divBdr>
        <w:top w:val="none" w:sz="0" w:space="0" w:color="auto"/>
        <w:left w:val="none" w:sz="0" w:space="0" w:color="auto"/>
        <w:bottom w:val="none" w:sz="0" w:space="0" w:color="auto"/>
        <w:right w:val="none" w:sz="0" w:space="0" w:color="auto"/>
      </w:divBdr>
    </w:div>
    <w:div w:id="1795951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2079" TargetMode="External"/><Relationship Id="rId20" Type="http://schemas.openxmlformats.org/officeDocument/2006/relationships/hyperlink" Target="https://wiki.egi.eu/wiki/Requirements_Tracking" TargetMode="External"/><Relationship Id="rId21" Type="http://schemas.openxmlformats.org/officeDocument/2006/relationships/hyperlink" Target="https://documents.egi.eu/document/1991" TargetMode="External"/><Relationship Id="rId22" Type="http://schemas.openxmlformats.org/officeDocument/2006/relationships/hyperlink" Target="https://wiki.egi.eu/wiki/VT_Template_Wiki_page"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44" Type="http://schemas.microsoft.com/office/2011/relationships/commentsExtended" Target="commentsExtended.xml"/><Relationship Id="rId43" Type="http://schemas.microsoft.com/office/2011/relationships/people" Target="people.xml"/><Relationship Id="rId10" Type="http://schemas.openxmlformats.org/officeDocument/2006/relationships/hyperlink" Target="http://www.egi.eu/about/glossary/" TargetMode="External"/><Relationship Id="rId11" Type="http://schemas.openxmlformats.org/officeDocument/2006/relationships/image" Target="media/image1.emf"/><Relationship Id="rId12" Type="http://schemas.openxmlformats.org/officeDocument/2006/relationships/hyperlink" Target="http://www.egi.eu/news-and-media/publications/" TargetMode="External"/><Relationship Id="rId13" Type="http://schemas.openxmlformats.org/officeDocument/2006/relationships/hyperlink" Target="http://wiki.egi.eu/wiki/Research_Conferences" TargetMode="External"/><Relationship Id="rId14" Type="http://schemas.openxmlformats.org/officeDocument/2006/relationships/hyperlink" Target="mailto:support@egi.eu" TargetMode="External"/><Relationship Id="rId15" Type="http://schemas.openxmlformats.org/officeDocument/2006/relationships/hyperlink" Target="https://indico.egi.eu/indico/categoryDisplay.py?categId=36" TargetMode="External"/><Relationship Id="rId16" Type="http://schemas.openxmlformats.org/officeDocument/2006/relationships/hyperlink" Target="mailto:ngi-international-liaisons@mailman.egi.eu" TargetMode="External"/><Relationship Id="rId17" Type="http://schemas.openxmlformats.org/officeDocument/2006/relationships/hyperlink" Target="mailto:Champions-discuss@mailman.egi.eu" TargetMode="External"/><Relationship Id="rId18" Type="http://schemas.openxmlformats.org/officeDocument/2006/relationships/hyperlink" Target="mailto:UCB-discuss@mailman.egi.eu" TargetMode="External"/><Relationship Id="rId19" Type="http://schemas.openxmlformats.org/officeDocument/2006/relationships/hyperlink" Target="http://www.egi.eu/community/ngis/NIL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infrastructures/index_en.cfm?pg=esfri-roadmap" TargetMode="External"/><Relationship Id="rId2" Type="http://schemas.openxmlformats.org/officeDocument/2006/relationships/hyperlink" Target="https://documents.egi.eu/document/23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B543A-CC5F-4A43-9E91-59F73ED2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4711</Words>
  <Characters>26855</Characters>
  <Application>Microsoft Macintosh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2</cp:revision>
  <cp:lastPrinted>2014-02-16T16:03:00Z</cp:lastPrinted>
  <dcterms:created xsi:type="dcterms:W3CDTF">2015-02-05T14:17:00Z</dcterms:created>
  <dcterms:modified xsi:type="dcterms:W3CDTF">2015-02-05T14:17:00Z</dcterms:modified>
</cp:coreProperties>
</file>