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16" w:rsidRPr="002B1814" w:rsidRDefault="00207D16" w:rsidP="00207D16">
      <w:pPr>
        <w:rPr>
          <w:rFonts w:cs="Calibri"/>
        </w:rPr>
      </w:pPr>
    </w:p>
    <w:p w:rsidR="003D7565" w:rsidRDefault="003D7565" w:rsidP="00207D16">
      <w:pPr>
        <w:pStyle w:val="DocTitle"/>
        <w:tabs>
          <w:tab w:val="center" w:pos="4536"/>
          <w:tab w:val="left" w:pos="7845"/>
        </w:tabs>
        <w:rPr>
          <w:rFonts w:ascii="Calibri" w:hAnsi="Calibri" w:cs="Calibri"/>
          <w:color w:val="000000"/>
        </w:rPr>
      </w:pPr>
    </w:p>
    <w:p w:rsidR="003D7565" w:rsidRDefault="003D7565" w:rsidP="00207D16">
      <w:pPr>
        <w:pStyle w:val="DocTitle"/>
        <w:tabs>
          <w:tab w:val="center" w:pos="4536"/>
          <w:tab w:val="left" w:pos="7845"/>
        </w:tabs>
        <w:rPr>
          <w:rFonts w:ascii="Calibri" w:hAnsi="Calibri" w:cs="Calibri"/>
          <w:color w:val="000000"/>
        </w:rPr>
      </w:pPr>
    </w:p>
    <w:p w:rsidR="00207D16" w:rsidRPr="002B1814" w:rsidRDefault="003B7F5E" w:rsidP="00207D16">
      <w:pPr>
        <w:pStyle w:val="DocTitle"/>
        <w:tabs>
          <w:tab w:val="center" w:pos="4536"/>
          <w:tab w:val="left" w:pos="7845"/>
        </w:tabs>
        <w:rPr>
          <w:rFonts w:ascii="Calibri" w:hAnsi="Calibri" w:cs="Calibri"/>
          <w:color w:val="000000"/>
        </w:rPr>
      </w:pPr>
      <w:r>
        <w:rPr>
          <w:rFonts w:ascii="Calibri" w:hAnsi="Calibri" w:cs="Calibri"/>
          <w:color w:val="000000"/>
        </w:rPr>
        <w:t>EGI Engagement Strategy</w:t>
      </w:r>
    </w:p>
    <w:p w:rsidR="00207D16" w:rsidRPr="002B1814" w:rsidRDefault="00207D16" w:rsidP="00207D16">
      <w:pPr>
        <w:rPr>
          <w:rFonts w:cs="Calibri"/>
        </w:rPr>
      </w:pPr>
    </w:p>
    <w:p w:rsidR="005B1900" w:rsidRDefault="005B1900" w:rsidP="005B1900">
      <w:pPr>
        <w:tabs>
          <w:tab w:val="left" w:pos="431"/>
          <w:tab w:val="left" w:pos="573"/>
        </w:tabs>
        <w:spacing w:line="240" w:lineRule="atLeast"/>
        <w:jc w:val="center"/>
        <w:rPr>
          <w:rFonts w:cs="Calibri"/>
          <w:b/>
          <w:bCs/>
          <w:sz w:val="24"/>
          <w:szCs w:val="24"/>
        </w:rPr>
      </w:pPr>
    </w:p>
    <w:p w:rsidR="005B1900" w:rsidRDefault="005B1900" w:rsidP="005B1900">
      <w:pPr>
        <w:tabs>
          <w:tab w:val="left" w:pos="431"/>
          <w:tab w:val="left" w:pos="573"/>
        </w:tabs>
        <w:spacing w:line="240" w:lineRule="atLeast"/>
        <w:ind w:left="2160"/>
        <w:jc w:val="left"/>
        <w:rPr>
          <w:rFonts w:cs="Calibri"/>
          <w:b/>
          <w:bCs/>
          <w:sz w:val="24"/>
          <w:szCs w:val="24"/>
        </w:rPr>
      </w:pPr>
      <w:r>
        <w:rPr>
          <w:rFonts w:cs="Calibri"/>
          <w:b/>
          <w:bCs/>
          <w:sz w:val="24"/>
          <w:szCs w:val="24"/>
        </w:rPr>
        <w:t xml:space="preserve"> </w:t>
      </w:r>
    </w:p>
    <w:p w:rsidR="003B7F5E" w:rsidRDefault="003B7F5E" w:rsidP="003B7F5E">
      <w:pPr>
        <w:spacing w:line="240" w:lineRule="atLeast"/>
        <w:ind w:left="1560"/>
        <w:jc w:val="left"/>
        <w:rPr>
          <w:rFonts w:cs="Calibri"/>
          <w:bCs/>
          <w:color w:val="4F81BD"/>
          <w:sz w:val="24"/>
          <w:szCs w:val="24"/>
        </w:rPr>
      </w:pPr>
      <w:r>
        <w:rPr>
          <w:rFonts w:cs="Calibri"/>
          <w:bCs/>
          <w:color w:val="4F81BD"/>
          <w:sz w:val="24"/>
          <w:szCs w:val="24"/>
        </w:rPr>
        <w:t xml:space="preserve">Version: </w:t>
      </w:r>
      <w:r>
        <w:rPr>
          <w:rFonts w:cs="Calibri"/>
          <w:bCs/>
          <w:sz w:val="24"/>
          <w:szCs w:val="24"/>
        </w:rPr>
        <w:t>January 2014</w:t>
      </w:r>
    </w:p>
    <w:p w:rsidR="0065265E" w:rsidRPr="0065265E" w:rsidRDefault="003B7F5E" w:rsidP="003B7F5E">
      <w:pPr>
        <w:spacing w:line="240" w:lineRule="atLeast"/>
        <w:ind w:left="1560"/>
        <w:jc w:val="left"/>
        <w:rPr>
          <w:rFonts w:cs="Calibri"/>
          <w:bCs/>
          <w:sz w:val="24"/>
          <w:szCs w:val="24"/>
        </w:rPr>
      </w:pPr>
      <w:r>
        <w:rPr>
          <w:rFonts w:cs="Calibri"/>
          <w:bCs/>
          <w:color w:val="4F81BD"/>
          <w:sz w:val="24"/>
          <w:szCs w:val="24"/>
        </w:rPr>
        <w:t xml:space="preserve">Last update: </w:t>
      </w:r>
      <w:r w:rsidR="00627ACE">
        <w:rPr>
          <w:rFonts w:cs="Calibri"/>
          <w:bCs/>
          <w:sz w:val="24"/>
          <w:szCs w:val="24"/>
        </w:rPr>
        <w:t>19</w:t>
      </w:r>
      <w:r w:rsidR="00612650">
        <w:rPr>
          <w:rFonts w:cs="Calibri"/>
          <w:bCs/>
          <w:sz w:val="24"/>
          <w:szCs w:val="24"/>
        </w:rPr>
        <w:t>/</w:t>
      </w:r>
      <w:r w:rsidR="004D41E4">
        <w:rPr>
          <w:rFonts w:cs="Calibri"/>
          <w:bCs/>
          <w:sz w:val="24"/>
          <w:szCs w:val="24"/>
        </w:rPr>
        <w:t>Feb</w:t>
      </w:r>
      <w:r>
        <w:rPr>
          <w:rFonts w:cs="Calibri"/>
          <w:bCs/>
          <w:sz w:val="24"/>
          <w:szCs w:val="24"/>
        </w:rPr>
        <w:t>/2014</w:t>
      </w:r>
    </w:p>
    <w:p w:rsidR="005B1900" w:rsidRPr="00627ACE" w:rsidRDefault="005B1900" w:rsidP="003B7F5E">
      <w:pPr>
        <w:spacing w:line="240" w:lineRule="atLeast"/>
        <w:ind w:left="1560"/>
        <w:jc w:val="left"/>
        <w:rPr>
          <w:rFonts w:cs="Calibri"/>
          <w:bCs/>
          <w:sz w:val="24"/>
          <w:szCs w:val="24"/>
          <w:lang w:val="nl-NL"/>
        </w:rPr>
      </w:pPr>
      <w:r w:rsidRPr="00627ACE">
        <w:rPr>
          <w:rFonts w:cs="Calibri"/>
          <w:bCs/>
          <w:color w:val="4F81BD"/>
          <w:sz w:val="24"/>
          <w:szCs w:val="24"/>
          <w:lang w:val="nl-NL"/>
        </w:rPr>
        <w:t>Document</w:t>
      </w:r>
      <w:r w:rsidRPr="00627ACE">
        <w:rPr>
          <w:rFonts w:cs="Calibri"/>
          <w:bCs/>
          <w:sz w:val="24"/>
          <w:szCs w:val="24"/>
          <w:lang w:val="nl-NL"/>
        </w:rPr>
        <w:t xml:space="preserve"> </w:t>
      </w:r>
      <w:r w:rsidRPr="00627ACE">
        <w:rPr>
          <w:rFonts w:cs="Calibri"/>
          <w:bCs/>
          <w:color w:val="4F81BD"/>
          <w:sz w:val="24"/>
          <w:szCs w:val="24"/>
          <w:lang w:val="nl-NL"/>
        </w:rPr>
        <w:t>link:</w:t>
      </w:r>
      <w:r w:rsidRPr="00627ACE">
        <w:rPr>
          <w:rFonts w:cs="Calibri"/>
          <w:bCs/>
          <w:sz w:val="24"/>
          <w:szCs w:val="24"/>
          <w:lang w:val="nl-NL"/>
        </w:rPr>
        <w:t xml:space="preserve"> </w:t>
      </w:r>
      <w:hyperlink r:id="rId8" w:history="1">
        <w:r w:rsidR="00ED6905" w:rsidRPr="00627ACE">
          <w:rPr>
            <w:rStyle w:val="Hyperlink"/>
            <w:rFonts w:cs="Calibri"/>
            <w:bCs/>
            <w:sz w:val="24"/>
            <w:szCs w:val="24"/>
            <w:lang w:val="nl-NL"/>
          </w:rPr>
          <w:t>https://documents.egi.eu/document/2079</w:t>
        </w:r>
      </w:hyperlink>
      <w:r w:rsidR="00ED6905" w:rsidRPr="00627ACE">
        <w:rPr>
          <w:rFonts w:cs="Calibri"/>
          <w:bCs/>
          <w:sz w:val="24"/>
          <w:szCs w:val="24"/>
          <w:lang w:val="nl-NL"/>
        </w:rPr>
        <w:t xml:space="preserve"> </w:t>
      </w:r>
      <w:r w:rsidR="009507CC" w:rsidRPr="00627ACE">
        <w:rPr>
          <w:rFonts w:cs="Calibri"/>
          <w:bCs/>
          <w:sz w:val="24"/>
          <w:szCs w:val="24"/>
          <w:lang w:val="nl-NL"/>
        </w:rPr>
        <w:t xml:space="preserve"> </w:t>
      </w:r>
    </w:p>
    <w:p w:rsidR="003B7F5E" w:rsidRPr="0065265E" w:rsidRDefault="003B7F5E" w:rsidP="003B7F5E">
      <w:pPr>
        <w:spacing w:line="240" w:lineRule="atLeast"/>
        <w:ind w:left="1560"/>
        <w:jc w:val="left"/>
        <w:rPr>
          <w:rFonts w:cs="Calibri"/>
          <w:bCs/>
          <w:sz w:val="24"/>
          <w:szCs w:val="24"/>
        </w:rPr>
      </w:pPr>
      <w:r>
        <w:rPr>
          <w:rFonts w:cs="Calibri"/>
          <w:bCs/>
          <w:color w:val="4F81BD"/>
          <w:sz w:val="24"/>
          <w:szCs w:val="24"/>
        </w:rPr>
        <w:t xml:space="preserve">Corresponding author: </w:t>
      </w:r>
      <w:r>
        <w:rPr>
          <w:rFonts w:cs="Calibri"/>
          <w:bCs/>
          <w:sz w:val="24"/>
          <w:szCs w:val="24"/>
        </w:rPr>
        <w:t>Gergely Sipos (Gergely.sipos@egi.eu)</w:t>
      </w:r>
    </w:p>
    <w:p w:rsidR="00207D16" w:rsidRPr="003B7F5E" w:rsidRDefault="00207D16" w:rsidP="00207D16">
      <w:pPr>
        <w:rPr>
          <w:rFonts w:cs="Calibri"/>
        </w:rPr>
      </w:pPr>
    </w:p>
    <w:p w:rsidR="00207D16" w:rsidRDefault="00207D16" w:rsidP="00207D16">
      <w:pPr>
        <w:rPr>
          <w:rFonts w:cs="Calibri"/>
        </w:rPr>
      </w:pPr>
    </w:p>
    <w:p w:rsidR="003D7565" w:rsidRPr="003B7F5E" w:rsidRDefault="003D7565" w:rsidP="00207D16">
      <w:pPr>
        <w:rPr>
          <w:rFonts w:cs="Calibri"/>
        </w:rPr>
      </w:pPr>
    </w:p>
    <w:p w:rsidR="00381520" w:rsidRPr="007F06EB" w:rsidRDefault="004A0B2D" w:rsidP="007F06EB">
      <w:pPr>
        <w:rPr>
          <w:b/>
          <w:color w:val="4F81BD"/>
          <w:sz w:val="32"/>
          <w:szCs w:val="32"/>
        </w:rPr>
      </w:pPr>
      <w:r w:rsidRPr="007F06EB">
        <w:rPr>
          <w:b/>
          <w:color w:val="4F81BD"/>
          <w:sz w:val="32"/>
          <w:szCs w:val="32"/>
        </w:rPr>
        <w:t>Abstract</w:t>
      </w:r>
    </w:p>
    <w:p w:rsidR="003B7F5E" w:rsidRDefault="003B7F5E" w:rsidP="00894393">
      <w:pPr>
        <w:spacing w:before="120"/>
        <w:rPr>
          <w:lang w:val="en-US"/>
        </w:rPr>
      </w:pPr>
      <w:r>
        <w:rPr>
          <w:noProof/>
          <w:lang w:val="en-US"/>
        </w:rPr>
        <w:t>This document describes the Engagement Strategy of the E</w:t>
      </w:r>
      <w:r w:rsidR="00894393">
        <w:rPr>
          <w:noProof/>
          <w:lang w:val="en-US"/>
        </w:rPr>
        <w:t>uropean Grid Infrastructure (E</w:t>
      </w:r>
      <w:r>
        <w:rPr>
          <w:noProof/>
          <w:lang w:val="en-US"/>
        </w:rPr>
        <w:t>GI</w:t>
      </w:r>
      <w:r w:rsidR="00894393">
        <w:rPr>
          <w:noProof/>
          <w:lang w:val="en-US"/>
        </w:rPr>
        <w:t>)</w:t>
      </w:r>
      <w:r>
        <w:rPr>
          <w:noProof/>
          <w:lang w:val="en-US"/>
        </w:rPr>
        <w:t xml:space="preserve"> community</w:t>
      </w:r>
      <w:r>
        <w:rPr>
          <w:lang w:val="en-US"/>
        </w:rPr>
        <w:t xml:space="preserve">. Engagement </w:t>
      </w:r>
      <w:r w:rsidR="00646991">
        <w:rPr>
          <w:lang w:val="en-US"/>
        </w:rPr>
        <w:t>helps EGI reach scientific communities</w:t>
      </w:r>
      <w:r w:rsidR="00894393">
        <w:rPr>
          <w:lang w:val="en-US"/>
        </w:rPr>
        <w:t xml:space="preserve"> </w:t>
      </w:r>
      <w:r w:rsidR="00646991">
        <w:rPr>
          <w:lang w:val="en-US"/>
        </w:rPr>
        <w:t>and</w:t>
      </w:r>
      <w:r w:rsidR="00894393">
        <w:rPr>
          <w:lang w:val="en-US"/>
        </w:rPr>
        <w:t xml:space="preserve"> support them in tackling </w:t>
      </w:r>
      <w:r w:rsidR="005E2321">
        <w:rPr>
          <w:lang w:val="en-US"/>
        </w:rPr>
        <w:t>scientific</w:t>
      </w:r>
      <w:r w:rsidR="00894393">
        <w:rPr>
          <w:lang w:val="en-US"/>
        </w:rPr>
        <w:t xml:space="preserve"> challenges using </w:t>
      </w:r>
      <w:r w:rsidR="005E2321">
        <w:rPr>
          <w:lang w:val="en-US"/>
        </w:rPr>
        <w:t xml:space="preserve">the </w:t>
      </w:r>
      <w:r w:rsidR="00894393" w:rsidRPr="00734E3C">
        <w:rPr>
          <w:lang w:val="en-US"/>
        </w:rPr>
        <w:t>relia</w:t>
      </w:r>
      <w:r w:rsidR="00894393">
        <w:rPr>
          <w:lang w:val="en-US"/>
        </w:rPr>
        <w:t>ble and innovative ICT services that are federated into EGI. Successful engagement results</w:t>
      </w:r>
      <w:r w:rsidR="005E2321">
        <w:rPr>
          <w:lang w:val="en-US"/>
        </w:rPr>
        <w:t xml:space="preserve"> in</w:t>
      </w:r>
      <w:r w:rsidR="00894393">
        <w:rPr>
          <w:lang w:val="en-US"/>
        </w:rPr>
        <w:t xml:space="preserve"> long term </w:t>
      </w:r>
      <w:r w:rsidR="005E2321">
        <w:rPr>
          <w:lang w:val="en-US"/>
        </w:rPr>
        <w:t>partnership</w:t>
      </w:r>
      <w:r w:rsidR="00894393">
        <w:rPr>
          <w:lang w:val="en-US"/>
        </w:rPr>
        <w:t xml:space="preserve"> between scientific communities and the National Grid Infrastructures</w:t>
      </w:r>
      <w:r w:rsidR="005E2321">
        <w:rPr>
          <w:lang w:val="en-US"/>
        </w:rPr>
        <w:t xml:space="preserve"> (NGIs)</w:t>
      </w:r>
      <w:r w:rsidR="00894393">
        <w:rPr>
          <w:lang w:val="en-US"/>
        </w:rPr>
        <w:t xml:space="preserve">, ultimately helping </w:t>
      </w:r>
      <w:r w:rsidR="00DF4EFA">
        <w:rPr>
          <w:lang w:val="en-US"/>
        </w:rPr>
        <w:t xml:space="preserve">them and </w:t>
      </w:r>
      <w:r w:rsidR="00894393">
        <w:rPr>
          <w:lang w:val="en-US"/>
        </w:rPr>
        <w:t xml:space="preserve">EGI become </w:t>
      </w:r>
      <w:r>
        <w:rPr>
          <w:lang w:val="en-US"/>
        </w:rPr>
        <w:t>sustainable</w:t>
      </w:r>
      <w:r w:rsidR="008002A5">
        <w:rPr>
          <w:lang w:val="en-US"/>
        </w:rPr>
        <w:t xml:space="preserve">. </w:t>
      </w:r>
      <w:r w:rsidR="004D41E4" w:rsidRPr="004D41E4">
        <w:rPr>
          <w:lang w:val="en-US"/>
        </w:rPr>
        <w:t xml:space="preserve">The Engagement Strategy describes the goals and targets of </w:t>
      </w:r>
      <w:r w:rsidR="00894393">
        <w:rPr>
          <w:lang w:val="en-US"/>
        </w:rPr>
        <w:t xml:space="preserve">EGI </w:t>
      </w:r>
      <w:r w:rsidR="004D41E4" w:rsidRPr="004D41E4">
        <w:rPr>
          <w:lang w:val="en-US"/>
        </w:rPr>
        <w:t xml:space="preserve">engagement activities, details the various tasks </w:t>
      </w:r>
      <w:r w:rsidR="00894393">
        <w:rPr>
          <w:lang w:val="en-US"/>
        </w:rPr>
        <w:t xml:space="preserve">that </w:t>
      </w:r>
      <w:r w:rsidR="004D41E4" w:rsidRPr="004D41E4">
        <w:rPr>
          <w:lang w:val="en-US"/>
        </w:rPr>
        <w:t>Engagement covers</w:t>
      </w:r>
      <w:r w:rsidR="005E2321">
        <w:rPr>
          <w:lang w:val="en-US"/>
        </w:rPr>
        <w:t xml:space="preserve">, </w:t>
      </w:r>
      <w:r w:rsidR="004D41E4" w:rsidRPr="004D41E4">
        <w:rPr>
          <w:lang w:val="en-US"/>
        </w:rPr>
        <w:t xml:space="preserve">and provides information about the human </w:t>
      </w:r>
      <w:r w:rsidR="00894393">
        <w:rPr>
          <w:lang w:val="en-US"/>
        </w:rPr>
        <w:t>networks</w:t>
      </w:r>
      <w:r w:rsidR="004D41E4" w:rsidRPr="004D41E4">
        <w:rPr>
          <w:lang w:val="en-US"/>
        </w:rPr>
        <w:t xml:space="preserve"> and online </w:t>
      </w:r>
      <w:r w:rsidR="005E2321">
        <w:rPr>
          <w:lang w:val="en-US"/>
        </w:rPr>
        <w:t xml:space="preserve">resources and </w:t>
      </w:r>
      <w:r w:rsidR="004D41E4" w:rsidRPr="004D41E4">
        <w:rPr>
          <w:lang w:val="en-US"/>
        </w:rPr>
        <w:t xml:space="preserve">tools that </w:t>
      </w:r>
      <w:r w:rsidR="005E2321">
        <w:rPr>
          <w:lang w:val="en-US"/>
        </w:rPr>
        <w:t xml:space="preserve">help us </w:t>
      </w:r>
      <w:r w:rsidR="00894393">
        <w:rPr>
          <w:lang w:val="en-US"/>
        </w:rPr>
        <w:t>implement engagement</w:t>
      </w:r>
      <w:r w:rsidR="004D41E4" w:rsidRPr="004D41E4">
        <w:rPr>
          <w:lang w:val="en-US"/>
        </w:rPr>
        <w:t xml:space="preserve"> activities. Short term targets and metrics </w:t>
      </w:r>
      <w:r w:rsidR="005E2321">
        <w:rPr>
          <w:lang w:val="en-US"/>
        </w:rPr>
        <w:t>that facilitate</w:t>
      </w:r>
      <w:r w:rsidR="004D41E4" w:rsidRPr="004D41E4">
        <w:rPr>
          <w:lang w:val="en-US"/>
        </w:rPr>
        <w:t xml:space="preserve"> </w:t>
      </w:r>
      <w:r w:rsidR="00894393">
        <w:rPr>
          <w:lang w:val="en-US"/>
        </w:rPr>
        <w:t>strategy</w:t>
      </w:r>
      <w:r w:rsidR="004D41E4" w:rsidRPr="004D41E4">
        <w:rPr>
          <w:lang w:val="en-US"/>
        </w:rPr>
        <w:t xml:space="preserve"> execution</w:t>
      </w:r>
      <w:r w:rsidR="00894393">
        <w:rPr>
          <w:lang w:val="en-US"/>
        </w:rPr>
        <w:t xml:space="preserve"> </w:t>
      </w:r>
      <w:r w:rsidR="00894393" w:rsidRPr="004D41E4">
        <w:rPr>
          <w:lang w:val="en-US"/>
        </w:rPr>
        <w:t xml:space="preserve">are also </w:t>
      </w:r>
      <w:r w:rsidR="005E2321">
        <w:rPr>
          <w:lang w:val="en-US"/>
        </w:rPr>
        <w:t>covered in</w:t>
      </w:r>
      <w:r w:rsidR="00894393">
        <w:rPr>
          <w:lang w:val="en-US"/>
        </w:rPr>
        <w:t xml:space="preserve"> this document. </w:t>
      </w:r>
    </w:p>
    <w:p w:rsidR="00A331DB" w:rsidRDefault="00A331DB" w:rsidP="00894393">
      <w:pPr>
        <w:spacing w:before="120"/>
        <w:rPr>
          <w:lang w:val="en-US"/>
        </w:rPr>
      </w:pPr>
    </w:p>
    <w:p w:rsidR="00EB0D7F" w:rsidRPr="006C17D9" w:rsidRDefault="003B7F5E" w:rsidP="003B7F5E">
      <w:r w:rsidRPr="00734E3C">
        <w:rPr>
          <w:lang w:val="en-US"/>
        </w:rPr>
        <w:t xml:space="preserve">The EGI </w:t>
      </w:r>
      <w:r>
        <w:rPr>
          <w:lang w:val="en-US"/>
        </w:rPr>
        <w:t>Engagement S</w:t>
      </w:r>
      <w:r w:rsidRPr="00734E3C">
        <w:rPr>
          <w:lang w:val="en-US"/>
        </w:rPr>
        <w:t>trategy is updated every three month</w:t>
      </w:r>
      <w:r w:rsidR="00011B31">
        <w:rPr>
          <w:lang w:val="en-US"/>
        </w:rPr>
        <w:t>s</w:t>
      </w:r>
      <w:r w:rsidRPr="00734E3C">
        <w:rPr>
          <w:lang w:val="en-US"/>
        </w:rPr>
        <w:t xml:space="preserve"> </w:t>
      </w:r>
      <w:r w:rsidR="004D41E4">
        <w:rPr>
          <w:lang w:val="en-US"/>
        </w:rPr>
        <w:t>through the ‘EGI Engagement Advisory Board’</w:t>
      </w:r>
      <w:r w:rsidRPr="00734E3C">
        <w:rPr>
          <w:lang w:val="en-US"/>
        </w:rPr>
        <w:t xml:space="preserve">. </w:t>
      </w:r>
      <w:r>
        <w:rPr>
          <w:lang w:val="en-US"/>
        </w:rPr>
        <w:t>F</w:t>
      </w:r>
      <w:r w:rsidRPr="00734E3C">
        <w:rPr>
          <w:lang w:val="en-US"/>
        </w:rPr>
        <w:t xml:space="preserve">eedback </w:t>
      </w:r>
      <w:r>
        <w:rPr>
          <w:lang w:val="en-US"/>
        </w:rPr>
        <w:t xml:space="preserve">can be sent </w:t>
      </w:r>
      <w:r w:rsidR="004D41E4">
        <w:rPr>
          <w:lang w:val="en-US"/>
        </w:rPr>
        <w:t xml:space="preserve">directly </w:t>
      </w:r>
      <w:r w:rsidRPr="00734E3C">
        <w:rPr>
          <w:lang w:val="en-US"/>
        </w:rPr>
        <w:t xml:space="preserve">to Gergely </w:t>
      </w:r>
      <w:r w:rsidRPr="006C17D9">
        <w:t xml:space="preserve">Sipos (Technical Outreach Manager, EGI.eu): </w:t>
      </w:r>
      <w:hyperlink r:id="rId9" w:history="1">
        <w:r w:rsidRPr="006C17D9">
          <w:t>gergely.sipos@egi.eu</w:t>
        </w:r>
      </w:hyperlink>
      <w:r w:rsidR="006C17D9">
        <w:t xml:space="preserve">. </w:t>
      </w:r>
      <w:r w:rsidR="00EB0D7F" w:rsidRPr="006C17D9">
        <w:t xml:space="preserve"> </w:t>
      </w:r>
    </w:p>
    <w:p w:rsidR="002F6646" w:rsidRDefault="002F6646" w:rsidP="00381520"/>
    <w:p w:rsidR="00381520" w:rsidRDefault="00381520" w:rsidP="00381520"/>
    <w:p w:rsidR="00381520" w:rsidRDefault="00381520" w:rsidP="00381520">
      <w:r>
        <w:br w:type="page"/>
      </w:r>
    </w:p>
    <w:p w:rsidR="0081519D" w:rsidRPr="0036328E" w:rsidRDefault="0081519D" w:rsidP="0081519D">
      <w:pPr>
        <w:rPr>
          <w:b/>
          <w:color w:val="4F81BD"/>
        </w:rPr>
      </w:pPr>
      <w:r w:rsidRPr="0036328E">
        <w:rPr>
          <w:b/>
          <w:color w:val="4F81BD"/>
        </w:rPr>
        <w:lastRenderedPageBreak/>
        <w:t>Copyright notice</w:t>
      </w:r>
    </w:p>
    <w:p w:rsidR="0081519D" w:rsidRPr="002B1814" w:rsidRDefault="0081519D" w:rsidP="0081519D">
      <w:pPr>
        <w:rPr>
          <w:rFonts w:cs="Calibri"/>
        </w:rPr>
      </w:pPr>
      <w:r w:rsidRPr="002B1814">
        <w:rPr>
          <w:rFonts w:cs="Calibri"/>
        </w:rPr>
        <w:t>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w:t>
      </w:r>
      <w:proofErr w:type="spellStart"/>
      <w:r w:rsidRPr="002B1814">
        <w:rPr>
          <w:rFonts w:cs="Calibri"/>
        </w:rPr>
        <w:t>Noncommercial</w:t>
      </w:r>
      <w:proofErr w:type="spellEnd"/>
      <w:r w:rsidRPr="002B1814">
        <w:rPr>
          <w:rFonts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3B7F5E" w:rsidRDefault="003B7F5E">
      <w:pPr>
        <w:suppressAutoHyphens w:val="0"/>
        <w:spacing w:before="0" w:after="0"/>
        <w:jc w:val="left"/>
      </w:pPr>
    </w:p>
    <w:p w:rsidR="003B7F5E" w:rsidRPr="0036328E" w:rsidRDefault="003B7F5E" w:rsidP="00C80B5A">
      <w:pPr>
        <w:rPr>
          <w:b/>
          <w:color w:val="4F81BD"/>
        </w:rPr>
      </w:pPr>
      <w:r w:rsidRPr="0036328E">
        <w:rPr>
          <w:b/>
          <w:color w:val="4F81BD"/>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1063"/>
        <w:gridCol w:w="1275"/>
        <w:gridCol w:w="4536"/>
        <w:gridCol w:w="2268"/>
      </w:tblGrid>
      <w:tr w:rsidR="003B7F5E" w:rsidRPr="00A2235B" w:rsidTr="000862A2">
        <w:trPr>
          <w:cantSplit/>
          <w:trHeight w:val="336"/>
        </w:trPr>
        <w:tc>
          <w:tcPr>
            <w:tcW w:w="1063" w:type="dxa"/>
            <w:tcBorders>
              <w:top w:val="single" w:sz="4" w:space="0" w:color="auto"/>
              <w:left w:val="single" w:sz="4" w:space="0" w:color="auto"/>
              <w:bottom w:val="single" w:sz="4" w:space="0" w:color="auto"/>
            </w:tcBorders>
            <w:shd w:val="pct10" w:color="auto" w:fill="FFFFFF"/>
          </w:tcPr>
          <w:p w:rsidR="003B7F5E" w:rsidRPr="00A2235B" w:rsidRDefault="003B7F5E" w:rsidP="00646991">
            <w:pPr>
              <w:spacing w:before="60" w:after="60"/>
              <w:jc w:val="center"/>
              <w:rPr>
                <w:b/>
              </w:rPr>
            </w:pPr>
            <w:r w:rsidRPr="00A2235B">
              <w:rPr>
                <w:b/>
              </w:rPr>
              <w:t>Version</w:t>
            </w:r>
          </w:p>
        </w:tc>
        <w:tc>
          <w:tcPr>
            <w:tcW w:w="1275" w:type="dxa"/>
            <w:tcBorders>
              <w:top w:val="single" w:sz="4" w:space="0" w:color="auto"/>
              <w:bottom w:val="single" w:sz="4" w:space="0" w:color="auto"/>
            </w:tcBorders>
            <w:shd w:val="pct10" w:color="auto" w:fill="FFFFFF"/>
          </w:tcPr>
          <w:p w:rsidR="003B7F5E" w:rsidRPr="00A2235B" w:rsidRDefault="003B7F5E" w:rsidP="00646991">
            <w:pPr>
              <w:spacing w:before="60" w:after="60"/>
              <w:jc w:val="center"/>
              <w:rPr>
                <w:b/>
              </w:rPr>
            </w:pPr>
            <w:r w:rsidRPr="00A2235B">
              <w:rPr>
                <w:b/>
              </w:rPr>
              <w:t>Date</w:t>
            </w:r>
          </w:p>
        </w:tc>
        <w:tc>
          <w:tcPr>
            <w:tcW w:w="4536" w:type="dxa"/>
            <w:tcBorders>
              <w:top w:val="single" w:sz="4" w:space="0" w:color="auto"/>
              <w:bottom w:val="single" w:sz="4" w:space="0" w:color="auto"/>
            </w:tcBorders>
            <w:shd w:val="pct10" w:color="auto" w:fill="FFFFFF"/>
          </w:tcPr>
          <w:p w:rsidR="003B7F5E" w:rsidRPr="00A2235B" w:rsidRDefault="003B7F5E" w:rsidP="00646991">
            <w:pPr>
              <w:spacing w:before="60" w:after="60"/>
              <w:jc w:val="center"/>
              <w:rPr>
                <w:b/>
              </w:rPr>
            </w:pPr>
            <w:r w:rsidRPr="00A2235B">
              <w:rPr>
                <w:b/>
              </w:rPr>
              <w:t>Comment</w:t>
            </w:r>
          </w:p>
        </w:tc>
        <w:tc>
          <w:tcPr>
            <w:tcW w:w="2268" w:type="dxa"/>
            <w:tcBorders>
              <w:top w:val="single" w:sz="4" w:space="0" w:color="auto"/>
              <w:bottom w:val="single" w:sz="4" w:space="0" w:color="auto"/>
              <w:right w:val="single" w:sz="4" w:space="0" w:color="auto"/>
            </w:tcBorders>
            <w:shd w:val="pct10" w:color="auto" w:fill="FFFFFF"/>
          </w:tcPr>
          <w:p w:rsidR="003B7F5E" w:rsidRPr="00A2235B" w:rsidRDefault="003B7F5E" w:rsidP="00646991">
            <w:pPr>
              <w:spacing w:before="60" w:after="60"/>
              <w:jc w:val="center"/>
              <w:rPr>
                <w:b/>
              </w:rPr>
            </w:pPr>
            <w:r w:rsidRPr="00A2235B">
              <w:rPr>
                <w:b/>
              </w:rPr>
              <w:t>Author/Partner</w:t>
            </w:r>
          </w:p>
        </w:tc>
      </w:tr>
      <w:tr w:rsidR="003B7F5E" w:rsidRPr="00A2235B" w:rsidTr="000862A2">
        <w:trPr>
          <w:cantSplit/>
          <w:trHeight w:val="227"/>
        </w:trPr>
        <w:tc>
          <w:tcPr>
            <w:tcW w:w="1063" w:type="dxa"/>
            <w:tcBorders>
              <w:top w:val="nil"/>
              <w:left w:val="single" w:sz="4" w:space="0" w:color="auto"/>
              <w:bottom w:val="single" w:sz="2" w:space="0" w:color="auto"/>
              <w:right w:val="single" w:sz="2" w:space="0" w:color="auto"/>
            </w:tcBorders>
            <w:vAlign w:val="center"/>
          </w:tcPr>
          <w:p w:rsidR="003B7F5E" w:rsidRPr="00A2235B" w:rsidRDefault="003B7F5E" w:rsidP="003C3342">
            <w:r>
              <w:t>January 2014</w:t>
            </w:r>
          </w:p>
        </w:tc>
        <w:tc>
          <w:tcPr>
            <w:tcW w:w="1275" w:type="dxa"/>
            <w:tcBorders>
              <w:top w:val="nil"/>
              <w:bottom w:val="single" w:sz="2" w:space="0" w:color="auto"/>
              <w:right w:val="single" w:sz="2" w:space="0" w:color="auto"/>
            </w:tcBorders>
            <w:vAlign w:val="center"/>
          </w:tcPr>
          <w:p w:rsidR="003B7F5E" w:rsidRPr="00A2235B" w:rsidRDefault="003B7F5E" w:rsidP="003C3342">
            <w:r>
              <w:t>14/01/2014</w:t>
            </w:r>
          </w:p>
        </w:tc>
        <w:tc>
          <w:tcPr>
            <w:tcW w:w="4536" w:type="dxa"/>
            <w:tcBorders>
              <w:top w:val="nil"/>
              <w:left w:val="single" w:sz="2" w:space="0" w:color="auto"/>
              <w:bottom w:val="single" w:sz="2" w:space="0" w:color="auto"/>
              <w:right w:val="single" w:sz="2" w:space="0" w:color="auto"/>
            </w:tcBorders>
            <w:vAlign w:val="center"/>
          </w:tcPr>
          <w:p w:rsidR="003B7F5E" w:rsidRPr="00A2235B" w:rsidRDefault="003B7F5E" w:rsidP="003C3342">
            <w:r>
              <w:t>January version</w:t>
            </w:r>
          </w:p>
        </w:tc>
        <w:tc>
          <w:tcPr>
            <w:tcW w:w="2268" w:type="dxa"/>
            <w:tcBorders>
              <w:top w:val="nil"/>
              <w:left w:val="single" w:sz="2" w:space="0" w:color="auto"/>
              <w:bottom w:val="single" w:sz="2" w:space="0" w:color="auto"/>
              <w:right w:val="single" w:sz="4" w:space="0" w:color="auto"/>
            </w:tcBorders>
            <w:vAlign w:val="center"/>
          </w:tcPr>
          <w:p w:rsidR="003B7F5E" w:rsidRPr="00A2235B" w:rsidRDefault="003B7F5E" w:rsidP="003C3342">
            <w:r>
              <w:t>Gergely Sipos/EGI.eu</w:t>
            </w:r>
          </w:p>
        </w:tc>
      </w:tr>
      <w:tr w:rsidR="003B7F5E" w:rsidRPr="00A2235B" w:rsidTr="000862A2">
        <w:trPr>
          <w:cantSplit/>
        </w:trPr>
        <w:tc>
          <w:tcPr>
            <w:tcW w:w="1063" w:type="dxa"/>
            <w:tcBorders>
              <w:top w:val="nil"/>
              <w:left w:val="single" w:sz="4" w:space="0" w:color="auto"/>
              <w:bottom w:val="single" w:sz="4" w:space="0" w:color="auto"/>
              <w:right w:val="single" w:sz="2" w:space="0" w:color="auto"/>
            </w:tcBorders>
            <w:vAlign w:val="center"/>
          </w:tcPr>
          <w:p w:rsidR="003B7F5E" w:rsidRPr="00A2235B" w:rsidRDefault="003B7F5E" w:rsidP="003C3342"/>
        </w:tc>
        <w:tc>
          <w:tcPr>
            <w:tcW w:w="1275" w:type="dxa"/>
            <w:tcBorders>
              <w:top w:val="nil"/>
              <w:bottom w:val="single" w:sz="4" w:space="0" w:color="auto"/>
              <w:right w:val="single" w:sz="2" w:space="0" w:color="auto"/>
            </w:tcBorders>
            <w:vAlign w:val="center"/>
          </w:tcPr>
          <w:p w:rsidR="003B7F5E" w:rsidRPr="00A2235B" w:rsidRDefault="003B7F5E" w:rsidP="003C3342">
            <w:r>
              <w:t>17/01/2014</w:t>
            </w:r>
          </w:p>
        </w:tc>
        <w:tc>
          <w:tcPr>
            <w:tcW w:w="4536" w:type="dxa"/>
            <w:tcBorders>
              <w:top w:val="nil"/>
              <w:left w:val="single" w:sz="2" w:space="0" w:color="auto"/>
              <w:bottom w:val="single" w:sz="4" w:space="0" w:color="auto"/>
              <w:right w:val="single" w:sz="2" w:space="0" w:color="auto"/>
            </w:tcBorders>
            <w:vAlign w:val="center"/>
          </w:tcPr>
          <w:p w:rsidR="003B7F5E" w:rsidRPr="00A2235B" w:rsidRDefault="003B7F5E" w:rsidP="003C3342">
            <w:r>
              <w:t xml:space="preserve">Update based on feedback from N. Ferreira, </w:t>
            </w:r>
            <w:r w:rsidR="000862A2">
              <w:br/>
            </w:r>
            <w:r>
              <w:t xml:space="preserve">S. Coelho, J. Jimenez, S. </w:t>
            </w:r>
            <w:proofErr w:type="spellStart"/>
            <w:r>
              <w:t>Andreozzi</w:t>
            </w:r>
            <w:proofErr w:type="spellEnd"/>
          </w:p>
        </w:tc>
        <w:tc>
          <w:tcPr>
            <w:tcW w:w="2268" w:type="dxa"/>
            <w:tcBorders>
              <w:top w:val="nil"/>
              <w:left w:val="single" w:sz="2" w:space="0" w:color="auto"/>
              <w:bottom w:val="single" w:sz="4" w:space="0" w:color="auto"/>
              <w:right w:val="single" w:sz="4" w:space="0" w:color="auto"/>
            </w:tcBorders>
            <w:vAlign w:val="center"/>
          </w:tcPr>
          <w:p w:rsidR="003B7F5E" w:rsidRPr="00A2235B" w:rsidRDefault="003B7F5E" w:rsidP="003C3342"/>
        </w:tc>
      </w:tr>
      <w:tr w:rsidR="00334384" w:rsidRPr="00A2235B" w:rsidTr="000862A2">
        <w:trPr>
          <w:cantSplit/>
        </w:trPr>
        <w:tc>
          <w:tcPr>
            <w:tcW w:w="1063" w:type="dxa"/>
            <w:tcBorders>
              <w:top w:val="single" w:sz="4" w:space="0" w:color="auto"/>
              <w:left w:val="single" w:sz="4" w:space="0" w:color="auto"/>
              <w:bottom w:val="single" w:sz="4" w:space="0" w:color="auto"/>
              <w:right w:val="single" w:sz="2" w:space="0" w:color="auto"/>
            </w:tcBorders>
            <w:vAlign w:val="center"/>
          </w:tcPr>
          <w:p w:rsidR="00334384" w:rsidRPr="00A2235B" w:rsidRDefault="00334384" w:rsidP="003C3342"/>
        </w:tc>
        <w:tc>
          <w:tcPr>
            <w:tcW w:w="1275" w:type="dxa"/>
            <w:tcBorders>
              <w:top w:val="single" w:sz="4" w:space="0" w:color="auto"/>
              <w:bottom w:val="single" w:sz="4" w:space="0" w:color="auto"/>
              <w:right w:val="single" w:sz="2" w:space="0" w:color="auto"/>
            </w:tcBorders>
            <w:vAlign w:val="center"/>
          </w:tcPr>
          <w:p w:rsidR="00334384" w:rsidRDefault="00334384" w:rsidP="003C3342">
            <w:r>
              <w:t>20/01/2014</w:t>
            </w:r>
          </w:p>
        </w:tc>
        <w:tc>
          <w:tcPr>
            <w:tcW w:w="4536" w:type="dxa"/>
            <w:tcBorders>
              <w:top w:val="single" w:sz="4" w:space="0" w:color="auto"/>
              <w:left w:val="single" w:sz="2" w:space="0" w:color="auto"/>
              <w:bottom w:val="single" w:sz="4" w:space="0" w:color="auto"/>
              <w:right w:val="single" w:sz="2" w:space="0" w:color="auto"/>
            </w:tcBorders>
            <w:vAlign w:val="center"/>
          </w:tcPr>
          <w:p w:rsidR="00334384" w:rsidRDefault="00334384" w:rsidP="003C3342">
            <w:r>
              <w:t>Update based on feedback from T. Ferrari</w:t>
            </w:r>
          </w:p>
        </w:tc>
        <w:tc>
          <w:tcPr>
            <w:tcW w:w="2268" w:type="dxa"/>
            <w:tcBorders>
              <w:top w:val="single" w:sz="4" w:space="0" w:color="auto"/>
              <w:left w:val="single" w:sz="2" w:space="0" w:color="auto"/>
              <w:bottom w:val="single" w:sz="4" w:space="0" w:color="auto"/>
              <w:right w:val="single" w:sz="4" w:space="0" w:color="auto"/>
            </w:tcBorders>
            <w:vAlign w:val="center"/>
          </w:tcPr>
          <w:p w:rsidR="00334384" w:rsidRPr="00A2235B" w:rsidRDefault="00334384" w:rsidP="003C3342"/>
        </w:tc>
      </w:tr>
      <w:tr w:rsidR="00ED6905" w:rsidRPr="00A2235B" w:rsidTr="000862A2">
        <w:trPr>
          <w:cantSplit/>
        </w:trPr>
        <w:tc>
          <w:tcPr>
            <w:tcW w:w="1063" w:type="dxa"/>
            <w:tcBorders>
              <w:top w:val="single" w:sz="4" w:space="0" w:color="auto"/>
              <w:left w:val="single" w:sz="4" w:space="0" w:color="auto"/>
              <w:bottom w:val="single" w:sz="4" w:space="0" w:color="auto"/>
              <w:right w:val="single" w:sz="2" w:space="0" w:color="auto"/>
            </w:tcBorders>
            <w:vAlign w:val="center"/>
          </w:tcPr>
          <w:p w:rsidR="00ED6905" w:rsidRPr="00A2235B" w:rsidRDefault="00ED6905" w:rsidP="003C3342"/>
        </w:tc>
        <w:tc>
          <w:tcPr>
            <w:tcW w:w="1275" w:type="dxa"/>
            <w:tcBorders>
              <w:top w:val="single" w:sz="4" w:space="0" w:color="auto"/>
              <w:bottom w:val="single" w:sz="4" w:space="0" w:color="auto"/>
              <w:right w:val="single" w:sz="2" w:space="0" w:color="auto"/>
            </w:tcBorders>
            <w:vAlign w:val="center"/>
          </w:tcPr>
          <w:p w:rsidR="00ED6905" w:rsidRDefault="00ED6905" w:rsidP="003C3342">
            <w:r>
              <w:t>21/01/2014</w:t>
            </w:r>
          </w:p>
        </w:tc>
        <w:tc>
          <w:tcPr>
            <w:tcW w:w="4536" w:type="dxa"/>
            <w:tcBorders>
              <w:top w:val="single" w:sz="4" w:space="0" w:color="auto"/>
              <w:left w:val="single" w:sz="2" w:space="0" w:color="auto"/>
              <w:bottom w:val="single" w:sz="4" w:space="0" w:color="auto"/>
              <w:right w:val="single" w:sz="2" w:space="0" w:color="auto"/>
            </w:tcBorders>
            <w:vAlign w:val="center"/>
          </w:tcPr>
          <w:p w:rsidR="00ED6905" w:rsidRDefault="00ED6905" w:rsidP="003C3342">
            <w:r>
              <w:t>Document URL fixed on cover page</w:t>
            </w:r>
          </w:p>
        </w:tc>
        <w:tc>
          <w:tcPr>
            <w:tcW w:w="2268" w:type="dxa"/>
            <w:tcBorders>
              <w:top w:val="single" w:sz="4" w:space="0" w:color="auto"/>
              <w:left w:val="single" w:sz="2" w:space="0" w:color="auto"/>
              <w:bottom w:val="single" w:sz="4" w:space="0" w:color="auto"/>
              <w:right w:val="single" w:sz="4" w:space="0" w:color="auto"/>
            </w:tcBorders>
            <w:vAlign w:val="center"/>
          </w:tcPr>
          <w:p w:rsidR="00ED6905" w:rsidRPr="00A2235B" w:rsidRDefault="00ED6905" w:rsidP="003C3342"/>
        </w:tc>
      </w:tr>
      <w:tr w:rsidR="00FC5996" w:rsidRPr="00A2235B" w:rsidTr="000862A2">
        <w:trPr>
          <w:cantSplit/>
        </w:trPr>
        <w:tc>
          <w:tcPr>
            <w:tcW w:w="1063" w:type="dxa"/>
            <w:tcBorders>
              <w:top w:val="single" w:sz="4" w:space="0" w:color="auto"/>
              <w:left w:val="single" w:sz="4" w:space="0" w:color="auto"/>
              <w:bottom w:val="single" w:sz="4" w:space="0" w:color="auto"/>
              <w:right w:val="single" w:sz="2" w:space="0" w:color="auto"/>
            </w:tcBorders>
            <w:vAlign w:val="center"/>
          </w:tcPr>
          <w:p w:rsidR="00FC5996" w:rsidRPr="00A2235B" w:rsidRDefault="00FC5996" w:rsidP="003C3342"/>
        </w:tc>
        <w:tc>
          <w:tcPr>
            <w:tcW w:w="1275" w:type="dxa"/>
            <w:tcBorders>
              <w:top w:val="single" w:sz="4" w:space="0" w:color="auto"/>
              <w:bottom w:val="single" w:sz="4" w:space="0" w:color="auto"/>
              <w:right w:val="single" w:sz="2" w:space="0" w:color="auto"/>
            </w:tcBorders>
            <w:vAlign w:val="center"/>
          </w:tcPr>
          <w:p w:rsidR="00FC5996" w:rsidRDefault="00FC5996" w:rsidP="003C3342">
            <w:r>
              <w:t>22/01/2014</w:t>
            </w:r>
          </w:p>
        </w:tc>
        <w:tc>
          <w:tcPr>
            <w:tcW w:w="4536" w:type="dxa"/>
            <w:tcBorders>
              <w:top w:val="single" w:sz="4" w:space="0" w:color="auto"/>
              <w:left w:val="single" w:sz="2" w:space="0" w:color="auto"/>
              <w:bottom w:val="single" w:sz="4" w:space="0" w:color="auto"/>
              <w:right w:val="single" w:sz="2" w:space="0" w:color="auto"/>
            </w:tcBorders>
            <w:vAlign w:val="center"/>
          </w:tcPr>
          <w:p w:rsidR="00FC5996" w:rsidRDefault="00FC5996" w:rsidP="003C3342">
            <w:r>
              <w:t>Update name of Engagement Advisory Board</w:t>
            </w:r>
          </w:p>
        </w:tc>
        <w:tc>
          <w:tcPr>
            <w:tcW w:w="2268" w:type="dxa"/>
            <w:tcBorders>
              <w:top w:val="single" w:sz="4" w:space="0" w:color="auto"/>
              <w:left w:val="single" w:sz="2" w:space="0" w:color="auto"/>
              <w:bottom w:val="single" w:sz="4" w:space="0" w:color="auto"/>
              <w:right w:val="single" w:sz="4" w:space="0" w:color="auto"/>
            </w:tcBorders>
            <w:vAlign w:val="center"/>
          </w:tcPr>
          <w:p w:rsidR="00FC5996" w:rsidRPr="00A2235B" w:rsidRDefault="00FC5996" w:rsidP="003C3342"/>
        </w:tc>
      </w:tr>
      <w:tr w:rsidR="004D41E4" w:rsidRPr="00A2235B" w:rsidTr="000862A2">
        <w:trPr>
          <w:cantSplit/>
        </w:trPr>
        <w:tc>
          <w:tcPr>
            <w:tcW w:w="1063" w:type="dxa"/>
            <w:tcBorders>
              <w:top w:val="single" w:sz="4" w:space="0" w:color="auto"/>
              <w:left w:val="single" w:sz="4" w:space="0" w:color="auto"/>
              <w:bottom w:val="single" w:sz="4" w:space="0" w:color="auto"/>
              <w:right w:val="single" w:sz="2" w:space="0" w:color="auto"/>
            </w:tcBorders>
            <w:vAlign w:val="center"/>
          </w:tcPr>
          <w:p w:rsidR="004D41E4" w:rsidRPr="00A2235B" w:rsidRDefault="004D41E4" w:rsidP="003C3342"/>
        </w:tc>
        <w:tc>
          <w:tcPr>
            <w:tcW w:w="1275" w:type="dxa"/>
            <w:tcBorders>
              <w:top w:val="single" w:sz="4" w:space="0" w:color="auto"/>
              <w:bottom w:val="single" w:sz="4" w:space="0" w:color="auto"/>
              <w:right w:val="single" w:sz="2" w:space="0" w:color="auto"/>
            </w:tcBorders>
            <w:vAlign w:val="center"/>
          </w:tcPr>
          <w:p w:rsidR="004D41E4" w:rsidRDefault="004D41E4" w:rsidP="003C3342">
            <w:r>
              <w:t>04/02/2014</w:t>
            </w:r>
          </w:p>
        </w:tc>
        <w:tc>
          <w:tcPr>
            <w:tcW w:w="4536" w:type="dxa"/>
            <w:tcBorders>
              <w:top w:val="single" w:sz="4" w:space="0" w:color="auto"/>
              <w:left w:val="single" w:sz="2" w:space="0" w:color="auto"/>
              <w:bottom w:val="single" w:sz="4" w:space="0" w:color="auto"/>
              <w:right w:val="single" w:sz="2" w:space="0" w:color="auto"/>
            </w:tcBorders>
            <w:vAlign w:val="center"/>
          </w:tcPr>
          <w:p w:rsidR="004D41E4" w:rsidRDefault="00646991" w:rsidP="003C3342">
            <w:r>
              <w:t>U</w:t>
            </w:r>
            <w:r w:rsidR="004D41E4">
              <w:t>pdate</w:t>
            </w:r>
            <w:r>
              <w:t xml:space="preserve"> based on feedback from Y. </w:t>
            </w:r>
            <w:proofErr w:type="spellStart"/>
            <w:r>
              <w:t>Legre</w:t>
            </w:r>
            <w:proofErr w:type="spellEnd"/>
          </w:p>
        </w:tc>
        <w:tc>
          <w:tcPr>
            <w:tcW w:w="2268" w:type="dxa"/>
            <w:tcBorders>
              <w:top w:val="single" w:sz="4" w:space="0" w:color="auto"/>
              <w:left w:val="single" w:sz="2" w:space="0" w:color="auto"/>
              <w:bottom w:val="single" w:sz="4" w:space="0" w:color="auto"/>
              <w:right w:val="single" w:sz="4" w:space="0" w:color="auto"/>
            </w:tcBorders>
            <w:vAlign w:val="center"/>
          </w:tcPr>
          <w:p w:rsidR="004D41E4" w:rsidRPr="00A2235B" w:rsidRDefault="004D41E4" w:rsidP="003C3342"/>
        </w:tc>
      </w:tr>
      <w:tr w:rsidR="000862A2" w:rsidRPr="00A2235B" w:rsidTr="000862A2">
        <w:trPr>
          <w:cantSplit/>
        </w:trPr>
        <w:tc>
          <w:tcPr>
            <w:tcW w:w="1063" w:type="dxa"/>
            <w:tcBorders>
              <w:top w:val="single" w:sz="4" w:space="0" w:color="auto"/>
              <w:left w:val="single" w:sz="4" w:space="0" w:color="auto"/>
              <w:bottom w:val="single" w:sz="2" w:space="0" w:color="auto"/>
              <w:right w:val="single" w:sz="2" w:space="0" w:color="auto"/>
            </w:tcBorders>
            <w:vAlign w:val="center"/>
          </w:tcPr>
          <w:p w:rsidR="000862A2" w:rsidRPr="00A2235B" w:rsidRDefault="000862A2" w:rsidP="003C3342"/>
        </w:tc>
        <w:tc>
          <w:tcPr>
            <w:tcW w:w="1275" w:type="dxa"/>
            <w:tcBorders>
              <w:top w:val="single" w:sz="4" w:space="0" w:color="auto"/>
              <w:bottom w:val="single" w:sz="2" w:space="0" w:color="auto"/>
              <w:right w:val="single" w:sz="2" w:space="0" w:color="auto"/>
            </w:tcBorders>
            <w:vAlign w:val="center"/>
          </w:tcPr>
          <w:p w:rsidR="000862A2" w:rsidRDefault="000862A2" w:rsidP="003C3342">
            <w:r>
              <w:t>05/02/2014</w:t>
            </w:r>
          </w:p>
        </w:tc>
        <w:tc>
          <w:tcPr>
            <w:tcW w:w="4536" w:type="dxa"/>
            <w:tcBorders>
              <w:top w:val="single" w:sz="4" w:space="0" w:color="auto"/>
              <w:left w:val="single" w:sz="2" w:space="0" w:color="auto"/>
              <w:bottom w:val="single" w:sz="2" w:space="0" w:color="auto"/>
              <w:right w:val="single" w:sz="2" w:space="0" w:color="auto"/>
            </w:tcBorders>
            <w:vAlign w:val="center"/>
          </w:tcPr>
          <w:p w:rsidR="000862A2" w:rsidRDefault="000862A2" w:rsidP="000862A2">
            <w:r>
              <w:t>Update to NGI-ESFRI table with input from DK</w:t>
            </w:r>
            <w:r w:rsidR="006F4372">
              <w:t xml:space="preserve"> (</w:t>
            </w:r>
            <w:r w:rsidR="006F4372" w:rsidRPr="006F4372">
              <w:t>Anders Wäänänen</w:t>
            </w:r>
            <w:r w:rsidR="006F4372">
              <w:t>)</w:t>
            </w:r>
          </w:p>
        </w:tc>
        <w:tc>
          <w:tcPr>
            <w:tcW w:w="2268" w:type="dxa"/>
            <w:tcBorders>
              <w:top w:val="single" w:sz="4" w:space="0" w:color="auto"/>
              <w:left w:val="single" w:sz="2" w:space="0" w:color="auto"/>
              <w:bottom w:val="single" w:sz="2" w:space="0" w:color="auto"/>
              <w:right w:val="single" w:sz="4" w:space="0" w:color="auto"/>
            </w:tcBorders>
            <w:vAlign w:val="center"/>
          </w:tcPr>
          <w:p w:rsidR="000862A2" w:rsidRPr="00A2235B" w:rsidRDefault="000862A2" w:rsidP="003C3342"/>
        </w:tc>
      </w:tr>
      <w:tr w:rsidR="00625C6F" w:rsidRPr="00A2235B" w:rsidTr="00627ACE">
        <w:trPr>
          <w:cantSplit/>
        </w:trPr>
        <w:tc>
          <w:tcPr>
            <w:tcW w:w="1063" w:type="dxa"/>
            <w:tcBorders>
              <w:top w:val="single" w:sz="4" w:space="0" w:color="auto"/>
              <w:left w:val="single" w:sz="4" w:space="0" w:color="auto"/>
              <w:bottom w:val="single" w:sz="4" w:space="0" w:color="auto"/>
              <w:right w:val="single" w:sz="2" w:space="0" w:color="auto"/>
            </w:tcBorders>
            <w:vAlign w:val="center"/>
          </w:tcPr>
          <w:p w:rsidR="00625C6F" w:rsidRPr="00A2235B" w:rsidRDefault="00625C6F" w:rsidP="003C3342"/>
        </w:tc>
        <w:tc>
          <w:tcPr>
            <w:tcW w:w="1275" w:type="dxa"/>
            <w:tcBorders>
              <w:top w:val="single" w:sz="4" w:space="0" w:color="auto"/>
              <w:bottom w:val="single" w:sz="4" w:space="0" w:color="auto"/>
              <w:right w:val="single" w:sz="2" w:space="0" w:color="auto"/>
            </w:tcBorders>
            <w:vAlign w:val="center"/>
          </w:tcPr>
          <w:p w:rsidR="00625C6F" w:rsidRDefault="00625C6F" w:rsidP="003C3342">
            <w:r>
              <w:t>05/02/2014</w:t>
            </w:r>
          </w:p>
        </w:tc>
        <w:tc>
          <w:tcPr>
            <w:tcW w:w="4536" w:type="dxa"/>
            <w:tcBorders>
              <w:top w:val="single" w:sz="4" w:space="0" w:color="auto"/>
              <w:left w:val="single" w:sz="2" w:space="0" w:color="auto"/>
              <w:bottom w:val="single" w:sz="4" w:space="0" w:color="auto"/>
              <w:right w:val="single" w:sz="2" w:space="0" w:color="auto"/>
            </w:tcBorders>
            <w:vAlign w:val="center"/>
          </w:tcPr>
          <w:p w:rsidR="00625C6F" w:rsidRDefault="00625C6F" w:rsidP="003C3342">
            <w:r>
              <w:t xml:space="preserve">Update based on input from A. </w:t>
            </w:r>
            <w:proofErr w:type="spellStart"/>
            <w:r>
              <w:t>Lagana</w:t>
            </w:r>
            <w:proofErr w:type="spellEnd"/>
          </w:p>
        </w:tc>
        <w:tc>
          <w:tcPr>
            <w:tcW w:w="2268" w:type="dxa"/>
            <w:tcBorders>
              <w:top w:val="single" w:sz="4" w:space="0" w:color="auto"/>
              <w:left w:val="single" w:sz="2" w:space="0" w:color="auto"/>
              <w:bottom w:val="single" w:sz="4" w:space="0" w:color="auto"/>
              <w:right w:val="single" w:sz="4" w:space="0" w:color="auto"/>
            </w:tcBorders>
            <w:vAlign w:val="center"/>
          </w:tcPr>
          <w:p w:rsidR="00625C6F" w:rsidRPr="00A2235B" w:rsidRDefault="00625C6F" w:rsidP="003C3342"/>
        </w:tc>
      </w:tr>
      <w:tr w:rsidR="00627ACE" w:rsidRPr="00A2235B" w:rsidTr="000862A2">
        <w:trPr>
          <w:cantSplit/>
        </w:trPr>
        <w:tc>
          <w:tcPr>
            <w:tcW w:w="1063" w:type="dxa"/>
            <w:tcBorders>
              <w:top w:val="single" w:sz="4" w:space="0" w:color="auto"/>
              <w:left w:val="single" w:sz="4" w:space="0" w:color="auto"/>
              <w:bottom w:val="single" w:sz="2" w:space="0" w:color="auto"/>
              <w:right w:val="single" w:sz="2" w:space="0" w:color="auto"/>
            </w:tcBorders>
            <w:vAlign w:val="center"/>
          </w:tcPr>
          <w:p w:rsidR="00627ACE" w:rsidRPr="00A2235B" w:rsidRDefault="00627ACE" w:rsidP="003C3342"/>
        </w:tc>
        <w:tc>
          <w:tcPr>
            <w:tcW w:w="1275" w:type="dxa"/>
            <w:tcBorders>
              <w:top w:val="single" w:sz="4" w:space="0" w:color="auto"/>
              <w:bottom w:val="single" w:sz="2" w:space="0" w:color="auto"/>
              <w:right w:val="single" w:sz="2" w:space="0" w:color="auto"/>
            </w:tcBorders>
            <w:vAlign w:val="center"/>
          </w:tcPr>
          <w:p w:rsidR="00627ACE" w:rsidRDefault="00627ACE" w:rsidP="003C3342">
            <w:r>
              <w:t>19/02/2014</w:t>
            </w:r>
          </w:p>
        </w:tc>
        <w:tc>
          <w:tcPr>
            <w:tcW w:w="4536" w:type="dxa"/>
            <w:tcBorders>
              <w:top w:val="single" w:sz="4" w:space="0" w:color="auto"/>
              <w:left w:val="single" w:sz="2" w:space="0" w:color="auto"/>
              <w:bottom w:val="single" w:sz="2" w:space="0" w:color="auto"/>
              <w:right w:val="single" w:sz="2" w:space="0" w:color="auto"/>
            </w:tcBorders>
            <w:vAlign w:val="center"/>
          </w:tcPr>
          <w:p w:rsidR="00627ACE" w:rsidRDefault="00627ACE" w:rsidP="00F9207D">
            <w:r>
              <w:t xml:space="preserve">Updates based on input and feedback from J. </w:t>
            </w:r>
            <w:proofErr w:type="spellStart"/>
            <w:r>
              <w:t>Montagnat</w:t>
            </w:r>
            <w:proofErr w:type="spellEnd"/>
          </w:p>
        </w:tc>
        <w:tc>
          <w:tcPr>
            <w:tcW w:w="2268" w:type="dxa"/>
            <w:tcBorders>
              <w:top w:val="single" w:sz="4" w:space="0" w:color="auto"/>
              <w:left w:val="single" w:sz="2" w:space="0" w:color="auto"/>
              <w:bottom w:val="single" w:sz="2" w:space="0" w:color="auto"/>
              <w:right w:val="single" w:sz="4" w:space="0" w:color="auto"/>
            </w:tcBorders>
            <w:vAlign w:val="center"/>
          </w:tcPr>
          <w:p w:rsidR="00627ACE" w:rsidRPr="00A2235B" w:rsidRDefault="00627ACE" w:rsidP="003C3342"/>
        </w:tc>
      </w:tr>
    </w:tbl>
    <w:p w:rsidR="00C80B5A" w:rsidRDefault="00C80B5A">
      <w:pPr>
        <w:suppressAutoHyphens w:val="0"/>
        <w:spacing w:before="0" w:after="0"/>
        <w:jc w:val="left"/>
      </w:pPr>
    </w:p>
    <w:p w:rsidR="00C80B5A" w:rsidRPr="0036328E" w:rsidRDefault="00C80B5A" w:rsidP="00C80B5A">
      <w:pPr>
        <w:rPr>
          <w:b/>
          <w:color w:val="4F81BD"/>
        </w:rPr>
      </w:pPr>
      <w:r w:rsidRPr="0036328E">
        <w:rPr>
          <w:b/>
          <w:color w:val="4F81BD"/>
        </w:rPr>
        <w:t>Application area</w:t>
      </w:r>
      <w:r w:rsidRPr="0036328E">
        <w:rPr>
          <w:b/>
          <w:color w:val="4F81BD"/>
        </w:rPr>
        <w:tab/>
      </w:r>
    </w:p>
    <w:p w:rsidR="00C80B5A" w:rsidRPr="00A2235B" w:rsidRDefault="00C80B5A" w:rsidP="00DA29D2">
      <w:r w:rsidRPr="00A2235B">
        <w:t>This document</w:t>
      </w:r>
      <w:r>
        <w:t xml:space="preserve"> is a public report produced under the coordination of the EGI Technical Outreach Manager</w:t>
      </w:r>
      <w:r w:rsidRPr="00A2235B">
        <w:t xml:space="preserve"> under the EGI-InSPIRE NA2 </w:t>
      </w:r>
      <w:r>
        <w:t xml:space="preserve">activity with guidance from the “EGI Engagement </w:t>
      </w:r>
      <w:r w:rsidR="00B45E68">
        <w:t xml:space="preserve">Advisory </w:t>
      </w:r>
      <w:r>
        <w:t>Board”, a body which includes representatives of the existing and prospective EGI user communities and user-facing activities</w:t>
      </w:r>
      <w:r w:rsidRPr="00A2235B">
        <w:t xml:space="preserve">. Further information is available at </w:t>
      </w:r>
      <w:r w:rsidR="00AE2572" w:rsidRPr="00AE2572">
        <w:t>http://go.egi.eu/EngagementAd</w:t>
      </w:r>
      <w:r w:rsidR="00AE2572">
        <w:t>visory</w:t>
      </w:r>
      <w:r w:rsidR="00AE2572" w:rsidRPr="00AE2572">
        <w:t>Board</w:t>
      </w:r>
      <w:r>
        <w:rPr>
          <w:rStyle w:val="FootnoteReference"/>
        </w:rPr>
        <w:footnoteReference w:id="1"/>
      </w:r>
      <w:r w:rsidRPr="00A2235B">
        <w:t>.</w:t>
      </w:r>
      <w:r>
        <w:t xml:space="preserve"> </w:t>
      </w:r>
      <w:r w:rsidRPr="00A2235B">
        <w:t xml:space="preserve"> </w:t>
      </w:r>
    </w:p>
    <w:p w:rsidR="00C80B5A" w:rsidRPr="00A2235B" w:rsidRDefault="00C80B5A" w:rsidP="00C80B5A">
      <w:pPr>
        <w:pStyle w:val="Preface"/>
        <w:numPr>
          <w:ilvl w:val="0"/>
          <w:numId w:val="0"/>
        </w:numPr>
        <w:ind w:left="431"/>
      </w:pPr>
      <w:bookmarkStart w:id="0" w:name="_Toc127001212"/>
      <w:bookmarkStart w:id="1" w:name="_Toc127761661"/>
      <w:bookmarkStart w:id="2" w:name="_Toc127001213"/>
      <w:bookmarkStart w:id="3" w:name="_Toc130697441"/>
      <w:bookmarkEnd w:id="0"/>
      <w:bookmarkEnd w:id="1"/>
    </w:p>
    <w:p w:rsidR="00C80B5A" w:rsidRPr="0036328E" w:rsidRDefault="00C80B5A" w:rsidP="00C80B5A">
      <w:pPr>
        <w:rPr>
          <w:b/>
          <w:color w:val="4F81BD"/>
        </w:rPr>
      </w:pPr>
      <w:r w:rsidRPr="0036328E">
        <w:rPr>
          <w:b/>
          <w:color w:val="4F81BD"/>
        </w:rPr>
        <w:t>Terminology</w:t>
      </w:r>
      <w:bookmarkEnd w:id="2"/>
      <w:bookmarkEnd w:id="3"/>
    </w:p>
    <w:p w:rsidR="00C80B5A" w:rsidRPr="00A2235B" w:rsidRDefault="00C80B5A" w:rsidP="00C80B5A">
      <w:pPr>
        <w:jc w:val="left"/>
      </w:pPr>
      <w:r w:rsidRPr="00A2235B">
        <w:t xml:space="preserve">A complete project glossary is provided at the following page: </w:t>
      </w:r>
      <w:hyperlink r:id="rId10" w:history="1">
        <w:r w:rsidRPr="00A2235B">
          <w:rPr>
            <w:rStyle w:val="Hyperlink"/>
          </w:rPr>
          <w:t>http://www.egi.eu/about/glossary/</w:t>
        </w:r>
      </w:hyperlink>
      <w:r w:rsidRPr="00A2235B">
        <w:t xml:space="preserve">.    </w:t>
      </w:r>
    </w:p>
    <w:p w:rsidR="00194174" w:rsidRDefault="00194174">
      <w:pPr>
        <w:suppressAutoHyphens w:val="0"/>
        <w:spacing w:before="0" w:after="0"/>
        <w:jc w:val="left"/>
      </w:pPr>
      <w:r>
        <w:br w:type="page"/>
      </w:r>
    </w:p>
    <w:sdt>
      <w:sdtPr>
        <w:rPr>
          <w:rFonts w:ascii="Calibri" w:eastAsia="Times New Roman" w:hAnsi="Calibri" w:cs="Times New Roman"/>
          <w:b w:val="0"/>
          <w:bCs w:val="0"/>
          <w:color w:val="auto"/>
          <w:sz w:val="22"/>
          <w:szCs w:val="20"/>
          <w:lang w:val="en-GB" w:eastAsia="fr-FR"/>
        </w:rPr>
        <w:id w:val="805338158"/>
        <w:docPartObj>
          <w:docPartGallery w:val="Table of Contents"/>
          <w:docPartUnique/>
        </w:docPartObj>
      </w:sdtPr>
      <w:sdtContent>
        <w:p w:rsidR="005F583E" w:rsidRDefault="005F583E">
          <w:pPr>
            <w:pStyle w:val="TOCHeading"/>
          </w:pPr>
          <w:r>
            <w:t>Contents</w:t>
          </w:r>
        </w:p>
        <w:p w:rsidR="00D92A5B" w:rsidRDefault="002B32A4">
          <w:pPr>
            <w:pStyle w:val="TOC1"/>
            <w:rPr>
              <w:rFonts w:asciiTheme="minorHAnsi" w:eastAsiaTheme="minorEastAsia" w:hAnsiTheme="minorHAnsi" w:cstheme="minorBidi"/>
              <w:b w:val="0"/>
              <w:caps w:val="0"/>
              <w:noProof/>
              <w:sz w:val="22"/>
              <w:szCs w:val="22"/>
              <w:lang w:eastAsia="en-GB"/>
            </w:rPr>
          </w:pPr>
          <w:r w:rsidRPr="002B32A4">
            <w:fldChar w:fldCharType="begin"/>
          </w:r>
          <w:r w:rsidR="005F583E">
            <w:instrText xml:space="preserve"> TOC \o "1-3" \h \z \u </w:instrText>
          </w:r>
          <w:r w:rsidRPr="002B32A4">
            <w:fldChar w:fldCharType="separate"/>
          </w:r>
          <w:hyperlink w:anchor="_Toc380568616" w:history="1">
            <w:r w:rsidR="00D92A5B" w:rsidRPr="00D26BBC">
              <w:rPr>
                <w:rStyle w:val="Hyperlink"/>
                <w:noProof/>
              </w:rPr>
              <w:t>1</w:t>
            </w:r>
            <w:r w:rsidR="00D92A5B">
              <w:rPr>
                <w:rFonts w:asciiTheme="minorHAnsi" w:eastAsiaTheme="minorEastAsia" w:hAnsiTheme="minorHAnsi" w:cstheme="minorBidi"/>
                <w:b w:val="0"/>
                <w:caps w:val="0"/>
                <w:noProof/>
                <w:sz w:val="22"/>
                <w:szCs w:val="22"/>
                <w:lang w:eastAsia="en-GB"/>
              </w:rPr>
              <w:tab/>
            </w:r>
            <w:r w:rsidR="00D92A5B" w:rsidRPr="00D26BBC">
              <w:rPr>
                <w:rStyle w:val="Hyperlink"/>
                <w:noProof/>
              </w:rPr>
              <w:t>Introduction</w:t>
            </w:r>
            <w:r w:rsidR="00D92A5B">
              <w:rPr>
                <w:noProof/>
                <w:webHidden/>
              </w:rPr>
              <w:tab/>
            </w:r>
            <w:r w:rsidR="00D92A5B">
              <w:rPr>
                <w:noProof/>
                <w:webHidden/>
              </w:rPr>
              <w:fldChar w:fldCharType="begin"/>
            </w:r>
            <w:r w:rsidR="00D92A5B">
              <w:rPr>
                <w:noProof/>
                <w:webHidden/>
              </w:rPr>
              <w:instrText xml:space="preserve"> PAGEREF _Toc380568616 \h </w:instrText>
            </w:r>
            <w:r w:rsidR="00D92A5B">
              <w:rPr>
                <w:noProof/>
                <w:webHidden/>
              </w:rPr>
            </w:r>
            <w:r w:rsidR="00D92A5B">
              <w:rPr>
                <w:noProof/>
                <w:webHidden/>
              </w:rPr>
              <w:fldChar w:fldCharType="separate"/>
            </w:r>
            <w:r w:rsidR="00D92A5B">
              <w:rPr>
                <w:noProof/>
                <w:webHidden/>
              </w:rPr>
              <w:t>4</w:t>
            </w:r>
            <w:r w:rsidR="00D92A5B">
              <w:rPr>
                <w:noProof/>
                <w:webHidden/>
              </w:rPr>
              <w:fldChar w:fldCharType="end"/>
            </w:r>
          </w:hyperlink>
        </w:p>
        <w:p w:rsidR="00D92A5B" w:rsidRDefault="00D92A5B">
          <w:pPr>
            <w:pStyle w:val="TOC1"/>
            <w:rPr>
              <w:rFonts w:asciiTheme="minorHAnsi" w:eastAsiaTheme="minorEastAsia" w:hAnsiTheme="minorHAnsi" w:cstheme="minorBidi"/>
              <w:b w:val="0"/>
              <w:caps w:val="0"/>
              <w:noProof/>
              <w:sz w:val="22"/>
              <w:szCs w:val="22"/>
              <w:lang w:eastAsia="en-GB"/>
            </w:rPr>
          </w:pPr>
          <w:hyperlink w:anchor="_Toc380568617" w:history="1">
            <w:r w:rsidRPr="00D26BBC">
              <w:rPr>
                <w:rStyle w:val="Hyperlink"/>
                <w:noProof/>
              </w:rPr>
              <w:t>2</w:t>
            </w:r>
            <w:r>
              <w:rPr>
                <w:rFonts w:asciiTheme="minorHAnsi" w:eastAsiaTheme="minorEastAsia" w:hAnsiTheme="minorHAnsi" w:cstheme="minorBidi"/>
                <w:b w:val="0"/>
                <w:caps w:val="0"/>
                <w:noProof/>
                <w:sz w:val="22"/>
                <w:szCs w:val="22"/>
                <w:lang w:eastAsia="en-GB"/>
              </w:rPr>
              <w:tab/>
            </w:r>
            <w:r w:rsidRPr="00D26BBC">
              <w:rPr>
                <w:rStyle w:val="Hyperlink"/>
                <w:noProof/>
              </w:rPr>
              <w:t>Target groups</w:t>
            </w:r>
            <w:r>
              <w:rPr>
                <w:noProof/>
                <w:webHidden/>
              </w:rPr>
              <w:tab/>
            </w:r>
            <w:r>
              <w:rPr>
                <w:noProof/>
                <w:webHidden/>
              </w:rPr>
              <w:fldChar w:fldCharType="begin"/>
            </w:r>
            <w:r>
              <w:rPr>
                <w:noProof/>
                <w:webHidden/>
              </w:rPr>
              <w:instrText xml:space="preserve"> PAGEREF _Toc380568617 \h </w:instrText>
            </w:r>
            <w:r>
              <w:rPr>
                <w:noProof/>
                <w:webHidden/>
              </w:rPr>
            </w:r>
            <w:r>
              <w:rPr>
                <w:noProof/>
                <w:webHidden/>
              </w:rPr>
              <w:fldChar w:fldCharType="separate"/>
            </w:r>
            <w:r>
              <w:rPr>
                <w:noProof/>
                <w:webHidden/>
              </w:rPr>
              <w:t>4</w:t>
            </w:r>
            <w:r>
              <w:rPr>
                <w:noProof/>
                <w:webHidden/>
              </w:rPr>
              <w:fldChar w:fldCharType="end"/>
            </w:r>
          </w:hyperlink>
        </w:p>
        <w:p w:rsidR="00D92A5B" w:rsidRDefault="00D92A5B">
          <w:pPr>
            <w:pStyle w:val="TOC1"/>
            <w:rPr>
              <w:rFonts w:asciiTheme="minorHAnsi" w:eastAsiaTheme="minorEastAsia" w:hAnsiTheme="minorHAnsi" w:cstheme="minorBidi"/>
              <w:b w:val="0"/>
              <w:caps w:val="0"/>
              <w:noProof/>
              <w:sz w:val="22"/>
              <w:szCs w:val="22"/>
              <w:lang w:eastAsia="en-GB"/>
            </w:rPr>
          </w:pPr>
          <w:hyperlink w:anchor="_Toc380568618" w:history="1">
            <w:r w:rsidRPr="00D26BBC">
              <w:rPr>
                <w:rStyle w:val="Hyperlink"/>
                <w:noProof/>
              </w:rPr>
              <w:t>3</w:t>
            </w:r>
            <w:r>
              <w:rPr>
                <w:rFonts w:asciiTheme="minorHAnsi" w:eastAsiaTheme="minorEastAsia" w:hAnsiTheme="minorHAnsi" w:cstheme="minorBidi"/>
                <w:b w:val="0"/>
                <w:caps w:val="0"/>
                <w:noProof/>
                <w:sz w:val="22"/>
                <w:szCs w:val="22"/>
                <w:lang w:eastAsia="en-GB"/>
              </w:rPr>
              <w:tab/>
            </w:r>
            <w:r w:rsidRPr="00D26BBC">
              <w:rPr>
                <w:rStyle w:val="Hyperlink"/>
                <w:noProof/>
              </w:rPr>
              <w:t>The Process</w:t>
            </w:r>
            <w:r>
              <w:rPr>
                <w:noProof/>
                <w:webHidden/>
              </w:rPr>
              <w:tab/>
            </w:r>
            <w:r>
              <w:rPr>
                <w:noProof/>
                <w:webHidden/>
              </w:rPr>
              <w:fldChar w:fldCharType="begin"/>
            </w:r>
            <w:r>
              <w:rPr>
                <w:noProof/>
                <w:webHidden/>
              </w:rPr>
              <w:instrText xml:space="preserve"> PAGEREF _Toc380568618 \h </w:instrText>
            </w:r>
            <w:r>
              <w:rPr>
                <w:noProof/>
                <w:webHidden/>
              </w:rPr>
            </w:r>
            <w:r>
              <w:rPr>
                <w:noProof/>
                <w:webHidden/>
              </w:rPr>
              <w:fldChar w:fldCharType="separate"/>
            </w:r>
            <w:r>
              <w:rPr>
                <w:noProof/>
                <w:webHidden/>
              </w:rPr>
              <w:t>5</w:t>
            </w:r>
            <w:r>
              <w:rPr>
                <w:noProof/>
                <w:webHidden/>
              </w:rPr>
              <w:fldChar w:fldCharType="end"/>
            </w:r>
          </w:hyperlink>
        </w:p>
        <w:p w:rsidR="00D92A5B" w:rsidRDefault="00D92A5B">
          <w:pPr>
            <w:pStyle w:val="TOC2"/>
            <w:tabs>
              <w:tab w:val="left" w:pos="880"/>
              <w:tab w:val="right" w:leader="dot" w:pos="9054"/>
            </w:tabs>
            <w:rPr>
              <w:rFonts w:asciiTheme="minorHAnsi" w:eastAsiaTheme="minorEastAsia" w:hAnsiTheme="minorHAnsi" w:cstheme="minorBidi"/>
              <w:b w:val="0"/>
              <w:noProof/>
              <w:lang w:eastAsia="en-GB"/>
            </w:rPr>
          </w:pPr>
          <w:hyperlink w:anchor="_Toc380568619" w:history="1">
            <w:r w:rsidRPr="00D26BBC">
              <w:rPr>
                <w:rStyle w:val="Hyperlink"/>
                <w:noProof/>
              </w:rPr>
              <w:t>3.1</w:t>
            </w:r>
            <w:r>
              <w:rPr>
                <w:rFonts w:asciiTheme="minorHAnsi" w:eastAsiaTheme="minorEastAsia" w:hAnsiTheme="minorHAnsi" w:cstheme="minorBidi"/>
                <w:b w:val="0"/>
                <w:noProof/>
                <w:lang w:eastAsia="en-GB"/>
              </w:rPr>
              <w:tab/>
            </w:r>
            <w:r w:rsidRPr="00D26BBC">
              <w:rPr>
                <w:rStyle w:val="Hyperlink"/>
                <w:noProof/>
              </w:rPr>
              <w:t>Outreach</w:t>
            </w:r>
            <w:r>
              <w:rPr>
                <w:noProof/>
                <w:webHidden/>
              </w:rPr>
              <w:tab/>
            </w:r>
            <w:r>
              <w:rPr>
                <w:noProof/>
                <w:webHidden/>
              </w:rPr>
              <w:fldChar w:fldCharType="begin"/>
            </w:r>
            <w:r>
              <w:rPr>
                <w:noProof/>
                <w:webHidden/>
              </w:rPr>
              <w:instrText xml:space="preserve"> PAGEREF _Toc380568619 \h </w:instrText>
            </w:r>
            <w:r>
              <w:rPr>
                <w:noProof/>
                <w:webHidden/>
              </w:rPr>
            </w:r>
            <w:r>
              <w:rPr>
                <w:noProof/>
                <w:webHidden/>
              </w:rPr>
              <w:fldChar w:fldCharType="separate"/>
            </w:r>
            <w:r>
              <w:rPr>
                <w:noProof/>
                <w:webHidden/>
              </w:rPr>
              <w:t>6</w:t>
            </w:r>
            <w:r>
              <w:rPr>
                <w:noProof/>
                <w:webHidden/>
              </w:rPr>
              <w:fldChar w:fldCharType="end"/>
            </w:r>
          </w:hyperlink>
        </w:p>
        <w:p w:rsidR="00D92A5B" w:rsidRDefault="00D92A5B">
          <w:pPr>
            <w:pStyle w:val="TOC2"/>
            <w:tabs>
              <w:tab w:val="left" w:pos="880"/>
              <w:tab w:val="right" w:leader="dot" w:pos="9054"/>
            </w:tabs>
            <w:rPr>
              <w:rFonts w:asciiTheme="minorHAnsi" w:eastAsiaTheme="minorEastAsia" w:hAnsiTheme="minorHAnsi" w:cstheme="minorBidi"/>
              <w:b w:val="0"/>
              <w:noProof/>
              <w:lang w:eastAsia="en-GB"/>
            </w:rPr>
          </w:pPr>
          <w:hyperlink w:anchor="_Toc380568620" w:history="1">
            <w:r w:rsidRPr="00D26BBC">
              <w:rPr>
                <w:rStyle w:val="Hyperlink"/>
                <w:noProof/>
              </w:rPr>
              <w:t>3.2</w:t>
            </w:r>
            <w:r>
              <w:rPr>
                <w:rFonts w:asciiTheme="minorHAnsi" w:eastAsiaTheme="minorEastAsia" w:hAnsiTheme="minorHAnsi" w:cstheme="minorBidi"/>
                <w:b w:val="0"/>
                <w:noProof/>
                <w:lang w:eastAsia="en-GB"/>
              </w:rPr>
              <w:tab/>
            </w:r>
            <w:r w:rsidRPr="00D26BBC">
              <w:rPr>
                <w:rStyle w:val="Hyperlink"/>
                <w:noProof/>
              </w:rPr>
              <w:t>Scoping</w:t>
            </w:r>
            <w:r>
              <w:rPr>
                <w:noProof/>
                <w:webHidden/>
              </w:rPr>
              <w:tab/>
            </w:r>
            <w:r>
              <w:rPr>
                <w:noProof/>
                <w:webHidden/>
              </w:rPr>
              <w:fldChar w:fldCharType="begin"/>
            </w:r>
            <w:r>
              <w:rPr>
                <w:noProof/>
                <w:webHidden/>
              </w:rPr>
              <w:instrText xml:space="preserve"> PAGEREF _Toc380568620 \h </w:instrText>
            </w:r>
            <w:r>
              <w:rPr>
                <w:noProof/>
                <w:webHidden/>
              </w:rPr>
            </w:r>
            <w:r>
              <w:rPr>
                <w:noProof/>
                <w:webHidden/>
              </w:rPr>
              <w:fldChar w:fldCharType="separate"/>
            </w:r>
            <w:r>
              <w:rPr>
                <w:noProof/>
                <w:webHidden/>
              </w:rPr>
              <w:t>8</w:t>
            </w:r>
            <w:r>
              <w:rPr>
                <w:noProof/>
                <w:webHidden/>
              </w:rPr>
              <w:fldChar w:fldCharType="end"/>
            </w:r>
          </w:hyperlink>
        </w:p>
        <w:p w:rsidR="00D92A5B" w:rsidRDefault="00D92A5B">
          <w:pPr>
            <w:pStyle w:val="TOC2"/>
            <w:tabs>
              <w:tab w:val="left" w:pos="880"/>
              <w:tab w:val="right" w:leader="dot" w:pos="9054"/>
            </w:tabs>
            <w:rPr>
              <w:rFonts w:asciiTheme="minorHAnsi" w:eastAsiaTheme="minorEastAsia" w:hAnsiTheme="minorHAnsi" w:cstheme="minorBidi"/>
              <w:b w:val="0"/>
              <w:noProof/>
              <w:lang w:eastAsia="en-GB"/>
            </w:rPr>
          </w:pPr>
          <w:hyperlink w:anchor="_Toc380568621" w:history="1">
            <w:r w:rsidRPr="00D26BBC">
              <w:rPr>
                <w:rStyle w:val="Hyperlink"/>
                <w:noProof/>
              </w:rPr>
              <w:t>3.3</w:t>
            </w:r>
            <w:r>
              <w:rPr>
                <w:rFonts w:asciiTheme="minorHAnsi" w:eastAsiaTheme="minorEastAsia" w:hAnsiTheme="minorHAnsi" w:cstheme="minorBidi"/>
                <w:b w:val="0"/>
                <w:noProof/>
                <w:lang w:eastAsia="en-GB"/>
              </w:rPr>
              <w:tab/>
            </w:r>
            <w:r w:rsidRPr="00D26BBC">
              <w:rPr>
                <w:rStyle w:val="Hyperlink"/>
                <w:noProof/>
              </w:rPr>
              <w:t>Implementation</w:t>
            </w:r>
            <w:r>
              <w:rPr>
                <w:noProof/>
                <w:webHidden/>
              </w:rPr>
              <w:tab/>
            </w:r>
            <w:r>
              <w:rPr>
                <w:noProof/>
                <w:webHidden/>
              </w:rPr>
              <w:fldChar w:fldCharType="begin"/>
            </w:r>
            <w:r>
              <w:rPr>
                <w:noProof/>
                <w:webHidden/>
              </w:rPr>
              <w:instrText xml:space="preserve"> PAGEREF _Toc380568621 \h </w:instrText>
            </w:r>
            <w:r>
              <w:rPr>
                <w:noProof/>
                <w:webHidden/>
              </w:rPr>
            </w:r>
            <w:r>
              <w:rPr>
                <w:noProof/>
                <w:webHidden/>
              </w:rPr>
              <w:fldChar w:fldCharType="separate"/>
            </w:r>
            <w:r>
              <w:rPr>
                <w:noProof/>
                <w:webHidden/>
              </w:rPr>
              <w:t>8</w:t>
            </w:r>
            <w:r>
              <w:rPr>
                <w:noProof/>
                <w:webHidden/>
              </w:rPr>
              <w:fldChar w:fldCharType="end"/>
            </w:r>
          </w:hyperlink>
        </w:p>
        <w:p w:rsidR="00D92A5B" w:rsidRDefault="00D92A5B">
          <w:pPr>
            <w:pStyle w:val="TOC1"/>
            <w:rPr>
              <w:rFonts w:asciiTheme="minorHAnsi" w:eastAsiaTheme="minorEastAsia" w:hAnsiTheme="minorHAnsi" w:cstheme="minorBidi"/>
              <w:b w:val="0"/>
              <w:caps w:val="0"/>
              <w:noProof/>
              <w:sz w:val="22"/>
              <w:szCs w:val="22"/>
              <w:lang w:eastAsia="en-GB"/>
            </w:rPr>
          </w:pPr>
          <w:hyperlink w:anchor="_Toc380568622" w:history="1">
            <w:r w:rsidRPr="00D26BBC">
              <w:rPr>
                <w:rStyle w:val="Hyperlink"/>
                <w:noProof/>
              </w:rPr>
              <w:t>4</w:t>
            </w:r>
            <w:r>
              <w:rPr>
                <w:rFonts w:asciiTheme="minorHAnsi" w:eastAsiaTheme="minorEastAsia" w:hAnsiTheme="minorHAnsi" w:cstheme="minorBidi"/>
                <w:b w:val="0"/>
                <w:caps w:val="0"/>
                <w:noProof/>
                <w:sz w:val="22"/>
                <w:szCs w:val="22"/>
                <w:lang w:eastAsia="en-GB"/>
              </w:rPr>
              <w:tab/>
            </w:r>
            <w:r w:rsidRPr="00D26BBC">
              <w:rPr>
                <w:rStyle w:val="Hyperlink"/>
                <w:noProof/>
              </w:rPr>
              <w:t>Tools</w:t>
            </w:r>
            <w:r>
              <w:rPr>
                <w:noProof/>
                <w:webHidden/>
              </w:rPr>
              <w:tab/>
            </w:r>
            <w:r>
              <w:rPr>
                <w:noProof/>
                <w:webHidden/>
              </w:rPr>
              <w:fldChar w:fldCharType="begin"/>
            </w:r>
            <w:r>
              <w:rPr>
                <w:noProof/>
                <w:webHidden/>
              </w:rPr>
              <w:instrText xml:space="preserve"> PAGEREF _Toc380568622 \h </w:instrText>
            </w:r>
            <w:r>
              <w:rPr>
                <w:noProof/>
                <w:webHidden/>
              </w:rPr>
            </w:r>
            <w:r>
              <w:rPr>
                <w:noProof/>
                <w:webHidden/>
              </w:rPr>
              <w:fldChar w:fldCharType="separate"/>
            </w:r>
            <w:r>
              <w:rPr>
                <w:noProof/>
                <w:webHidden/>
              </w:rPr>
              <w:t>9</w:t>
            </w:r>
            <w:r>
              <w:rPr>
                <w:noProof/>
                <w:webHidden/>
              </w:rPr>
              <w:fldChar w:fldCharType="end"/>
            </w:r>
          </w:hyperlink>
        </w:p>
        <w:p w:rsidR="00D92A5B" w:rsidRDefault="00D92A5B">
          <w:pPr>
            <w:pStyle w:val="TOC1"/>
            <w:rPr>
              <w:rFonts w:asciiTheme="minorHAnsi" w:eastAsiaTheme="minorEastAsia" w:hAnsiTheme="minorHAnsi" w:cstheme="minorBidi"/>
              <w:b w:val="0"/>
              <w:caps w:val="0"/>
              <w:noProof/>
              <w:sz w:val="22"/>
              <w:szCs w:val="22"/>
              <w:lang w:eastAsia="en-GB"/>
            </w:rPr>
          </w:pPr>
          <w:hyperlink w:anchor="_Toc380568623" w:history="1">
            <w:r w:rsidRPr="00D26BBC">
              <w:rPr>
                <w:rStyle w:val="Hyperlink"/>
                <w:noProof/>
              </w:rPr>
              <w:t>5</w:t>
            </w:r>
            <w:r>
              <w:rPr>
                <w:rFonts w:asciiTheme="minorHAnsi" w:eastAsiaTheme="minorEastAsia" w:hAnsiTheme="minorHAnsi" w:cstheme="minorBidi"/>
                <w:b w:val="0"/>
                <w:caps w:val="0"/>
                <w:noProof/>
                <w:sz w:val="22"/>
                <w:szCs w:val="22"/>
                <w:lang w:eastAsia="en-GB"/>
              </w:rPr>
              <w:tab/>
            </w:r>
            <w:r w:rsidRPr="00D26BBC">
              <w:rPr>
                <w:rStyle w:val="Hyperlink"/>
                <w:noProof/>
              </w:rPr>
              <w:t>Plans for the next Period</w:t>
            </w:r>
            <w:r>
              <w:rPr>
                <w:noProof/>
                <w:webHidden/>
              </w:rPr>
              <w:tab/>
            </w:r>
            <w:r>
              <w:rPr>
                <w:noProof/>
                <w:webHidden/>
              </w:rPr>
              <w:fldChar w:fldCharType="begin"/>
            </w:r>
            <w:r>
              <w:rPr>
                <w:noProof/>
                <w:webHidden/>
              </w:rPr>
              <w:instrText xml:space="preserve"> PAGEREF _Toc380568623 \h </w:instrText>
            </w:r>
            <w:r>
              <w:rPr>
                <w:noProof/>
                <w:webHidden/>
              </w:rPr>
            </w:r>
            <w:r>
              <w:rPr>
                <w:noProof/>
                <w:webHidden/>
              </w:rPr>
              <w:fldChar w:fldCharType="separate"/>
            </w:r>
            <w:r>
              <w:rPr>
                <w:noProof/>
                <w:webHidden/>
              </w:rPr>
              <w:t>10</w:t>
            </w:r>
            <w:r>
              <w:rPr>
                <w:noProof/>
                <w:webHidden/>
              </w:rPr>
              <w:fldChar w:fldCharType="end"/>
            </w:r>
          </w:hyperlink>
        </w:p>
        <w:p w:rsidR="00D92A5B" w:rsidRDefault="00D92A5B">
          <w:pPr>
            <w:pStyle w:val="TOC2"/>
            <w:tabs>
              <w:tab w:val="left" w:pos="880"/>
              <w:tab w:val="right" w:leader="dot" w:pos="9054"/>
            </w:tabs>
            <w:rPr>
              <w:rFonts w:asciiTheme="minorHAnsi" w:eastAsiaTheme="minorEastAsia" w:hAnsiTheme="minorHAnsi" w:cstheme="minorBidi"/>
              <w:b w:val="0"/>
              <w:noProof/>
              <w:lang w:eastAsia="en-GB"/>
            </w:rPr>
          </w:pPr>
          <w:hyperlink w:anchor="_Toc380568624" w:history="1">
            <w:r w:rsidRPr="00D26BBC">
              <w:rPr>
                <w:rStyle w:val="Hyperlink"/>
                <w:noProof/>
              </w:rPr>
              <w:t>5.1</w:t>
            </w:r>
            <w:r>
              <w:rPr>
                <w:rFonts w:asciiTheme="minorHAnsi" w:eastAsiaTheme="minorEastAsia" w:hAnsiTheme="minorHAnsi" w:cstheme="minorBidi"/>
                <w:b w:val="0"/>
                <w:noProof/>
                <w:lang w:eastAsia="en-GB"/>
              </w:rPr>
              <w:tab/>
            </w:r>
            <w:r w:rsidRPr="00D26BBC">
              <w:rPr>
                <w:rStyle w:val="Hyperlink"/>
                <w:noProof/>
              </w:rPr>
              <w:t>Outreach</w:t>
            </w:r>
            <w:r>
              <w:rPr>
                <w:noProof/>
                <w:webHidden/>
              </w:rPr>
              <w:tab/>
            </w:r>
            <w:r>
              <w:rPr>
                <w:noProof/>
                <w:webHidden/>
              </w:rPr>
              <w:fldChar w:fldCharType="begin"/>
            </w:r>
            <w:r>
              <w:rPr>
                <w:noProof/>
                <w:webHidden/>
              </w:rPr>
              <w:instrText xml:space="preserve"> PAGEREF _Toc380568624 \h </w:instrText>
            </w:r>
            <w:r>
              <w:rPr>
                <w:noProof/>
                <w:webHidden/>
              </w:rPr>
            </w:r>
            <w:r>
              <w:rPr>
                <w:noProof/>
                <w:webHidden/>
              </w:rPr>
              <w:fldChar w:fldCharType="separate"/>
            </w:r>
            <w:r>
              <w:rPr>
                <w:noProof/>
                <w:webHidden/>
              </w:rPr>
              <w:t>10</w:t>
            </w:r>
            <w:r>
              <w:rPr>
                <w:noProof/>
                <w:webHidden/>
              </w:rPr>
              <w:fldChar w:fldCharType="end"/>
            </w:r>
          </w:hyperlink>
        </w:p>
        <w:p w:rsidR="00D92A5B" w:rsidRDefault="00D92A5B">
          <w:pPr>
            <w:pStyle w:val="TOC2"/>
            <w:tabs>
              <w:tab w:val="left" w:pos="880"/>
              <w:tab w:val="right" w:leader="dot" w:pos="9054"/>
            </w:tabs>
            <w:rPr>
              <w:rFonts w:asciiTheme="minorHAnsi" w:eastAsiaTheme="minorEastAsia" w:hAnsiTheme="minorHAnsi" w:cstheme="minorBidi"/>
              <w:b w:val="0"/>
              <w:noProof/>
              <w:lang w:eastAsia="en-GB"/>
            </w:rPr>
          </w:pPr>
          <w:hyperlink w:anchor="_Toc380568625" w:history="1">
            <w:r w:rsidRPr="00D26BBC">
              <w:rPr>
                <w:rStyle w:val="Hyperlink"/>
                <w:noProof/>
              </w:rPr>
              <w:t>5.2</w:t>
            </w:r>
            <w:r>
              <w:rPr>
                <w:rFonts w:asciiTheme="minorHAnsi" w:eastAsiaTheme="minorEastAsia" w:hAnsiTheme="minorHAnsi" w:cstheme="minorBidi"/>
                <w:b w:val="0"/>
                <w:noProof/>
                <w:lang w:eastAsia="en-GB"/>
              </w:rPr>
              <w:tab/>
            </w:r>
            <w:r w:rsidRPr="00D26BBC">
              <w:rPr>
                <w:rStyle w:val="Hyperlink"/>
                <w:noProof/>
              </w:rPr>
              <w:t>Scoping</w:t>
            </w:r>
            <w:r>
              <w:rPr>
                <w:noProof/>
                <w:webHidden/>
              </w:rPr>
              <w:tab/>
            </w:r>
            <w:r>
              <w:rPr>
                <w:noProof/>
                <w:webHidden/>
              </w:rPr>
              <w:fldChar w:fldCharType="begin"/>
            </w:r>
            <w:r>
              <w:rPr>
                <w:noProof/>
                <w:webHidden/>
              </w:rPr>
              <w:instrText xml:space="preserve"> PAGEREF _Toc380568625 \h </w:instrText>
            </w:r>
            <w:r>
              <w:rPr>
                <w:noProof/>
                <w:webHidden/>
              </w:rPr>
            </w:r>
            <w:r>
              <w:rPr>
                <w:noProof/>
                <w:webHidden/>
              </w:rPr>
              <w:fldChar w:fldCharType="separate"/>
            </w:r>
            <w:r>
              <w:rPr>
                <w:noProof/>
                <w:webHidden/>
              </w:rPr>
              <w:t>11</w:t>
            </w:r>
            <w:r>
              <w:rPr>
                <w:noProof/>
                <w:webHidden/>
              </w:rPr>
              <w:fldChar w:fldCharType="end"/>
            </w:r>
          </w:hyperlink>
        </w:p>
        <w:p w:rsidR="00D92A5B" w:rsidRDefault="00D92A5B">
          <w:pPr>
            <w:pStyle w:val="TOC2"/>
            <w:tabs>
              <w:tab w:val="left" w:pos="880"/>
              <w:tab w:val="right" w:leader="dot" w:pos="9054"/>
            </w:tabs>
            <w:rPr>
              <w:rFonts w:asciiTheme="minorHAnsi" w:eastAsiaTheme="minorEastAsia" w:hAnsiTheme="minorHAnsi" w:cstheme="minorBidi"/>
              <w:b w:val="0"/>
              <w:noProof/>
              <w:lang w:eastAsia="en-GB"/>
            </w:rPr>
          </w:pPr>
          <w:hyperlink w:anchor="_Toc380568626" w:history="1">
            <w:r w:rsidRPr="00D26BBC">
              <w:rPr>
                <w:rStyle w:val="Hyperlink"/>
                <w:noProof/>
              </w:rPr>
              <w:t>5.3</w:t>
            </w:r>
            <w:r>
              <w:rPr>
                <w:rFonts w:asciiTheme="minorHAnsi" w:eastAsiaTheme="minorEastAsia" w:hAnsiTheme="minorHAnsi" w:cstheme="minorBidi"/>
                <w:b w:val="0"/>
                <w:noProof/>
                <w:lang w:eastAsia="en-GB"/>
              </w:rPr>
              <w:tab/>
            </w:r>
            <w:r w:rsidRPr="00D26BBC">
              <w:rPr>
                <w:rStyle w:val="Hyperlink"/>
                <w:noProof/>
              </w:rPr>
              <w:t>Implementation</w:t>
            </w:r>
            <w:r>
              <w:rPr>
                <w:noProof/>
                <w:webHidden/>
              </w:rPr>
              <w:tab/>
            </w:r>
            <w:r>
              <w:rPr>
                <w:noProof/>
                <w:webHidden/>
              </w:rPr>
              <w:fldChar w:fldCharType="begin"/>
            </w:r>
            <w:r>
              <w:rPr>
                <w:noProof/>
                <w:webHidden/>
              </w:rPr>
              <w:instrText xml:space="preserve"> PAGEREF _Toc380568626 \h </w:instrText>
            </w:r>
            <w:r>
              <w:rPr>
                <w:noProof/>
                <w:webHidden/>
              </w:rPr>
            </w:r>
            <w:r>
              <w:rPr>
                <w:noProof/>
                <w:webHidden/>
              </w:rPr>
              <w:fldChar w:fldCharType="separate"/>
            </w:r>
            <w:r>
              <w:rPr>
                <w:noProof/>
                <w:webHidden/>
              </w:rPr>
              <w:t>11</w:t>
            </w:r>
            <w:r>
              <w:rPr>
                <w:noProof/>
                <w:webHidden/>
              </w:rPr>
              <w:fldChar w:fldCharType="end"/>
            </w:r>
          </w:hyperlink>
        </w:p>
        <w:p w:rsidR="00D92A5B" w:rsidRDefault="00D92A5B">
          <w:pPr>
            <w:pStyle w:val="TOC1"/>
            <w:rPr>
              <w:rFonts w:asciiTheme="minorHAnsi" w:eastAsiaTheme="minorEastAsia" w:hAnsiTheme="minorHAnsi" w:cstheme="minorBidi"/>
              <w:b w:val="0"/>
              <w:caps w:val="0"/>
              <w:noProof/>
              <w:sz w:val="22"/>
              <w:szCs w:val="22"/>
              <w:lang w:eastAsia="en-GB"/>
            </w:rPr>
          </w:pPr>
          <w:hyperlink w:anchor="_Toc380568627" w:history="1">
            <w:r w:rsidRPr="00D26BBC">
              <w:rPr>
                <w:rStyle w:val="Hyperlink"/>
                <w:noProof/>
              </w:rPr>
              <w:t>6</w:t>
            </w:r>
            <w:r>
              <w:rPr>
                <w:rFonts w:asciiTheme="minorHAnsi" w:eastAsiaTheme="minorEastAsia" w:hAnsiTheme="minorHAnsi" w:cstheme="minorBidi"/>
                <w:b w:val="0"/>
                <w:caps w:val="0"/>
                <w:noProof/>
                <w:sz w:val="22"/>
                <w:szCs w:val="22"/>
                <w:lang w:eastAsia="en-GB"/>
              </w:rPr>
              <w:tab/>
            </w:r>
            <w:r w:rsidRPr="00D26BBC">
              <w:rPr>
                <w:rStyle w:val="Hyperlink"/>
                <w:noProof/>
              </w:rPr>
              <w:t>Metrics</w:t>
            </w:r>
            <w:r>
              <w:rPr>
                <w:noProof/>
                <w:webHidden/>
              </w:rPr>
              <w:tab/>
            </w:r>
            <w:r>
              <w:rPr>
                <w:noProof/>
                <w:webHidden/>
              </w:rPr>
              <w:fldChar w:fldCharType="begin"/>
            </w:r>
            <w:r>
              <w:rPr>
                <w:noProof/>
                <w:webHidden/>
              </w:rPr>
              <w:instrText xml:space="preserve"> PAGEREF _Toc380568627 \h </w:instrText>
            </w:r>
            <w:r>
              <w:rPr>
                <w:noProof/>
                <w:webHidden/>
              </w:rPr>
            </w:r>
            <w:r>
              <w:rPr>
                <w:noProof/>
                <w:webHidden/>
              </w:rPr>
              <w:fldChar w:fldCharType="separate"/>
            </w:r>
            <w:r>
              <w:rPr>
                <w:noProof/>
                <w:webHidden/>
              </w:rPr>
              <w:t>12</w:t>
            </w:r>
            <w:r>
              <w:rPr>
                <w:noProof/>
                <w:webHidden/>
              </w:rPr>
              <w:fldChar w:fldCharType="end"/>
            </w:r>
          </w:hyperlink>
        </w:p>
        <w:p w:rsidR="00D92A5B" w:rsidRDefault="00D92A5B">
          <w:pPr>
            <w:pStyle w:val="TOC1"/>
            <w:rPr>
              <w:rFonts w:asciiTheme="minorHAnsi" w:eastAsiaTheme="minorEastAsia" w:hAnsiTheme="minorHAnsi" w:cstheme="minorBidi"/>
              <w:b w:val="0"/>
              <w:caps w:val="0"/>
              <w:noProof/>
              <w:sz w:val="22"/>
              <w:szCs w:val="22"/>
              <w:lang w:eastAsia="en-GB"/>
            </w:rPr>
          </w:pPr>
          <w:hyperlink w:anchor="_Toc380568628" w:history="1">
            <w:r w:rsidRPr="00D26BBC">
              <w:rPr>
                <w:rStyle w:val="Hyperlink"/>
                <w:noProof/>
              </w:rPr>
              <w:t>Appendix A – ‘NGI-ESFRI Collaborations’ Table</w:t>
            </w:r>
            <w:r>
              <w:rPr>
                <w:noProof/>
                <w:webHidden/>
              </w:rPr>
              <w:tab/>
            </w:r>
            <w:r>
              <w:rPr>
                <w:noProof/>
                <w:webHidden/>
              </w:rPr>
              <w:fldChar w:fldCharType="begin"/>
            </w:r>
            <w:r>
              <w:rPr>
                <w:noProof/>
                <w:webHidden/>
              </w:rPr>
              <w:instrText xml:space="preserve"> PAGEREF _Toc380568628 \h </w:instrText>
            </w:r>
            <w:r>
              <w:rPr>
                <w:noProof/>
                <w:webHidden/>
              </w:rPr>
            </w:r>
            <w:r>
              <w:rPr>
                <w:noProof/>
                <w:webHidden/>
              </w:rPr>
              <w:fldChar w:fldCharType="separate"/>
            </w:r>
            <w:r>
              <w:rPr>
                <w:noProof/>
                <w:webHidden/>
              </w:rPr>
              <w:t>13</w:t>
            </w:r>
            <w:r>
              <w:rPr>
                <w:noProof/>
                <w:webHidden/>
              </w:rPr>
              <w:fldChar w:fldCharType="end"/>
            </w:r>
          </w:hyperlink>
        </w:p>
        <w:p w:rsidR="00D92A5B" w:rsidRDefault="00D92A5B">
          <w:pPr>
            <w:pStyle w:val="TOC1"/>
            <w:rPr>
              <w:rFonts w:asciiTheme="minorHAnsi" w:eastAsiaTheme="minorEastAsia" w:hAnsiTheme="minorHAnsi" w:cstheme="minorBidi"/>
              <w:b w:val="0"/>
              <w:caps w:val="0"/>
              <w:noProof/>
              <w:sz w:val="22"/>
              <w:szCs w:val="22"/>
              <w:lang w:eastAsia="en-GB"/>
            </w:rPr>
          </w:pPr>
          <w:hyperlink w:anchor="_Toc380568629" w:history="1">
            <w:r w:rsidRPr="00D26BBC">
              <w:rPr>
                <w:rStyle w:val="Hyperlink"/>
                <w:noProof/>
              </w:rPr>
              <w:t>Appendix B – ‘NGI-community Collaborations’ Table</w:t>
            </w:r>
            <w:r>
              <w:rPr>
                <w:noProof/>
                <w:webHidden/>
              </w:rPr>
              <w:tab/>
            </w:r>
            <w:r>
              <w:rPr>
                <w:noProof/>
                <w:webHidden/>
              </w:rPr>
              <w:fldChar w:fldCharType="begin"/>
            </w:r>
            <w:r>
              <w:rPr>
                <w:noProof/>
                <w:webHidden/>
              </w:rPr>
              <w:instrText xml:space="preserve"> PAGEREF _Toc380568629 \h </w:instrText>
            </w:r>
            <w:r>
              <w:rPr>
                <w:noProof/>
                <w:webHidden/>
              </w:rPr>
            </w:r>
            <w:r>
              <w:rPr>
                <w:noProof/>
                <w:webHidden/>
              </w:rPr>
              <w:fldChar w:fldCharType="separate"/>
            </w:r>
            <w:r>
              <w:rPr>
                <w:noProof/>
                <w:webHidden/>
              </w:rPr>
              <w:t>15</w:t>
            </w:r>
            <w:r>
              <w:rPr>
                <w:noProof/>
                <w:webHidden/>
              </w:rPr>
              <w:fldChar w:fldCharType="end"/>
            </w:r>
          </w:hyperlink>
        </w:p>
        <w:p w:rsidR="005F583E" w:rsidRDefault="002B32A4">
          <w:r>
            <w:fldChar w:fldCharType="end"/>
          </w:r>
        </w:p>
      </w:sdtContent>
    </w:sdt>
    <w:p w:rsidR="005F583E" w:rsidRDefault="005F583E" w:rsidP="005F583E">
      <w:pPr>
        <w:pStyle w:val="Heading1"/>
        <w:numPr>
          <w:ilvl w:val="0"/>
          <w:numId w:val="0"/>
        </w:numPr>
        <w:ind w:left="431"/>
      </w:pPr>
    </w:p>
    <w:p w:rsidR="006C17D9" w:rsidRDefault="006C17D9">
      <w:pPr>
        <w:suppressAutoHyphens w:val="0"/>
        <w:spacing w:before="0" w:after="0"/>
        <w:jc w:val="left"/>
        <w:rPr>
          <w:b/>
          <w:bCs/>
          <w:color w:val="4F81BD"/>
          <w:kern w:val="32"/>
          <w:sz w:val="32"/>
          <w:szCs w:val="32"/>
        </w:rPr>
      </w:pPr>
      <w:r>
        <w:br w:type="page"/>
      </w:r>
    </w:p>
    <w:p w:rsidR="00207D16" w:rsidRPr="005B1297" w:rsidRDefault="005F583E" w:rsidP="005B1297">
      <w:pPr>
        <w:pStyle w:val="Heading1"/>
      </w:pPr>
      <w:bookmarkStart w:id="4" w:name="_Toc380568616"/>
      <w:r w:rsidRPr="005B1297">
        <w:lastRenderedPageBreak/>
        <w:t>Introduction</w:t>
      </w:r>
      <w:bookmarkEnd w:id="4"/>
    </w:p>
    <w:p w:rsidR="005F583E" w:rsidRDefault="005F583E" w:rsidP="005F583E">
      <w:r>
        <w:t xml:space="preserve">Science today is no longer exclusively produced in single research labs or within national boundaries. Modern scientific challenges call for integrated solutions, cross-country collaborations and computing power </w:t>
      </w:r>
      <w:r w:rsidR="000862A2">
        <w:t xml:space="preserve">with flexible usage </w:t>
      </w:r>
      <w:r>
        <w:t xml:space="preserve">to analyse vast amounts of data. </w:t>
      </w:r>
      <w:proofErr w:type="spellStart"/>
      <w:r>
        <w:t>E­infrastructures</w:t>
      </w:r>
      <w:proofErr w:type="spellEnd"/>
      <w:r>
        <w:t xml:space="preserve"> allow scientists to share information securely, analyse data efficiently and collaborate with colleagues worldwide. </w:t>
      </w:r>
    </w:p>
    <w:p w:rsidR="005F583E" w:rsidRDefault="005F583E" w:rsidP="005F583E">
      <w:r>
        <w:t>The ‘European Grid Infrastructure’ collaboration (EGI) operates one of the largest</w:t>
      </w:r>
      <w:r w:rsidR="000862A2">
        <w:t>, collaborative</w:t>
      </w:r>
      <w:r>
        <w:t xml:space="preserve"> e-infrastructures of the world. EGI </w:t>
      </w:r>
      <w:r w:rsidRPr="00BD60E2">
        <w:t>support</w:t>
      </w:r>
      <w:r>
        <w:t>s</w:t>
      </w:r>
      <w:r w:rsidRPr="00BD60E2">
        <w:t xml:space="preserve"> the digital European Research Area</w:t>
      </w:r>
      <w:r>
        <w:t xml:space="preserve"> (ERA)</w:t>
      </w:r>
      <w:r w:rsidRPr="00BD60E2">
        <w:t xml:space="preserve"> through </w:t>
      </w:r>
      <w:r>
        <w:t>its</w:t>
      </w:r>
      <w:r w:rsidRPr="00BD60E2">
        <w:t xml:space="preserve"> pan-European infrastructure, based on an open federation of reliable </w:t>
      </w:r>
      <w:r>
        <w:t xml:space="preserve">ICT </w:t>
      </w:r>
      <w:r w:rsidRPr="00BD60E2">
        <w:t>services, which provide uniform</w:t>
      </w:r>
      <w:r w:rsidR="000862A2">
        <w:t xml:space="preserve">, </w:t>
      </w:r>
      <w:r w:rsidR="000862A2" w:rsidRPr="000862A2">
        <w:t>cost effective, user oriented and collaborative</w:t>
      </w:r>
      <w:r w:rsidRPr="000862A2">
        <w:t xml:space="preserve"> </w:t>
      </w:r>
      <w:r w:rsidRPr="00BD60E2">
        <w:t>access to computing and data storage resources</w:t>
      </w:r>
      <w:r>
        <w:t xml:space="preserve"> in more than 30 countries</w:t>
      </w:r>
      <w:r w:rsidRPr="00BD60E2">
        <w:t>.</w:t>
      </w:r>
      <w:r>
        <w:t xml:space="preserve"> EGI’s mission is to help scientists to make the most of the latest computing technologies, such as grids and clouds.</w:t>
      </w:r>
    </w:p>
    <w:p w:rsidR="005F583E" w:rsidRDefault="000862A2" w:rsidP="005F583E">
      <w:r>
        <w:t>In this respect s</w:t>
      </w:r>
      <w:r w:rsidR="005F583E">
        <w:t>ustainability is an essential consideration for e-Infrastructures and scientific communities that they support. Many of these scientific communities have research agendas measured in decades and need to be assured of the continued operational presence of the e-</w:t>
      </w:r>
      <w:r w:rsidR="00A331DB">
        <w:t>i</w:t>
      </w:r>
      <w:r w:rsidR="005F583E">
        <w:t>nfrastructures that they adopt to support their work. EGI’s sustainability plans have become increasingly coupled with its long-term strategy: connect researchers from all fields of science across the whole European Research Area (ERA) with the reliable and innovative ICT services from EGI that they need to undertake their collaborative world-class and world-inclusive research. Engagement is a key element of this EGI strategy</w:t>
      </w:r>
      <w:r w:rsidR="00A331DB">
        <w:t xml:space="preserve"> with the following goals: </w:t>
      </w:r>
    </w:p>
    <w:p w:rsidR="005F583E" w:rsidRDefault="005F583E" w:rsidP="005F583E">
      <w:pPr>
        <w:numPr>
          <w:ilvl w:val="0"/>
          <w:numId w:val="10"/>
        </w:numPr>
        <w:suppressAutoHyphens w:val="0"/>
        <w:spacing w:before="0" w:after="120" w:line="276" w:lineRule="auto"/>
        <w:ind w:left="714" w:hanging="357"/>
      </w:pPr>
      <w:r>
        <w:t xml:space="preserve">Identify </w:t>
      </w:r>
      <w:r w:rsidR="0094146C">
        <w:t xml:space="preserve">scientific </w:t>
      </w:r>
      <w:r>
        <w:t>communities from the ERA</w:t>
      </w:r>
      <w:r w:rsidR="0094146C">
        <w:t xml:space="preserve"> that could break current scientific barriers with </w:t>
      </w:r>
      <w:r w:rsidR="00A331DB">
        <w:t xml:space="preserve">the use of </w:t>
      </w:r>
      <w:r w:rsidR="0094146C">
        <w:t>EGI</w:t>
      </w:r>
      <w:r w:rsidR="00A331DB">
        <w:t>/NGI</w:t>
      </w:r>
      <w:r w:rsidR="0094146C">
        <w:t xml:space="preserve"> solutions</w:t>
      </w:r>
      <w:r>
        <w:t>.</w:t>
      </w:r>
    </w:p>
    <w:p w:rsidR="005F583E" w:rsidRDefault="005F583E" w:rsidP="005F583E">
      <w:pPr>
        <w:numPr>
          <w:ilvl w:val="0"/>
          <w:numId w:val="10"/>
        </w:numPr>
        <w:suppressAutoHyphens w:val="0"/>
        <w:spacing w:before="0" w:after="120" w:line="276" w:lineRule="auto"/>
        <w:ind w:left="714" w:hanging="357"/>
      </w:pPr>
      <w:r>
        <w:t xml:space="preserve">Reach out </w:t>
      </w:r>
      <w:r w:rsidR="00A331DB">
        <w:t xml:space="preserve">to </w:t>
      </w:r>
      <w:r>
        <w:t>and carry out discussions with the</w:t>
      </w:r>
      <w:r w:rsidR="0094146C">
        <w:t>se communities</w:t>
      </w:r>
      <w:r>
        <w:t xml:space="preserve"> </w:t>
      </w:r>
      <w:r w:rsidR="00A331DB">
        <w:t>about</w:t>
      </w:r>
      <w:r>
        <w:t xml:space="preserve"> ICT technolog</w:t>
      </w:r>
      <w:r w:rsidR="00A331DB">
        <w:t>ies</w:t>
      </w:r>
      <w:r>
        <w:t xml:space="preserve"> to capture </w:t>
      </w:r>
      <w:r w:rsidR="0094146C">
        <w:t>details of their</w:t>
      </w:r>
      <w:r>
        <w:t xml:space="preserve"> e-infrastructure </w:t>
      </w:r>
      <w:r w:rsidR="0094146C">
        <w:t xml:space="preserve">use cases and </w:t>
      </w:r>
      <w:r>
        <w:t>requirements.</w:t>
      </w:r>
    </w:p>
    <w:p w:rsidR="005F583E" w:rsidRDefault="0094146C" w:rsidP="005F583E">
      <w:pPr>
        <w:numPr>
          <w:ilvl w:val="0"/>
          <w:numId w:val="10"/>
        </w:numPr>
        <w:suppressAutoHyphens w:val="0"/>
        <w:spacing w:before="0" w:after="120" w:line="276" w:lineRule="auto"/>
        <w:ind w:left="714" w:hanging="357"/>
      </w:pPr>
      <w:r>
        <w:t>Help the communities address the</w:t>
      </w:r>
      <w:r w:rsidR="00A331DB">
        <w:t xml:space="preserve">ir scientific </w:t>
      </w:r>
      <w:r>
        <w:t>challenges</w:t>
      </w:r>
      <w:r w:rsidR="005F583E">
        <w:t xml:space="preserve"> </w:t>
      </w:r>
      <w:r w:rsidR="00A331DB">
        <w:t>with</w:t>
      </w:r>
      <w:r w:rsidR="005F583E">
        <w:t xml:space="preserve"> existing EGI solutions, and </w:t>
      </w:r>
      <w:r w:rsidR="00A331DB">
        <w:t xml:space="preserve">by </w:t>
      </w:r>
      <w:r w:rsidR="005F583E">
        <w:t xml:space="preserve">bringing in new solutions to EGI as required. </w:t>
      </w:r>
    </w:p>
    <w:p w:rsidR="005F583E" w:rsidRDefault="005F583E" w:rsidP="005F583E">
      <w:pPr>
        <w:numPr>
          <w:ilvl w:val="0"/>
          <w:numId w:val="10"/>
        </w:numPr>
        <w:suppressAutoHyphens w:val="0"/>
        <w:spacing w:before="0" w:after="120" w:line="276" w:lineRule="auto"/>
        <w:ind w:left="714" w:hanging="357"/>
      </w:pPr>
      <w:r>
        <w:t xml:space="preserve">Support </w:t>
      </w:r>
      <w:r w:rsidR="0094146C">
        <w:t xml:space="preserve">scientific </w:t>
      </w:r>
      <w:r>
        <w:t xml:space="preserve">communities during the </w:t>
      </w:r>
      <w:r w:rsidR="0094146C">
        <w:t xml:space="preserve">whole </w:t>
      </w:r>
      <w:r>
        <w:t>process they have to go through to become active, and self</w:t>
      </w:r>
      <w:r>
        <w:noBreakHyphen/>
        <w:t xml:space="preserve">sufficient users of EGI e-infrastructure services. </w:t>
      </w:r>
    </w:p>
    <w:p w:rsidR="005F583E" w:rsidRDefault="005F583E" w:rsidP="005F583E">
      <w:pPr>
        <w:pStyle w:val="Heading1"/>
      </w:pPr>
      <w:bookmarkStart w:id="5" w:name="_Toc377735025"/>
      <w:bookmarkStart w:id="6" w:name="_Toc380568617"/>
      <w:r>
        <w:t>Target groups</w:t>
      </w:r>
      <w:bookmarkEnd w:id="5"/>
      <w:bookmarkEnd w:id="6"/>
    </w:p>
    <w:p w:rsidR="005F583E" w:rsidRDefault="00D04B38" w:rsidP="005F583E">
      <w:r>
        <w:t xml:space="preserve">EGI’s provides a world-class e-infrastructure that can </w:t>
      </w:r>
      <w:r w:rsidR="0077058B">
        <w:t xml:space="preserve">support researchers in pushing </w:t>
      </w:r>
      <w:r>
        <w:t>the frontiers of science</w:t>
      </w:r>
      <w:r w:rsidR="0077058B">
        <w:t>,</w:t>
      </w:r>
      <w:r>
        <w:t xml:space="preserve"> in </w:t>
      </w:r>
      <w:r w:rsidR="005F583E">
        <w:t xml:space="preserve">particular </w:t>
      </w:r>
      <w:r w:rsidR="0077058B">
        <w:t xml:space="preserve">within </w:t>
      </w:r>
      <w:r w:rsidR="005F583E">
        <w:t>areas with massive data or computational requirements</w:t>
      </w:r>
      <w:r>
        <w:t xml:space="preserve">. </w:t>
      </w:r>
      <w:r w:rsidR="0077058B">
        <w:t>In</w:t>
      </w:r>
      <w:r w:rsidR="005F583E" w:rsidRPr="009A250F">
        <w:t xml:space="preserve"> the next </w:t>
      </w:r>
      <w:r w:rsidR="009F0EBE">
        <w:t>two</w:t>
      </w:r>
      <w:r w:rsidR="005F583E" w:rsidRPr="009A250F">
        <w:t xml:space="preserve"> years a growing number of Research Infrastructures (RIs) </w:t>
      </w:r>
      <w:r w:rsidR="009F0EBE">
        <w:t>from</w:t>
      </w:r>
      <w:r w:rsidR="005F583E" w:rsidRPr="009A250F">
        <w:t xml:space="preserve"> the ESFRI </w:t>
      </w:r>
      <w:r w:rsidR="0077058B">
        <w:t>roadmap</w:t>
      </w:r>
      <w:r w:rsidR="0077058B">
        <w:rPr>
          <w:rStyle w:val="FootnoteReference"/>
        </w:rPr>
        <w:footnoteReference w:id="2"/>
      </w:r>
      <w:r w:rsidR="0077058B">
        <w:t xml:space="preserve"> </w:t>
      </w:r>
      <w:r w:rsidR="009F0EBE">
        <w:t xml:space="preserve">and from </w:t>
      </w:r>
      <w:r>
        <w:t xml:space="preserve">national </w:t>
      </w:r>
      <w:r w:rsidR="005F583E" w:rsidRPr="009A250F">
        <w:t>roadmap</w:t>
      </w:r>
      <w:r>
        <w:t>s</w:t>
      </w:r>
      <w:r w:rsidR="005F583E" w:rsidRPr="009A250F">
        <w:t xml:space="preserve"> are expected to reach implementation</w:t>
      </w:r>
      <w:r w:rsidR="009F0EBE">
        <w:t xml:space="preserve"> or operational stage</w:t>
      </w:r>
      <w:r w:rsidR="005F583E" w:rsidRPr="009A250F">
        <w:t xml:space="preserve">. </w:t>
      </w:r>
      <w:r w:rsidR="0077058B">
        <w:t>These</w:t>
      </w:r>
      <w:r>
        <w:t xml:space="preserve"> RI</w:t>
      </w:r>
      <w:r w:rsidR="0077058B">
        <w:t xml:space="preserve">s </w:t>
      </w:r>
      <w:r w:rsidR="005F583E">
        <w:t xml:space="preserve">are already exploring the current and future needs of their </w:t>
      </w:r>
      <w:r w:rsidR="0077058B">
        <w:t xml:space="preserve">user </w:t>
      </w:r>
      <w:r w:rsidR="005F583E">
        <w:t xml:space="preserve">communities and </w:t>
      </w:r>
      <w:r w:rsidR="0077058B">
        <w:t xml:space="preserve">thus they are </w:t>
      </w:r>
      <w:r w:rsidR="005F583E" w:rsidRPr="009A250F">
        <w:t>key instruments in bringing together a wide diversity of stakeholders to look for solutions to many of the problems science is facing today</w:t>
      </w:r>
      <w:r w:rsidR="005F583E">
        <w:t xml:space="preserve">. </w:t>
      </w:r>
      <w:r>
        <w:t>Given their international nature</w:t>
      </w:r>
      <w:r w:rsidR="009F0EBE">
        <w:t xml:space="preserve"> and awareness of the benefits of e-infrastructures</w:t>
      </w:r>
      <w:r>
        <w:t xml:space="preserve"> </w:t>
      </w:r>
      <w:r w:rsidR="005F583E" w:rsidRPr="000037F7">
        <w:rPr>
          <w:b/>
        </w:rPr>
        <w:t>ESFRI RIs</w:t>
      </w:r>
      <w:r w:rsidR="0077058B">
        <w:rPr>
          <w:b/>
        </w:rPr>
        <w:t>,</w:t>
      </w:r>
      <w:r w:rsidR="005F583E" w:rsidRPr="000037F7">
        <w:rPr>
          <w:b/>
        </w:rPr>
        <w:t xml:space="preserve"> </w:t>
      </w:r>
      <w:r w:rsidR="0077058B">
        <w:rPr>
          <w:b/>
        </w:rPr>
        <w:t xml:space="preserve">their </w:t>
      </w:r>
      <w:r w:rsidR="009F0EBE">
        <w:rPr>
          <w:b/>
        </w:rPr>
        <w:t>preparatory</w:t>
      </w:r>
      <w:r w:rsidR="0077058B">
        <w:rPr>
          <w:b/>
        </w:rPr>
        <w:t xml:space="preserve"> projects, </w:t>
      </w:r>
      <w:r w:rsidR="000037F7" w:rsidRPr="000037F7">
        <w:rPr>
          <w:b/>
        </w:rPr>
        <w:t>and other similarly large</w:t>
      </w:r>
      <w:r>
        <w:rPr>
          <w:b/>
        </w:rPr>
        <w:t>, multinational</w:t>
      </w:r>
      <w:r w:rsidR="0077058B">
        <w:rPr>
          <w:b/>
        </w:rPr>
        <w:t xml:space="preserve"> and</w:t>
      </w:r>
      <w:r>
        <w:rPr>
          <w:b/>
        </w:rPr>
        <w:t xml:space="preserve"> </w:t>
      </w:r>
      <w:r w:rsidR="000037F7" w:rsidRPr="000037F7">
        <w:rPr>
          <w:b/>
        </w:rPr>
        <w:t>structured scientific collaborations</w:t>
      </w:r>
      <w:r w:rsidR="000037F7">
        <w:t xml:space="preserve"> are </w:t>
      </w:r>
      <w:r w:rsidR="0077058B">
        <w:t xml:space="preserve">considered </w:t>
      </w:r>
      <w:r w:rsidR="009F0EBE">
        <w:t xml:space="preserve">as </w:t>
      </w:r>
      <w:r w:rsidR="005F583E">
        <w:t>the primary</w:t>
      </w:r>
      <w:r w:rsidR="009F0EBE">
        <w:t xml:space="preserve"> potential</w:t>
      </w:r>
      <w:r w:rsidR="005F583E">
        <w:t xml:space="preserve"> </w:t>
      </w:r>
      <w:r>
        <w:t xml:space="preserve">beneficiaries of EGI </w:t>
      </w:r>
      <w:r w:rsidR="0077058B">
        <w:t>services</w:t>
      </w:r>
      <w:r w:rsidR="009F0EBE">
        <w:t xml:space="preserve"> and therefore </w:t>
      </w:r>
      <w:r>
        <w:t>the prim</w:t>
      </w:r>
      <w:r w:rsidR="0077058B">
        <w:t xml:space="preserve">e </w:t>
      </w:r>
      <w:r>
        <w:t>target</w:t>
      </w:r>
      <w:r w:rsidR="009F0EBE">
        <w:t>s</w:t>
      </w:r>
      <w:r>
        <w:t xml:space="preserve"> </w:t>
      </w:r>
      <w:r w:rsidR="009F0EBE">
        <w:t>of</w:t>
      </w:r>
      <w:r w:rsidR="0077058B">
        <w:t xml:space="preserve"> </w:t>
      </w:r>
      <w:r>
        <w:t>EGI Engagement</w:t>
      </w:r>
      <w:r w:rsidR="0077058B">
        <w:t xml:space="preserve"> activities</w:t>
      </w:r>
      <w:r w:rsidR="005F583E">
        <w:t xml:space="preserve">. These </w:t>
      </w:r>
      <w:r w:rsidR="0077058B">
        <w:t xml:space="preserve">projects and </w:t>
      </w:r>
      <w:r w:rsidR="005F583E">
        <w:t xml:space="preserve">communities come with some advantages, and disadvantages, which need to be </w:t>
      </w:r>
      <w:r>
        <w:t xml:space="preserve">considered </w:t>
      </w:r>
      <w:r w:rsidR="005F583E">
        <w:t>when engaging with them.</w:t>
      </w:r>
    </w:p>
    <w:p w:rsidR="005F583E" w:rsidRDefault="005F583E" w:rsidP="005F583E">
      <w:r>
        <w:t>Advantages:</w:t>
      </w:r>
    </w:p>
    <w:p w:rsidR="005F583E" w:rsidRPr="009A250F" w:rsidRDefault="005F583E" w:rsidP="005F583E">
      <w:pPr>
        <w:pStyle w:val="ListParagraph"/>
        <w:numPr>
          <w:ilvl w:val="0"/>
          <w:numId w:val="11"/>
        </w:numPr>
        <w:suppressAutoHyphens w:val="0"/>
        <w:spacing w:before="0" w:after="200" w:line="276" w:lineRule="auto"/>
        <w:jc w:val="left"/>
      </w:pPr>
      <w:r w:rsidRPr="009A250F">
        <w:lastRenderedPageBreak/>
        <w:t xml:space="preserve">Usually one point of contact, </w:t>
      </w:r>
      <w:r w:rsidR="003D643C">
        <w:t xml:space="preserve">for example </w:t>
      </w:r>
      <w:r w:rsidRPr="009A250F">
        <w:t>a technical coordinator</w:t>
      </w:r>
      <w:r w:rsidR="003D643C">
        <w:t xml:space="preserve"> exists. </w:t>
      </w:r>
    </w:p>
    <w:p w:rsidR="005F583E" w:rsidRPr="009A250F" w:rsidRDefault="003D643C" w:rsidP="005F583E">
      <w:pPr>
        <w:pStyle w:val="ListParagraph"/>
        <w:numPr>
          <w:ilvl w:val="0"/>
          <w:numId w:val="11"/>
        </w:numPr>
        <w:suppressAutoHyphens w:val="0"/>
        <w:spacing w:before="0" w:after="200" w:line="276" w:lineRule="auto"/>
        <w:jc w:val="left"/>
      </w:pPr>
      <w:r>
        <w:t>R</w:t>
      </w:r>
      <w:r w:rsidRPr="009A250F">
        <w:t>equirement gathering should be simpler</w:t>
      </w:r>
      <w:r>
        <w:t xml:space="preserve"> and can build on the established network of contacts of the RIs. </w:t>
      </w:r>
    </w:p>
    <w:p w:rsidR="005F583E" w:rsidRPr="009A250F" w:rsidRDefault="005F583E" w:rsidP="005F583E">
      <w:pPr>
        <w:pStyle w:val="ListParagraph"/>
        <w:numPr>
          <w:ilvl w:val="0"/>
          <w:numId w:val="11"/>
        </w:numPr>
        <w:suppressAutoHyphens w:val="0"/>
        <w:spacing w:before="0" w:after="200" w:line="276" w:lineRule="auto"/>
        <w:jc w:val="left"/>
      </w:pPr>
      <w:r w:rsidRPr="009A250F">
        <w:t xml:space="preserve">Acceptance and integration of EGI into the ESFRI plans should lead to </w:t>
      </w:r>
      <w:r w:rsidR="003D643C">
        <w:t xml:space="preserve">a long term partnership between e-infrastructure and research infrastructures. </w:t>
      </w:r>
    </w:p>
    <w:p w:rsidR="005F583E" w:rsidRPr="009A250F" w:rsidRDefault="000862A2" w:rsidP="005F583E">
      <w:pPr>
        <w:pStyle w:val="ListParagraph"/>
        <w:numPr>
          <w:ilvl w:val="0"/>
          <w:numId w:val="11"/>
        </w:numPr>
        <w:suppressAutoHyphens w:val="0"/>
        <w:spacing w:before="0" w:after="200" w:line="276" w:lineRule="auto"/>
        <w:jc w:val="left"/>
      </w:pPr>
      <w:r>
        <w:t>Awareness</w:t>
      </w:r>
      <w:r w:rsidR="005F583E" w:rsidRPr="009A250F">
        <w:t xml:space="preserve"> of their problems and </w:t>
      </w:r>
      <w:r w:rsidR="003D643C">
        <w:t xml:space="preserve">typically also of </w:t>
      </w:r>
      <w:r w:rsidR="005F583E" w:rsidRPr="009A250F">
        <w:t xml:space="preserve">the benefits of </w:t>
      </w:r>
      <w:r w:rsidR="003D643C">
        <w:t xml:space="preserve">using </w:t>
      </w:r>
      <w:r w:rsidR="005F583E" w:rsidRPr="009A250F">
        <w:t>e-infrastructures</w:t>
      </w:r>
      <w:r w:rsidR="003D643C">
        <w:t xml:space="preserve"> in addressing them.</w:t>
      </w:r>
    </w:p>
    <w:p w:rsidR="005F583E" w:rsidRPr="009A250F" w:rsidRDefault="000862A2" w:rsidP="005F583E">
      <w:pPr>
        <w:pStyle w:val="ListParagraph"/>
        <w:numPr>
          <w:ilvl w:val="0"/>
          <w:numId w:val="11"/>
        </w:numPr>
        <w:suppressAutoHyphens w:val="0"/>
        <w:spacing w:before="0" w:after="200" w:line="276" w:lineRule="auto"/>
        <w:jc w:val="left"/>
      </w:pPr>
      <w:r>
        <w:t>More likely</w:t>
      </w:r>
      <w:r w:rsidR="005F583E" w:rsidRPr="009A250F">
        <w:t xml:space="preserve"> to have some internal expertise that can work with EGI</w:t>
      </w:r>
      <w:r w:rsidR="003D643C">
        <w:t xml:space="preserve"> and speed up collaborative work. </w:t>
      </w:r>
    </w:p>
    <w:p w:rsidR="005F583E" w:rsidRDefault="005F583E" w:rsidP="005F583E">
      <w:r>
        <w:t>Disadvantages:</w:t>
      </w:r>
    </w:p>
    <w:p w:rsidR="005F583E" w:rsidRDefault="005F583E" w:rsidP="005F583E">
      <w:pPr>
        <w:pStyle w:val="ListParagraph"/>
        <w:numPr>
          <w:ilvl w:val="0"/>
          <w:numId w:val="12"/>
        </w:numPr>
        <w:suppressAutoHyphens w:val="0"/>
        <w:spacing w:before="0" w:after="200" w:line="276" w:lineRule="auto"/>
        <w:jc w:val="left"/>
      </w:pPr>
      <w:r>
        <w:t>Convincing a large community of an outside solution could be difficult</w:t>
      </w:r>
      <w:r w:rsidR="003D643C">
        <w:t>.</w:t>
      </w:r>
    </w:p>
    <w:p w:rsidR="005F583E" w:rsidRDefault="005F583E" w:rsidP="005F583E">
      <w:pPr>
        <w:pStyle w:val="ListParagraph"/>
        <w:numPr>
          <w:ilvl w:val="0"/>
          <w:numId w:val="12"/>
        </w:numPr>
        <w:suppressAutoHyphens w:val="0"/>
        <w:spacing w:before="0" w:after="200" w:line="276" w:lineRule="auto"/>
        <w:jc w:val="left"/>
      </w:pPr>
      <w:r>
        <w:t>Sometimes need to work with existing/previously chosen tools</w:t>
      </w:r>
      <w:r w:rsidR="003D643C">
        <w:t>.</w:t>
      </w:r>
    </w:p>
    <w:p w:rsidR="005F583E" w:rsidRDefault="005F583E" w:rsidP="005F583E">
      <w:pPr>
        <w:pStyle w:val="ListParagraph"/>
        <w:numPr>
          <w:ilvl w:val="0"/>
          <w:numId w:val="12"/>
        </w:numPr>
        <w:suppressAutoHyphens w:val="0"/>
        <w:spacing w:before="0" w:after="200" w:line="276" w:lineRule="auto"/>
        <w:jc w:val="left"/>
      </w:pPr>
      <w:r>
        <w:t xml:space="preserve">The full pay off </w:t>
      </w:r>
      <w:r w:rsidR="003D643C">
        <w:t>(i</w:t>
      </w:r>
      <w:r w:rsidR="000862A2">
        <w:t>.</w:t>
      </w:r>
      <w:r w:rsidR="003D643C">
        <w:t>e. scientific breakthrough enabled by EGI s</w:t>
      </w:r>
      <w:r w:rsidR="000862A2">
        <w:t>olutions</w:t>
      </w:r>
      <w:r w:rsidR="003D643C">
        <w:t xml:space="preserve">) </w:t>
      </w:r>
      <w:r>
        <w:t>may not be seen for a number of years</w:t>
      </w:r>
      <w:r w:rsidR="003D643C">
        <w:t>.</w:t>
      </w:r>
    </w:p>
    <w:p w:rsidR="005F583E" w:rsidRDefault="005F583E" w:rsidP="005F583E">
      <w:r>
        <w:t xml:space="preserve">A second target group for EGI Engagement </w:t>
      </w:r>
      <w:r w:rsidR="009F0EBE">
        <w:t>is</w:t>
      </w:r>
      <w:r>
        <w:t xml:space="preserve"> </w:t>
      </w:r>
      <w:r w:rsidR="000862A2">
        <w:t xml:space="preserve">the large number of </w:t>
      </w:r>
      <w:r w:rsidR="000862A2" w:rsidRPr="009F0EBE">
        <w:rPr>
          <w:b/>
        </w:rPr>
        <w:t>highly dynamic</w:t>
      </w:r>
      <w:r w:rsidR="009F0EBE" w:rsidRPr="009F0EBE">
        <w:rPr>
          <w:b/>
        </w:rPr>
        <w:t>,</w:t>
      </w:r>
      <w:r w:rsidR="000862A2" w:rsidRPr="009F0EBE">
        <w:rPr>
          <w:b/>
        </w:rPr>
        <w:t xml:space="preserve"> </w:t>
      </w:r>
      <w:r w:rsidRPr="000037F7">
        <w:rPr>
          <w:b/>
        </w:rPr>
        <w:t>small research collaborations</w:t>
      </w:r>
      <w:r w:rsidR="000862A2">
        <w:rPr>
          <w:b/>
        </w:rPr>
        <w:t xml:space="preserve"> and </w:t>
      </w:r>
      <w:r w:rsidR="009F0EBE">
        <w:rPr>
          <w:b/>
        </w:rPr>
        <w:t xml:space="preserve">research </w:t>
      </w:r>
      <w:r w:rsidR="000862A2">
        <w:rPr>
          <w:b/>
        </w:rPr>
        <w:t>networks</w:t>
      </w:r>
      <w:r w:rsidR="007065C8">
        <w:t>. Unlike RIs, these groups</w:t>
      </w:r>
      <w:r>
        <w:t xml:space="preserve"> may </w:t>
      </w:r>
      <w:r w:rsidR="000862A2">
        <w:t xml:space="preserve">scarcely, or </w:t>
      </w:r>
      <w:r>
        <w:t>not be aware of e-infrastructures</w:t>
      </w:r>
      <w:r w:rsidR="007065C8">
        <w:t>,</w:t>
      </w:r>
      <w:r>
        <w:t xml:space="preserve"> </w:t>
      </w:r>
      <w:r w:rsidR="007065C8">
        <w:t>an</w:t>
      </w:r>
      <w:r>
        <w:t xml:space="preserve">d their benefits </w:t>
      </w:r>
      <w:r w:rsidR="007065C8">
        <w:t xml:space="preserve">to </w:t>
      </w:r>
      <w:r w:rsidR="00CD4811">
        <w:t xml:space="preserve">science, </w:t>
      </w:r>
      <w:r>
        <w:t xml:space="preserve">so discussions have to start at a more basic level. They come with </w:t>
      </w:r>
      <w:r w:rsidR="000862A2">
        <w:t>different</w:t>
      </w:r>
      <w:r>
        <w:t xml:space="preserve"> unique advantages and disadvantages that need to be recognised when engaging with them.</w:t>
      </w:r>
    </w:p>
    <w:p w:rsidR="005F583E" w:rsidRDefault="005F583E" w:rsidP="005F583E">
      <w:r>
        <w:t>Advantages:</w:t>
      </w:r>
    </w:p>
    <w:p w:rsidR="005F583E" w:rsidRDefault="007D7B71" w:rsidP="005F583E">
      <w:pPr>
        <w:pStyle w:val="ListParagraph"/>
        <w:numPr>
          <w:ilvl w:val="0"/>
          <w:numId w:val="13"/>
        </w:numPr>
        <w:suppressAutoHyphens w:val="0"/>
        <w:spacing w:before="0" w:after="200" w:line="276" w:lineRule="auto"/>
        <w:jc w:val="left"/>
      </w:pPr>
      <w:r>
        <w:t>Being u</w:t>
      </w:r>
      <w:r w:rsidR="005F583E">
        <w:t>sually more flexible on using new technologies and tools</w:t>
      </w:r>
      <w:r>
        <w:t>.</w:t>
      </w:r>
    </w:p>
    <w:p w:rsidR="005F583E" w:rsidRDefault="005F583E" w:rsidP="005F583E">
      <w:pPr>
        <w:pStyle w:val="ListParagraph"/>
        <w:numPr>
          <w:ilvl w:val="0"/>
          <w:numId w:val="13"/>
        </w:numPr>
        <w:suppressAutoHyphens w:val="0"/>
        <w:spacing w:before="0" w:after="200" w:line="276" w:lineRule="auto"/>
        <w:jc w:val="left"/>
      </w:pPr>
      <w:r>
        <w:t>Bring</w:t>
      </w:r>
      <w:r w:rsidR="007D7B71">
        <w:t>ing</w:t>
      </w:r>
      <w:r>
        <w:t xml:space="preserve"> new insights and tools that could have a wider use</w:t>
      </w:r>
      <w:r w:rsidR="007D7B71">
        <w:t>.</w:t>
      </w:r>
    </w:p>
    <w:p w:rsidR="005F583E" w:rsidRDefault="007D7B71" w:rsidP="005F583E">
      <w:pPr>
        <w:pStyle w:val="ListParagraph"/>
        <w:numPr>
          <w:ilvl w:val="0"/>
          <w:numId w:val="13"/>
        </w:numPr>
        <w:suppressAutoHyphens w:val="0"/>
        <w:spacing w:before="0" w:after="200" w:line="276" w:lineRule="auto"/>
        <w:jc w:val="left"/>
      </w:pPr>
      <w:r>
        <w:t>B</w:t>
      </w:r>
      <w:r w:rsidR="005F583E">
        <w:t xml:space="preserve">e the </w:t>
      </w:r>
      <w:r>
        <w:t xml:space="preserve">possible </w:t>
      </w:r>
      <w:r w:rsidR="005F583E">
        <w:t>first step in integrating a much wider community</w:t>
      </w:r>
      <w:r>
        <w:t>.</w:t>
      </w:r>
    </w:p>
    <w:p w:rsidR="007D7B71" w:rsidRDefault="007D7B71" w:rsidP="005F583E">
      <w:pPr>
        <w:pStyle w:val="ListParagraph"/>
        <w:numPr>
          <w:ilvl w:val="0"/>
          <w:numId w:val="13"/>
        </w:numPr>
        <w:suppressAutoHyphens w:val="0"/>
        <w:spacing w:before="0" w:after="200" w:line="276" w:lineRule="auto"/>
        <w:jc w:val="left"/>
      </w:pPr>
      <w:r w:rsidRPr="007D7B71">
        <w:t>Be more suited  to establish spinoffs and start-ups</w:t>
      </w:r>
      <w:r>
        <w:t>.</w:t>
      </w:r>
    </w:p>
    <w:p w:rsidR="005F583E" w:rsidRDefault="005F583E" w:rsidP="005F583E">
      <w:r>
        <w:t>Disadvantages:</w:t>
      </w:r>
    </w:p>
    <w:p w:rsidR="005F583E" w:rsidRDefault="007D7B71" w:rsidP="005F583E">
      <w:pPr>
        <w:pStyle w:val="ListParagraph"/>
        <w:numPr>
          <w:ilvl w:val="0"/>
          <w:numId w:val="14"/>
        </w:numPr>
        <w:suppressAutoHyphens w:val="0"/>
        <w:spacing w:before="0" w:after="200" w:line="276" w:lineRule="auto"/>
        <w:jc w:val="left"/>
      </w:pPr>
      <w:r>
        <w:t>Could be n</w:t>
      </w:r>
      <w:r w:rsidR="005F583E">
        <w:t>ot as big a pay off from a usage perspective</w:t>
      </w:r>
      <w:r w:rsidR="00CD4811">
        <w:t>.</w:t>
      </w:r>
    </w:p>
    <w:p w:rsidR="005F583E" w:rsidRDefault="005F583E" w:rsidP="005F583E">
      <w:pPr>
        <w:pStyle w:val="ListParagraph"/>
        <w:numPr>
          <w:ilvl w:val="0"/>
          <w:numId w:val="14"/>
        </w:numPr>
        <w:suppressAutoHyphens w:val="0"/>
        <w:spacing w:before="0" w:after="200" w:line="276" w:lineRule="auto"/>
        <w:jc w:val="left"/>
      </w:pPr>
      <w:r>
        <w:t xml:space="preserve">May not be aware of their </w:t>
      </w:r>
      <w:r w:rsidR="00CD4811">
        <w:t xml:space="preserve">e-science </w:t>
      </w:r>
      <w:r>
        <w:t>problems and the benefits of e-infrastructures</w:t>
      </w:r>
      <w:r w:rsidR="00CD4811">
        <w:t>.</w:t>
      </w:r>
    </w:p>
    <w:p w:rsidR="005F583E" w:rsidRDefault="005F583E" w:rsidP="005F583E">
      <w:pPr>
        <w:pStyle w:val="ListParagraph"/>
        <w:numPr>
          <w:ilvl w:val="0"/>
          <w:numId w:val="14"/>
        </w:numPr>
        <w:suppressAutoHyphens w:val="0"/>
        <w:spacing w:before="0" w:after="200" w:line="276" w:lineRule="auto"/>
        <w:jc w:val="left"/>
      </w:pPr>
      <w:r>
        <w:t>Requirement gathering may not be straightforward</w:t>
      </w:r>
      <w:r w:rsidR="00CD4811">
        <w:t>.</w:t>
      </w:r>
    </w:p>
    <w:p w:rsidR="005F583E" w:rsidRDefault="005F583E" w:rsidP="005F583E">
      <w:pPr>
        <w:pStyle w:val="ListParagraph"/>
        <w:numPr>
          <w:ilvl w:val="0"/>
          <w:numId w:val="14"/>
        </w:numPr>
        <w:suppressAutoHyphens w:val="0"/>
        <w:spacing w:before="0" w:after="200" w:line="276" w:lineRule="auto"/>
        <w:jc w:val="left"/>
      </w:pPr>
      <w:r>
        <w:t>Might be lacking in technical expertise</w:t>
      </w:r>
      <w:r w:rsidR="00CD4811">
        <w:t>.</w:t>
      </w:r>
    </w:p>
    <w:p w:rsidR="006F49F4" w:rsidRPr="00A2235B" w:rsidRDefault="006F49F4" w:rsidP="006F49F4">
      <w:pPr>
        <w:pStyle w:val="Heading1"/>
      </w:pPr>
      <w:bookmarkStart w:id="7" w:name="_Toc377735026"/>
      <w:bookmarkStart w:id="8" w:name="_Toc380568618"/>
      <w:r>
        <w:t>The Process</w:t>
      </w:r>
      <w:bookmarkEnd w:id="7"/>
      <w:bookmarkEnd w:id="8"/>
    </w:p>
    <w:p w:rsidR="006F49F4" w:rsidRDefault="006F49F4" w:rsidP="006F49F4">
      <w:r>
        <w:t xml:space="preserve">To </w:t>
      </w:r>
      <w:r w:rsidR="00CD4811">
        <w:t>reach</w:t>
      </w:r>
      <w:r>
        <w:t xml:space="preserve"> its goals, EGI Engagement has to integrate </w:t>
      </w:r>
      <w:r w:rsidR="00CD4811">
        <w:t xml:space="preserve">specific </w:t>
      </w:r>
      <w:r>
        <w:t xml:space="preserve">members and </w:t>
      </w:r>
      <w:r w:rsidR="00CD4811">
        <w:t xml:space="preserve">online </w:t>
      </w:r>
      <w:r>
        <w:t xml:space="preserve">tools from the EGI community. This is </w:t>
      </w:r>
      <w:r w:rsidR="00CD4811">
        <w:t>achieved</w:t>
      </w:r>
      <w:r>
        <w:t xml:space="preserve"> by a process that aligns the</w:t>
      </w:r>
      <w:r w:rsidR="00CD4811">
        <w:t xml:space="preserve"> relevant</w:t>
      </w:r>
      <w:r>
        <w:t xml:space="preserve"> elements into a single workflow </w:t>
      </w:r>
      <w:r w:rsidR="00CD4811">
        <w:t xml:space="preserve">that </w:t>
      </w:r>
      <w:r>
        <w:t xml:space="preserve">helps </w:t>
      </w:r>
      <w:r w:rsidR="00CD4811">
        <w:t xml:space="preserve">EGI reach </w:t>
      </w:r>
      <w:r>
        <w:t>new users</w:t>
      </w:r>
      <w:r w:rsidR="00CD4811">
        <w:t>, then support them in reaching scientific results by through the use</w:t>
      </w:r>
      <w:r>
        <w:t xml:space="preserve"> of EGI services. Th</w:t>
      </w:r>
      <w:r w:rsidR="00CD4811">
        <w:t>is</w:t>
      </w:r>
      <w:r>
        <w:t xml:space="preserve"> workflow is depicted in Figure 1 and it consists of three phases:</w:t>
      </w:r>
    </w:p>
    <w:p w:rsidR="006F49F4" w:rsidRDefault="006F49F4" w:rsidP="006F49F4"/>
    <w:p w:rsidR="006F49F4" w:rsidRPr="002905CC" w:rsidRDefault="006F49F4" w:rsidP="006F49F4">
      <w:pPr>
        <w:numPr>
          <w:ilvl w:val="0"/>
          <w:numId w:val="15"/>
        </w:numPr>
        <w:suppressAutoHyphens w:val="0"/>
        <w:spacing w:before="0" w:after="200" w:line="276" w:lineRule="auto"/>
        <w:rPr>
          <w:b/>
        </w:rPr>
      </w:pPr>
      <w:r>
        <w:rPr>
          <w:b/>
        </w:rPr>
        <w:t>Outreach</w:t>
      </w:r>
      <w:r>
        <w:t xml:space="preserve">: This phase aims to identify </w:t>
      </w:r>
      <w:r w:rsidR="00CD4811">
        <w:t>those members of the ERA whose work could be lifted to the next level by EGI’s e-infrastructure services. F</w:t>
      </w:r>
      <w:r>
        <w:t xml:space="preserve">irst contact </w:t>
      </w:r>
      <w:r w:rsidR="00CD4811">
        <w:t xml:space="preserve">is made </w:t>
      </w:r>
      <w:r>
        <w:t xml:space="preserve">with them so they gain a basic understanding of the </w:t>
      </w:r>
      <w:r w:rsidR="00CD4811">
        <w:t>solutions</w:t>
      </w:r>
      <w:r>
        <w:t xml:space="preserve"> that EGI provides and how these </w:t>
      </w:r>
      <w:r w:rsidR="00CD4811">
        <w:t xml:space="preserve">solutions </w:t>
      </w:r>
      <w:r>
        <w:t>c</w:t>
      </w:r>
      <w:r w:rsidR="00CD4811">
        <w:t>ould</w:t>
      </w:r>
      <w:r>
        <w:t xml:space="preserve"> benefit </w:t>
      </w:r>
      <w:r w:rsidR="00CD4811">
        <w:t xml:space="preserve">specific </w:t>
      </w:r>
      <w:r>
        <w:t>scien</w:t>
      </w:r>
      <w:r w:rsidR="00CD4811">
        <w:t>tific collaborations</w:t>
      </w:r>
      <w:r>
        <w:t xml:space="preserve"> and applications. </w:t>
      </w:r>
      <w:r w:rsidR="00CD4811">
        <w:t>Using</w:t>
      </w:r>
      <w:r>
        <w:t xml:space="preserve"> communication and marketing approaches this phase raises awareness of EGI within the ERA, and generates interest towards </w:t>
      </w:r>
      <w:r>
        <w:lastRenderedPageBreak/>
        <w:t xml:space="preserve">the EGI services within scientific communities. While some of these </w:t>
      </w:r>
      <w:r w:rsidR="00CD4811">
        <w:t xml:space="preserve">communities (or individuals from these communities) </w:t>
      </w:r>
      <w:r>
        <w:t>can immediately become active EGI users</w:t>
      </w:r>
      <w:r w:rsidR="00CD4811">
        <w:t xml:space="preserve"> by</w:t>
      </w:r>
      <w:r>
        <w:t xml:space="preserve"> following the manuals and tutorials that exists on EGI/NGI websites, complex and new ways of e-infrastructure usage typically requires expert assistance. </w:t>
      </w:r>
      <w:r w:rsidR="00CD4811">
        <w:t xml:space="preserve">Moreover </w:t>
      </w:r>
      <w:r>
        <w:t>changes and further development of EGI</w:t>
      </w:r>
      <w:r w:rsidR="00CD4811">
        <w:t>’s</w:t>
      </w:r>
      <w:r>
        <w:t xml:space="preserve"> </w:t>
      </w:r>
      <w:r w:rsidR="00CD4811">
        <w:t>solutions</w:t>
      </w:r>
      <w:r>
        <w:t xml:space="preserve"> to </w:t>
      </w:r>
      <w:r w:rsidR="00BF1C3C">
        <w:t xml:space="preserve">be able to support the </w:t>
      </w:r>
      <w:r>
        <w:t xml:space="preserve">use cases of new </w:t>
      </w:r>
      <w:r w:rsidR="00CD4811">
        <w:t>communities</w:t>
      </w:r>
      <w:r>
        <w:t xml:space="preserve"> may also </w:t>
      </w:r>
      <w:r w:rsidR="00BF1C3C">
        <w:t xml:space="preserve">be </w:t>
      </w:r>
      <w:r>
        <w:t xml:space="preserve">required. These complex cases have to be handed over to, and followed </w:t>
      </w:r>
      <w:r w:rsidR="00BF1C3C">
        <w:t>in</w:t>
      </w:r>
      <w:r>
        <w:t xml:space="preserve"> the second phase of the workflow. </w:t>
      </w:r>
    </w:p>
    <w:p w:rsidR="006F49F4" w:rsidRDefault="006F49F4" w:rsidP="006F49F4">
      <w:pPr>
        <w:numPr>
          <w:ilvl w:val="0"/>
          <w:numId w:val="15"/>
        </w:numPr>
        <w:suppressAutoHyphens w:val="0"/>
        <w:spacing w:before="0" w:after="200" w:line="276" w:lineRule="auto"/>
      </w:pPr>
      <w:r w:rsidRPr="002905CC">
        <w:rPr>
          <w:b/>
        </w:rPr>
        <w:t>Scopin</w:t>
      </w:r>
      <w:r w:rsidRPr="00327F13">
        <w:rPr>
          <w:b/>
        </w:rPr>
        <w:t>g</w:t>
      </w:r>
      <w:r>
        <w:t xml:space="preserve">: In this phase engagement with new users is deepened, </w:t>
      </w:r>
      <w:r w:rsidR="00BF1C3C">
        <w:t>and detailed</w:t>
      </w:r>
      <w:r>
        <w:t xml:space="preserve"> requirements from their e-infrastructure use cases are captured and translated into focussed support project</w:t>
      </w:r>
      <w:r w:rsidR="00BF1C3C">
        <w:t xml:space="preserve"> plan</w:t>
      </w:r>
      <w:r>
        <w:t>s. The projects are formalised in collaboration with the prospective users</w:t>
      </w:r>
      <w:r w:rsidR="00BF1C3C">
        <w:t xml:space="preserve"> and</w:t>
      </w:r>
      <w:r>
        <w:t xml:space="preserve"> aim </w:t>
      </w:r>
      <w:r w:rsidR="00BF1C3C">
        <w:t xml:space="preserve">at </w:t>
      </w:r>
      <w:r>
        <w:t>e-infrastructure setup</w:t>
      </w:r>
      <w:r w:rsidR="00BF1C3C">
        <w:t>s</w:t>
      </w:r>
      <w:r>
        <w:t xml:space="preserve"> that can help the</w:t>
      </w:r>
      <w:r w:rsidR="00BF1C3C">
        <w:t>se</w:t>
      </w:r>
      <w:r>
        <w:t xml:space="preserve"> users </w:t>
      </w:r>
      <w:r w:rsidR="00BF1C3C">
        <w:t xml:space="preserve">solve their scientific problems with EGI’s solutions. </w:t>
      </w:r>
      <w:r>
        <w:t xml:space="preserve">The projects are formalised as ‘Virtual Team projects’ assembling a team of experts with specific skills to carry out specific tasks </w:t>
      </w:r>
      <w:r w:rsidR="00BF1C3C">
        <w:t xml:space="preserve">for the new community </w:t>
      </w:r>
      <w:r>
        <w:t xml:space="preserve">within a 3-6 month timeframe. The </w:t>
      </w:r>
      <w:r w:rsidR="001C41C9">
        <w:t xml:space="preserve">primary </w:t>
      </w:r>
      <w:r>
        <w:t xml:space="preserve">output of this phase are project plans endorsed by both the EGI community and by the prospective user community. The plans are handed over to the third phase of Engagement. </w:t>
      </w:r>
    </w:p>
    <w:p w:rsidR="006F49F4" w:rsidRDefault="006F49F4" w:rsidP="006F49F4">
      <w:pPr>
        <w:numPr>
          <w:ilvl w:val="0"/>
          <w:numId w:val="15"/>
        </w:numPr>
        <w:suppressAutoHyphens w:val="0"/>
        <w:spacing w:before="0" w:after="200" w:line="276" w:lineRule="auto"/>
      </w:pPr>
      <w:r w:rsidRPr="00D34DB4">
        <w:rPr>
          <w:b/>
        </w:rPr>
        <w:t xml:space="preserve">Implementation: </w:t>
      </w:r>
      <w:r>
        <w:t>This phase initiates, then executes the Virtual Team projects according to the endorsed plans. The projects, after successful completion</w:t>
      </w:r>
      <w:r w:rsidR="00BF1C3C">
        <w:t xml:space="preserve">, </w:t>
      </w:r>
      <w:r>
        <w:t xml:space="preserve">must </w:t>
      </w:r>
      <w:r w:rsidR="00BF1C3C">
        <w:t xml:space="preserve">enable the user(s) reaching new frontiers in science, and indirectly </w:t>
      </w:r>
      <w:r>
        <w:t>result in an increased</w:t>
      </w:r>
      <w:r w:rsidR="00BF1C3C">
        <w:t xml:space="preserve"> and/or</w:t>
      </w:r>
      <w:r>
        <w:t xml:space="preserve"> diversified use </w:t>
      </w:r>
      <w:r w:rsidR="00BF1C3C">
        <w:t>of</w:t>
      </w:r>
      <w:r>
        <w:t xml:space="preserve"> EGI</w:t>
      </w:r>
      <w:r w:rsidR="00BF1C3C">
        <w:t>’s solutions.</w:t>
      </w:r>
      <w:r>
        <w:t xml:space="preserve"> </w:t>
      </w:r>
      <w:r w:rsidR="00BF1C3C">
        <w:t>During execution t</w:t>
      </w:r>
      <w:r>
        <w:t>he projects are monitored by EGI.eu to ensure timely delivery</w:t>
      </w:r>
      <w:r w:rsidR="00BF1C3C">
        <w:t xml:space="preserve">. </w:t>
      </w:r>
    </w:p>
    <w:p w:rsidR="006F49F4" w:rsidRDefault="006F49F4" w:rsidP="006F49F4">
      <w:pPr>
        <w:keepNext/>
        <w:jc w:val="center"/>
      </w:pPr>
      <w:r w:rsidRPr="00534220">
        <w:rPr>
          <w:noProof/>
          <w:lang w:eastAsia="en-GB"/>
        </w:rPr>
        <w:drawing>
          <wp:inline distT="0" distB="0" distL="0" distR="0">
            <wp:extent cx="5463683" cy="3175000"/>
            <wp:effectExtent l="0" t="0" r="3667"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5466095" cy="3176402"/>
                    </a:xfrm>
                    <a:prstGeom prst="rect">
                      <a:avLst/>
                    </a:prstGeom>
                    <a:noFill/>
                    <a:ln w="9525">
                      <a:noFill/>
                      <a:miter lim="800000"/>
                      <a:headEnd/>
                      <a:tailEnd/>
                    </a:ln>
                  </pic:spPr>
                </pic:pic>
              </a:graphicData>
            </a:graphic>
          </wp:inline>
        </w:drawing>
      </w:r>
    </w:p>
    <w:p w:rsidR="006F49F4" w:rsidRDefault="006F49F4" w:rsidP="006F49F4">
      <w:pPr>
        <w:pStyle w:val="Caption"/>
        <w:jc w:val="center"/>
      </w:pPr>
      <w:r>
        <w:t xml:space="preserve">Figure </w:t>
      </w:r>
      <w:fldSimple w:instr=" SEQ Figure \* ARABIC ">
        <w:r w:rsidR="005C193D">
          <w:rPr>
            <w:noProof/>
          </w:rPr>
          <w:t>1</w:t>
        </w:r>
      </w:fldSimple>
      <w:r>
        <w:t>. EGI Engagement process</w:t>
      </w:r>
    </w:p>
    <w:p w:rsidR="003A1F32" w:rsidRDefault="003A1F32" w:rsidP="003A1F32">
      <w:pPr>
        <w:pStyle w:val="Heading2"/>
        <w:ind w:left="578" w:hanging="578"/>
      </w:pPr>
      <w:bookmarkStart w:id="9" w:name="_Toc377735028"/>
      <w:bookmarkStart w:id="10" w:name="_Toc380568619"/>
      <w:r>
        <w:t>Outreach</w:t>
      </w:r>
      <w:bookmarkEnd w:id="9"/>
      <w:bookmarkEnd w:id="10"/>
    </w:p>
    <w:p w:rsidR="003A1F32" w:rsidRDefault="003A1F32" w:rsidP="003A1F32">
      <w:pPr>
        <w:spacing w:after="120"/>
      </w:pPr>
      <w:r>
        <w:t xml:space="preserve">This phase uses communication, marketing and proactive outreach techniques to communicate and disseminate EGI </w:t>
      </w:r>
      <w:r w:rsidR="00BF1C3C">
        <w:t xml:space="preserve">solutions to </w:t>
      </w:r>
      <w:r>
        <w:t>communities within the ERA</w:t>
      </w:r>
      <w:r w:rsidR="00BF1C3C">
        <w:t>,</w:t>
      </w:r>
      <w:r>
        <w:t xml:space="preserve"> with the main goal to raise </w:t>
      </w:r>
      <w:r w:rsidR="00BF1C3C">
        <w:t xml:space="preserve">awareness within these communities about how these solutions could help them overcome </w:t>
      </w:r>
      <w:r w:rsidR="002676C2">
        <w:t xml:space="preserve">their current </w:t>
      </w:r>
      <w:r w:rsidR="002676C2">
        <w:lastRenderedPageBreak/>
        <w:t>problems</w:t>
      </w:r>
      <w:r>
        <w:t>. To be effective, this activity has to use both online and offline (face-to-face) mechanisms, and must involve a large number</w:t>
      </w:r>
      <w:r w:rsidR="002676C2">
        <w:t xml:space="preserve"> of experts</w:t>
      </w:r>
      <w:r>
        <w:t xml:space="preserve"> who convey messages from EGI to scientific communities. These </w:t>
      </w:r>
      <w:r w:rsidR="002676C2">
        <w:t>experts</w:t>
      </w:r>
      <w:r>
        <w:t xml:space="preserve"> and their involvement </w:t>
      </w:r>
      <w:r w:rsidR="002676C2">
        <w:t>in the Outreach</w:t>
      </w:r>
      <w:r>
        <w:t xml:space="preserve"> phase are the following:</w:t>
      </w:r>
    </w:p>
    <w:p w:rsidR="003A1F32" w:rsidRDefault="003A1F32" w:rsidP="003A1F32">
      <w:pPr>
        <w:numPr>
          <w:ilvl w:val="0"/>
          <w:numId w:val="16"/>
        </w:numPr>
        <w:suppressAutoHyphens w:val="0"/>
        <w:spacing w:before="0" w:after="0" w:line="276" w:lineRule="auto"/>
        <w:ind w:hanging="357"/>
        <w:jc w:val="left"/>
      </w:pPr>
      <w:r>
        <w:t xml:space="preserve">EGI.eu staff: </w:t>
      </w:r>
    </w:p>
    <w:p w:rsidR="003A1F32" w:rsidRDefault="003A1F32" w:rsidP="003A1F32">
      <w:pPr>
        <w:numPr>
          <w:ilvl w:val="1"/>
          <w:numId w:val="16"/>
        </w:numPr>
        <w:suppressAutoHyphens w:val="0"/>
        <w:spacing w:before="0" w:after="0" w:line="276" w:lineRule="auto"/>
        <w:ind w:hanging="357"/>
        <w:jc w:val="left"/>
      </w:pPr>
      <w:proofErr w:type="spellStart"/>
      <w:r w:rsidRPr="002905CC">
        <w:t>Neasan</w:t>
      </w:r>
      <w:proofErr w:type="spellEnd"/>
      <w:r w:rsidRPr="002905CC">
        <w:t xml:space="preserve"> O’Neill, Communications Manager at EGI.eu </w:t>
      </w:r>
      <w:r>
        <w:t xml:space="preserve">is the coordinator and owner of this phase </w:t>
      </w:r>
      <w:r w:rsidRPr="002905CC">
        <w:t>(</w:t>
      </w:r>
      <w:hyperlink r:id="rId12" w:history="1">
        <w:r w:rsidRPr="00D15B54">
          <w:rPr>
            <w:rStyle w:val="Hyperlink"/>
          </w:rPr>
          <w:t>neasan.oneill@egi.eu</w:t>
        </w:r>
      </w:hyperlink>
      <w:r w:rsidRPr="002905CC">
        <w:t>).</w:t>
      </w:r>
    </w:p>
    <w:p w:rsidR="003A1F32" w:rsidRDefault="003A1F32" w:rsidP="003A1F32">
      <w:pPr>
        <w:numPr>
          <w:ilvl w:val="1"/>
          <w:numId w:val="16"/>
        </w:numPr>
        <w:suppressAutoHyphens w:val="0"/>
        <w:spacing w:before="0" w:after="0" w:line="276" w:lineRule="auto"/>
        <w:ind w:hanging="357"/>
        <w:jc w:val="left"/>
      </w:pPr>
      <w:r>
        <w:t xml:space="preserve">Prepare online (web) and offline (printed) materials about EGI and its services that </w:t>
      </w:r>
      <w:r w:rsidR="008D0270">
        <w:t xml:space="preserve">emphasise the benefits of these solutions to science, and thus </w:t>
      </w:r>
      <w:r>
        <w:t xml:space="preserve">can attract the attention of scientific communities of the ERA. Keep the materials up to date using input and feedback from the community. </w:t>
      </w:r>
    </w:p>
    <w:p w:rsidR="003A1F32" w:rsidRDefault="003A1F32" w:rsidP="003A1F32">
      <w:pPr>
        <w:numPr>
          <w:ilvl w:val="1"/>
          <w:numId w:val="16"/>
        </w:numPr>
        <w:suppressAutoHyphens w:val="0"/>
        <w:spacing w:before="0" w:after="0" w:line="276" w:lineRule="auto"/>
        <w:ind w:hanging="357"/>
        <w:jc w:val="left"/>
      </w:pPr>
      <w:r>
        <w:t>Identify prospective user communities for EGI within the ERA, proactively engage with them to promote EGI to their representatives using the most suitable message format and channels, such as web, email, conferences, exhibitions, ‘cold calls’.</w:t>
      </w:r>
    </w:p>
    <w:p w:rsidR="003A1F32" w:rsidRDefault="003A1F32" w:rsidP="003A1F32">
      <w:pPr>
        <w:numPr>
          <w:ilvl w:val="1"/>
          <w:numId w:val="16"/>
        </w:numPr>
        <w:suppressAutoHyphens w:val="0"/>
        <w:spacing w:before="0" w:after="0" w:line="276" w:lineRule="auto"/>
        <w:ind w:hanging="357"/>
        <w:jc w:val="left"/>
      </w:pPr>
      <w:r>
        <w:t xml:space="preserve">Coordinate the distribution of materials, and the promotion of EGI within the NGIs through the International Liaisons (NILs), the Distributed Competence Centre (DCC) and the EGI council. </w:t>
      </w:r>
    </w:p>
    <w:p w:rsidR="003A1F32" w:rsidRDefault="003A1F32" w:rsidP="003A1F32">
      <w:pPr>
        <w:numPr>
          <w:ilvl w:val="1"/>
          <w:numId w:val="16"/>
        </w:numPr>
        <w:suppressAutoHyphens w:val="0"/>
        <w:spacing w:before="0" w:after="0" w:line="276" w:lineRule="auto"/>
        <w:ind w:hanging="357"/>
        <w:jc w:val="left"/>
      </w:pPr>
      <w:r>
        <w:t xml:space="preserve">Coordinate the distribution of materials, and the promotion of EGI within scientific communities through the Champions, the User Community Board (UCB) and at events. </w:t>
      </w:r>
    </w:p>
    <w:p w:rsidR="003A1F32" w:rsidRDefault="003A1F32" w:rsidP="003A1F32">
      <w:pPr>
        <w:numPr>
          <w:ilvl w:val="0"/>
          <w:numId w:val="16"/>
        </w:numPr>
        <w:suppressAutoHyphens w:val="0"/>
        <w:spacing w:before="0" w:after="0" w:line="276" w:lineRule="auto"/>
        <w:jc w:val="left"/>
      </w:pPr>
      <w:r>
        <w:t>NGIs (NILs, DCC, council):</w:t>
      </w:r>
    </w:p>
    <w:p w:rsidR="003A1F32" w:rsidRDefault="003A1F32" w:rsidP="003A1F32">
      <w:pPr>
        <w:numPr>
          <w:ilvl w:val="1"/>
          <w:numId w:val="16"/>
        </w:numPr>
        <w:suppressAutoHyphens w:val="0"/>
        <w:spacing w:before="0" w:after="0" w:line="276" w:lineRule="auto"/>
        <w:ind w:hanging="357"/>
        <w:jc w:val="left"/>
      </w:pPr>
      <w:r>
        <w:t xml:space="preserve">Using content and templates from EGI.eu, and from the NGIs prepare online (web) and offline (printed) materials about EGI and NGI </w:t>
      </w:r>
      <w:r w:rsidR="008D0270">
        <w:t xml:space="preserve">solutions to </w:t>
      </w:r>
      <w:r>
        <w:t>the attention of members of the ERA. Keep the materials up to date based on input and feedback from EGI members and national partners.</w:t>
      </w:r>
    </w:p>
    <w:p w:rsidR="003A1F32" w:rsidRDefault="003A1F32" w:rsidP="003A1F32">
      <w:pPr>
        <w:numPr>
          <w:ilvl w:val="1"/>
          <w:numId w:val="16"/>
        </w:numPr>
        <w:suppressAutoHyphens w:val="0"/>
        <w:spacing w:before="0" w:after="0" w:line="276" w:lineRule="auto"/>
        <w:ind w:hanging="357"/>
        <w:jc w:val="left"/>
      </w:pPr>
      <w:r>
        <w:t xml:space="preserve"> Identify prospective user communities for EGI and NGI from the ERA, but primarily in your country, and promote EGI/NGI services to them using the most suitable message format and channels, such as web, email, conferences, exhibitions, proactive ‘cold calls’.</w:t>
      </w:r>
    </w:p>
    <w:p w:rsidR="003A1F32" w:rsidRDefault="003A1F32" w:rsidP="003A1F32">
      <w:pPr>
        <w:numPr>
          <w:ilvl w:val="1"/>
          <w:numId w:val="16"/>
        </w:numPr>
        <w:suppressAutoHyphens w:val="0"/>
        <w:spacing w:before="0" w:after="0" w:line="276" w:lineRule="auto"/>
        <w:ind w:hanging="357"/>
        <w:jc w:val="left"/>
      </w:pPr>
      <w:r>
        <w:t>Provide feedback to EGI.eu on a regular basis about progress and achiev</w:t>
      </w:r>
      <w:r w:rsidR="008D0270">
        <w:t>ements in community engagement and scientific achievements made available with the support of EGI.</w:t>
      </w:r>
    </w:p>
    <w:p w:rsidR="003A1F32" w:rsidRDefault="003A1F32" w:rsidP="003A1F32">
      <w:pPr>
        <w:numPr>
          <w:ilvl w:val="1"/>
          <w:numId w:val="16"/>
        </w:numPr>
        <w:suppressAutoHyphens w:val="0"/>
        <w:spacing w:before="0" w:after="0" w:line="276" w:lineRule="auto"/>
        <w:jc w:val="left"/>
      </w:pPr>
      <w:r>
        <w:t>For NILs: Coordinate the distribution of materials, and the promotion of EGI/NGI within the country and report back about this on a regular basis to EGI.eu.</w:t>
      </w:r>
    </w:p>
    <w:p w:rsidR="00D9641C" w:rsidRDefault="00D9641C" w:rsidP="003A1F32">
      <w:pPr>
        <w:numPr>
          <w:ilvl w:val="1"/>
          <w:numId w:val="16"/>
        </w:numPr>
        <w:suppressAutoHyphens w:val="0"/>
        <w:spacing w:before="0" w:after="0" w:line="276" w:lineRule="auto"/>
        <w:jc w:val="left"/>
      </w:pPr>
      <w:r>
        <w:t xml:space="preserve">Help EGI identify and collect (the references) of scientific publications that received support from the NGIs (resources, services). </w:t>
      </w:r>
    </w:p>
    <w:p w:rsidR="003A1F32" w:rsidRDefault="003A1F32" w:rsidP="003A1F32">
      <w:pPr>
        <w:numPr>
          <w:ilvl w:val="0"/>
          <w:numId w:val="16"/>
        </w:numPr>
        <w:suppressAutoHyphens w:val="0"/>
        <w:spacing w:before="0" w:after="0" w:line="276" w:lineRule="auto"/>
        <w:jc w:val="left"/>
      </w:pPr>
      <w:r>
        <w:t>Members of scientific communities (Champions, UCB</w:t>
      </w:r>
      <w:r w:rsidR="002872B6">
        <w:t xml:space="preserve">, projects with EGI </w:t>
      </w:r>
      <w:proofErr w:type="spellStart"/>
      <w:r w:rsidR="002872B6">
        <w:t>MoU</w:t>
      </w:r>
      <w:proofErr w:type="spellEnd"/>
      <w:r>
        <w:t>):</w:t>
      </w:r>
    </w:p>
    <w:p w:rsidR="003A1F32" w:rsidRDefault="003A1F32" w:rsidP="003A1F32">
      <w:pPr>
        <w:numPr>
          <w:ilvl w:val="1"/>
          <w:numId w:val="16"/>
        </w:numPr>
        <w:suppressAutoHyphens w:val="0"/>
        <w:spacing w:before="0" w:after="0" w:line="276" w:lineRule="auto"/>
        <w:ind w:hanging="357"/>
        <w:jc w:val="left"/>
      </w:pPr>
      <w:r>
        <w:t xml:space="preserve">Promote EGI within your community using the most suitable message format and channels, such as presentation at conferences, leaflets/demos at exhibitions, email lists, websites, social networking, etc. </w:t>
      </w:r>
    </w:p>
    <w:p w:rsidR="003A1F32" w:rsidRDefault="003A1F32" w:rsidP="003A1F32">
      <w:pPr>
        <w:numPr>
          <w:ilvl w:val="1"/>
          <w:numId w:val="16"/>
        </w:numPr>
        <w:suppressAutoHyphens w:val="0"/>
        <w:spacing w:before="0" w:after="0" w:line="276" w:lineRule="auto"/>
        <w:jc w:val="left"/>
      </w:pPr>
      <w:r>
        <w:t>Publish scientific papers that acknowledge EGI/NGIs for the resources and services that enabled scientific achievements.</w:t>
      </w:r>
    </w:p>
    <w:p w:rsidR="003A1F32" w:rsidRDefault="003A1F32" w:rsidP="003A1F32">
      <w:pPr>
        <w:numPr>
          <w:ilvl w:val="1"/>
          <w:numId w:val="16"/>
        </w:numPr>
        <w:suppressAutoHyphens w:val="0"/>
        <w:spacing w:before="0" w:after="0" w:line="276" w:lineRule="auto"/>
        <w:ind w:hanging="357"/>
        <w:jc w:val="left"/>
      </w:pPr>
      <w:r>
        <w:t>Use the online and offline promotional materials provided by EGI.eu and help us keep these up to date.</w:t>
      </w:r>
    </w:p>
    <w:p w:rsidR="003A1F32" w:rsidRDefault="003A1F32" w:rsidP="003A1F32">
      <w:pPr>
        <w:numPr>
          <w:ilvl w:val="1"/>
          <w:numId w:val="16"/>
        </w:numPr>
        <w:suppressAutoHyphens w:val="0"/>
        <w:spacing w:before="0" w:after="0" w:line="276" w:lineRule="auto"/>
        <w:ind w:hanging="357"/>
        <w:jc w:val="left"/>
      </w:pPr>
      <w:r>
        <w:t>Provide feedback to EGI.eu on a regular basis about progress and achievements in community engagement.</w:t>
      </w:r>
    </w:p>
    <w:p w:rsidR="00E6507F" w:rsidRDefault="00E6507F" w:rsidP="003A1F32">
      <w:pPr>
        <w:numPr>
          <w:ilvl w:val="1"/>
          <w:numId w:val="16"/>
        </w:numPr>
        <w:suppressAutoHyphens w:val="0"/>
        <w:spacing w:before="0" w:after="0" w:line="276" w:lineRule="auto"/>
        <w:ind w:hanging="357"/>
        <w:jc w:val="left"/>
      </w:pPr>
      <w:r>
        <w:lastRenderedPageBreak/>
        <w:t>Provide</w:t>
      </w:r>
      <w:r w:rsidRPr="00E6507F">
        <w:t xml:space="preserve"> technical </w:t>
      </w:r>
      <w:r>
        <w:t xml:space="preserve">support </w:t>
      </w:r>
      <w:r w:rsidRPr="00E6507F">
        <w:t>team</w:t>
      </w:r>
      <w:r>
        <w:t>s</w:t>
      </w:r>
      <w:r w:rsidRPr="00E6507F">
        <w:t xml:space="preserve"> to deal with </w:t>
      </w:r>
      <w:r>
        <w:t xml:space="preserve">community-specific </w:t>
      </w:r>
      <w:r w:rsidRPr="00E6507F">
        <w:t xml:space="preserve">issues </w:t>
      </w:r>
      <w:r>
        <w:t xml:space="preserve">when using NGI/EGI services. </w:t>
      </w:r>
    </w:p>
    <w:p w:rsidR="003A1F32" w:rsidRDefault="003A1F32" w:rsidP="003A1F32">
      <w:pPr>
        <w:pStyle w:val="Heading2"/>
        <w:ind w:left="578" w:hanging="578"/>
      </w:pPr>
      <w:bookmarkStart w:id="11" w:name="_Toc377735029"/>
      <w:bookmarkStart w:id="12" w:name="_Toc380568620"/>
      <w:r>
        <w:t>Scoping</w:t>
      </w:r>
      <w:bookmarkEnd w:id="11"/>
      <w:bookmarkEnd w:id="12"/>
    </w:p>
    <w:p w:rsidR="003A1F32" w:rsidRDefault="003A1F32" w:rsidP="003A1F32">
      <w:pPr>
        <w:spacing w:after="120"/>
      </w:pPr>
      <w:r>
        <w:t xml:space="preserve">During this phase engagement with prospective communities is deepened, and formalised in a project </w:t>
      </w:r>
      <w:r w:rsidR="008D0270">
        <w:t>plan</w:t>
      </w:r>
      <w:r>
        <w:t xml:space="preserve"> that describes the focused </w:t>
      </w:r>
      <w:r w:rsidR="008D0270">
        <w:t>activity</w:t>
      </w:r>
      <w:r>
        <w:t xml:space="preserve"> </w:t>
      </w:r>
      <w:r w:rsidR="008D0270">
        <w:t>to</w:t>
      </w:r>
      <w:r>
        <w:t xml:space="preserve"> specify, develop and</w:t>
      </w:r>
      <w:r w:rsidR="008D0270">
        <w:t>/or</w:t>
      </w:r>
      <w:r>
        <w:t xml:space="preserve"> deploy the </w:t>
      </w:r>
      <w:r w:rsidR="008D0270">
        <w:t xml:space="preserve">e-infrastructure </w:t>
      </w:r>
      <w:r>
        <w:t>services required by the new community. During this process the technical challenges of the scientific community must be captured, understood, and matched with possible solutions. The project initiation document must be endorsed by the representatives of both EGI and the scientific community, then handed over for execution to the ‘implementation phase’. The members who must be involved in the scoping phase, and their responsibilities are:</w:t>
      </w:r>
    </w:p>
    <w:p w:rsidR="003A1F32" w:rsidRDefault="003A1F32" w:rsidP="003A1F32">
      <w:pPr>
        <w:numPr>
          <w:ilvl w:val="0"/>
          <w:numId w:val="16"/>
        </w:numPr>
        <w:suppressAutoHyphens w:val="0"/>
        <w:spacing w:before="0" w:after="0" w:line="276" w:lineRule="auto"/>
        <w:ind w:hanging="357"/>
        <w:jc w:val="left"/>
      </w:pPr>
      <w:r>
        <w:t xml:space="preserve">EGI.eu staff: </w:t>
      </w:r>
    </w:p>
    <w:p w:rsidR="003A1F32" w:rsidRDefault="003A1F32" w:rsidP="003A1F32">
      <w:pPr>
        <w:numPr>
          <w:ilvl w:val="1"/>
          <w:numId w:val="16"/>
        </w:numPr>
        <w:suppressAutoHyphens w:val="0"/>
        <w:spacing w:before="0" w:after="0" w:line="276" w:lineRule="auto"/>
        <w:ind w:hanging="357"/>
        <w:jc w:val="left"/>
      </w:pPr>
      <w:proofErr w:type="spellStart"/>
      <w:r>
        <w:t>Nuno</w:t>
      </w:r>
      <w:proofErr w:type="spellEnd"/>
      <w:r>
        <w:t xml:space="preserve"> Ferreira, User Community Support Officer at EGI.eu is the coordinator and owner of this phase (</w:t>
      </w:r>
      <w:hyperlink r:id="rId13" w:history="1">
        <w:r w:rsidRPr="00762B40">
          <w:rPr>
            <w:rStyle w:val="Hyperlink"/>
          </w:rPr>
          <w:t>nuno.ferreira@egi.eu</w:t>
        </w:r>
      </w:hyperlink>
      <w:r>
        <w:t>).</w:t>
      </w:r>
    </w:p>
    <w:p w:rsidR="003A1F32" w:rsidRDefault="003A1F32" w:rsidP="003A1F32">
      <w:pPr>
        <w:numPr>
          <w:ilvl w:val="1"/>
          <w:numId w:val="16"/>
        </w:numPr>
        <w:suppressAutoHyphens w:val="0"/>
        <w:spacing w:before="0" w:after="0" w:line="276" w:lineRule="auto"/>
        <w:ind w:hanging="357"/>
        <w:jc w:val="left"/>
      </w:pPr>
      <w:r>
        <w:t>Provide guidance and templates for project formalisation (project initiation document, wiki website)</w:t>
      </w:r>
    </w:p>
    <w:p w:rsidR="003A1F32" w:rsidRDefault="003A1F32" w:rsidP="003A1F32">
      <w:pPr>
        <w:numPr>
          <w:ilvl w:val="1"/>
          <w:numId w:val="16"/>
        </w:numPr>
        <w:suppressAutoHyphens w:val="0"/>
        <w:spacing w:before="0" w:after="0" w:line="276" w:lineRule="auto"/>
        <w:ind w:hanging="357"/>
        <w:jc w:val="left"/>
      </w:pPr>
      <w:r>
        <w:t>Invite technology experts from EGI and the broader e-infrastructure community to participate in the requirement collection, analysis and solution identification process (from the DCC, NGIs, partner projects, etc. as required)</w:t>
      </w:r>
    </w:p>
    <w:p w:rsidR="003A1F32" w:rsidRDefault="003A1F32" w:rsidP="003A1F32">
      <w:pPr>
        <w:numPr>
          <w:ilvl w:val="1"/>
          <w:numId w:val="16"/>
        </w:numPr>
        <w:suppressAutoHyphens w:val="0"/>
        <w:spacing w:before="0" w:after="0" w:line="276" w:lineRule="auto"/>
        <w:ind w:hanging="357"/>
        <w:jc w:val="left"/>
      </w:pPr>
      <w:r>
        <w:t>Get approval and support for the project from EGI, and from scientific communities.</w:t>
      </w:r>
    </w:p>
    <w:p w:rsidR="003A1F32" w:rsidRDefault="003A1F32" w:rsidP="003A1F32">
      <w:pPr>
        <w:numPr>
          <w:ilvl w:val="0"/>
          <w:numId w:val="16"/>
        </w:numPr>
        <w:suppressAutoHyphens w:val="0"/>
        <w:spacing w:before="0" w:after="0" w:line="276" w:lineRule="auto"/>
        <w:jc w:val="left"/>
      </w:pPr>
      <w:r>
        <w:t>Distributed Competence Centre members (DCC)</w:t>
      </w:r>
      <w:r w:rsidR="00814DA3">
        <w:t xml:space="preserve">, </w:t>
      </w:r>
      <w:r w:rsidR="002C0C73">
        <w:t xml:space="preserve">NILs, </w:t>
      </w:r>
      <w:r w:rsidR="00CD1284">
        <w:t xml:space="preserve">projects with EGI </w:t>
      </w:r>
      <w:proofErr w:type="spellStart"/>
      <w:r w:rsidR="00CD1284">
        <w:t>MoU</w:t>
      </w:r>
      <w:proofErr w:type="spellEnd"/>
      <w:r>
        <w:t>:</w:t>
      </w:r>
    </w:p>
    <w:p w:rsidR="003A1F32" w:rsidRDefault="003A1F32" w:rsidP="003A1F32">
      <w:pPr>
        <w:numPr>
          <w:ilvl w:val="1"/>
          <w:numId w:val="16"/>
        </w:numPr>
        <w:suppressAutoHyphens w:val="0"/>
        <w:spacing w:before="0" w:after="0" w:line="276" w:lineRule="auto"/>
        <w:ind w:hanging="357"/>
        <w:jc w:val="left"/>
      </w:pPr>
      <w:r>
        <w:t>Capture and analyse the technical challenges and requirements of the scientific community</w:t>
      </w:r>
    </w:p>
    <w:p w:rsidR="003A1F32" w:rsidRDefault="003A1F32" w:rsidP="003A1F32">
      <w:pPr>
        <w:numPr>
          <w:ilvl w:val="1"/>
          <w:numId w:val="16"/>
        </w:numPr>
        <w:suppressAutoHyphens w:val="0"/>
        <w:spacing w:before="0" w:after="0" w:line="276" w:lineRule="auto"/>
        <w:ind w:hanging="357"/>
        <w:jc w:val="left"/>
      </w:pPr>
      <w:r>
        <w:t>Identify solutions by which the requirements can be addressed</w:t>
      </w:r>
    </w:p>
    <w:p w:rsidR="003A1F32" w:rsidRDefault="003A1F32" w:rsidP="003A1F32">
      <w:pPr>
        <w:numPr>
          <w:ilvl w:val="1"/>
          <w:numId w:val="16"/>
        </w:numPr>
        <w:suppressAutoHyphens w:val="0"/>
        <w:spacing w:before="0" w:after="0" w:line="276" w:lineRule="auto"/>
        <w:ind w:hanging="357"/>
        <w:jc w:val="left"/>
      </w:pPr>
      <w:r>
        <w:t>Contribute to project initiation document</w:t>
      </w:r>
    </w:p>
    <w:p w:rsidR="003A1F32" w:rsidRDefault="003A1F32" w:rsidP="003A1F32">
      <w:pPr>
        <w:numPr>
          <w:ilvl w:val="0"/>
          <w:numId w:val="16"/>
        </w:numPr>
        <w:suppressAutoHyphens w:val="0"/>
        <w:spacing w:before="0" w:after="0" w:line="276" w:lineRule="auto"/>
        <w:jc w:val="left"/>
      </w:pPr>
      <w:r>
        <w:t>Members of the scientific community:</w:t>
      </w:r>
    </w:p>
    <w:p w:rsidR="003A1F32" w:rsidRDefault="003A1F32" w:rsidP="003A1F32">
      <w:pPr>
        <w:numPr>
          <w:ilvl w:val="1"/>
          <w:numId w:val="16"/>
        </w:numPr>
        <w:suppressAutoHyphens w:val="0"/>
        <w:spacing w:before="0" w:after="0" w:line="276" w:lineRule="auto"/>
        <w:jc w:val="left"/>
      </w:pPr>
      <w:r>
        <w:t>Capture and provide technical requirements to EGI, and participate in their analysis with the technical experts</w:t>
      </w:r>
    </w:p>
    <w:p w:rsidR="003A1F32" w:rsidRDefault="003A1F32" w:rsidP="003A1F32">
      <w:pPr>
        <w:numPr>
          <w:ilvl w:val="1"/>
          <w:numId w:val="16"/>
        </w:numPr>
        <w:suppressAutoHyphens w:val="0"/>
        <w:spacing w:before="0" w:after="0" w:line="276" w:lineRule="auto"/>
        <w:ind w:hanging="357"/>
        <w:jc w:val="left"/>
      </w:pPr>
      <w:r>
        <w:t xml:space="preserve">Propose solutions by which the requirements can be addressed </w:t>
      </w:r>
    </w:p>
    <w:p w:rsidR="003A1F32" w:rsidRDefault="003A1F32" w:rsidP="003A1F32">
      <w:pPr>
        <w:numPr>
          <w:ilvl w:val="1"/>
          <w:numId w:val="16"/>
        </w:numPr>
        <w:suppressAutoHyphens w:val="0"/>
        <w:spacing w:before="0" w:after="0" w:line="276" w:lineRule="auto"/>
        <w:ind w:hanging="357"/>
        <w:jc w:val="left"/>
      </w:pPr>
      <w:r>
        <w:t>Contribute to project initiation document</w:t>
      </w:r>
    </w:p>
    <w:p w:rsidR="003A1F32" w:rsidRPr="00C04DC0" w:rsidRDefault="003A1F32" w:rsidP="003A1F32">
      <w:pPr>
        <w:numPr>
          <w:ilvl w:val="1"/>
          <w:numId w:val="16"/>
        </w:numPr>
        <w:suppressAutoHyphens w:val="0"/>
        <w:spacing w:before="0" w:after="0" w:line="276" w:lineRule="auto"/>
        <w:ind w:hanging="357"/>
        <w:jc w:val="left"/>
      </w:pPr>
      <w:r>
        <w:t>Approve project initiation document</w:t>
      </w:r>
    </w:p>
    <w:p w:rsidR="003A1F32" w:rsidRDefault="003A1F32" w:rsidP="003A1F32">
      <w:pPr>
        <w:pStyle w:val="Heading2"/>
        <w:ind w:left="578" w:hanging="578"/>
      </w:pPr>
      <w:bookmarkStart w:id="13" w:name="_Toc377735030"/>
      <w:bookmarkStart w:id="14" w:name="_Toc380568621"/>
      <w:r>
        <w:t>Implementation</w:t>
      </w:r>
      <w:bookmarkEnd w:id="13"/>
      <w:bookmarkEnd w:id="14"/>
    </w:p>
    <w:p w:rsidR="003A1F32" w:rsidRDefault="003A1F32" w:rsidP="003A1F32">
      <w:pPr>
        <w:spacing w:after="120"/>
      </w:pPr>
      <w:r>
        <w:t xml:space="preserve">During the implementation phase the Virtual Team </w:t>
      </w:r>
      <w:r w:rsidR="00E71372">
        <w:t xml:space="preserve">(VT) </w:t>
      </w:r>
      <w:r>
        <w:t xml:space="preserve">projects are instantiated </w:t>
      </w:r>
      <w:r w:rsidR="00E71372">
        <w:t>according to the plans, then</w:t>
      </w:r>
      <w:r>
        <w:t xml:space="preserve"> executed. The projects are monitored by EGI.eu staff to ensure progress and to initiate corrective actions (such as update to project plan) if required. </w:t>
      </w:r>
      <w:r w:rsidR="00E71372">
        <w:t>Compared to previous phases the execution of VT p</w:t>
      </w:r>
      <w:r>
        <w:t>rojects require a relatively small number of members</w:t>
      </w:r>
      <w:r w:rsidR="00E71372">
        <w:t xml:space="preserve">. These members (the type of experts), their </w:t>
      </w:r>
      <w:r>
        <w:t xml:space="preserve">commitment level (e.g. hours/week), and expected contributions </w:t>
      </w:r>
      <w:r w:rsidR="00E71372">
        <w:t xml:space="preserve">should be </w:t>
      </w:r>
      <w:r>
        <w:t xml:space="preserve">defined as much as possible in the project initiation documents. The responsibilities of project members are: </w:t>
      </w:r>
    </w:p>
    <w:p w:rsidR="003A1F32" w:rsidRDefault="003A1F32" w:rsidP="003A1F32">
      <w:pPr>
        <w:numPr>
          <w:ilvl w:val="0"/>
          <w:numId w:val="16"/>
        </w:numPr>
        <w:suppressAutoHyphens w:val="0"/>
        <w:spacing w:before="0" w:after="0" w:line="276" w:lineRule="auto"/>
        <w:ind w:hanging="357"/>
        <w:jc w:val="left"/>
      </w:pPr>
      <w:r>
        <w:t xml:space="preserve">EGI.eu staff: </w:t>
      </w:r>
    </w:p>
    <w:p w:rsidR="003A1F32" w:rsidRDefault="003A1F32" w:rsidP="003A1F32">
      <w:pPr>
        <w:numPr>
          <w:ilvl w:val="1"/>
          <w:numId w:val="16"/>
        </w:numPr>
        <w:suppressAutoHyphens w:val="0"/>
        <w:spacing w:before="0" w:after="0" w:line="276" w:lineRule="auto"/>
        <w:ind w:hanging="357"/>
        <w:jc w:val="left"/>
      </w:pPr>
      <w:r w:rsidRPr="003E641D">
        <w:t>Gergely Sipos, Technical Outreach Manager at EGI.eu (</w:t>
      </w:r>
      <w:hyperlink r:id="rId14" w:history="1">
        <w:r w:rsidRPr="00D15B54">
          <w:rPr>
            <w:rStyle w:val="Hyperlink"/>
          </w:rPr>
          <w:t>gergely.sipos@egi.eu</w:t>
        </w:r>
      </w:hyperlink>
      <w:r w:rsidRPr="003E641D">
        <w:t>)</w:t>
      </w:r>
      <w:r>
        <w:t xml:space="preserve"> is the owner and coordinator of this phase. He monitors the projects, and if necessary initiates corrective actions (e.g. change to project plan).</w:t>
      </w:r>
    </w:p>
    <w:p w:rsidR="003A1F32" w:rsidRDefault="003A1F32" w:rsidP="003A1F32">
      <w:pPr>
        <w:numPr>
          <w:ilvl w:val="1"/>
          <w:numId w:val="16"/>
        </w:numPr>
        <w:suppressAutoHyphens w:val="0"/>
        <w:spacing w:before="0" w:after="0" w:line="276" w:lineRule="auto"/>
        <w:ind w:hanging="357"/>
        <w:jc w:val="left"/>
      </w:pPr>
      <w:proofErr w:type="spellStart"/>
      <w:r>
        <w:lastRenderedPageBreak/>
        <w:t>Nuno</w:t>
      </w:r>
      <w:proofErr w:type="spellEnd"/>
      <w:r>
        <w:t xml:space="preserve"> Ferreira, User Community Support Officer at EGI.eu  (</w:t>
      </w:r>
      <w:hyperlink r:id="rId15" w:history="1">
        <w:r w:rsidRPr="00762B40">
          <w:rPr>
            <w:rStyle w:val="Hyperlink"/>
          </w:rPr>
          <w:t>nuno.ferreira@egi.eu</w:t>
        </w:r>
      </w:hyperlink>
      <w:r>
        <w:t xml:space="preserve">) helps projects to start (membership, website, email lists, etc). </w:t>
      </w:r>
    </w:p>
    <w:p w:rsidR="003A1F32" w:rsidRDefault="003A1F32" w:rsidP="003A1F32">
      <w:pPr>
        <w:numPr>
          <w:ilvl w:val="1"/>
          <w:numId w:val="16"/>
        </w:numPr>
        <w:suppressAutoHyphens w:val="0"/>
        <w:spacing w:before="0" w:after="0" w:line="276" w:lineRule="auto"/>
        <w:ind w:hanging="357"/>
        <w:jc w:val="left"/>
      </w:pPr>
      <w:r>
        <w:t xml:space="preserve">Contribute to project as required according to the project initiation document. </w:t>
      </w:r>
    </w:p>
    <w:p w:rsidR="003A1F32" w:rsidRDefault="003A1F32" w:rsidP="003A1F32">
      <w:pPr>
        <w:numPr>
          <w:ilvl w:val="1"/>
          <w:numId w:val="16"/>
        </w:numPr>
        <w:suppressAutoHyphens w:val="0"/>
        <w:spacing w:before="0" w:after="0" w:line="276" w:lineRule="auto"/>
        <w:ind w:hanging="357"/>
        <w:jc w:val="left"/>
      </w:pPr>
      <w:r>
        <w:t>Disseminate project results.</w:t>
      </w:r>
    </w:p>
    <w:p w:rsidR="003A1F32" w:rsidRDefault="003A1F32" w:rsidP="003A1F32">
      <w:pPr>
        <w:numPr>
          <w:ilvl w:val="0"/>
          <w:numId w:val="16"/>
        </w:numPr>
        <w:suppressAutoHyphens w:val="0"/>
        <w:spacing w:before="0" w:after="0" w:line="276" w:lineRule="auto"/>
        <w:jc w:val="left"/>
      </w:pPr>
      <w:r>
        <w:t>NGIs (NILs, DCC, council)</w:t>
      </w:r>
      <w:r w:rsidR="00CD1284">
        <w:t xml:space="preserve">, projects with EGI </w:t>
      </w:r>
      <w:proofErr w:type="spellStart"/>
      <w:r w:rsidR="00CD1284">
        <w:t>MoU</w:t>
      </w:r>
      <w:proofErr w:type="spellEnd"/>
      <w:r>
        <w:t>:</w:t>
      </w:r>
    </w:p>
    <w:p w:rsidR="003A1F32" w:rsidRDefault="003A1F32" w:rsidP="003A1F32">
      <w:pPr>
        <w:numPr>
          <w:ilvl w:val="1"/>
          <w:numId w:val="16"/>
        </w:numPr>
        <w:suppressAutoHyphens w:val="0"/>
        <w:spacing w:before="0" w:after="0" w:line="276" w:lineRule="auto"/>
        <w:ind w:hanging="357"/>
        <w:jc w:val="left"/>
      </w:pPr>
      <w:r>
        <w:t>Contribute to project as required according to the project initiation document.</w:t>
      </w:r>
    </w:p>
    <w:p w:rsidR="003A1F32" w:rsidRDefault="003A1F32" w:rsidP="003A1F32">
      <w:pPr>
        <w:numPr>
          <w:ilvl w:val="1"/>
          <w:numId w:val="16"/>
        </w:numPr>
        <w:suppressAutoHyphens w:val="0"/>
        <w:spacing w:before="0" w:after="0" w:line="276" w:lineRule="auto"/>
        <w:ind w:hanging="357"/>
        <w:jc w:val="left"/>
      </w:pPr>
      <w:r>
        <w:t>Disseminate project results.</w:t>
      </w:r>
    </w:p>
    <w:p w:rsidR="003A1F32" w:rsidRDefault="003A1F32" w:rsidP="003A1F32">
      <w:pPr>
        <w:numPr>
          <w:ilvl w:val="0"/>
          <w:numId w:val="16"/>
        </w:numPr>
        <w:suppressAutoHyphens w:val="0"/>
        <w:spacing w:before="0" w:after="0" w:line="276" w:lineRule="auto"/>
        <w:jc w:val="left"/>
      </w:pPr>
      <w:r>
        <w:t>Members of the scientific community:</w:t>
      </w:r>
    </w:p>
    <w:p w:rsidR="003A1F32" w:rsidRDefault="003A1F32" w:rsidP="003A1F32">
      <w:pPr>
        <w:numPr>
          <w:ilvl w:val="1"/>
          <w:numId w:val="16"/>
        </w:numPr>
        <w:suppressAutoHyphens w:val="0"/>
        <w:spacing w:before="0" w:after="0" w:line="276" w:lineRule="auto"/>
        <w:ind w:hanging="357"/>
        <w:jc w:val="left"/>
      </w:pPr>
      <w:r>
        <w:t>Contribute to project as required according to the project initiation document.</w:t>
      </w:r>
    </w:p>
    <w:p w:rsidR="003A1F32" w:rsidRDefault="003A1F32" w:rsidP="003A1F32">
      <w:pPr>
        <w:numPr>
          <w:ilvl w:val="1"/>
          <w:numId w:val="16"/>
        </w:numPr>
        <w:suppressAutoHyphens w:val="0"/>
        <w:spacing w:before="0" w:after="0" w:line="276" w:lineRule="auto"/>
        <w:ind w:hanging="357"/>
        <w:jc w:val="left"/>
      </w:pPr>
      <w:r>
        <w:t>Disseminate project results.</w:t>
      </w:r>
    </w:p>
    <w:p w:rsidR="003A1F32" w:rsidRDefault="003A1F32" w:rsidP="003A1F32">
      <w:pPr>
        <w:pStyle w:val="Heading1"/>
      </w:pPr>
      <w:bookmarkStart w:id="15" w:name="_Toc377735031"/>
      <w:bookmarkStart w:id="16" w:name="_Toc380568622"/>
      <w:r>
        <w:t>Tools</w:t>
      </w:r>
      <w:bookmarkEnd w:id="15"/>
      <w:bookmarkEnd w:id="16"/>
    </w:p>
    <w:p w:rsidR="003A1F32" w:rsidRPr="005F74AE" w:rsidRDefault="003A1F32" w:rsidP="003A1F32">
      <w:r>
        <w:t xml:space="preserve">A number of </w:t>
      </w:r>
      <w:r w:rsidR="00E71372">
        <w:t xml:space="preserve">online </w:t>
      </w:r>
      <w:r>
        <w:t xml:space="preserve">resources and tools exist </w:t>
      </w:r>
      <w:r w:rsidR="00E71372">
        <w:t>to</w:t>
      </w:r>
      <w:r>
        <w:t xml:space="preserve"> support the </w:t>
      </w:r>
      <w:r w:rsidR="00E71372">
        <w:t xml:space="preserve">execution of the Engagement strategy. </w:t>
      </w:r>
      <w:r>
        <w:t>These are:</w:t>
      </w:r>
    </w:p>
    <w:p w:rsidR="003A1F32" w:rsidRDefault="003A1F32" w:rsidP="003A1F32">
      <w:pPr>
        <w:numPr>
          <w:ilvl w:val="0"/>
          <w:numId w:val="17"/>
        </w:numPr>
        <w:suppressAutoHyphens w:val="0"/>
        <w:spacing w:before="0" w:after="60" w:line="276" w:lineRule="auto"/>
        <w:ind w:hanging="357"/>
        <w:jc w:val="left"/>
      </w:pPr>
      <w:r>
        <w:t xml:space="preserve">Repository of communication and marketing materials and templates: </w:t>
      </w:r>
      <w:hyperlink r:id="rId16" w:history="1">
        <w:r w:rsidRPr="005010F7">
          <w:rPr>
            <w:rStyle w:val="Hyperlink"/>
          </w:rPr>
          <w:t>http://www.egi.eu/news-and-media/publications/</w:t>
        </w:r>
      </w:hyperlink>
      <w:r>
        <w:t xml:space="preserve"> </w:t>
      </w:r>
    </w:p>
    <w:p w:rsidR="003A1F32" w:rsidRDefault="003A1F32" w:rsidP="003A1F32">
      <w:pPr>
        <w:numPr>
          <w:ilvl w:val="0"/>
          <w:numId w:val="17"/>
        </w:numPr>
        <w:suppressAutoHyphens w:val="0"/>
        <w:spacing w:before="0" w:after="60" w:line="276" w:lineRule="auto"/>
        <w:ind w:hanging="357"/>
        <w:jc w:val="left"/>
      </w:pPr>
      <w:r>
        <w:t xml:space="preserve">Registry of upcoming events that can be relevant for EGI members to attend and promote EGI (with planned contributions from EGI): </w:t>
      </w:r>
      <w:hyperlink r:id="rId17" w:history="1">
        <w:r w:rsidRPr="005010F7">
          <w:rPr>
            <w:rStyle w:val="Hyperlink"/>
          </w:rPr>
          <w:t>http://wiki.egi.eu/wiki/Research_Conferences</w:t>
        </w:r>
      </w:hyperlink>
      <w:r>
        <w:t xml:space="preserve"> </w:t>
      </w:r>
    </w:p>
    <w:p w:rsidR="003A1F32" w:rsidRDefault="003A1F32" w:rsidP="003A1F32">
      <w:pPr>
        <w:numPr>
          <w:ilvl w:val="0"/>
          <w:numId w:val="17"/>
        </w:numPr>
        <w:suppressAutoHyphens w:val="0"/>
        <w:spacing w:before="0" w:after="60" w:line="276" w:lineRule="auto"/>
        <w:ind w:hanging="357"/>
        <w:jc w:val="left"/>
      </w:pPr>
      <w:r>
        <w:t xml:space="preserve">How to capture scientific leads with who scoping should follow up: </w:t>
      </w:r>
    </w:p>
    <w:p w:rsidR="003A1F32" w:rsidRDefault="003A1F32" w:rsidP="003A1F32">
      <w:pPr>
        <w:numPr>
          <w:ilvl w:val="1"/>
          <w:numId w:val="17"/>
        </w:numPr>
        <w:suppressAutoHyphens w:val="0"/>
        <w:spacing w:before="0" w:after="60" w:line="276" w:lineRule="auto"/>
        <w:jc w:val="left"/>
      </w:pPr>
      <w:r>
        <w:t xml:space="preserve">Report back during the regular NIL, Champion, UCB teleconference meetings </w:t>
      </w:r>
    </w:p>
    <w:p w:rsidR="003A1F32" w:rsidRDefault="003A1F32" w:rsidP="003A1F32">
      <w:pPr>
        <w:numPr>
          <w:ilvl w:val="1"/>
          <w:numId w:val="17"/>
        </w:numPr>
        <w:suppressAutoHyphens w:val="0"/>
        <w:spacing w:before="0" w:after="60" w:line="276" w:lineRule="auto"/>
        <w:jc w:val="left"/>
      </w:pPr>
      <w:r>
        <w:t xml:space="preserve">Email contacts to </w:t>
      </w:r>
      <w:hyperlink r:id="rId18" w:history="1">
        <w:r w:rsidRPr="00D15B54">
          <w:rPr>
            <w:rStyle w:val="Hyperlink"/>
          </w:rPr>
          <w:t>ucst@egi.eu</w:t>
        </w:r>
      </w:hyperlink>
      <w:r>
        <w:t xml:space="preserve"> </w:t>
      </w:r>
    </w:p>
    <w:p w:rsidR="003A1F32" w:rsidRDefault="003A1F32" w:rsidP="003A1F32">
      <w:pPr>
        <w:numPr>
          <w:ilvl w:val="0"/>
          <w:numId w:val="17"/>
        </w:numPr>
        <w:suppressAutoHyphens w:val="0"/>
        <w:spacing w:before="0" w:after="60" w:line="276" w:lineRule="auto"/>
        <w:ind w:hanging="357"/>
        <w:jc w:val="left"/>
      </w:pPr>
      <w:r>
        <w:t>Regular meetings for NILs and Champions; for the UCB, for the DCC:</w:t>
      </w:r>
    </w:p>
    <w:p w:rsidR="003A1F32" w:rsidRDefault="003A1F32" w:rsidP="003A1F32">
      <w:pPr>
        <w:numPr>
          <w:ilvl w:val="1"/>
          <w:numId w:val="17"/>
        </w:numPr>
        <w:suppressAutoHyphens w:val="0"/>
        <w:spacing w:before="0" w:after="60" w:line="276" w:lineRule="auto"/>
        <w:ind w:hanging="357"/>
        <w:jc w:val="left"/>
      </w:pPr>
      <w:r>
        <w:t xml:space="preserve">Agenda pages of NIL meetings: </w:t>
      </w:r>
      <w:hyperlink r:id="rId19" w:history="1">
        <w:r>
          <w:rPr>
            <w:rStyle w:val="Hyperlink"/>
          </w:rPr>
          <w:t>https://indico.egi.eu/indico/categoryDisplay.py?categId=36</w:t>
        </w:r>
      </w:hyperlink>
    </w:p>
    <w:p w:rsidR="003A1F32" w:rsidRDefault="003A1F32" w:rsidP="003A1F32">
      <w:pPr>
        <w:numPr>
          <w:ilvl w:val="1"/>
          <w:numId w:val="17"/>
        </w:numPr>
        <w:suppressAutoHyphens w:val="0"/>
        <w:spacing w:before="0" w:after="60" w:line="276" w:lineRule="auto"/>
        <w:ind w:hanging="357"/>
        <w:jc w:val="left"/>
      </w:pPr>
      <w:r>
        <w:t xml:space="preserve">Agenda pages of Champion meetings: </w:t>
      </w:r>
      <w:hyperlink r:id="rId20" w:history="1">
        <w:r>
          <w:rPr>
            <w:rStyle w:val="Hyperlink"/>
          </w:rPr>
          <w:t>https://indico.egi.eu/indico/categoryDisplay.py?categId=85</w:t>
        </w:r>
      </w:hyperlink>
    </w:p>
    <w:p w:rsidR="003A1F32" w:rsidRDefault="003A1F32" w:rsidP="003A1F32">
      <w:pPr>
        <w:numPr>
          <w:ilvl w:val="1"/>
          <w:numId w:val="17"/>
        </w:numPr>
        <w:suppressAutoHyphens w:val="0"/>
        <w:spacing w:before="0" w:after="60" w:line="276" w:lineRule="auto"/>
        <w:ind w:hanging="357"/>
        <w:jc w:val="left"/>
      </w:pPr>
      <w:r>
        <w:t xml:space="preserve">Agenda pages of UCB meetings: </w:t>
      </w:r>
      <w:hyperlink r:id="rId21" w:history="1">
        <w:r>
          <w:rPr>
            <w:rStyle w:val="Hyperlink"/>
          </w:rPr>
          <w:t>https://indico.egi.eu/indico/categoryDisplay.py?categId=21</w:t>
        </w:r>
      </w:hyperlink>
    </w:p>
    <w:p w:rsidR="003A1F32" w:rsidRDefault="003A1F32" w:rsidP="003A1F32">
      <w:pPr>
        <w:numPr>
          <w:ilvl w:val="1"/>
          <w:numId w:val="17"/>
        </w:numPr>
        <w:suppressAutoHyphens w:val="0"/>
        <w:spacing w:before="0" w:after="60" w:line="276" w:lineRule="auto"/>
        <w:ind w:hanging="357"/>
        <w:jc w:val="left"/>
      </w:pPr>
      <w:r>
        <w:t xml:space="preserve">Agenda pages of DCC meetings: </w:t>
      </w:r>
      <w:hyperlink r:id="rId22" w:history="1">
        <w:r>
          <w:rPr>
            <w:rStyle w:val="Hyperlink"/>
          </w:rPr>
          <w:t>https://indico.egi.eu/indico/categoryDisplay.py?categId=120</w:t>
        </w:r>
      </w:hyperlink>
    </w:p>
    <w:p w:rsidR="003A1F32" w:rsidRDefault="003A1F32" w:rsidP="003A1F32">
      <w:pPr>
        <w:numPr>
          <w:ilvl w:val="0"/>
          <w:numId w:val="17"/>
        </w:numPr>
        <w:suppressAutoHyphens w:val="0"/>
        <w:spacing w:before="0" w:after="60" w:line="276" w:lineRule="auto"/>
        <w:ind w:hanging="357"/>
        <w:jc w:val="left"/>
      </w:pPr>
      <w:r>
        <w:t>Email lists:</w:t>
      </w:r>
    </w:p>
    <w:p w:rsidR="003A1F32" w:rsidRDefault="003A1F32" w:rsidP="003A1F32">
      <w:pPr>
        <w:numPr>
          <w:ilvl w:val="1"/>
          <w:numId w:val="17"/>
        </w:numPr>
        <w:suppressAutoHyphens w:val="0"/>
        <w:spacing w:before="0" w:after="60" w:line="276" w:lineRule="auto"/>
        <w:jc w:val="left"/>
      </w:pPr>
      <w:r>
        <w:t xml:space="preserve">NILs: </w:t>
      </w:r>
      <w:hyperlink r:id="rId23" w:history="1">
        <w:r w:rsidRPr="005010F7">
          <w:rPr>
            <w:rStyle w:val="Hyperlink"/>
          </w:rPr>
          <w:t>ngi-international-liaisons@mailman.egi.eu</w:t>
        </w:r>
      </w:hyperlink>
      <w:r>
        <w:t xml:space="preserve"> </w:t>
      </w:r>
    </w:p>
    <w:p w:rsidR="003A1F32" w:rsidRDefault="003A1F32" w:rsidP="003A1F32">
      <w:pPr>
        <w:numPr>
          <w:ilvl w:val="1"/>
          <w:numId w:val="17"/>
        </w:numPr>
        <w:suppressAutoHyphens w:val="0"/>
        <w:spacing w:before="0" w:after="60" w:line="276" w:lineRule="auto"/>
        <w:jc w:val="left"/>
      </w:pPr>
      <w:r>
        <w:t xml:space="preserve">Champions: </w:t>
      </w:r>
      <w:hyperlink r:id="rId24" w:history="1">
        <w:r w:rsidRPr="005010F7">
          <w:rPr>
            <w:rStyle w:val="Hyperlink"/>
          </w:rPr>
          <w:t>Champions-discuss@mailman.egi.eu</w:t>
        </w:r>
      </w:hyperlink>
    </w:p>
    <w:p w:rsidR="003A1F32" w:rsidRDefault="003A1F32" w:rsidP="003A1F32">
      <w:pPr>
        <w:numPr>
          <w:ilvl w:val="1"/>
          <w:numId w:val="17"/>
        </w:numPr>
        <w:suppressAutoHyphens w:val="0"/>
        <w:spacing w:before="0" w:after="60" w:line="276" w:lineRule="auto"/>
        <w:jc w:val="left"/>
      </w:pPr>
      <w:r>
        <w:t xml:space="preserve">UCB: </w:t>
      </w:r>
      <w:hyperlink r:id="rId25" w:history="1">
        <w:r w:rsidRPr="005010F7">
          <w:rPr>
            <w:rStyle w:val="Hyperlink"/>
          </w:rPr>
          <w:t>UCB-discuss@mailman.egi.eu</w:t>
        </w:r>
      </w:hyperlink>
    </w:p>
    <w:p w:rsidR="003A1F32" w:rsidRDefault="003A1F32" w:rsidP="003A1F32">
      <w:pPr>
        <w:numPr>
          <w:ilvl w:val="1"/>
          <w:numId w:val="17"/>
        </w:numPr>
        <w:suppressAutoHyphens w:val="0"/>
        <w:spacing w:before="0" w:after="60" w:line="276" w:lineRule="auto"/>
        <w:jc w:val="left"/>
      </w:pPr>
      <w:r>
        <w:t xml:space="preserve">DCC: </w:t>
      </w:r>
      <w:hyperlink r:id="rId26" w:history="1">
        <w:r>
          <w:rPr>
            <w:rStyle w:val="Hyperlink"/>
          </w:rPr>
          <w:t>dcc@mailman.egi.eu</w:t>
        </w:r>
      </w:hyperlink>
    </w:p>
    <w:p w:rsidR="003A1F32" w:rsidRDefault="003A1F32" w:rsidP="003A1F32">
      <w:pPr>
        <w:numPr>
          <w:ilvl w:val="0"/>
          <w:numId w:val="17"/>
        </w:numPr>
        <w:suppressAutoHyphens w:val="0"/>
        <w:spacing w:before="0" w:after="60" w:line="276" w:lineRule="auto"/>
        <w:ind w:hanging="357"/>
        <w:jc w:val="left"/>
      </w:pPr>
      <w:r>
        <w:t xml:space="preserve">NIL contact table: </w:t>
      </w:r>
      <w:hyperlink r:id="rId27" w:history="1">
        <w:r>
          <w:rPr>
            <w:rStyle w:val="Hyperlink"/>
          </w:rPr>
          <w:t>http://www.egi.eu/community/ngis/NILs.html</w:t>
        </w:r>
      </w:hyperlink>
    </w:p>
    <w:p w:rsidR="003A1F32" w:rsidRDefault="003A1F32" w:rsidP="003A1F32">
      <w:pPr>
        <w:numPr>
          <w:ilvl w:val="0"/>
          <w:numId w:val="17"/>
        </w:numPr>
        <w:suppressAutoHyphens w:val="0"/>
        <w:spacing w:before="0" w:after="60" w:line="276" w:lineRule="auto"/>
        <w:ind w:hanging="357"/>
        <w:jc w:val="left"/>
      </w:pPr>
      <w:r>
        <w:t xml:space="preserve">DCC contact table: </w:t>
      </w:r>
      <w:hyperlink r:id="rId28" w:history="1">
        <w:r w:rsidRPr="005010F7">
          <w:rPr>
            <w:rStyle w:val="Hyperlink"/>
          </w:rPr>
          <w:t>http://go.egi.eu/dcc</w:t>
        </w:r>
      </w:hyperlink>
      <w:r>
        <w:t xml:space="preserve"> </w:t>
      </w:r>
    </w:p>
    <w:p w:rsidR="003A1F32" w:rsidRDefault="003A1F32" w:rsidP="003A1F32">
      <w:pPr>
        <w:numPr>
          <w:ilvl w:val="0"/>
          <w:numId w:val="17"/>
        </w:numPr>
        <w:suppressAutoHyphens w:val="0"/>
        <w:spacing w:before="0" w:after="60" w:line="276" w:lineRule="auto"/>
        <w:ind w:hanging="357"/>
        <w:jc w:val="left"/>
      </w:pPr>
      <w:r>
        <w:t xml:space="preserve">NGI collaborations tables: These tables provide up-to-date information on active collaborations that NGIs have with ESFRI </w:t>
      </w:r>
      <w:r w:rsidR="00E71372">
        <w:t>RIs</w:t>
      </w:r>
      <w:r>
        <w:t>, and with other scientific groups</w:t>
      </w:r>
      <w:r w:rsidR="00E71372">
        <w:t>/collaborations</w:t>
      </w:r>
      <w:r>
        <w:t xml:space="preserve">. </w:t>
      </w:r>
      <w:r>
        <w:lastRenderedPageBreak/>
        <w:t xml:space="preserve">The tables are results of Outreach activity that took place in the NGIs until now, and therefore are important input for the Scoping phase. The tables help us keep focused on RIs/communities that have connections to multiple NGIs, and are therefore prime candidates to a European-level </w:t>
      </w:r>
      <w:r w:rsidR="00E71372">
        <w:t xml:space="preserve">support </w:t>
      </w:r>
      <w:r>
        <w:t>activity</w:t>
      </w:r>
      <w:r w:rsidR="00E71372">
        <w:t>, i</w:t>
      </w:r>
      <w:r w:rsidR="000862A2">
        <w:t>.</w:t>
      </w:r>
      <w:r w:rsidR="00E71372">
        <w:t>e. a Virtual Team project</w:t>
      </w:r>
      <w:r>
        <w:t xml:space="preserve">. The two tables are updated </w:t>
      </w:r>
      <w:r w:rsidR="00E71372">
        <w:t>on a regular basis using</w:t>
      </w:r>
      <w:r>
        <w:t xml:space="preserve"> input from the NILs, the Council and other members of the </w:t>
      </w:r>
      <w:r w:rsidR="00E71372">
        <w:t xml:space="preserve">EGI </w:t>
      </w:r>
      <w:r>
        <w:t>community</w:t>
      </w:r>
      <w:r w:rsidR="00E71372">
        <w:t xml:space="preserve">. </w:t>
      </w:r>
    </w:p>
    <w:p w:rsidR="003A1F32" w:rsidRDefault="003A1F32" w:rsidP="003A1F32">
      <w:pPr>
        <w:numPr>
          <w:ilvl w:val="1"/>
          <w:numId w:val="17"/>
        </w:numPr>
        <w:suppressAutoHyphens w:val="0"/>
        <w:spacing w:before="0" w:after="60" w:line="276" w:lineRule="auto"/>
        <w:jc w:val="left"/>
      </w:pPr>
      <w:r>
        <w:t xml:space="preserve">NGI-ESFRI collaborations table: </w:t>
      </w:r>
      <w:hyperlink r:id="rId29" w:history="1">
        <w:r w:rsidRPr="00D15B54">
          <w:rPr>
            <w:rStyle w:val="Hyperlink"/>
          </w:rPr>
          <w:t>https://documents.egi.eu/document/2073</w:t>
        </w:r>
      </w:hyperlink>
      <w:r>
        <w:rPr>
          <w:rStyle w:val="FootnoteReference"/>
        </w:rPr>
        <w:footnoteReference w:id="3"/>
      </w:r>
      <w:r>
        <w:t xml:space="preserve"> </w:t>
      </w:r>
    </w:p>
    <w:p w:rsidR="003A1F32" w:rsidRDefault="003A1F32" w:rsidP="003A1F32">
      <w:pPr>
        <w:numPr>
          <w:ilvl w:val="1"/>
          <w:numId w:val="17"/>
        </w:numPr>
        <w:suppressAutoHyphens w:val="0"/>
        <w:spacing w:before="0" w:after="60" w:line="276" w:lineRule="auto"/>
        <w:jc w:val="left"/>
      </w:pPr>
      <w:r>
        <w:t xml:space="preserve">NGI-community collaborations table: </w:t>
      </w:r>
      <w:hyperlink r:id="rId30" w:history="1">
        <w:r w:rsidRPr="00AD0E9C">
          <w:rPr>
            <w:rStyle w:val="Hyperlink"/>
          </w:rPr>
          <w:t>https://documents.egi.eu/document/2074</w:t>
        </w:r>
      </w:hyperlink>
      <w:r w:rsidR="00EF6290" w:rsidRPr="00EF6290">
        <w:rPr>
          <w:vertAlign w:val="superscript"/>
        </w:rPr>
        <w:t>3</w:t>
      </w:r>
      <w:r>
        <w:t xml:space="preserve"> </w:t>
      </w:r>
    </w:p>
    <w:p w:rsidR="003A1F32" w:rsidRDefault="003A1F32" w:rsidP="003A1F32">
      <w:pPr>
        <w:numPr>
          <w:ilvl w:val="0"/>
          <w:numId w:val="17"/>
        </w:numPr>
        <w:suppressAutoHyphens w:val="0"/>
        <w:spacing w:before="0" w:after="60" w:line="276" w:lineRule="auto"/>
        <w:ind w:hanging="357"/>
        <w:jc w:val="left"/>
      </w:pPr>
      <w:r>
        <w:t xml:space="preserve">Requirements Tracker: </w:t>
      </w:r>
      <w:r w:rsidRPr="008C018D">
        <w:t xml:space="preserve">The evolution of the European Grid Infrastructure is driven by the users. Therefore capturing and </w:t>
      </w:r>
      <w:r>
        <w:t>following up</w:t>
      </w:r>
      <w:r w:rsidRPr="008C018D">
        <w:t xml:space="preserve"> feedback from users </w:t>
      </w:r>
      <w:r>
        <w:t>reached during Engagement is a key goal for all the three phases of the Engagement activity</w:t>
      </w:r>
      <w:r w:rsidRPr="008C018D">
        <w:t xml:space="preserve">. The EGI-InSPIRE project has established </w:t>
      </w:r>
      <w:r w:rsidR="00E71372">
        <w:t xml:space="preserve">a </w:t>
      </w:r>
      <w:r w:rsidRPr="008C018D">
        <w:t xml:space="preserve">process </w:t>
      </w:r>
      <w:r w:rsidR="00E71372">
        <w:t xml:space="preserve">and a database </w:t>
      </w:r>
      <w:r w:rsidRPr="008C018D">
        <w:t xml:space="preserve">to collect, capture, process, and resolve user requirements and recommendations. Requirements and recommendations from users </w:t>
      </w:r>
      <w:r>
        <w:t xml:space="preserve">must be captured in the </w:t>
      </w:r>
      <w:r w:rsidR="00E71372">
        <w:t>‘</w:t>
      </w:r>
      <w:r>
        <w:t xml:space="preserve">RT </w:t>
      </w:r>
      <w:r w:rsidR="00E71372">
        <w:t>system’, and are followed up by technical experts in EGI, and externally through the Technology Coordination Board. Details are</w:t>
      </w:r>
      <w:r>
        <w:t xml:space="preserve"> described on this page: </w:t>
      </w:r>
    </w:p>
    <w:p w:rsidR="003A1F32" w:rsidRDefault="002B32A4" w:rsidP="003A1F32">
      <w:pPr>
        <w:numPr>
          <w:ilvl w:val="1"/>
          <w:numId w:val="17"/>
        </w:numPr>
        <w:suppressAutoHyphens w:val="0"/>
        <w:spacing w:before="0" w:after="60" w:line="276" w:lineRule="auto"/>
        <w:jc w:val="left"/>
      </w:pPr>
      <w:hyperlink r:id="rId31" w:history="1">
        <w:r w:rsidR="003A1F32" w:rsidRPr="005010F7">
          <w:rPr>
            <w:rStyle w:val="Hyperlink"/>
          </w:rPr>
          <w:t>https://wiki.egi.eu/wiki/Requirements_Tracking</w:t>
        </w:r>
      </w:hyperlink>
      <w:r w:rsidR="003A1F32">
        <w:t xml:space="preserve"> </w:t>
      </w:r>
    </w:p>
    <w:p w:rsidR="003A1F32" w:rsidRDefault="003A1F32" w:rsidP="003A1F32">
      <w:pPr>
        <w:numPr>
          <w:ilvl w:val="0"/>
          <w:numId w:val="17"/>
        </w:numPr>
        <w:suppressAutoHyphens w:val="0"/>
        <w:spacing w:before="0" w:after="60" w:line="276" w:lineRule="auto"/>
        <w:ind w:hanging="357"/>
        <w:jc w:val="left"/>
      </w:pPr>
      <w:r>
        <w:t>Templates for Virtual Team projects:</w:t>
      </w:r>
    </w:p>
    <w:p w:rsidR="003A1F32" w:rsidRDefault="003A1F32" w:rsidP="003A1F32">
      <w:pPr>
        <w:numPr>
          <w:ilvl w:val="1"/>
          <w:numId w:val="17"/>
        </w:numPr>
        <w:suppressAutoHyphens w:val="0"/>
        <w:spacing w:before="0" w:after="60" w:line="276" w:lineRule="auto"/>
        <w:jc w:val="left"/>
      </w:pPr>
      <w:r>
        <w:t xml:space="preserve">project initiation document template, and project final report template: </w:t>
      </w:r>
      <w:hyperlink r:id="rId32" w:history="1">
        <w:r w:rsidRPr="00D15B54">
          <w:rPr>
            <w:rStyle w:val="Hyperlink"/>
          </w:rPr>
          <w:t>https://documents.egi.eu/document/1991</w:t>
        </w:r>
      </w:hyperlink>
      <w:r>
        <w:t xml:space="preserve"> </w:t>
      </w:r>
    </w:p>
    <w:p w:rsidR="003A1F32" w:rsidRDefault="003A1F32" w:rsidP="003118E6">
      <w:pPr>
        <w:numPr>
          <w:ilvl w:val="1"/>
          <w:numId w:val="17"/>
        </w:numPr>
        <w:suppressAutoHyphens w:val="0"/>
        <w:spacing w:before="0" w:after="60" w:line="276" w:lineRule="auto"/>
        <w:jc w:val="left"/>
      </w:pPr>
      <w:r>
        <w:t xml:space="preserve">VT project wiki page template: </w:t>
      </w:r>
      <w:hyperlink r:id="rId33" w:history="1">
        <w:r>
          <w:rPr>
            <w:rStyle w:val="Hyperlink"/>
          </w:rPr>
          <w:t>https://wiki.egi.eu/wiki/VT_Template_Wiki_page</w:t>
        </w:r>
      </w:hyperlink>
    </w:p>
    <w:p w:rsidR="003A1F32" w:rsidRDefault="003A1F32" w:rsidP="003A1F32">
      <w:pPr>
        <w:pStyle w:val="Heading1"/>
      </w:pPr>
      <w:bookmarkStart w:id="17" w:name="_Toc377735032"/>
      <w:bookmarkStart w:id="18" w:name="_Toc380568623"/>
      <w:r>
        <w:t>Plans for the next Period</w:t>
      </w:r>
      <w:bookmarkEnd w:id="17"/>
      <w:bookmarkEnd w:id="18"/>
    </w:p>
    <w:p w:rsidR="003A1F32" w:rsidRPr="00B77C59" w:rsidRDefault="003A1F32" w:rsidP="003A1F32">
      <w:r>
        <w:t xml:space="preserve">This section provides specific, measurable targets that the three phases of the Engagement activity aims to reach during the next January-April period. </w:t>
      </w:r>
    </w:p>
    <w:p w:rsidR="003A1F32" w:rsidRDefault="003A1F32" w:rsidP="003A1F32">
      <w:pPr>
        <w:pStyle w:val="Heading2"/>
        <w:ind w:left="578" w:hanging="578"/>
      </w:pPr>
      <w:bookmarkStart w:id="19" w:name="_Toc380568624"/>
      <w:r>
        <w:t>Outreach</w:t>
      </w:r>
      <w:bookmarkEnd w:id="19"/>
    </w:p>
    <w:p w:rsidR="003A1F32" w:rsidRDefault="003A1F32" w:rsidP="003118E6">
      <w:pPr>
        <w:spacing w:after="120"/>
      </w:pPr>
      <w:r>
        <w:t>Goal 1: Create a full portfolio of materials around the 5 EGI Solutions including brochures, posters and content for use in presentations.</w:t>
      </w:r>
    </w:p>
    <w:p w:rsidR="003A1F32" w:rsidRDefault="003A1F32" w:rsidP="003118E6">
      <w:pPr>
        <w:spacing w:after="120"/>
      </w:pPr>
      <w:r>
        <w:t>Goal 2: Re-scope the 5 solutions as text that can be “plugged into” non-EGI lead H2020 proposals.</w:t>
      </w:r>
    </w:p>
    <w:p w:rsidR="003A1F32" w:rsidRDefault="003A1F32" w:rsidP="003118E6">
      <w:pPr>
        <w:spacing w:after="120"/>
      </w:pPr>
      <w:r>
        <w:t>Goal 3: Run two webinars based on the services and solutions EGI provides and put a recording of each online as reference material.</w:t>
      </w:r>
    </w:p>
    <w:p w:rsidR="003A1F32" w:rsidRDefault="003A1F32" w:rsidP="003118E6">
      <w:pPr>
        <w:spacing w:after="120"/>
      </w:pPr>
      <w:r>
        <w:t>Goal 4: Prepare two webinars based on the services and solutions EGI provides for May and June 2014.</w:t>
      </w:r>
    </w:p>
    <w:p w:rsidR="003A1F32" w:rsidRDefault="003A1F32" w:rsidP="003118E6">
      <w:pPr>
        <w:spacing w:after="120"/>
      </w:pPr>
      <w:r>
        <w:t>Goal 5: Book, prepare materials for the European Geological Union General Assembly in Vienna.</w:t>
      </w:r>
    </w:p>
    <w:p w:rsidR="003A1F32" w:rsidRDefault="003A1F32" w:rsidP="003118E6">
      <w:pPr>
        <w:spacing w:after="120"/>
      </w:pPr>
      <w:r>
        <w:t>Goal 6: Book and prepare materials for EGI presence at the European Conference on Computational Biology</w:t>
      </w:r>
      <w:r w:rsidR="001573D2">
        <w:t xml:space="preserve"> (ECCB)</w:t>
      </w:r>
      <w:r>
        <w:t>, the 18th European Bioenergetics Conference and the Federation of European Biochemical Societies.</w:t>
      </w:r>
    </w:p>
    <w:p w:rsidR="003A1F32" w:rsidRDefault="003A1F32" w:rsidP="003118E6">
      <w:pPr>
        <w:spacing w:after="120"/>
      </w:pPr>
      <w:r>
        <w:t xml:space="preserve">Goal 7: Prepare a requirements capturing form to support the collection of requirements during face-to-face interviews. (Similar to </w:t>
      </w:r>
      <w:proofErr w:type="spellStart"/>
      <w:r>
        <w:t>HelixNebula</w:t>
      </w:r>
      <w:proofErr w:type="spellEnd"/>
      <w:r>
        <w:t xml:space="preserve"> Requirements Form)</w:t>
      </w:r>
    </w:p>
    <w:p w:rsidR="003A1F32" w:rsidRDefault="003A1F32" w:rsidP="003118E6">
      <w:pPr>
        <w:spacing w:after="120"/>
      </w:pPr>
      <w:r>
        <w:lastRenderedPageBreak/>
        <w:t xml:space="preserve">Goal 8: </w:t>
      </w:r>
      <w:r w:rsidR="00C15B51">
        <w:t xml:space="preserve">Identify </w:t>
      </w:r>
      <w:r w:rsidR="002872B6">
        <w:t>additional</w:t>
      </w:r>
      <w:r>
        <w:t xml:space="preserve"> targets </w:t>
      </w:r>
      <w:r w:rsidR="00C15B51">
        <w:t>for</w:t>
      </w:r>
      <w:r>
        <w:t xml:space="preserve"> the Outreach process (for example </w:t>
      </w:r>
      <w:r w:rsidR="00C15B51">
        <w:t xml:space="preserve">reaching </w:t>
      </w:r>
      <w:r>
        <w:t>universities</w:t>
      </w:r>
      <w:r w:rsidR="00C15B51">
        <w:t xml:space="preserve"> </w:t>
      </w:r>
      <w:r w:rsidR="002872B6">
        <w:t>with</w:t>
      </w:r>
      <w:r w:rsidR="00C15B51">
        <w:t xml:space="preserve"> new gateway installations</w:t>
      </w:r>
      <w:r>
        <w:t xml:space="preserve">), and the </w:t>
      </w:r>
      <w:r w:rsidR="002872B6">
        <w:t>resources reaching them</w:t>
      </w:r>
      <w:r>
        <w:t xml:space="preserve"> would require from EGI</w:t>
      </w:r>
      <w:r w:rsidR="00C15B51">
        <w:t xml:space="preserve"> and the NGIs</w:t>
      </w:r>
      <w:r>
        <w:t xml:space="preserve">. </w:t>
      </w:r>
      <w:r w:rsidR="00C15B51">
        <w:t xml:space="preserve">Prepare an implementation plan and include it in the next version of this strategy. </w:t>
      </w:r>
    </w:p>
    <w:p w:rsidR="003A1F32" w:rsidRDefault="003A1F32" w:rsidP="003A1F32">
      <w:pPr>
        <w:pStyle w:val="Heading2"/>
        <w:ind w:left="578" w:hanging="578"/>
      </w:pPr>
      <w:bookmarkStart w:id="20" w:name="_Toc377735034"/>
      <w:bookmarkStart w:id="21" w:name="_Toc380568625"/>
      <w:r>
        <w:t>Scoping</w:t>
      </w:r>
      <w:bookmarkEnd w:id="20"/>
      <w:bookmarkEnd w:id="21"/>
    </w:p>
    <w:p w:rsidR="003A1F32" w:rsidRDefault="003A1F32" w:rsidP="003A1F32">
      <w:r>
        <w:t>During the next period the Scoping activity will focus on technical engagement with the ESFRI RIs and other large scientific communities that are known to be already connected to some of the NGIs. The NGI-ESFRI and NGI-community collaboration tables provide information about this. (See Appendix A and B). The ESFRI RIs, and communities ones with the highest and with the second highest number of links to EGI are highlighted with RED and YELLOW respectively in these tables. Goals to reach by the Scoping activity during the next period a</w:t>
      </w:r>
      <w:r w:rsidRPr="00684B57">
        <w:t>re:</w:t>
      </w:r>
    </w:p>
    <w:p w:rsidR="00133975" w:rsidRDefault="00133975" w:rsidP="003A1F32"/>
    <w:p w:rsidR="003A1F32" w:rsidRDefault="003A1F32" w:rsidP="003118E6">
      <w:pPr>
        <w:spacing w:after="120"/>
      </w:pPr>
      <w:r w:rsidRPr="006B10DB">
        <w:t>Goal 1</w:t>
      </w:r>
      <w:r>
        <w:t>:</w:t>
      </w:r>
      <w:r w:rsidRPr="006B10DB">
        <w:t xml:space="preserve"> </w:t>
      </w:r>
      <w:r>
        <w:t>By the middle of February k</w:t>
      </w:r>
      <w:r w:rsidRPr="006B10DB">
        <w:t>ick-off the project scopin</w:t>
      </w:r>
      <w:r>
        <w:t>g activity for the ESFRI RIs</w:t>
      </w:r>
      <w:r w:rsidRPr="006B10DB">
        <w:t xml:space="preserve"> an</w:t>
      </w:r>
      <w:r>
        <w:t>d the scientific communities</w:t>
      </w:r>
      <w:r w:rsidRPr="006B10DB">
        <w:t xml:space="preserve"> that have the highest number of active collaborations with EGI. (</w:t>
      </w:r>
      <w:r>
        <w:t xml:space="preserve">These are </w:t>
      </w:r>
      <w:r w:rsidRPr="006B10DB">
        <w:t xml:space="preserve">RED in the table). This will be implemented in the form of a series of teleconference calls, initiated by EGI.eu and carried out with the involvement of the representatives of all those EGI members that have active collaborations with these RIs, communities. </w:t>
      </w:r>
      <w:r w:rsidR="00133975">
        <w:t>The N</w:t>
      </w:r>
      <w:r w:rsidR="00B73E6A">
        <w:t>ILs</w:t>
      </w:r>
      <w:r w:rsidR="00133975">
        <w:t xml:space="preserve"> must collect and feed information about the status of </w:t>
      </w:r>
      <w:r w:rsidR="00B73E6A">
        <w:t xml:space="preserve">current </w:t>
      </w:r>
      <w:r w:rsidR="00133975">
        <w:t xml:space="preserve">engagement into these calls. </w:t>
      </w:r>
    </w:p>
    <w:p w:rsidR="003A1F32" w:rsidRDefault="003A1F32" w:rsidP="003118E6">
      <w:pPr>
        <w:spacing w:after="120"/>
      </w:pPr>
      <w:r>
        <w:t>Goal 2: By the end of February k</w:t>
      </w:r>
      <w:r w:rsidRPr="006B10DB">
        <w:t>ick-off the project scopin</w:t>
      </w:r>
      <w:r>
        <w:t>g activity for the ESFRI RIs</w:t>
      </w:r>
      <w:r w:rsidRPr="006B10DB">
        <w:t xml:space="preserve"> an</w:t>
      </w:r>
      <w:r>
        <w:t>d the scientific communities</w:t>
      </w:r>
      <w:r w:rsidRPr="006B10DB">
        <w:t xml:space="preserve"> that have the </w:t>
      </w:r>
      <w:r>
        <w:t xml:space="preserve">second </w:t>
      </w:r>
      <w:r w:rsidRPr="006B10DB">
        <w:t>highest number of active collaborations with EGI. (</w:t>
      </w:r>
      <w:r>
        <w:t>These are YELLOW</w:t>
      </w:r>
      <w:r w:rsidRPr="006B10DB">
        <w:t xml:space="preserve"> in the table). This will be implemented in the form of a series of teleconference calls, initiated by EGI.eu and carried out with the involvement of the representatives of all those EGI members that have active collaborations with these RIs, communities.</w:t>
      </w:r>
      <w:r w:rsidR="00133975" w:rsidRPr="00133975">
        <w:t xml:space="preserve"> </w:t>
      </w:r>
      <w:r w:rsidR="00133975">
        <w:t xml:space="preserve">The </w:t>
      </w:r>
      <w:r w:rsidR="00B73E6A">
        <w:t>NILs</w:t>
      </w:r>
      <w:r w:rsidR="00133975">
        <w:t xml:space="preserve"> must collect and feed information about the status of their engagement into these calls.</w:t>
      </w:r>
    </w:p>
    <w:p w:rsidR="003A1F32" w:rsidRDefault="003A1F32" w:rsidP="003118E6">
      <w:pPr>
        <w:spacing w:after="120"/>
      </w:pPr>
      <w:r>
        <w:t xml:space="preserve">Goal 3: </w:t>
      </w:r>
      <w:r w:rsidRPr="006B10DB">
        <w:t xml:space="preserve">Define </w:t>
      </w:r>
      <w:r>
        <w:t>at least 4</w:t>
      </w:r>
      <w:r w:rsidRPr="006B10DB">
        <w:t xml:space="preserve"> new Virtual Team projects as a result of the scoping activity mentioned under Goal </w:t>
      </w:r>
      <w:r>
        <w:t>1 and 2, and hand these over to Implementation</w:t>
      </w:r>
      <w:r w:rsidRPr="006B10DB">
        <w:t xml:space="preserve">. </w:t>
      </w:r>
    </w:p>
    <w:p w:rsidR="003A1F32" w:rsidRDefault="003A1F32" w:rsidP="003118E6">
      <w:pPr>
        <w:spacing w:after="120"/>
      </w:pPr>
      <w:r>
        <w:t>Goal 4: Define at least one focused project as the follow up of the DIRAC meetings that have been conducted during December and January. Hand the project over to Implementation.</w:t>
      </w:r>
    </w:p>
    <w:p w:rsidR="003A1F32" w:rsidRDefault="003A1F32" w:rsidP="003A1F32">
      <w:pPr>
        <w:pStyle w:val="Heading2"/>
        <w:ind w:left="578" w:hanging="578"/>
      </w:pPr>
      <w:bookmarkStart w:id="22" w:name="_Toc377735035"/>
      <w:bookmarkStart w:id="23" w:name="_Toc380568626"/>
      <w:r>
        <w:t>Implementation</w:t>
      </w:r>
      <w:bookmarkEnd w:id="22"/>
      <w:bookmarkEnd w:id="23"/>
    </w:p>
    <w:p w:rsidR="003A1F32" w:rsidRDefault="003A1F32" w:rsidP="003118E6">
      <w:pPr>
        <w:suppressAutoHyphens w:val="0"/>
        <w:spacing w:after="120"/>
        <w:jc w:val="left"/>
      </w:pPr>
      <w:r>
        <w:t xml:space="preserve">Goal 1: Formally close the ‘CTA design study’ Virtual Team and kick-off the science gateway implementation activity that has been agreed within the project. </w:t>
      </w:r>
    </w:p>
    <w:p w:rsidR="003A1F32" w:rsidRDefault="003A1F32" w:rsidP="003118E6">
      <w:pPr>
        <w:suppressAutoHyphens w:val="0"/>
        <w:spacing w:after="120"/>
        <w:jc w:val="left"/>
      </w:pPr>
      <w:r>
        <w:t>Goal 2: Formally close the ‘EGI-ELIXIR collaboration’ Virtual Team and agree on follow-up actions with the representatives of ELIXIR.</w:t>
      </w:r>
    </w:p>
    <w:p w:rsidR="003A1F32" w:rsidRDefault="003A1F32" w:rsidP="003118E6">
      <w:pPr>
        <w:suppressAutoHyphens w:val="0"/>
        <w:spacing w:after="120"/>
        <w:jc w:val="left"/>
      </w:pPr>
      <w:r>
        <w:t>Goal 3: Finish and formally close the ‘</w:t>
      </w:r>
      <w:r w:rsidRPr="00D76904">
        <w:t xml:space="preserve">Towards a Chemistry, Molecular &amp; Materials Science and Technology </w:t>
      </w:r>
      <w:r>
        <w:t xml:space="preserve">Virtual Research Community’ Virtual Team project. Setup an action plan for the VRC implementation. </w:t>
      </w:r>
      <w:r w:rsidR="007D7B71">
        <w:t xml:space="preserve">Particularly: </w:t>
      </w:r>
      <w:r w:rsidR="007D7B71" w:rsidRPr="007D7B71">
        <w:t>a) developing a portal using WS-PG</w:t>
      </w:r>
      <w:r w:rsidR="007D7B71">
        <w:t xml:space="preserve">RADE </w:t>
      </w:r>
      <w:r w:rsidR="007D7B71" w:rsidRPr="007D7B71">
        <w:t xml:space="preserve">technologies, b) </w:t>
      </w:r>
      <w:r w:rsidR="007D7B71">
        <w:t>E</w:t>
      </w:r>
      <w:r w:rsidR="007D7B71" w:rsidRPr="007D7B71">
        <w:t xml:space="preserve">stablish links with similar </w:t>
      </w:r>
      <w:r w:rsidR="007D7B71">
        <w:t xml:space="preserve">communities in the </w:t>
      </w:r>
      <w:r w:rsidR="007D7B71" w:rsidRPr="007D7B71">
        <w:t>US and East Asia Pacific c) investigat</w:t>
      </w:r>
      <w:r w:rsidR="007D7B71">
        <w:t>e</w:t>
      </w:r>
      <w:r w:rsidR="007D7B71" w:rsidRPr="007D7B71">
        <w:t xml:space="preserve"> the possibility of a Horizon2020 project</w:t>
      </w:r>
      <w:r w:rsidR="005E2321">
        <w:t xml:space="preserve"> that could support the VRC.</w:t>
      </w:r>
    </w:p>
    <w:p w:rsidR="003A1F32" w:rsidRDefault="003A1F32" w:rsidP="003118E6">
      <w:pPr>
        <w:suppressAutoHyphens w:val="0"/>
        <w:spacing w:after="120"/>
        <w:jc w:val="left"/>
      </w:pPr>
      <w:r>
        <w:t>Goal 4: Finish and formally close the ‘</w:t>
      </w:r>
      <w:r w:rsidRPr="002218D2">
        <w:t>Promoting Desktop Grids</w:t>
      </w:r>
      <w:r>
        <w:t xml:space="preserve">’ Virtual Team project. </w:t>
      </w:r>
    </w:p>
    <w:p w:rsidR="003A1F32" w:rsidRDefault="003A1F32" w:rsidP="003118E6">
      <w:pPr>
        <w:suppressAutoHyphens w:val="0"/>
        <w:spacing w:after="120"/>
        <w:jc w:val="left"/>
      </w:pPr>
      <w:r>
        <w:t>Goal 5: Continue the ‘</w:t>
      </w:r>
      <w:r w:rsidRPr="000678C9">
        <w:t>ENVRI study case with EISCAT-3D</w:t>
      </w:r>
      <w:r>
        <w:t xml:space="preserve">’, the ‘EGI-DRIHM collaboration’ projects according to their </w:t>
      </w:r>
      <w:proofErr w:type="spellStart"/>
      <w:r>
        <w:t>workplans</w:t>
      </w:r>
      <w:proofErr w:type="spellEnd"/>
      <w:r>
        <w:t xml:space="preserve">. </w:t>
      </w:r>
    </w:p>
    <w:p w:rsidR="003A1F32" w:rsidRDefault="003A1F32" w:rsidP="003118E6">
      <w:pPr>
        <w:suppressAutoHyphens w:val="0"/>
        <w:spacing w:after="120"/>
        <w:jc w:val="left"/>
      </w:pPr>
      <w:r>
        <w:t xml:space="preserve">Goal 6: Obtain an update on the status of the setups in the EGI-EUDAT-PRACE pilots and close these, or define specific goals for the next 3-6 months. </w:t>
      </w:r>
      <w:r w:rsidR="005E2321" w:rsidRPr="005E2321">
        <w:t xml:space="preserve">Experiment with </w:t>
      </w:r>
      <w:r w:rsidR="005E2321">
        <w:t xml:space="preserve">the </w:t>
      </w:r>
      <w:r w:rsidR="005E2321" w:rsidRPr="005E2321">
        <w:t>CMMST</w:t>
      </w:r>
      <w:r w:rsidR="005E2321">
        <w:t xml:space="preserve"> community</w:t>
      </w:r>
      <w:r w:rsidR="005E2321" w:rsidRPr="005E2321">
        <w:t xml:space="preserve">: a) an </w:t>
      </w:r>
      <w:r w:rsidR="005E2321" w:rsidRPr="005E2321">
        <w:lastRenderedPageBreak/>
        <w:t xml:space="preserve">operational link with XSEDE, b) negotiate with PRACE a community grant managed with the </w:t>
      </w:r>
      <w:proofErr w:type="spellStart"/>
      <w:r w:rsidR="005E2321" w:rsidRPr="005E2321">
        <w:t>GriF</w:t>
      </w:r>
      <w:proofErr w:type="spellEnd"/>
      <w:r w:rsidR="005E2321">
        <w:t>/WS-PGRADE</w:t>
      </w:r>
      <w:r w:rsidR="005E2321" w:rsidRPr="005E2321">
        <w:t xml:space="preserve"> tool</w:t>
      </w:r>
      <w:r w:rsidR="005E2321">
        <w:t>.</w:t>
      </w:r>
    </w:p>
    <w:p w:rsidR="003A1F32" w:rsidRDefault="003118E6" w:rsidP="003118E6">
      <w:pPr>
        <w:suppressAutoHyphens w:val="0"/>
        <w:spacing w:after="120"/>
        <w:jc w:val="left"/>
      </w:pPr>
      <w:r>
        <w:t>G</w:t>
      </w:r>
      <w:r w:rsidR="003A1F32">
        <w:t xml:space="preserve">oal 7: Kick-off the new Virtual Team projects defined by Scoping during the period. </w:t>
      </w:r>
    </w:p>
    <w:p w:rsidR="003A1F32" w:rsidRDefault="003A1F32" w:rsidP="003118E6">
      <w:pPr>
        <w:suppressAutoHyphens w:val="0"/>
        <w:spacing w:after="120"/>
        <w:jc w:val="left"/>
      </w:pPr>
      <w:r>
        <w:t xml:space="preserve">Goal 8: Define a method by which the following metrics will be measured in future version of the Engagement strategy: </w:t>
      </w:r>
      <w:r w:rsidRPr="009F7212">
        <w:t>Increased access to EGI with robot and short-lived certificates</w:t>
      </w:r>
      <w:r w:rsidR="003118E6">
        <w:t>.</w:t>
      </w:r>
    </w:p>
    <w:p w:rsidR="00627ACE" w:rsidRDefault="00627ACE" w:rsidP="003118E6">
      <w:pPr>
        <w:suppressAutoHyphens w:val="0"/>
        <w:spacing w:after="120"/>
        <w:jc w:val="left"/>
      </w:pPr>
      <w:r>
        <w:t xml:space="preserve">Goal 9: Define tools and processes by which scientific publications that received support </w:t>
      </w:r>
      <w:r w:rsidR="001E7573">
        <w:t xml:space="preserve">(resources/services) </w:t>
      </w:r>
      <w:r>
        <w:t>from NGI</w:t>
      </w:r>
      <w:r w:rsidR="001E7573">
        <w:t>s</w:t>
      </w:r>
      <w:r>
        <w:t xml:space="preserve"> can be collected. Identify limitations in current</w:t>
      </w:r>
      <w:r w:rsidR="004C0F16">
        <w:t xml:space="preserve"> publication collection</w:t>
      </w:r>
      <w:r>
        <w:t xml:space="preserve"> tools and processes, and suggest improvements</w:t>
      </w:r>
      <w:r w:rsidR="004C0F16">
        <w:t xml:space="preserve"> to these</w:t>
      </w:r>
      <w:r w:rsidR="006D4DDB">
        <w:t xml:space="preserve">, together with an implementation plan.  </w:t>
      </w:r>
    </w:p>
    <w:p w:rsidR="00D9641C" w:rsidRPr="00112650" w:rsidRDefault="00D9641C" w:rsidP="003118E6">
      <w:pPr>
        <w:suppressAutoHyphens w:val="0"/>
        <w:spacing w:after="120"/>
        <w:jc w:val="left"/>
      </w:pPr>
      <w:r>
        <w:t xml:space="preserve">Goal 10: </w:t>
      </w:r>
    </w:p>
    <w:p w:rsidR="003A1F32" w:rsidRDefault="003A1F32" w:rsidP="003A1F32">
      <w:pPr>
        <w:pStyle w:val="Heading1"/>
      </w:pPr>
      <w:bookmarkStart w:id="24" w:name="_Toc377735036"/>
      <w:bookmarkStart w:id="25" w:name="_Toc380568627"/>
      <w:r>
        <w:t>Metrics</w:t>
      </w:r>
      <w:bookmarkEnd w:id="24"/>
      <w:bookmarkEnd w:id="25"/>
    </w:p>
    <w:p w:rsidR="003A1F32" w:rsidRDefault="003A1F32" w:rsidP="003A1F32">
      <w:r>
        <w:t xml:space="preserve">The table below </w:t>
      </w:r>
      <w:r w:rsidR="003B4D35">
        <w:t>provides an overview of</w:t>
      </w:r>
      <w:r>
        <w:t xml:space="preserve"> the metrics that are used to monitor the execution of the Engagement strategy. These are defined and captured with a three month frequency and included in future versions of this document. </w:t>
      </w:r>
    </w:p>
    <w:p w:rsidR="003A1F32" w:rsidRPr="009F1565" w:rsidRDefault="003A1F32" w:rsidP="003A1F32"/>
    <w:tbl>
      <w:tblPr>
        <w:tblStyle w:val="TableGrid"/>
        <w:tblW w:w="0" w:type="auto"/>
        <w:tblLook w:val="04A0"/>
      </w:tblPr>
      <w:tblGrid>
        <w:gridCol w:w="1659"/>
        <w:gridCol w:w="3251"/>
        <w:gridCol w:w="2426"/>
        <w:gridCol w:w="1944"/>
      </w:tblGrid>
      <w:tr w:rsidR="003A1F32" w:rsidRPr="00A33116" w:rsidTr="00A33116">
        <w:tc>
          <w:tcPr>
            <w:tcW w:w="1659" w:type="dxa"/>
            <w:shd w:val="clear" w:color="auto" w:fill="DDD9C3" w:themeFill="background2" w:themeFillShade="E6"/>
          </w:tcPr>
          <w:p w:rsidR="003A1F32" w:rsidRPr="00A33116" w:rsidRDefault="003A1F32" w:rsidP="00646991">
            <w:r w:rsidRPr="00A33116">
              <w:t>Phase</w:t>
            </w:r>
            <w:r w:rsidR="005E03A9">
              <w:t xml:space="preserve"> </w:t>
            </w:r>
            <w:r w:rsidR="005E03A9">
              <w:br/>
              <w:t>(where relevant)</w:t>
            </w:r>
          </w:p>
        </w:tc>
        <w:tc>
          <w:tcPr>
            <w:tcW w:w="3251" w:type="dxa"/>
            <w:shd w:val="clear" w:color="auto" w:fill="DDD9C3" w:themeFill="background2" w:themeFillShade="E6"/>
          </w:tcPr>
          <w:p w:rsidR="003A1F32" w:rsidRPr="00A33116" w:rsidRDefault="003A1F32" w:rsidP="00646991">
            <w:r w:rsidRPr="00A33116">
              <w:t>Metric</w:t>
            </w:r>
          </w:p>
        </w:tc>
        <w:tc>
          <w:tcPr>
            <w:tcW w:w="2426" w:type="dxa"/>
            <w:shd w:val="clear" w:color="auto" w:fill="DDD9C3" w:themeFill="background2" w:themeFillShade="E6"/>
          </w:tcPr>
          <w:p w:rsidR="003A1F32" w:rsidRPr="00A33116" w:rsidRDefault="003A1F32" w:rsidP="00646991">
            <w:r w:rsidRPr="00A33116">
              <w:t xml:space="preserve">Target by end of April 2014 </w:t>
            </w:r>
            <w:r w:rsidRPr="00A33116">
              <w:br/>
              <w:t>(Jan-April for periodic metrics)</w:t>
            </w:r>
          </w:p>
        </w:tc>
        <w:tc>
          <w:tcPr>
            <w:tcW w:w="1944" w:type="dxa"/>
            <w:shd w:val="clear" w:color="auto" w:fill="DDD9C3" w:themeFill="background2" w:themeFillShade="E6"/>
          </w:tcPr>
          <w:p w:rsidR="003A1F32" w:rsidRPr="00A33116" w:rsidRDefault="003A1F32" w:rsidP="00646991">
            <w:r w:rsidRPr="00A33116">
              <w:t>Target by the end of July 2014 (May-July for periodic metrics)</w:t>
            </w:r>
          </w:p>
        </w:tc>
      </w:tr>
      <w:tr w:rsidR="005E03A9" w:rsidTr="00736B95">
        <w:tc>
          <w:tcPr>
            <w:tcW w:w="1659" w:type="dxa"/>
          </w:tcPr>
          <w:p w:rsidR="005E03A9" w:rsidRDefault="005E03A9" w:rsidP="00646991">
            <w:r>
              <w:t>All</w:t>
            </w:r>
          </w:p>
        </w:tc>
        <w:tc>
          <w:tcPr>
            <w:tcW w:w="3251" w:type="dxa"/>
          </w:tcPr>
          <w:p w:rsidR="005E03A9" w:rsidRPr="005E03A9" w:rsidRDefault="005E03A9" w:rsidP="001E7573">
            <w:pPr>
              <w:rPr>
                <w:b/>
              </w:rPr>
            </w:pPr>
            <w:r>
              <w:t>M</w:t>
            </w:r>
            <w:r w:rsidR="001E7573">
              <w:t>1</w:t>
            </w:r>
            <w:r>
              <w:t xml:space="preserve">. Number of entries added to the NGI engagements tables. </w:t>
            </w:r>
          </w:p>
        </w:tc>
        <w:tc>
          <w:tcPr>
            <w:tcW w:w="2426" w:type="dxa"/>
          </w:tcPr>
          <w:p w:rsidR="005E03A9" w:rsidRDefault="005E03A9" w:rsidP="00646991">
            <w:r>
              <w:t>+5 (to each table)</w:t>
            </w:r>
          </w:p>
        </w:tc>
        <w:tc>
          <w:tcPr>
            <w:tcW w:w="1944" w:type="dxa"/>
          </w:tcPr>
          <w:p w:rsidR="005E03A9" w:rsidRDefault="005E03A9" w:rsidP="00646991"/>
        </w:tc>
      </w:tr>
      <w:tr w:rsidR="001E7573" w:rsidTr="00736B95">
        <w:tc>
          <w:tcPr>
            <w:tcW w:w="1659" w:type="dxa"/>
          </w:tcPr>
          <w:p w:rsidR="001E7573" w:rsidRDefault="001E7573" w:rsidP="00646991"/>
        </w:tc>
        <w:tc>
          <w:tcPr>
            <w:tcW w:w="3251" w:type="dxa"/>
          </w:tcPr>
          <w:p w:rsidR="001E7573" w:rsidRDefault="001E7573" w:rsidP="001E7573">
            <w:r>
              <w:t xml:space="preserve">M2. Number of scientific publications that received support from NGI/EGI resources/services.  </w:t>
            </w:r>
          </w:p>
        </w:tc>
        <w:tc>
          <w:tcPr>
            <w:tcW w:w="2426" w:type="dxa"/>
          </w:tcPr>
          <w:p w:rsidR="001E7573" w:rsidRDefault="001E7573" w:rsidP="00646991"/>
        </w:tc>
        <w:tc>
          <w:tcPr>
            <w:tcW w:w="1944" w:type="dxa"/>
          </w:tcPr>
          <w:p w:rsidR="001E7573" w:rsidRDefault="001E7573" w:rsidP="00646991"/>
        </w:tc>
      </w:tr>
      <w:tr w:rsidR="00736B95" w:rsidTr="00736B95">
        <w:tc>
          <w:tcPr>
            <w:tcW w:w="1659" w:type="dxa"/>
          </w:tcPr>
          <w:p w:rsidR="00736B95" w:rsidRDefault="00736B95" w:rsidP="00646991">
            <w:r>
              <w:t>Engagement</w:t>
            </w:r>
          </w:p>
        </w:tc>
        <w:tc>
          <w:tcPr>
            <w:tcW w:w="3251" w:type="dxa"/>
          </w:tcPr>
          <w:p w:rsidR="00736B95" w:rsidRPr="005E03A9" w:rsidRDefault="001E7573" w:rsidP="005E03A9">
            <w:r>
              <w:t>M3</w:t>
            </w:r>
            <w:r w:rsidR="00736B95">
              <w:t>. Number of scientific leads identified by Champions, and handed over for follow up to Scoping.</w:t>
            </w:r>
          </w:p>
        </w:tc>
        <w:tc>
          <w:tcPr>
            <w:tcW w:w="2426" w:type="dxa"/>
          </w:tcPr>
          <w:p w:rsidR="00736B95" w:rsidRDefault="00736B95" w:rsidP="00646991">
            <w:r>
              <w:t>+3 (no events are expected to be funded by EGI for any champion during the period)</w:t>
            </w:r>
          </w:p>
        </w:tc>
        <w:tc>
          <w:tcPr>
            <w:tcW w:w="1944" w:type="dxa"/>
            <w:vMerge w:val="restart"/>
          </w:tcPr>
          <w:p w:rsidR="00736B95" w:rsidRDefault="00736B95" w:rsidP="00646991">
            <w:r>
              <w:t xml:space="preserve">To be defined in the next version. </w:t>
            </w:r>
          </w:p>
        </w:tc>
      </w:tr>
      <w:tr w:rsidR="00736B95" w:rsidTr="00736B95">
        <w:tc>
          <w:tcPr>
            <w:tcW w:w="1659" w:type="dxa"/>
          </w:tcPr>
          <w:p w:rsidR="00736B95" w:rsidRDefault="00736B95" w:rsidP="00646991">
            <w:r>
              <w:t>Scoping</w:t>
            </w:r>
          </w:p>
        </w:tc>
        <w:tc>
          <w:tcPr>
            <w:tcW w:w="3251" w:type="dxa"/>
          </w:tcPr>
          <w:p w:rsidR="00736B95" w:rsidRDefault="001E7573" w:rsidP="00646991">
            <w:r>
              <w:t>M4</w:t>
            </w:r>
            <w:r w:rsidR="00736B95">
              <w:t>. Number of new VTs setup during the period (based on Wiki)</w:t>
            </w:r>
          </w:p>
        </w:tc>
        <w:tc>
          <w:tcPr>
            <w:tcW w:w="2426" w:type="dxa"/>
          </w:tcPr>
          <w:p w:rsidR="00736B95" w:rsidRDefault="00736B95" w:rsidP="00646991">
            <w:r>
              <w:t>4 (expected: at least 3 ESFRI VTs, 1 DIRAC VT)</w:t>
            </w:r>
          </w:p>
        </w:tc>
        <w:tc>
          <w:tcPr>
            <w:tcW w:w="1944" w:type="dxa"/>
            <w:vMerge/>
          </w:tcPr>
          <w:p w:rsidR="00736B95" w:rsidRDefault="00736B95" w:rsidP="00646991"/>
        </w:tc>
      </w:tr>
      <w:tr w:rsidR="00736B95" w:rsidRPr="00B824A2" w:rsidTr="00736B95">
        <w:tc>
          <w:tcPr>
            <w:tcW w:w="1659" w:type="dxa"/>
          </w:tcPr>
          <w:p w:rsidR="00736B95" w:rsidRDefault="00736B95" w:rsidP="00646991">
            <w:r>
              <w:t>Implementation</w:t>
            </w:r>
          </w:p>
        </w:tc>
        <w:tc>
          <w:tcPr>
            <w:tcW w:w="3251" w:type="dxa"/>
          </w:tcPr>
          <w:p w:rsidR="00736B95" w:rsidRDefault="001E7573" w:rsidP="00646991">
            <w:r>
              <w:t>M5</w:t>
            </w:r>
            <w:r w:rsidR="00736B95">
              <w:t>. Number of VTs competed during the period (based on Wiki)</w:t>
            </w:r>
          </w:p>
          <w:p w:rsidR="00736B95" w:rsidRDefault="00736B95" w:rsidP="00646991"/>
          <w:p w:rsidR="00736B95" w:rsidRDefault="001E7573" w:rsidP="00646991">
            <w:pPr>
              <w:jc w:val="left"/>
            </w:pPr>
            <w:r>
              <w:t>M6</w:t>
            </w:r>
            <w:r w:rsidR="00736B95">
              <w:t xml:space="preserve">. Number of new users </w:t>
            </w:r>
          </w:p>
          <w:p w:rsidR="00736B95" w:rsidRDefault="001E7573" w:rsidP="00646991">
            <w:pPr>
              <w:jc w:val="left"/>
            </w:pPr>
            <w:r>
              <w:t>M7</w:t>
            </w:r>
            <w:r w:rsidR="00736B95">
              <w:t>. Increased access to EGI with robot and short-lived certificates</w:t>
            </w:r>
          </w:p>
        </w:tc>
        <w:tc>
          <w:tcPr>
            <w:tcW w:w="2426" w:type="dxa"/>
          </w:tcPr>
          <w:p w:rsidR="00736B95" w:rsidRPr="00564285" w:rsidRDefault="00736B95" w:rsidP="00646991">
            <w:pPr>
              <w:rPr>
                <w:lang w:val="nl-NL"/>
              </w:rPr>
            </w:pPr>
            <w:r>
              <w:rPr>
                <w:lang w:val="nl-NL"/>
              </w:rPr>
              <w:t xml:space="preserve">5 </w:t>
            </w:r>
            <w:r w:rsidRPr="00564285">
              <w:rPr>
                <w:lang w:val="nl-NL"/>
              </w:rPr>
              <w:t xml:space="preserve">(CTA, ELIXIR, CMMST, Desktop </w:t>
            </w:r>
            <w:proofErr w:type="spellStart"/>
            <w:r w:rsidRPr="00564285">
              <w:rPr>
                <w:lang w:val="nl-NL"/>
              </w:rPr>
              <w:t>Grids</w:t>
            </w:r>
            <w:proofErr w:type="spellEnd"/>
            <w:r w:rsidRPr="00564285">
              <w:rPr>
                <w:lang w:val="nl-NL"/>
              </w:rPr>
              <w:t>, EISCAT_3D)</w:t>
            </w:r>
          </w:p>
          <w:p w:rsidR="00736B95" w:rsidRPr="00B824A2" w:rsidRDefault="00736B95" w:rsidP="00646991">
            <w:r w:rsidRPr="00B824A2">
              <w:t>TBD (see Goal 8 above)</w:t>
            </w:r>
          </w:p>
          <w:p w:rsidR="00736B95" w:rsidRPr="00B824A2" w:rsidRDefault="00736B95" w:rsidP="00646991">
            <w:r w:rsidRPr="00B824A2">
              <w:t>TBD (see goal 8 above)</w:t>
            </w:r>
          </w:p>
        </w:tc>
        <w:tc>
          <w:tcPr>
            <w:tcW w:w="1944" w:type="dxa"/>
            <w:vMerge/>
          </w:tcPr>
          <w:p w:rsidR="00736B95" w:rsidRPr="00B824A2" w:rsidRDefault="00736B95" w:rsidP="00646991"/>
        </w:tc>
      </w:tr>
    </w:tbl>
    <w:p w:rsidR="003A1F32" w:rsidRPr="00B824A2" w:rsidRDefault="003A1F32" w:rsidP="003A1F32">
      <w:pPr>
        <w:suppressAutoHyphens w:val="0"/>
        <w:spacing w:before="0" w:after="0"/>
        <w:jc w:val="left"/>
        <w:rPr>
          <w:b/>
          <w:bCs/>
          <w:caps/>
          <w:kern w:val="32"/>
          <w:sz w:val="32"/>
          <w:szCs w:val="32"/>
        </w:rPr>
      </w:pPr>
    </w:p>
    <w:p w:rsidR="00387ABF" w:rsidRDefault="00387ABF">
      <w:pPr>
        <w:suppressAutoHyphens w:val="0"/>
        <w:spacing w:before="0" w:after="0"/>
        <w:jc w:val="left"/>
        <w:rPr>
          <w:b/>
          <w:bCs/>
          <w:color w:val="4F81BD"/>
          <w:kern w:val="32"/>
          <w:sz w:val="32"/>
          <w:szCs w:val="32"/>
        </w:rPr>
      </w:pPr>
      <w:bookmarkStart w:id="26" w:name="_Toc377735037"/>
      <w:r>
        <w:br w:type="page"/>
      </w:r>
    </w:p>
    <w:p w:rsidR="003A1F32" w:rsidRDefault="003A1F32" w:rsidP="003A1F32">
      <w:pPr>
        <w:pStyle w:val="Heading1"/>
        <w:numPr>
          <w:ilvl w:val="0"/>
          <w:numId w:val="0"/>
        </w:numPr>
      </w:pPr>
      <w:bookmarkStart w:id="27" w:name="_Toc380568628"/>
      <w:r>
        <w:lastRenderedPageBreak/>
        <w:t>Appendix A – ‘NGI-ESFRI Collaborations’ Table</w:t>
      </w:r>
      <w:bookmarkEnd w:id="26"/>
      <w:bookmarkEnd w:id="27"/>
    </w:p>
    <w:p w:rsidR="003A1F32" w:rsidRDefault="003A1F32" w:rsidP="003A1F32">
      <w:pPr>
        <w:jc w:val="left"/>
        <w:rPr>
          <w:color w:val="000000"/>
        </w:rPr>
      </w:pPr>
    </w:p>
    <w:p w:rsidR="003A1F32" w:rsidRPr="006D067E" w:rsidRDefault="003A1F32" w:rsidP="003A1F32">
      <w:pPr>
        <w:suppressAutoHyphens w:val="0"/>
        <w:spacing w:before="0" w:after="60" w:line="276" w:lineRule="auto"/>
      </w:pPr>
      <w:r>
        <w:t xml:space="preserve">The table below indicates which NGIs have active collaboration with which ESFRI project. Information for the table has been collected from the NILs, UCB and Council members. Explanation of </w:t>
      </w:r>
      <w:r w:rsidRPr="006D067E">
        <w:t>the colour codes:</w:t>
      </w:r>
    </w:p>
    <w:p w:rsidR="003A1F32" w:rsidRDefault="003A1F32" w:rsidP="00387ABF">
      <w:pPr>
        <w:pStyle w:val="ListParagraph"/>
        <w:numPr>
          <w:ilvl w:val="0"/>
          <w:numId w:val="19"/>
        </w:numPr>
        <w:suppressAutoHyphens w:val="0"/>
        <w:spacing w:before="0" w:after="200" w:line="276" w:lineRule="auto"/>
        <w:jc w:val="left"/>
      </w:pPr>
      <w:r w:rsidRPr="006D067E">
        <w:t xml:space="preserve">If an NGI has active collaboration (even if at the early discussion level) with an ESFRI, then the respective cell is GREEN in the table. </w:t>
      </w:r>
    </w:p>
    <w:p w:rsidR="003A1F32" w:rsidRDefault="003A1F32" w:rsidP="00387ABF">
      <w:pPr>
        <w:pStyle w:val="ListParagraph"/>
        <w:numPr>
          <w:ilvl w:val="0"/>
          <w:numId w:val="19"/>
        </w:numPr>
        <w:suppressAutoHyphens w:val="0"/>
        <w:spacing w:before="0" w:after="200" w:line="276" w:lineRule="auto"/>
        <w:jc w:val="left"/>
      </w:pPr>
      <w:r w:rsidRPr="006D067E">
        <w:t xml:space="preserve">The name of ESFRI RIs </w:t>
      </w:r>
      <w:r>
        <w:t>for which EGI already has/had a Virtual Team project</w:t>
      </w:r>
      <w:r w:rsidRPr="006D067E">
        <w:t xml:space="preserve"> are highlighted with</w:t>
      </w:r>
      <w:r>
        <w:t xml:space="preserve"> WHITE.</w:t>
      </w:r>
    </w:p>
    <w:p w:rsidR="003A1F32" w:rsidRDefault="003A1F32" w:rsidP="00387ABF">
      <w:pPr>
        <w:pStyle w:val="ListParagraph"/>
        <w:numPr>
          <w:ilvl w:val="0"/>
          <w:numId w:val="19"/>
        </w:numPr>
        <w:suppressAutoHyphens w:val="0"/>
        <w:spacing w:before="0" w:after="200" w:line="276" w:lineRule="auto"/>
        <w:jc w:val="left"/>
      </w:pPr>
      <w:r w:rsidRPr="006D067E">
        <w:t xml:space="preserve">The name of ESFRI RIs that have the highest number of links to EGI are highlighted with RED. </w:t>
      </w:r>
    </w:p>
    <w:p w:rsidR="003A1F32" w:rsidRDefault="003A1F32" w:rsidP="00387ABF">
      <w:pPr>
        <w:pStyle w:val="ListParagraph"/>
        <w:numPr>
          <w:ilvl w:val="0"/>
          <w:numId w:val="19"/>
        </w:numPr>
        <w:suppressAutoHyphens w:val="0"/>
        <w:spacing w:before="0" w:after="200" w:line="276" w:lineRule="auto"/>
        <w:jc w:val="left"/>
      </w:pPr>
      <w:r w:rsidRPr="006D067E">
        <w:t xml:space="preserve">The name of ESFRI RIs that have the second highest number of links to EGI are highlighted with YELLOW. </w:t>
      </w:r>
    </w:p>
    <w:p w:rsidR="003A1F32" w:rsidRDefault="003A1F32" w:rsidP="003A1F32">
      <w:pPr>
        <w:suppressAutoHyphens w:val="0"/>
        <w:spacing w:before="0" w:after="60" w:line="276" w:lineRule="auto"/>
      </w:pPr>
      <w:r w:rsidRPr="006D067E">
        <w:t>The table helps the EGI community monitor</w:t>
      </w:r>
      <w:r>
        <w:t xml:space="preserve"> engagements with research infrastructures from the ESFRI roadmap, and define targets for focussed support projects (Virtual Team projects). The table is updated on a regular basis as part of this strategy using input from the NILs, UCB, the Council and other members of the community.</w:t>
      </w:r>
    </w:p>
    <w:p w:rsidR="003A1F32" w:rsidRPr="00AD7A5D" w:rsidRDefault="003A1F32" w:rsidP="003A1F32">
      <w:pPr>
        <w:suppressAutoHyphens w:val="0"/>
        <w:spacing w:before="0" w:after="60" w:line="276" w:lineRule="auto"/>
        <w:sectPr w:rsidR="003A1F32" w:rsidRPr="00AD7A5D" w:rsidSect="00A33116">
          <w:headerReference w:type="default" r:id="rId34"/>
          <w:footerReference w:type="default" r:id="rId35"/>
          <w:pgSz w:w="11900" w:h="16840"/>
          <w:pgMar w:top="1418" w:right="1418" w:bottom="1418" w:left="1418" w:header="708" w:footer="708" w:gutter="0"/>
          <w:cols w:space="708"/>
        </w:sectPr>
      </w:pPr>
    </w:p>
    <w:p w:rsidR="003A1F32" w:rsidRDefault="00820A04" w:rsidP="003A1F32">
      <w:pPr>
        <w:jc w:val="center"/>
        <w:rPr>
          <w:color w:val="000000"/>
        </w:rPr>
        <w:sectPr w:rsidR="003A1F32" w:rsidSect="00A33116">
          <w:pgSz w:w="16840" w:h="11900" w:orient="landscape"/>
          <w:pgMar w:top="1418" w:right="1418" w:bottom="1418" w:left="1418" w:header="708" w:footer="708" w:gutter="0"/>
          <w:cols w:space="708"/>
          <w:docGrid w:linePitch="299"/>
        </w:sectPr>
      </w:pPr>
      <w:r w:rsidRPr="00820A04">
        <w:rPr>
          <w:noProof/>
          <w:lang w:eastAsia="en-GB"/>
        </w:rPr>
        <w:lastRenderedPageBreak/>
        <w:drawing>
          <wp:inline distT="0" distB="0" distL="0" distR="0">
            <wp:extent cx="8892540" cy="5343499"/>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srcRect/>
                    <a:stretch>
                      <a:fillRect/>
                    </a:stretch>
                  </pic:blipFill>
                  <pic:spPr bwMode="auto">
                    <a:xfrm>
                      <a:off x="0" y="0"/>
                      <a:ext cx="8892540" cy="5343499"/>
                    </a:xfrm>
                    <a:prstGeom prst="rect">
                      <a:avLst/>
                    </a:prstGeom>
                    <a:noFill/>
                    <a:ln w="9525">
                      <a:noFill/>
                      <a:miter lim="800000"/>
                      <a:headEnd/>
                      <a:tailEnd/>
                    </a:ln>
                  </pic:spPr>
                </pic:pic>
              </a:graphicData>
            </a:graphic>
          </wp:inline>
        </w:drawing>
      </w:r>
    </w:p>
    <w:p w:rsidR="003A1F32" w:rsidRDefault="003A1F32" w:rsidP="003A1F32">
      <w:pPr>
        <w:pStyle w:val="Heading1"/>
        <w:numPr>
          <w:ilvl w:val="0"/>
          <w:numId w:val="0"/>
        </w:numPr>
      </w:pPr>
      <w:bookmarkStart w:id="28" w:name="_Toc377735038"/>
      <w:bookmarkStart w:id="29" w:name="_Toc380568629"/>
      <w:r>
        <w:lastRenderedPageBreak/>
        <w:t>Appendix B – ‘NGI-community Collaborations’ Table</w:t>
      </w:r>
      <w:bookmarkEnd w:id="28"/>
      <w:bookmarkEnd w:id="29"/>
    </w:p>
    <w:p w:rsidR="003A1F32" w:rsidRDefault="003A1F32" w:rsidP="003A1F32">
      <w:pPr>
        <w:jc w:val="center"/>
        <w:rPr>
          <w:color w:val="000000"/>
        </w:rPr>
      </w:pPr>
    </w:p>
    <w:p w:rsidR="003A1F32" w:rsidRPr="006D067E" w:rsidRDefault="003A1F32" w:rsidP="003A1F32">
      <w:pPr>
        <w:suppressAutoHyphens w:val="0"/>
        <w:spacing w:before="0" w:after="60" w:line="276" w:lineRule="auto"/>
      </w:pPr>
      <w:r>
        <w:t xml:space="preserve">The table below indicates </w:t>
      </w:r>
      <w:r w:rsidRPr="00770385">
        <w:t>active collaborations between NGIs and scientific communities that have</w:t>
      </w:r>
      <w:r>
        <w:t xml:space="preserve"> the potential to evolve further in the future. Information for the table has been collected from the NILs through the ‘Outreach survey’ in Q4 2013. Explanation of </w:t>
      </w:r>
      <w:r w:rsidRPr="006D067E">
        <w:t>the colour codes:</w:t>
      </w:r>
    </w:p>
    <w:p w:rsidR="003A1F32" w:rsidRDefault="003A1F32" w:rsidP="00387ABF">
      <w:pPr>
        <w:pStyle w:val="ListParagraph"/>
        <w:numPr>
          <w:ilvl w:val="0"/>
          <w:numId w:val="20"/>
        </w:numPr>
        <w:suppressAutoHyphens w:val="0"/>
        <w:spacing w:before="0" w:after="200" w:line="276" w:lineRule="auto"/>
        <w:jc w:val="left"/>
      </w:pPr>
      <w:r w:rsidRPr="006D067E">
        <w:t>If an NGI has active collaboration (even if at the</w:t>
      </w:r>
      <w:r>
        <w:t xml:space="preserve"> early discussion level) with a community</w:t>
      </w:r>
      <w:r w:rsidRPr="006D067E">
        <w:t xml:space="preserve">, then the respective cell is GREEN in the table. </w:t>
      </w:r>
      <w:r>
        <w:t xml:space="preserve">Where further information was provided about the nature/status of the collaboration it is captured in the cells. </w:t>
      </w:r>
    </w:p>
    <w:p w:rsidR="003A1F32" w:rsidRDefault="003A1F32" w:rsidP="00387ABF">
      <w:pPr>
        <w:pStyle w:val="ListParagraph"/>
        <w:numPr>
          <w:ilvl w:val="0"/>
          <w:numId w:val="20"/>
        </w:numPr>
        <w:suppressAutoHyphens w:val="0"/>
        <w:spacing w:before="0" w:after="200" w:line="276" w:lineRule="auto"/>
        <w:jc w:val="left"/>
      </w:pPr>
      <w:r w:rsidRPr="006D067E">
        <w:t xml:space="preserve">The name of </w:t>
      </w:r>
      <w:r>
        <w:t xml:space="preserve">communities </w:t>
      </w:r>
      <w:r w:rsidRPr="006D067E">
        <w:t>that have the</w:t>
      </w:r>
      <w:r>
        <w:t xml:space="preserve"> highest number of links to EGI </w:t>
      </w:r>
      <w:r w:rsidRPr="006D067E">
        <w:t xml:space="preserve">are highlighted with RED. </w:t>
      </w:r>
    </w:p>
    <w:p w:rsidR="003A1F32" w:rsidRDefault="003A1F32" w:rsidP="00387ABF">
      <w:pPr>
        <w:pStyle w:val="ListParagraph"/>
        <w:numPr>
          <w:ilvl w:val="0"/>
          <w:numId w:val="20"/>
        </w:numPr>
        <w:suppressAutoHyphens w:val="0"/>
        <w:spacing w:before="0" w:after="200" w:line="276" w:lineRule="auto"/>
        <w:jc w:val="left"/>
      </w:pPr>
      <w:r w:rsidRPr="006D067E">
        <w:t xml:space="preserve">The name of </w:t>
      </w:r>
      <w:r>
        <w:t>communities</w:t>
      </w:r>
      <w:r w:rsidRPr="006D067E">
        <w:t xml:space="preserve"> that have the second highest number of links to EGI are highlighted with YELLOW. </w:t>
      </w:r>
    </w:p>
    <w:p w:rsidR="003A1F32" w:rsidRDefault="003A1F32" w:rsidP="003A1F32">
      <w:pPr>
        <w:suppressAutoHyphens w:val="0"/>
        <w:spacing w:before="0" w:after="60" w:line="276" w:lineRule="auto"/>
      </w:pPr>
      <w:r w:rsidRPr="006D067E">
        <w:t>The table helps the EGI community monitor</w:t>
      </w:r>
      <w:r>
        <w:t xml:space="preserve"> engagements with scientific communities, and define targets for focussed support projects (Virtual Team projects). The table is updated on a regular basis as part of this strategy using input from the NILs, UCB, the Council and other members of the community.</w:t>
      </w:r>
    </w:p>
    <w:p w:rsidR="003A1F32" w:rsidRPr="00AD7A5D" w:rsidRDefault="003A1F32" w:rsidP="003A1F32">
      <w:pPr>
        <w:suppressAutoHyphens w:val="0"/>
        <w:spacing w:before="0" w:after="60" w:line="276" w:lineRule="auto"/>
        <w:sectPr w:rsidR="003A1F32" w:rsidRPr="00AD7A5D" w:rsidSect="00A33116">
          <w:pgSz w:w="11900" w:h="16840"/>
          <w:pgMar w:top="1418" w:right="1418" w:bottom="1418" w:left="1418" w:header="708" w:footer="708" w:gutter="0"/>
          <w:cols w:space="708"/>
        </w:sectPr>
      </w:pPr>
    </w:p>
    <w:p w:rsidR="003A1F32" w:rsidRPr="008372B6" w:rsidRDefault="003A1F32" w:rsidP="003A1F32">
      <w:pPr>
        <w:suppressAutoHyphens w:val="0"/>
        <w:spacing w:before="0" w:after="60" w:line="276" w:lineRule="auto"/>
        <w:rPr>
          <w:color w:val="000000"/>
        </w:rPr>
      </w:pPr>
      <w:r w:rsidRPr="009C4BBE">
        <w:rPr>
          <w:noProof/>
          <w:lang w:eastAsia="en-GB"/>
        </w:rPr>
        <w:lastRenderedPageBreak/>
        <w:drawing>
          <wp:inline distT="0" distB="0" distL="0" distR="0">
            <wp:extent cx="8582333" cy="445123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srcRect/>
                    <a:stretch>
                      <a:fillRect/>
                    </a:stretch>
                  </pic:blipFill>
                  <pic:spPr bwMode="auto">
                    <a:xfrm>
                      <a:off x="0" y="0"/>
                      <a:ext cx="8581084" cy="4450582"/>
                    </a:xfrm>
                    <a:prstGeom prst="rect">
                      <a:avLst/>
                    </a:prstGeom>
                    <a:noFill/>
                    <a:ln w="9525">
                      <a:noFill/>
                      <a:miter lim="800000"/>
                      <a:headEnd/>
                      <a:tailEnd/>
                    </a:ln>
                  </pic:spPr>
                </pic:pic>
              </a:graphicData>
            </a:graphic>
          </wp:inline>
        </w:drawing>
      </w:r>
    </w:p>
    <w:p w:rsidR="003A1F32" w:rsidRPr="003A1F32" w:rsidRDefault="003A1F32" w:rsidP="003A1F32"/>
    <w:sectPr w:rsidR="003A1F32" w:rsidRPr="003A1F32" w:rsidSect="00A01F2E">
      <w:headerReference w:type="default" r:id="rId38"/>
      <w:footerReference w:type="default" r:id="rId39"/>
      <w:pgSz w:w="16840" w:h="11900" w:orient="landscape"/>
      <w:pgMar w:top="1418" w:right="1418" w:bottom="1418" w:left="1418" w:header="708" w:footer="708"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4B1" w:rsidRDefault="00BA74B1">
      <w:pPr>
        <w:spacing w:before="0" w:after="0"/>
      </w:pPr>
      <w:r>
        <w:separator/>
      </w:r>
    </w:p>
  </w:endnote>
  <w:endnote w:type="continuationSeparator" w:id="0">
    <w:p w:rsidR="00BA74B1" w:rsidRDefault="00BA74B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499413"/>
      <w:docPartObj>
        <w:docPartGallery w:val="Page Numbers (Bottom of Page)"/>
        <w:docPartUnique/>
      </w:docPartObj>
    </w:sdtPr>
    <w:sdtContent>
      <w:p w:rsidR="001E7573" w:rsidRDefault="001E7573">
        <w:pPr>
          <w:pStyle w:val="Footer"/>
          <w:jc w:val="center"/>
        </w:pPr>
        <w:fldSimple w:instr=" PAGE   \* MERGEFORMAT ">
          <w:r w:rsidR="00011B31">
            <w:rPr>
              <w:noProof/>
            </w:rPr>
            <w:t>1</w:t>
          </w:r>
        </w:fldSimple>
      </w:p>
    </w:sdtContent>
  </w:sdt>
  <w:p w:rsidR="001E7573" w:rsidRDefault="001E75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573" w:rsidRDefault="001E7573">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1E7573">
      <w:tc>
        <w:tcPr>
          <w:tcW w:w="2764" w:type="dxa"/>
          <w:tcBorders>
            <w:top w:val="single" w:sz="8" w:space="0" w:color="000080"/>
          </w:tcBorders>
        </w:tcPr>
        <w:p w:rsidR="001E7573" w:rsidRPr="0078770C" w:rsidRDefault="001E7573">
          <w:pPr>
            <w:pStyle w:val="Footer"/>
            <w:rPr>
              <w:sz w:val="18"/>
              <w:szCs w:val="18"/>
            </w:rPr>
          </w:pPr>
        </w:p>
      </w:tc>
      <w:tc>
        <w:tcPr>
          <w:tcW w:w="3827" w:type="dxa"/>
          <w:tcBorders>
            <w:top w:val="single" w:sz="8" w:space="0" w:color="000080"/>
          </w:tcBorders>
        </w:tcPr>
        <w:p w:rsidR="001E7573" w:rsidRPr="0078770C" w:rsidRDefault="001E7573" w:rsidP="0085379F">
          <w:pPr>
            <w:pStyle w:val="Footer"/>
            <w:jc w:val="center"/>
            <w:rPr>
              <w:color w:val="000000"/>
              <w:sz w:val="18"/>
              <w:szCs w:val="18"/>
            </w:rPr>
          </w:pPr>
          <w:r w:rsidRPr="0078770C">
            <w:rPr>
              <w:color w:val="000000"/>
              <w:sz w:val="18"/>
              <w:szCs w:val="18"/>
            </w:rPr>
            <w:t xml:space="preserve">© Members of </w:t>
          </w:r>
          <w:r>
            <w:rPr>
              <w:color w:val="000000"/>
              <w:sz w:val="18"/>
              <w:szCs w:val="18"/>
            </w:rPr>
            <w:t>EGI Collaboration</w:t>
          </w:r>
        </w:p>
      </w:tc>
      <w:tc>
        <w:tcPr>
          <w:tcW w:w="1559" w:type="dxa"/>
          <w:tcBorders>
            <w:top w:val="single" w:sz="8" w:space="0" w:color="000080"/>
          </w:tcBorders>
        </w:tcPr>
        <w:p w:rsidR="001E7573" w:rsidRDefault="001E7573">
          <w:pPr>
            <w:pStyle w:val="Footer"/>
            <w:jc w:val="center"/>
            <w:rPr>
              <w:caps/>
            </w:rPr>
          </w:pPr>
        </w:p>
      </w:tc>
      <w:tc>
        <w:tcPr>
          <w:tcW w:w="992" w:type="dxa"/>
          <w:tcBorders>
            <w:top w:val="single" w:sz="8" w:space="0" w:color="000080"/>
          </w:tcBorders>
        </w:tcPr>
        <w:p w:rsidR="001E7573" w:rsidRDefault="001E7573">
          <w:pPr>
            <w:pStyle w:val="Footer"/>
            <w:jc w:val="right"/>
          </w:pPr>
          <w:fldSimple w:instr=" PAGE  \* MERGEFORMAT ">
            <w:r w:rsidR="00D92A5B">
              <w:rPr>
                <w:noProof/>
              </w:rPr>
              <w:t>16</w:t>
            </w:r>
          </w:fldSimple>
          <w:r>
            <w:t xml:space="preserve"> / </w:t>
          </w:r>
          <w:fldSimple w:instr=" NUMPAGES  \* MERGEFORMAT ">
            <w:r w:rsidR="00D92A5B">
              <w:rPr>
                <w:noProof/>
              </w:rPr>
              <w:t>16</w:t>
            </w:r>
          </w:fldSimple>
        </w:p>
      </w:tc>
    </w:tr>
  </w:tbl>
  <w:p w:rsidR="001E7573" w:rsidRDefault="001E75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4B1" w:rsidRDefault="00BA74B1">
      <w:pPr>
        <w:spacing w:before="0" w:after="0"/>
      </w:pPr>
      <w:r>
        <w:separator/>
      </w:r>
    </w:p>
  </w:footnote>
  <w:footnote w:type="continuationSeparator" w:id="0">
    <w:p w:rsidR="00BA74B1" w:rsidRDefault="00BA74B1">
      <w:pPr>
        <w:spacing w:before="0" w:after="0"/>
      </w:pPr>
      <w:r>
        <w:continuationSeparator/>
      </w:r>
    </w:p>
  </w:footnote>
  <w:footnote w:id="1">
    <w:p w:rsidR="001E7573" w:rsidRPr="00B20E85" w:rsidRDefault="001E7573" w:rsidP="00C80B5A">
      <w:pPr>
        <w:pStyle w:val="FootnoteText"/>
        <w:rPr>
          <w:rFonts w:asciiTheme="minorHAnsi" w:hAnsiTheme="minorHAnsi"/>
        </w:rPr>
      </w:pPr>
      <w:r w:rsidRPr="00B20E85">
        <w:rPr>
          <w:rStyle w:val="FootnoteReference"/>
          <w:rFonts w:asciiTheme="minorHAnsi" w:hAnsiTheme="minorHAnsi"/>
        </w:rPr>
        <w:footnoteRef/>
      </w:r>
      <w:r w:rsidRPr="00B20E85">
        <w:rPr>
          <w:rFonts w:asciiTheme="minorHAnsi" w:hAnsiTheme="minorHAnsi"/>
        </w:rPr>
        <w:t xml:space="preserve"> The EGI Engagement </w:t>
      </w:r>
      <w:r>
        <w:rPr>
          <w:rFonts w:asciiTheme="minorHAnsi" w:hAnsiTheme="minorHAnsi"/>
        </w:rPr>
        <w:t xml:space="preserve">Advisory </w:t>
      </w:r>
      <w:r w:rsidRPr="00B20E85">
        <w:rPr>
          <w:rFonts w:asciiTheme="minorHAnsi" w:hAnsiTheme="minorHAnsi"/>
        </w:rPr>
        <w:t xml:space="preserve">Board still needs to be established. Proposed members: UCB, External Advisory Board, NILs, Champions, EGI.eu representatives. </w:t>
      </w:r>
    </w:p>
  </w:footnote>
  <w:footnote w:id="2">
    <w:p w:rsidR="001E7573" w:rsidRDefault="001E7573">
      <w:pPr>
        <w:pStyle w:val="FootnoteText"/>
      </w:pPr>
      <w:r>
        <w:rPr>
          <w:rStyle w:val="FootnoteReference"/>
        </w:rPr>
        <w:footnoteRef/>
      </w:r>
      <w:r>
        <w:t xml:space="preserve"> ESFRI roadmap: </w:t>
      </w:r>
      <w:hyperlink r:id="rId1" w:history="1">
        <w:r w:rsidRPr="00841F0A">
          <w:rPr>
            <w:rStyle w:val="Hyperlink"/>
          </w:rPr>
          <w:t>http://ec.europa.eu/research/infrastructures/index_en.cfm?pg=esfri-roadmap</w:t>
        </w:r>
      </w:hyperlink>
      <w:r>
        <w:t xml:space="preserve"> </w:t>
      </w:r>
    </w:p>
  </w:footnote>
  <w:footnote w:id="3">
    <w:p w:rsidR="001E7573" w:rsidRDefault="001E7573" w:rsidP="003A1F32">
      <w:pPr>
        <w:pStyle w:val="FootnoteText"/>
      </w:pPr>
      <w:r>
        <w:rPr>
          <w:rStyle w:val="FootnoteReference"/>
        </w:rPr>
        <w:footnoteRef/>
      </w:r>
      <w:r>
        <w:t xml:space="preserve"> Visible to NILs, council members and EGI.eu staff.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573" w:rsidRDefault="001E7573" w:rsidP="003D7565">
    <w:pPr>
      <w:pStyle w:val="Header"/>
      <w:ind w:left="-284"/>
    </w:pPr>
    <w:r w:rsidRPr="003D7565">
      <w:rPr>
        <w:noProof/>
        <w:lang w:eastAsia="en-GB"/>
      </w:rPr>
      <w:drawing>
        <wp:inline distT="0" distB="0" distL="0" distR="0">
          <wp:extent cx="6176317" cy="6413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82888" cy="642032"/>
                  </a:xfrm>
                  <a:prstGeom prst="rect">
                    <a:avLst/>
                  </a:prstGeom>
                  <a:noFill/>
                  <a:ln w="9525">
                    <a:noFill/>
                    <a:miter lim="800000"/>
                    <a:headEnd/>
                    <a:tailEnd/>
                  </a:ln>
                </pic:spPr>
              </pic:pic>
            </a:graphicData>
          </a:graphic>
        </wp:inline>
      </w:drawing>
    </w:r>
  </w:p>
  <w:p w:rsidR="001E7573" w:rsidRDefault="001E7573" w:rsidP="003D7565">
    <w:pPr>
      <w:pStyle w:val="Header"/>
      <w:ind w:left="-28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22"/>
      <w:gridCol w:w="222"/>
      <w:gridCol w:w="9006"/>
    </w:tblGrid>
    <w:tr w:rsidR="001E7573">
      <w:trPr>
        <w:trHeight w:val="1131"/>
      </w:trPr>
      <w:tc>
        <w:tcPr>
          <w:tcW w:w="2559" w:type="dxa"/>
        </w:tcPr>
        <w:p w:rsidR="001E7573" w:rsidRDefault="001E7573" w:rsidP="00207D16">
          <w:pPr>
            <w:pStyle w:val="Header"/>
            <w:tabs>
              <w:tab w:val="right" w:pos="9072"/>
            </w:tabs>
            <w:jc w:val="left"/>
          </w:pPr>
        </w:p>
      </w:tc>
      <w:tc>
        <w:tcPr>
          <w:tcW w:w="4164" w:type="dxa"/>
        </w:tcPr>
        <w:p w:rsidR="001E7573" w:rsidRDefault="001E7573" w:rsidP="005B1900">
          <w:pPr>
            <w:pStyle w:val="Header"/>
            <w:tabs>
              <w:tab w:val="right" w:pos="9072"/>
            </w:tabs>
          </w:pPr>
        </w:p>
      </w:tc>
      <w:tc>
        <w:tcPr>
          <w:tcW w:w="2687" w:type="dxa"/>
        </w:tcPr>
        <w:p w:rsidR="001E7573" w:rsidRDefault="001E7573" w:rsidP="00FD12D7">
          <w:pPr>
            <w:pStyle w:val="Header"/>
            <w:tabs>
              <w:tab w:val="right" w:pos="9072"/>
            </w:tabs>
            <w:ind w:left="-302" w:firstLine="142"/>
            <w:jc w:val="left"/>
          </w:pPr>
          <w:r>
            <w:rPr>
              <w:noProof/>
              <w:lang w:eastAsia="en-GB"/>
            </w:rPr>
            <w:drawing>
              <wp:inline distT="0" distB="0" distL="0" distR="0">
                <wp:extent cx="5754370" cy="59753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54370" cy="597535"/>
                        </a:xfrm>
                        <a:prstGeom prst="rect">
                          <a:avLst/>
                        </a:prstGeom>
                        <a:noFill/>
                        <a:ln w="9525">
                          <a:noFill/>
                          <a:miter lim="800000"/>
                          <a:headEnd/>
                          <a:tailEnd/>
                        </a:ln>
                      </pic:spPr>
                    </pic:pic>
                  </a:graphicData>
                </a:graphic>
              </wp:inline>
            </w:drawing>
          </w:r>
        </w:p>
      </w:tc>
    </w:tr>
  </w:tbl>
  <w:p w:rsidR="001E7573" w:rsidRDefault="001E75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41195"/>
    <w:multiLevelType w:val="hybridMultilevel"/>
    <w:tmpl w:val="85102F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77F76E2"/>
    <w:multiLevelType w:val="multilevel"/>
    <w:tmpl w:val="52F86E9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lang w:val="en-G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8033531"/>
    <w:multiLevelType w:val="hybridMultilevel"/>
    <w:tmpl w:val="6A7A2EE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6D36DA4"/>
    <w:multiLevelType w:val="multilevel"/>
    <w:tmpl w:val="F67C90CA"/>
    <w:lvl w:ilvl="0">
      <w:start w:val="1"/>
      <w:numFmt w:val="decimal"/>
      <w:lvlText w:val="%1."/>
      <w:lvlJc w:val="left"/>
      <w:pPr>
        <w:ind w:left="432" w:hanging="432"/>
      </w:pPr>
    </w:lvl>
    <w:lvl w:ilvl="1">
      <w:start w:val="1"/>
      <w:numFmt w:val="decimal"/>
      <w:lvlText w:val="%1.%2"/>
      <w:lvlJc w:val="left"/>
      <w:pPr>
        <w:ind w:left="576" w:hanging="576"/>
      </w:pPr>
      <w:rPr>
        <w:lang w:val="en-G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37E925AA"/>
    <w:multiLevelType w:val="hybridMultilevel"/>
    <w:tmpl w:val="223A6A2E"/>
    <w:lvl w:ilvl="0" w:tplc="95963F0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EC0236"/>
    <w:multiLevelType w:val="hybridMultilevel"/>
    <w:tmpl w:val="F358FA78"/>
    <w:lvl w:ilvl="0" w:tplc="0809000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B904F89"/>
    <w:multiLevelType w:val="hybridMultilevel"/>
    <w:tmpl w:val="223250C4"/>
    <w:lvl w:ilvl="0" w:tplc="0809000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CDE4181"/>
    <w:multiLevelType w:val="hybridMultilevel"/>
    <w:tmpl w:val="4C4C59E4"/>
    <w:lvl w:ilvl="0" w:tplc="95963F0C">
      <w:start w:val="1"/>
      <w:numFmt w:val="decimal"/>
      <w:lvlText w:val="%1."/>
      <w:lvlJc w:val="left"/>
      <w:pPr>
        <w:ind w:left="360" w:hanging="360"/>
      </w:pPr>
    </w:lvl>
    <w:lvl w:ilvl="1" w:tplc="08090003" w:tentative="1">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8">
    <w:nsid w:val="3DE77A7C"/>
    <w:multiLevelType w:val="hybridMultilevel"/>
    <w:tmpl w:val="8362B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1744682"/>
    <w:multiLevelType w:val="hybridMultilevel"/>
    <w:tmpl w:val="677EADDA"/>
    <w:lvl w:ilvl="0" w:tplc="0809000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B5D7F74"/>
    <w:multiLevelType w:val="hybridMultilevel"/>
    <w:tmpl w:val="9EE67CDE"/>
    <w:lvl w:ilvl="0" w:tplc="0809000F">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1">
    <w:nsid w:val="55112C15"/>
    <w:multiLevelType w:val="hybridMultilevel"/>
    <w:tmpl w:val="B004F6F6"/>
    <w:lvl w:ilvl="0" w:tplc="0809000F">
      <w:start w:val="1"/>
      <w:numFmt w:val="bullet"/>
      <w:lvlText w:val=""/>
      <w:lvlJc w:val="left"/>
      <w:pPr>
        <w:ind w:left="357" w:hanging="360"/>
      </w:pPr>
      <w:rPr>
        <w:rFonts w:ascii="Symbol" w:hAnsi="Symbol" w:hint="default"/>
      </w:rPr>
    </w:lvl>
    <w:lvl w:ilvl="1" w:tplc="08090019">
      <w:start w:val="1"/>
      <w:numFmt w:val="bullet"/>
      <w:lvlText w:val="o"/>
      <w:lvlJc w:val="left"/>
      <w:pPr>
        <w:ind w:left="1077" w:hanging="360"/>
      </w:pPr>
      <w:rPr>
        <w:rFonts w:ascii="Courier New" w:hAnsi="Courier New" w:cs="Courier New" w:hint="default"/>
      </w:rPr>
    </w:lvl>
    <w:lvl w:ilvl="2" w:tplc="0809001B" w:tentative="1">
      <w:start w:val="1"/>
      <w:numFmt w:val="bullet"/>
      <w:lvlText w:val=""/>
      <w:lvlJc w:val="left"/>
      <w:pPr>
        <w:ind w:left="1797" w:hanging="360"/>
      </w:pPr>
      <w:rPr>
        <w:rFonts w:ascii="Wingdings" w:hAnsi="Wingdings" w:hint="default"/>
      </w:rPr>
    </w:lvl>
    <w:lvl w:ilvl="3" w:tplc="0809000F" w:tentative="1">
      <w:start w:val="1"/>
      <w:numFmt w:val="bullet"/>
      <w:lvlText w:val=""/>
      <w:lvlJc w:val="left"/>
      <w:pPr>
        <w:ind w:left="2517" w:hanging="360"/>
      </w:pPr>
      <w:rPr>
        <w:rFonts w:ascii="Symbol" w:hAnsi="Symbol" w:hint="default"/>
      </w:rPr>
    </w:lvl>
    <w:lvl w:ilvl="4" w:tplc="08090019" w:tentative="1">
      <w:start w:val="1"/>
      <w:numFmt w:val="bullet"/>
      <w:lvlText w:val="o"/>
      <w:lvlJc w:val="left"/>
      <w:pPr>
        <w:ind w:left="3237" w:hanging="360"/>
      </w:pPr>
      <w:rPr>
        <w:rFonts w:ascii="Courier New" w:hAnsi="Courier New" w:cs="Courier New" w:hint="default"/>
      </w:rPr>
    </w:lvl>
    <w:lvl w:ilvl="5" w:tplc="0809001B" w:tentative="1">
      <w:start w:val="1"/>
      <w:numFmt w:val="bullet"/>
      <w:lvlText w:val=""/>
      <w:lvlJc w:val="left"/>
      <w:pPr>
        <w:ind w:left="3957" w:hanging="360"/>
      </w:pPr>
      <w:rPr>
        <w:rFonts w:ascii="Wingdings" w:hAnsi="Wingdings" w:hint="default"/>
      </w:rPr>
    </w:lvl>
    <w:lvl w:ilvl="6" w:tplc="0809000F" w:tentative="1">
      <w:start w:val="1"/>
      <w:numFmt w:val="bullet"/>
      <w:lvlText w:val=""/>
      <w:lvlJc w:val="left"/>
      <w:pPr>
        <w:ind w:left="4677" w:hanging="360"/>
      </w:pPr>
      <w:rPr>
        <w:rFonts w:ascii="Symbol" w:hAnsi="Symbol" w:hint="default"/>
      </w:rPr>
    </w:lvl>
    <w:lvl w:ilvl="7" w:tplc="08090019" w:tentative="1">
      <w:start w:val="1"/>
      <w:numFmt w:val="bullet"/>
      <w:lvlText w:val="o"/>
      <w:lvlJc w:val="left"/>
      <w:pPr>
        <w:ind w:left="5397" w:hanging="360"/>
      </w:pPr>
      <w:rPr>
        <w:rFonts w:ascii="Courier New" w:hAnsi="Courier New" w:cs="Courier New" w:hint="default"/>
      </w:rPr>
    </w:lvl>
    <w:lvl w:ilvl="8" w:tplc="0809001B" w:tentative="1">
      <w:start w:val="1"/>
      <w:numFmt w:val="bullet"/>
      <w:lvlText w:val=""/>
      <w:lvlJc w:val="left"/>
      <w:pPr>
        <w:ind w:left="6117" w:hanging="360"/>
      </w:pPr>
      <w:rPr>
        <w:rFonts w:ascii="Wingdings" w:hAnsi="Wingdings" w:hint="default"/>
      </w:rPr>
    </w:lvl>
  </w:abstractNum>
  <w:abstractNum w:abstractNumId="12">
    <w:nsid w:val="555446F2"/>
    <w:multiLevelType w:val="hybridMultilevel"/>
    <w:tmpl w:val="6A7A2EE4"/>
    <w:lvl w:ilvl="0" w:tplc="08090001">
      <w:start w:val="3"/>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3">
    <w:nsid w:val="5696114B"/>
    <w:multiLevelType w:val="hybridMultilevel"/>
    <w:tmpl w:val="48CE5DE0"/>
    <w:lvl w:ilvl="0" w:tplc="0809000F">
      <w:start w:val="1"/>
      <w:numFmt w:val="bullet"/>
      <w:lvlText w:val=""/>
      <w:lvlJc w:val="left"/>
      <w:pPr>
        <w:ind w:left="1080" w:hanging="360"/>
      </w:pPr>
      <w:rPr>
        <w:rFonts w:ascii="Symbol" w:hAnsi="Symbo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14">
    <w:nsid w:val="60BF467C"/>
    <w:multiLevelType w:val="hybridMultilevel"/>
    <w:tmpl w:val="B08A2E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6E336F23"/>
    <w:multiLevelType w:val="hybridMultilevel"/>
    <w:tmpl w:val="E53C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E614A9A"/>
    <w:multiLevelType w:val="hybridMultilevel"/>
    <w:tmpl w:val="7D5A6E20"/>
    <w:lvl w:ilvl="0" w:tplc="0809000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8">
    <w:nsid w:val="6FC76C57"/>
    <w:multiLevelType w:val="hybridMultilevel"/>
    <w:tmpl w:val="389E8B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78C14A94"/>
    <w:multiLevelType w:val="hybridMultilevel"/>
    <w:tmpl w:val="2D6A948A"/>
    <w:lvl w:ilvl="0" w:tplc="08090001">
      <w:start w:val="3"/>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0">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15"/>
  </w:num>
  <w:num w:numId="4">
    <w:abstractNumId w:val="10"/>
  </w:num>
  <w:num w:numId="5">
    <w:abstractNumId w:val="8"/>
  </w:num>
  <w:num w:numId="6">
    <w:abstractNumId w:val="2"/>
  </w:num>
  <w:num w:numId="7">
    <w:abstractNumId w:val="12"/>
  </w:num>
  <w:num w:numId="8">
    <w:abstractNumId w:val="19"/>
  </w:num>
  <w:num w:numId="9">
    <w:abstractNumId w:val="6"/>
  </w:num>
  <w:num w:numId="10">
    <w:abstractNumId w:val="20"/>
  </w:num>
  <w:num w:numId="11">
    <w:abstractNumId w:val="0"/>
  </w:num>
  <w:num w:numId="12">
    <w:abstractNumId w:val="14"/>
  </w:num>
  <w:num w:numId="13">
    <w:abstractNumId w:val="18"/>
  </w:num>
  <w:num w:numId="14">
    <w:abstractNumId w:val="13"/>
  </w:num>
  <w:num w:numId="15">
    <w:abstractNumId w:val="7"/>
  </w:num>
  <w:num w:numId="16">
    <w:abstractNumId w:val="11"/>
  </w:num>
  <w:num w:numId="17">
    <w:abstractNumId w:val="4"/>
  </w:num>
  <w:num w:numId="18">
    <w:abstractNumId w:val="16"/>
  </w:num>
  <w:num w:numId="19">
    <w:abstractNumId w:val="5"/>
  </w:num>
  <w:num w:numId="20">
    <w:abstractNumId w:val="9"/>
  </w:num>
  <w:num w:numId="21">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stylePaneSortMethod w:val="0000"/>
  <w:defaultTabStop w:val="720"/>
  <w:drawingGridHorizontalSpacing w:val="110"/>
  <w:drawingGridVerticalSpacing w:val="360"/>
  <w:displayHorizontalDrawingGridEvery w:val="0"/>
  <w:displayVerticalDrawingGridEvery w:val="0"/>
  <w:characterSpacingControl w:val="doNotCompress"/>
  <w:hdrShapeDefaults>
    <o:shapedefaults v:ext="edit" spidmax="36866"/>
  </w:hdrShapeDefaults>
  <w:footnotePr>
    <w:footnote w:id="-1"/>
    <w:footnote w:id="0"/>
  </w:footnotePr>
  <w:endnotePr>
    <w:endnote w:id="-1"/>
    <w:endnote w:id="0"/>
  </w:endnotePr>
  <w:compat/>
  <w:rsids>
    <w:rsidRoot w:val="00894E68"/>
    <w:rsid w:val="000037F7"/>
    <w:rsid w:val="00011B31"/>
    <w:rsid w:val="00011FBC"/>
    <w:rsid w:val="00015B88"/>
    <w:rsid w:val="00016CEA"/>
    <w:rsid w:val="00024171"/>
    <w:rsid w:val="000241FD"/>
    <w:rsid w:val="000258FF"/>
    <w:rsid w:val="000303B8"/>
    <w:rsid w:val="00032ACA"/>
    <w:rsid w:val="00053F3F"/>
    <w:rsid w:val="00057BFA"/>
    <w:rsid w:val="000621EF"/>
    <w:rsid w:val="00063AA4"/>
    <w:rsid w:val="000718CA"/>
    <w:rsid w:val="00081F80"/>
    <w:rsid w:val="000862A2"/>
    <w:rsid w:val="000918FC"/>
    <w:rsid w:val="000A0D7B"/>
    <w:rsid w:val="000C07AC"/>
    <w:rsid w:val="000C0AF8"/>
    <w:rsid w:val="000D128C"/>
    <w:rsid w:val="000E36F4"/>
    <w:rsid w:val="000F32DD"/>
    <w:rsid w:val="0010791A"/>
    <w:rsid w:val="00111A8A"/>
    <w:rsid w:val="001131C4"/>
    <w:rsid w:val="00113F0E"/>
    <w:rsid w:val="0012014E"/>
    <w:rsid w:val="00121C42"/>
    <w:rsid w:val="001259BA"/>
    <w:rsid w:val="00131D44"/>
    <w:rsid w:val="00133975"/>
    <w:rsid w:val="0013777E"/>
    <w:rsid w:val="00145458"/>
    <w:rsid w:val="001517BD"/>
    <w:rsid w:val="001573D2"/>
    <w:rsid w:val="00162F42"/>
    <w:rsid w:val="00164ACA"/>
    <w:rsid w:val="00171CA7"/>
    <w:rsid w:val="00194174"/>
    <w:rsid w:val="001B2724"/>
    <w:rsid w:val="001B6440"/>
    <w:rsid w:val="001C0171"/>
    <w:rsid w:val="001C41C9"/>
    <w:rsid w:val="001C6A34"/>
    <w:rsid w:val="001E1F39"/>
    <w:rsid w:val="001E6039"/>
    <w:rsid w:val="001E7573"/>
    <w:rsid w:val="001F4118"/>
    <w:rsid w:val="00201B20"/>
    <w:rsid w:val="00206CA0"/>
    <w:rsid w:val="00207D16"/>
    <w:rsid w:val="00210330"/>
    <w:rsid w:val="00212294"/>
    <w:rsid w:val="002162D8"/>
    <w:rsid w:val="0022303F"/>
    <w:rsid w:val="0022761D"/>
    <w:rsid w:val="00227EAC"/>
    <w:rsid w:val="002366B8"/>
    <w:rsid w:val="00244EE4"/>
    <w:rsid w:val="00251E13"/>
    <w:rsid w:val="00256735"/>
    <w:rsid w:val="00264550"/>
    <w:rsid w:val="002676C2"/>
    <w:rsid w:val="00270A1B"/>
    <w:rsid w:val="00270DDE"/>
    <w:rsid w:val="002752E4"/>
    <w:rsid w:val="00280333"/>
    <w:rsid w:val="002806CD"/>
    <w:rsid w:val="00280B6F"/>
    <w:rsid w:val="00281E19"/>
    <w:rsid w:val="002837EF"/>
    <w:rsid w:val="002872B6"/>
    <w:rsid w:val="002A257C"/>
    <w:rsid w:val="002A56B5"/>
    <w:rsid w:val="002B1814"/>
    <w:rsid w:val="002B26FB"/>
    <w:rsid w:val="002B32A4"/>
    <w:rsid w:val="002B4B8F"/>
    <w:rsid w:val="002C0C73"/>
    <w:rsid w:val="002C4334"/>
    <w:rsid w:val="002D0440"/>
    <w:rsid w:val="002F3F0B"/>
    <w:rsid w:val="002F6646"/>
    <w:rsid w:val="003030F3"/>
    <w:rsid w:val="0030779E"/>
    <w:rsid w:val="003118E6"/>
    <w:rsid w:val="00313938"/>
    <w:rsid w:val="003160B6"/>
    <w:rsid w:val="003207F1"/>
    <w:rsid w:val="0032126D"/>
    <w:rsid w:val="00326DF4"/>
    <w:rsid w:val="00334384"/>
    <w:rsid w:val="0033465F"/>
    <w:rsid w:val="003441E2"/>
    <w:rsid w:val="0034693A"/>
    <w:rsid w:val="00347FDF"/>
    <w:rsid w:val="0036328E"/>
    <w:rsid w:val="00376AFB"/>
    <w:rsid w:val="00376D96"/>
    <w:rsid w:val="00381520"/>
    <w:rsid w:val="00384EF5"/>
    <w:rsid w:val="00387ABF"/>
    <w:rsid w:val="00387B07"/>
    <w:rsid w:val="00390866"/>
    <w:rsid w:val="00390AC5"/>
    <w:rsid w:val="00395186"/>
    <w:rsid w:val="00395E1C"/>
    <w:rsid w:val="003A1F32"/>
    <w:rsid w:val="003A5517"/>
    <w:rsid w:val="003B4D35"/>
    <w:rsid w:val="003B65D0"/>
    <w:rsid w:val="003B7F5E"/>
    <w:rsid w:val="003C2471"/>
    <w:rsid w:val="003C3342"/>
    <w:rsid w:val="003C7CB7"/>
    <w:rsid w:val="003D33C1"/>
    <w:rsid w:val="003D4CDF"/>
    <w:rsid w:val="003D643C"/>
    <w:rsid w:val="003D7565"/>
    <w:rsid w:val="003F1367"/>
    <w:rsid w:val="003F2FBA"/>
    <w:rsid w:val="004117F8"/>
    <w:rsid w:val="0042021A"/>
    <w:rsid w:val="0043198A"/>
    <w:rsid w:val="004431DC"/>
    <w:rsid w:val="00451845"/>
    <w:rsid w:val="004542AD"/>
    <w:rsid w:val="00461545"/>
    <w:rsid w:val="00477C62"/>
    <w:rsid w:val="00483A65"/>
    <w:rsid w:val="004A0B2D"/>
    <w:rsid w:val="004A0CAF"/>
    <w:rsid w:val="004B0135"/>
    <w:rsid w:val="004C0004"/>
    <w:rsid w:val="004C0F16"/>
    <w:rsid w:val="004C4CF9"/>
    <w:rsid w:val="004C7D46"/>
    <w:rsid w:val="004D41E4"/>
    <w:rsid w:val="004D7296"/>
    <w:rsid w:val="004D7CA0"/>
    <w:rsid w:val="00501B05"/>
    <w:rsid w:val="005020B2"/>
    <w:rsid w:val="005074BF"/>
    <w:rsid w:val="0052129A"/>
    <w:rsid w:val="0052328C"/>
    <w:rsid w:val="005334A2"/>
    <w:rsid w:val="0054556E"/>
    <w:rsid w:val="00563772"/>
    <w:rsid w:val="0056546E"/>
    <w:rsid w:val="00566100"/>
    <w:rsid w:val="00567452"/>
    <w:rsid w:val="00576F30"/>
    <w:rsid w:val="0057777C"/>
    <w:rsid w:val="00581098"/>
    <w:rsid w:val="0058695E"/>
    <w:rsid w:val="005910A3"/>
    <w:rsid w:val="005911F6"/>
    <w:rsid w:val="005B1297"/>
    <w:rsid w:val="005B1900"/>
    <w:rsid w:val="005C0C67"/>
    <w:rsid w:val="005C193D"/>
    <w:rsid w:val="005C699F"/>
    <w:rsid w:val="005E03A9"/>
    <w:rsid w:val="005E2321"/>
    <w:rsid w:val="005E57A3"/>
    <w:rsid w:val="005F033C"/>
    <w:rsid w:val="005F583E"/>
    <w:rsid w:val="006075B6"/>
    <w:rsid w:val="00612650"/>
    <w:rsid w:val="006225F9"/>
    <w:rsid w:val="00625962"/>
    <w:rsid w:val="00625C6F"/>
    <w:rsid w:val="006278C3"/>
    <w:rsid w:val="00627ACE"/>
    <w:rsid w:val="00634348"/>
    <w:rsid w:val="00642F9A"/>
    <w:rsid w:val="006447BC"/>
    <w:rsid w:val="00646991"/>
    <w:rsid w:val="00651D00"/>
    <w:rsid w:val="0065265E"/>
    <w:rsid w:val="006530FF"/>
    <w:rsid w:val="00664455"/>
    <w:rsid w:val="00667206"/>
    <w:rsid w:val="00672844"/>
    <w:rsid w:val="00681E08"/>
    <w:rsid w:val="006A1C88"/>
    <w:rsid w:val="006A507E"/>
    <w:rsid w:val="006A6EA9"/>
    <w:rsid w:val="006B7423"/>
    <w:rsid w:val="006C17D9"/>
    <w:rsid w:val="006C6B68"/>
    <w:rsid w:val="006D1F54"/>
    <w:rsid w:val="006D3CBB"/>
    <w:rsid w:val="006D4DDB"/>
    <w:rsid w:val="006E48D3"/>
    <w:rsid w:val="006F4372"/>
    <w:rsid w:val="006F49F4"/>
    <w:rsid w:val="007065C8"/>
    <w:rsid w:val="007066BD"/>
    <w:rsid w:val="007073FC"/>
    <w:rsid w:val="00713BD3"/>
    <w:rsid w:val="00715C61"/>
    <w:rsid w:val="007175B2"/>
    <w:rsid w:val="007231BE"/>
    <w:rsid w:val="00736B95"/>
    <w:rsid w:val="00746F6F"/>
    <w:rsid w:val="0074788A"/>
    <w:rsid w:val="00755008"/>
    <w:rsid w:val="0077058B"/>
    <w:rsid w:val="007721B2"/>
    <w:rsid w:val="00774D52"/>
    <w:rsid w:val="00775C8B"/>
    <w:rsid w:val="00786ACC"/>
    <w:rsid w:val="00787C89"/>
    <w:rsid w:val="007A1E0F"/>
    <w:rsid w:val="007B2CDB"/>
    <w:rsid w:val="007C0A35"/>
    <w:rsid w:val="007C54FA"/>
    <w:rsid w:val="007C5569"/>
    <w:rsid w:val="007D5AFA"/>
    <w:rsid w:val="007D795E"/>
    <w:rsid w:val="007D7B71"/>
    <w:rsid w:val="007F06EB"/>
    <w:rsid w:val="007F2160"/>
    <w:rsid w:val="008002A5"/>
    <w:rsid w:val="00814DA3"/>
    <w:rsid w:val="0081519D"/>
    <w:rsid w:val="00820A04"/>
    <w:rsid w:val="008224AA"/>
    <w:rsid w:val="00827920"/>
    <w:rsid w:val="008308D3"/>
    <w:rsid w:val="008312B5"/>
    <w:rsid w:val="008367F2"/>
    <w:rsid w:val="0085379F"/>
    <w:rsid w:val="00867951"/>
    <w:rsid w:val="00870AB2"/>
    <w:rsid w:val="0087390E"/>
    <w:rsid w:val="00875FB7"/>
    <w:rsid w:val="00881BBD"/>
    <w:rsid w:val="00894393"/>
    <w:rsid w:val="00894E68"/>
    <w:rsid w:val="008959F5"/>
    <w:rsid w:val="008A021A"/>
    <w:rsid w:val="008A2994"/>
    <w:rsid w:val="008C21BD"/>
    <w:rsid w:val="008D0270"/>
    <w:rsid w:val="008D12F3"/>
    <w:rsid w:val="008D2E04"/>
    <w:rsid w:val="008D3C8B"/>
    <w:rsid w:val="008D5DA7"/>
    <w:rsid w:val="008D6751"/>
    <w:rsid w:val="008E6053"/>
    <w:rsid w:val="008E69A7"/>
    <w:rsid w:val="008E7B24"/>
    <w:rsid w:val="008F192C"/>
    <w:rsid w:val="008F7DBD"/>
    <w:rsid w:val="009001BA"/>
    <w:rsid w:val="00901795"/>
    <w:rsid w:val="009020BC"/>
    <w:rsid w:val="00914E9E"/>
    <w:rsid w:val="00915F17"/>
    <w:rsid w:val="0092678C"/>
    <w:rsid w:val="009323EB"/>
    <w:rsid w:val="00934C02"/>
    <w:rsid w:val="00935E4C"/>
    <w:rsid w:val="0094146C"/>
    <w:rsid w:val="0094295F"/>
    <w:rsid w:val="00943AD2"/>
    <w:rsid w:val="009507CC"/>
    <w:rsid w:val="00952A3D"/>
    <w:rsid w:val="0097278C"/>
    <w:rsid w:val="00994DF8"/>
    <w:rsid w:val="00996609"/>
    <w:rsid w:val="009A3A2A"/>
    <w:rsid w:val="009A58DE"/>
    <w:rsid w:val="009C0959"/>
    <w:rsid w:val="009C0C87"/>
    <w:rsid w:val="009D637C"/>
    <w:rsid w:val="009D6931"/>
    <w:rsid w:val="009E0253"/>
    <w:rsid w:val="009E411F"/>
    <w:rsid w:val="009E4DDF"/>
    <w:rsid w:val="009F0EBE"/>
    <w:rsid w:val="009F752F"/>
    <w:rsid w:val="00A01F2E"/>
    <w:rsid w:val="00A1072D"/>
    <w:rsid w:val="00A1687C"/>
    <w:rsid w:val="00A33116"/>
    <w:rsid w:val="00A331DB"/>
    <w:rsid w:val="00A45867"/>
    <w:rsid w:val="00A5261B"/>
    <w:rsid w:val="00A526BD"/>
    <w:rsid w:val="00A54E48"/>
    <w:rsid w:val="00A60BF7"/>
    <w:rsid w:val="00A72E2C"/>
    <w:rsid w:val="00A74510"/>
    <w:rsid w:val="00A828A3"/>
    <w:rsid w:val="00A84878"/>
    <w:rsid w:val="00A87C7C"/>
    <w:rsid w:val="00A90AD2"/>
    <w:rsid w:val="00A91BE4"/>
    <w:rsid w:val="00A967A2"/>
    <w:rsid w:val="00AA03EE"/>
    <w:rsid w:val="00AA553F"/>
    <w:rsid w:val="00AA7C71"/>
    <w:rsid w:val="00AB3D70"/>
    <w:rsid w:val="00AB6B42"/>
    <w:rsid w:val="00AE2572"/>
    <w:rsid w:val="00AE754E"/>
    <w:rsid w:val="00AE7CC6"/>
    <w:rsid w:val="00B0158C"/>
    <w:rsid w:val="00B04DE4"/>
    <w:rsid w:val="00B1200E"/>
    <w:rsid w:val="00B12259"/>
    <w:rsid w:val="00B14162"/>
    <w:rsid w:val="00B14FDA"/>
    <w:rsid w:val="00B20E85"/>
    <w:rsid w:val="00B21DBC"/>
    <w:rsid w:val="00B25721"/>
    <w:rsid w:val="00B34AA6"/>
    <w:rsid w:val="00B41EB4"/>
    <w:rsid w:val="00B4411E"/>
    <w:rsid w:val="00B45E68"/>
    <w:rsid w:val="00B4642E"/>
    <w:rsid w:val="00B5158D"/>
    <w:rsid w:val="00B54531"/>
    <w:rsid w:val="00B621A4"/>
    <w:rsid w:val="00B62FA9"/>
    <w:rsid w:val="00B66768"/>
    <w:rsid w:val="00B66A4B"/>
    <w:rsid w:val="00B66D21"/>
    <w:rsid w:val="00B7382E"/>
    <w:rsid w:val="00B73E6A"/>
    <w:rsid w:val="00B8275B"/>
    <w:rsid w:val="00B87677"/>
    <w:rsid w:val="00B929E4"/>
    <w:rsid w:val="00BA3A31"/>
    <w:rsid w:val="00BA4AB9"/>
    <w:rsid w:val="00BA74B1"/>
    <w:rsid w:val="00BB5DD3"/>
    <w:rsid w:val="00BD51E7"/>
    <w:rsid w:val="00BD78E1"/>
    <w:rsid w:val="00BE6F8E"/>
    <w:rsid w:val="00BF1C3C"/>
    <w:rsid w:val="00BF5944"/>
    <w:rsid w:val="00C03444"/>
    <w:rsid w:val="00C11C04"/>
    <w:rsid w:val="00C15B51"/>
    <w:rsid w:val="00C172BA"/>
    <w:rsid w:val="00C20309"/>
    <w:rsid w:val="00C22C03"/>
    <w:rsid w:val="00C2461E"/>
    <w:rsid w:val="00C3114A"/>
    <w:rsid w:val="00C31307"/>
    <w:rsid w:val="00C330BF"/>
    <w:rsid w:val="00C42300"/>
    <w:rsid w:val="00C5263B"/>
    <w:rsid w:val="00C53809"/>
    <w:rsid w:val="00C6330F"/>
    <w:rsid w:val="00C65D6C"/>
    <w:rsid w:val="00C80B5A"/>
    <w:rsid w:val="00C86E7E"/>
    <w:rsid w:val="00C87BAB"/>
    <w:rsid w:val="00C91A0D"/>
    <w:rsid w:val="00CA59BF"/>
    <w:rsid w:val="00CA78EA"/>
    <w:rsid w:val="00CC504F"/>
    <w:rsid w:val="00CD05B3"/>
    <w:rsid w:val="00CD1284"/>
    <w:rsid w:val="00CD3945"/>
    <w:rsid w:val="00CD43BE"/>
    <w:rsid w:val="00CD4811"/>
    <w:rsid w:val="00CE5762"/>
    <w:rsid w:val="00D04B38"/>
    <w:rsid w:val="00D224B0"/>
    <w:rsid w:val="00D30BF8"/>
    <w:rsid w:val="00D35413"/>
    <w:rsid w:val="00D37417"/>
    <w:rsid w:val="00D47D3B"/>
    <w:rsid w:val="00D52216"/>
    <w:rsid w:val="00D53CAB"/>
    <w:rsid w:val="00D663C1"/>
    <w:rsid w:val="00D744CD"/>
    <w:rsid w:val="00D808FD"/>
    <w:rsid w:val="00D81879"/>
    <w:rsid w:val="00D8543E"/>
    <w:rsid w:val="00D85F46"/>
    <w:rsid w:val="00D92A5B"/>
    <w:rsid w:val="00D94FA5"/>
    <w:rsid w:val="00D9641C"/>
    <w:rsid w:val="00DA29D2"/>
    <w:rsid w:val="00DA5AAB"/>
    <w:rsid w:val="00DA65DF"/>
    <w:rsid w:val="00DC01C3"/>
    <w:rsid w:val="00DC04D5"/>
    <w:rsid w:val="00DC6735"/>
    <w:rsid w:val="00DD0303"/>
    <w:rsid w:val="00DD0A69"/>
    <w:rsid w:val="00DD2216"/>
    <w:rsid w:val="00DD277D"/>
    <w:rsid w:val="00DD62EE"/>
    <w:rsid w:val="00DE6B72"/>
    <w:rsid w:val="00DF4EFA"/>
    <w:rsid w:val="00DF606F"/>
    <w:rsid w:val="00E142C8"/>
    <w:rsid w:val="00E16168"/>
    <w:rsid w:val="00E32E75"/>
    <w:rsid w:val="00E4361C"/>
    <w:rsid w:val="00E45D8A"/>
    <w:rsid w:val="00E47ECF"/>
    <w:rsid w:val="00E55790"/>
    <w:rsid w:val="00E55D70"/>
    <w:rsid w:val="00E62192"/>
    <w:rsid w:val="00E6507F"/>
    <w:rsid w:val="00E654A2"/>
    <w:rsid w:val="00E67EFE"/>
    <w:rsid w:val="00E71372"/>
    <w:rsid w:val="00E713DE"/>
    <w:rsid w:val="00E7308C"/>
    <w:rsid w:val="00E77625"/>
    <w:rsid w:val="00E8028C"/>
    <w:rsid w:val="00E8302F"/>
    <w:rsid w:val="00E87417"/>
    <w:rsid w:val="00E92FA7"/>
    <w:rsid w:val="00E935C1"/>
    <w:rsid w:val="00EB0D7F"/>
    <w:rsid w:val="00EB16D5"/>
    <w:rsid w:val="00EB3758"/>
    <w:rsid w:val="00EB6F2F"/>
    <w:rsid w:val="00EC3FA3"/>
    <w:rsid w:val="00ED3684"/>
    <w:rsid w:val="00ED6453"/>
    <w:rsid w:val="00ED6905"/>
    <w:rsid w:val="00ED759D"/>
    <w:rsid w:val="00ED79DE"/>
    <w:rsid w:val="00EE5EB2"/>
    <w:rsid w:val="00EE7BA3"/>
    <w:rsid w:val="00EF6290"/>
    <w:rsid w:val="00F017D7"/>
    <w:rsid w:val="00F1177B"/>
    <w:rsid w:val="00F2223F"/>
    <w:rsid w:val="00F328FB"/>
    <w:rsid w:val="00F350F9"/>
    <w:rsid w:val="00F50157"/>
    <w:rsid w:val="00F54DD7"/>
    <w:rsid w:val="00F553BF"/>
    <w:rsid w:val="00F67214"/>
    <w:rsid w:val="00F72C6E"/>
    <w:rsid w:val="00F811CB"/>
    <w:rsid w:val="00F8365F"/>
    <w:rsid w:val="00F84EED"/>
    <w:rsid w:val="00F9207D"/>
    <w:rsid w:val="00FA0E74"/>
    <w:rsid w:val="00FA7301"/>
    <w:rsid w:val="00FB04D8"/>
    <w:rsid w:val="00FB4417"/>
    <w:rsid w:val="00FB74E1"/>
    <w:rsid w:val="00FC4393"/>
    <w:rsid w:val="00FC4EC5"/>
    <w:rsid w:val="00FC5996"/>
    <w:rsid w:val="00FC696A"/>
    <w:rsid w:val="00FD12D7"/>
    <w:rsid w:val="00FD4232"/>
    <w:rsid w:val="00FE59C6"/>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35"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6A1C88"/>
    <w:pPr>
      <w:suppressAutoHyphens/>
      <w:spacing w:before="40" w:after="40"/>
      <w:jc w:val="both"/>
    </w:pPr>
    <w:rPr>
      <w:rFonts w:ascii="Calibri" w:eastAsia="Times New Roman" w:hAnsi="Calibri"/>
      <w:sz w:val="22"/>
      <w:lang w:eastAsia="fr-FR"/>
    </w:rPr>
  </w:style>
  <w:style w:type="paragraph" w:styleId="Heading1">
    <w:name w:val="heading 1"/>
    <w:basedOn w:val="Normal"/>
    <w:next w:val="Normal"/>
    <w:link w:val="Heading1Char"/>
    <w:qFormat/>
    <w:rsid w:val="00381520"/>
    <w:pPr>
      <w:keepNext/>
      <w:numPr>
        <w:numId w:val="2"/>
      </w:numPr>
      <w:spacing w:before="240" w:after="60"/>
      <w:ind w:left="431" w:hanging="431"/>
      <w:outlineLvl w:val="0"/>
    </w:pPr>
    <w:rPr>
      <w:b/>
      <w:bCs/>
      <w:color w:val="4F81BD"/>
      <w:kern w:val="32"/>
      <w:sz w:val="32"/>
      <w:szCs w:val="32"/>
    </w:rPr>
  </w:style>
  <w:style w:type="paragraph" w:styleId="Heading2">
    <w:name w:val="heading 2"/>
    <w:basedOn w:val="Normal"/>
    <w:next w:val="Normal"/>
    <w:link w:val="Heading2Char"/>
    <w:qFormat/>
    <w:rsid w:val="00381520"/>
    <w:pPr>
      <w:keepNext/>
      <w:numPr>
        <w:ilvl w:val="1"/>
        <w:numId w:val="2"/>
      </w:numPr>
      <w:spacing w:before="240" w:after="60"/>
      <w:outlineLvl w:val="1"/>
    </w:pPr>
    <w:rPr>
      <w:b/>
      <w:bCs/>
      <w:i/>
      <w:iCs/>
      <w:color w:val="1F497D"/>
      <w:sz w:val="28"/>
      <w:szCs w:val="28"/>
    </w:rPr>
  </w:style>
  <w:style w:type="paragraph" w:styleId="Heading3">
    <w:name w:val="heading 3"/>
    <w:basedOn w:val="Normal"/>
    <w:next w:val="Normal"/>
    <w:link w:val="Heading3Char"/>
    <w:qFormat/>
    <w:rsid w:val="00381520"/>
    <w:pPr>
      <w:keepNext/>
      <w:numPr>
        <w:ilvl w:val="2"/>
        <w:numId w:val="2"/>
      </w:numPr>
      <w:spacing w:before="240" w:after="60"/>
      <w:outlineLvl w:val="2"/>
    </w:pPr>
    <w:rPr>
      <w:b/>
      <w:bCs/>
      <w:color w:val="4F81BD"/>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381520"/>
    <w:rPr>
      <w:rFonts w:ascii="Calibri" w:eastAsia="Times New Roman" w:hAnsi="Calibri"/>
      <w:b/>
      <w:bCs/>
      <w:color w:val="4F81BD"/>
      <w:kern w:val="32"/>
      <w:sz w:val="32"/>
      <w:szCs w:val="32"/>
      <w:lang w:eastAsia="fr-FR"/>
    </w:rPr>
  </w:style>
  <w:style w:type="paragraph" w:styleId="Caption">
    <w:name w:val="caption"/>
    <w:basedOn w:val="Normal"/>
    <w:next w:val="Normal"/>
    <w:uiPriority w:val="35"/>
    <w:qFormat/>
    <w:rsid w:val="0031291C"/>
    <w:pPr>
      <w:spacing w:before="120" w:after="120"/>
    </w:pPr>
    <w:rPr>
      <w:b/>
    </w:rPr>
  </w:style>
  <w:style w:type="character" w:customStyle="1" w:styleId="Heading2Char">
    <w:name w:val="Heading 2 Char"/>
    <w:link w:val="Heading2"/>
    <w:rsid w:val="00381520"/>
    <w:rPr>
      <w:rFonts w:ascii="Calibri" w:eastAsia="Times New Roman" w:hAnsi="Calibri"/>
      <w:b/>
      <w:bCs/>
      <w:i/>
      <w:iCs/>
      <w:color w:val="1F497D"/>
      <w:sz w:val="28"/>
      <w:szCs w:val="28"/>
      <w:lang w:eastAsia="fr-FR"/>
    </w:rPr>
  </w:style>
  <w:style w:type="character" w:customStyle="1" w:styleId="Heading3Char">
    <w:name w:val="Heading 3 Char"/>
    <w:link w:val="Heading3"/>
    <w:rsid w:val="00381520"/>
    <w:rPr>
      <w:rFonts w:ascii="Calibri" w:eastAsia="Times New Roman" w:hAnsi="Calibri"/>
      <w:b/>
      <w:bCs/>
      <w:color w:val="4F81BD"/>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7F06EB"/>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table" w:styleId="TableGrid">
    <w:name w:val="Table Grid"/>
    <w:basedOn w:val="TableNormal"/>
    <w:uiPriority w:val="59"/>
    <w:rsid w:val="00DC0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61">
    <w:name w:val="Colorful List - Accent 61"/>
    <w:basedOn w:val="TableNormal"/>
    <w:rsid w:val="003D33C1"/>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CommentSubject">
    <w:name w:val="annotation subject"/>
    <w:basedOn w:val="CommentText"/>
    <w:next w:val="CommentText"/>
    <w:link w:val="CommentSubjectChar"/>
    <w:rsid w:val="00915F17"/>
    <w:pPr>
      <w:spacing w:after="40"/>
    </w:pPr>
    <w:rPr>
      <w:rFonts w:ascii="Calibri" w:hAnsi="Calibri"/>
      <w:b/>
      <w:bCs/>
      <w:sz w:val="20"/>
    </w:rPr>
  </w:style>
  <w:style w:type="character" w:customStyle="1" w:styleId="CommentSubjectChar">
    <w:name w:val="Comment Subject Char"/>
    <w:link w:val="CommentSubject"/>
    <w:rsid w:val="00915F17"/>
    <w:rPr>
      <w:rFonts w:ascii="Calibri" w:eastAsia="Times New Roman" w:hAnsi="Calibri"/>
      <w:b/>
      <w:bCs/>
      <w:sz w:val="16"/>
      <w:lang w:val="en-GB" w:eastAsia="fr-FR"/>
    </w:rPr>
  </w:style>
  <w:style w:type="paragraph" w:styleId="DocumentMap">
    <w:name w:val="Document Map"/>
    <w:basedOn w:val="Normal"/>
    <w:link w:val="DocumentMapChar"/>
    <w:rsid w:val="00326DF4"/>
    <w:pPr>
      <w:spacing w:before="0" w:after="0"/>
    </w:pPr>
    <w:rPr>
      <w:rFonts w:ascii="Tahoma" w:hAnsi="Tahoma" w:cs="Tahoma"/>
      <w:sz w:val="16"/>
      <w:szCs w:val="16"/>
    </w:rPr>
  </w:style>
  <w:style w:type="character" w:customStyle="1" w:styleId="DocumentMapChar">
    <w:name w:val="Document Map Char"/>
    <w:basedOn w:val="DefaultParagraphFont"/>
    <w:link w:val="DocumentMap"/>
    <w:rsid w:val="00326DF4"/>
    <w:rPr>
      <w:rFonts w:ascii="Tahoma" w:eastAsia="Times New Roman" w:hAnsi="Tahoma" w:cs="Tahoma"/>
      <w:sz w:val="16"/>
      <w:szCs w:val="16"/>
      <w:lang w:eastAsia="fr-FR"/>
    </w:rPr>
  </w:style>
  <w:style w:type="paragraph" w:styleId="ListParagraph">
    <w:name w:val="List Paragraph"/>
    <w:basedOn w:val="Normal"/>
    <w:qFormat/>
    <w:rsid w:val="00ED759D"/>
    <w:pPr>
      <w:ind w:left="720"/>
      <w:contextualSpacing/>
    </w:pPr>
  </w:style>
  <w:style w:type="character" w:customStyle="1" w:styleId="HeaderChar1">
    <w:name w:val="Header Char1"/>
    <w:basedOn w:val="DefaultParagraphFont"/>
    <w:uiPriority w:val="99"/>
    <w:semiHidden/>
    <w:rsid w:val="003B7F5E"/>
  </w:style>
  <w:style w:type="paragraph" w:styleId="FootnoteText">
    <w:name w:val="footnote text"/>
    <w:basedOn w:val="Normal"/>
    <w:link w:val="FootnoteTextChar"/>
    <w:rsid w:val="00C80B5A"/>
    <w:pPr>
      <w:spacing w:before="0" w:after="0"/>
    </w:pPr>
    <w:rPr>
      <w:rFonts w:ascii="Times New Roman" w:hAnsi="Times New Roman"/>
      <w:sz w:val="20"/>
      <w:szCs w:val="24"/>
    </w:rPr>
  </w:style>
  <w:style w:type="character" w:customStyle="1" w:styleId="FootnoteTextChar">
    <w:name w:val="Footnote Text Char"/>
    <w:basedOn w:val="DefaultParagraphFont"/>
    <w:link w:val="FootnoteText"/>
    <w:rsid w:val="00C80B5A"/>
    <w:rPr>
      <w:rFonts w:ascii="Times New Roman" w:eastAsia="Times New Roman" w:hAnsi="Times New Roman"/>
      <w:szCs w:val="24"/>
      <w:lang w:eastAsia="fr-FR"/>
    </w:rPr>
  </w:style>
  <w:style w:type="character" w:styleId="FootnoteReference">
    <w:name w:val="footnote reference"/>
    <w:basedOn w:val="DefaultParagraphFont"/>
    <w:rsid w:val="00C80B5A"/>
    <w:rPr>
      <w:vertAlign w:val="superscript"/>
    </w:rPr>
  </w:style>
  <w:style w:type="paragraph" w:styleId="TOCHeading">
    <w:name w:val="TOC Heading"/>
    <w:basedOn w:val="Heading1"/>
    <w:next w:val="Normal"/>
    <w:uiPriority w:val="39"/>
    <w:semiHidden/>
    <w:unhideWhenUsed/>
    <w:qFormat/>
    <w:rsid w:val="005F583E"/>
    <w:pPr>
      <w:keepLines/>
      <w:numPr>
        <w:numId w:val="0"/>
      </w:numPr>
      <w:suppressAutoHyphens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en-US"/>
    </w:rPr>
  </w:style>
  <w:style w:type="character" w:customStyle="1" w:styleId="CommentTextChar1">
    <w:name w:val="Comment Text Char1"/>
    <w:uiPriority w:val="99"/>
    <w:rsid w:val="003A1F32"/>
    <w:rPr>
      <w:rFonts w:ascii="Times New Roman" w:eastAsia="Times New Roman" w:hAnsi="Times New Roman"/>
      <w:sz w:val="16"/>
      <w:lang w:eastAsia="fr-FR"/>
    </w:rPr>
  </w:style>
  <w:style w:type="character" w:styleId="FollowedHyperlink">
    <w:name w:val="FollowedHyperlink"/>
    <w:basedOn w:val="DefaultParagraphFont"/>
    <w:rsid w:val="00EF629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A1C88"/>
    <w:pPr>
      <w:suppressAutoHyphens/>
      <w:spacing w:before="40" w:after="40"/>
      <w:jc w:val="both"/>
    </w:pPr>
    <w:rPr>
      <w:rFonts w:ascii="Calibri" w:eastAsia="Times New Roman" w:hAnsi="Calibri"/>
      <w:sz w:val="22"/>
      <w:lang w:eastAsia="fr-FR"/>
    </w:rPr>
  </w:style>
  <w:style w:type="paragraph" w:styleId="Heading1">
    <w:name w:val="heading 1"/>
    <w:basedOn w:val="Normal"/>
    <w:next w:val="Normal"/>
    <w:link w:val="Heading1Char"/>
    <w:qFormat/>
    <w:rsid w:val="00381520"/>
    <w:pPr>
      <w:keepNext/>
      <w:numPr>
        <w:numId w:val="2"/>
      </w:numPr>
      <w:spacing w:before="240" w:after="60"/>
      <w:ind w:left="431" w:hanging="431"/>
      <w:outlineLvl w:val="0"/>
    </w:pPr>
    <w:rPr>
      <w:b/>
      <w:bCs/>
      <w:color w:val="4F81BD"/>
      <w:kern w:val="32"/>
      <w:sz w:val="32"/>
      <w:szCs w:val="32"/>
    </w:rPr>
  </w:style>
  <w:style w:type="paragraph" w:styleId="Heading2">
    <w:name w:val="heading 2"/>
    <w:basedOn w:val="Normal"/>
    <w:next w:val="Normal"/>
    <w:link w:val="Heading2Char"/>
    <w:qFormat/>
    <w:rsid w:val="00381520"/>
    <w:pPr>
      <w:keepNext/>
      <w:numPr>
        <w:ilvl w:val="1"/>
        <w:numId w:val="2"/>
      </w:numPr>
      <w:spacing w:before="240" w:after="60"/>
      <w:outlineLvl w:val="1"/>
    </w:pPr>
    <w:rPr>
      <w:b/>
      <w:bCs/>
      <w:i/>
      <w:iCs/>
      <w:color w:val="1F497D"/>
      <w:sz w:val="28"/>
      <w:szCs w:val="28"/>
    </w:rPr>
  </w:style>
  <w:style w:type="paragraph" w:styleId="Heading3">
    <w:name w:val="heading 3"/>
    <w:basedOn w:val="Normal"/>
    <w:next w:val="Normal"/>
    <w:link w:val="Heading3Char"/>
    <w:qFormat/>
    <w:rsid w:val="00381520"/>
    <w:pPr>
      <w:keepNext/>
      <w:numPr>
        <w:ilvl w:val="2"/>
        <w:numId w:val="2"/>
      </w:numPr>
      <w:spacing w:before="240" w:after="60"/>
      <w:outlineLvl w:val="2"/>
    </w:pPr>
    <w:rPr>
      <w:b/>
      <w:bCs/>
      <w:color w:val="4F81BD"/>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381520"/>
    <w:rPr>
      <w:rFonts w:ascii="Calibri" w:eastAsia="Times New Roman" w:hAnsi="Calibri"/>
      <w:b/>
      <w:bCs/>
      <w:color w:val="4F81BD"/>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381520"/>
    <w:rPr>
      <w:rFonts w:ascii="Calibri" w:eastAsia="Times New Roman" w:hAnsi="Calibri"/>
      <w:b/>
      <w:bCs/>
      <w:i/>
      <w:iCs/>
      <w:color w:val="1F497D"/>
      <w:sz w:val="28"/>
      <w:szCs w:val="28"/>
      <w:lang w:eastAsia="fr-FR"/>
    </w:rPr>
  </w:style>
  <w:style w:type="character" w:customStyle="1" w:styleId="Heading3Char">
    <w:name w:val="Heading 3 Char"/>
    <w:link w:val="Heading3"/>
    <w:rsid w:val="00381520"/>
    <w:rPr>
      <w:rFonts w:ascii="Calibri" w:eastAsia="Times New Roman" w:hAnsi="Calibri"/>
      <w:b/>
      <w:bCs/>
      <w:color w:val="4F81BD"/>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table" w:styleId="TableGrid">
    <w:name w:val="Table Grid"/>
    <w:basedOn w:val="TableNormal"/>
    <w:rsid w:val="00DC0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61">
    <w:name w:val="Colorful List - Accent 61"/>
    <w:basedOn w:val="TableNormal"/>
    <w:rsid w:val="003D33C1"/>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CommentSubject">
    <w:name w:val="annotation subject"/>
    <w:basedOn w:val="CommentText"/>
    <w:next w:val="CommentText"/>
    <w:link w:val="CommentSubjectChar"/>
    <w:rsid w:val="00915F17"/>
    <w:pPr>
      <w:spacing w:after="40"/>
    </w:pPr>
    <w:rPr>
      <w:rFonts w:ascii="Calibri" w:hAnsi="Calibri"/>
      <w:b/>
      <w:bCs/>
      <w:sz w:val="20"/>
    </w:rPr>
  </w:style>
  <w:style w:type="character" w:customStyle="1" w:styleId="CommentSubjectChar">
    <w:name w:val="Comment Subject Char"/>
    <w:link w:val="CommentSubject"/>
    <w:rsid w:val="00915F17"/>
    <w:rPr>
      <w:rFonts w:ascii="Calibri" w:eastAsia="Times New Roman" w:hAnsi="Calibri"/>
      <w:b/>
      <w:bCs/>
      <w:sz w:val="16"/>
      <w:lang w:val="en-GB" w:eastAsia="fr-FR"/>
    </w:rPr>
  </w:style>
  <w:style w:type="paragraph" w:styleId="DocumentMap">
    <w:name w:val="Document Map"/>
    <w:basedOn w:val="Normal"/>
    <w:link w:val="DocumentMapChar"/>
    <w:rsid w:val="00326DF4"/>
    <w:pPr>
      <w:spacing w:before="0" w:after="0"/>
    </w:pPr>
    <w:rPr>
      <w:rFonts w:ascii="Tahoma" w:hAnsi="Tahoma" w:cs="Tahoma"/>
      <w:sz w:val="16"/>
      <w:szCs w:val="16"/>
    </w:rPr>
  </w:style>
  <w:style w:type="character" w:customStyle="1" w:styleId="DocumentMapChar">
    <w:name w:val="Document Map Char"/>
    <w:basedOn w:val="DefaultParagraphFont"/>
    <w:link w:val="DocumentMap"/>
    <w:rsid w:val="00326DF4"/>
    <w:rPr>
      <w:rFonts w:ascii="Tahoma" w:eastAsia="Times New Roman" w:hAnsi="Tahoma" w:cs="Tahoma"/>
      <w:sz w:val="16"/>
      <w:szCs w:val="16"/>
      <w:lang w:eastAsia="fr-FR"/>
    </w:rPr>
  </w:style>
  <w:style w:type="paragraph" w:styleId="ListParagraph">
    <w:name w:val="List Paragraph"/>
    <w:basedOn w:val="Normal"/>
    <w:qFormat/>
    <w:rsid w:val="00ED759D"/>
    <w:pPr>
      <w:ind w:left="720"/>
      <w:contextualSpacing/>
    </w:pPr>
  </w:style>
</w:styles>
</file>

<file path=word/webSettings.xml><?xml version="1.0" encoding="utf-8"?>
<w:webSettings xmlns:r="http://schemas.openxmlformats.org/officeDocument/2006/relationships" xmlns:w="http://schemas.openxmlformats.org/wordprocessingml/2006/main">
  <w:divs>
    <w:div w:id="638613188">
      <w:bodyDiv w:val="1"/>
      <w:marLeft w:val="0"/>
      <w:marRight w:val="0"/>
      <w:marTop w:val="0"/>
      <w:marBottom w:val="0"/>
      <w:divBdr>
        <w:top w:val="none" w:sz="0" w:space="0" w:color="auto"/>
        <w:left w:val="none" w:sz="0" w:space="0" w:color="auto"/>
        <w:bottom w:val="none" w:sz="0" w:space="0" w:color="auto"/>
        <w:right w:val="none" w:sz="0" w:space="0" w:color="auto"/>
      </w:divBdr>
    </w:div>
    <w:div w:id="11438884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s.egi.eu/document/2079" TargetMode="External"/><Relationship Id="rId13" Type="http://schemas.openxmlformats.org/officeDocument/2006/relationships/hyperlink" Target="mailto:nuno.ferreira@egi.eu" TargetMode="External"/><Relationship Id="rId18" Type="http://schemas.openxmlformats.org/officeDocument/2006/relationships/hyperlink" Target="mailto:ucst@egi.eu" TargetMode="External"/><Relationship Id="rId26" Type="http://schemas.openxmlformats.org/officeDocument/2006/relationships/hyperlink" Target="mailto:dcc@mailman.egi.eu"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indico.egi.eu/indico/categoryDisplay.py?categId=21"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neasan.oneill@egi.eu" TargetMode="External"/><Relationship Id="rId17" Type="http://schemas.openxmlformats.org/officeDocument/2006/relationships/hyperlink" Target="http://wiki.egi.eu/wiki/Research_Conferences" TargetMode="External"/><Relationship Id="rId25" Type="http://schemas.openxmlformats.org/officeDocument/2006/relationships/hyperlink" Target="mailto:UCB-discuss@mailman.egi.eu" TargetMode="External"/><Relationship Id="rId33" Type="http://schemas.openxmlformats.org/officeDocument/2006/relationships/hyperlink" Target="https://wiki.egi.eu/wiki/VT_Template_Wiki_page"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egi.eu/news-and-media/publications/" TargetMode="External"/><Relationship Id="rId20" Type="http://schemas.openxmlformats.org/officeDocument/2006/relationships/hyperlink" Target="https://indico.egi.eu/indico/categoryDisplay.py?categId=85" TargetMode="External"/><Relationship Id="rId29" Type="http://schemas.openxmlformats.org/officeDocument/2006/relationships/hyperlink" Target="https://documents.egi.eu/document/207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mailto:Champions-discuss@mailman.egi.eu" TargetMode="External"/><Relationship Id="rId32" Type="http://schemas.openxmlformats.org/officeDocument/2006/relationships/hyperlink" Target="https://documents.egi.eu/document/1991" TargetMode="External"/><Relationship Id="rId37" Type="http://schemas.openxmlformats.org/officeDocument/2006/relationships/image" Target="media/image4.e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nuno.ferreira@egi.eu" TargetMode="External"/><Relationship Id="rId23" Type="http://schemas.openxmlformats.org/officeDocument/2006/relationships/hyperlink" Target="mailto:ngi-international-liaisons@mailman.egi.eu" TargetMode="External"/><Relationship Id="rId28" Type="http://schemas.openxmlformats.org/officeDocument/2006/relationships/hyperlink" Target="http://go.egi.eu/dcc" TargetMode="External"/><Relationship Id="rId36" Type="http://schemas.openxmlformats.org/officeDocument/2006/relationships/image" Target="media/image3.emf"/><Relationship Id="rId10" Type="http://schemas.openxmlformats.org/officeDocument/2006/relationships/hyperlink" Target="http://www.egi.eu/about/glossary/" TargetMode="External"/><Relationship Id="rId19" Type="http://schemas.openxmlformats.org/officeDocument/2006/relationships/hyperlink" Target="https://indico.egi.eu/indico/categoryDisplay.py?categId=36" TargetMode="External"/><Relationship Id="rId31" Type="http://schemas.openxmlformats.org/officeDocument/2006/relationships/hyperlink" Target="https://wiki.egi.eu/wiki/Requirements_Tracking" TargetMode="External"/><Relationship Id="rId4" Type="http://schemas.openxmlformats.org/officeDocument/2006/relationships/settings" Target="settings.xml"/><Relationship Id="rId9" Type="http://schemas.openxmlformats.org/officeDocument/2006/relationships/hyperlink" Target="mailto:gergely.sipos@egi.eu" TargetMode="External"/><Relationship Id="rId14" Type="http://schemas.openxmlformats.org/officeDocument/2006/relationships/hyperlink" Target="mailto:gergely.sipos@egi.eu" TargetMode="External"/><Relationship Id="rId22" Type="http://schemas.openxmlformats.org/officeDocument/2006/relationships/hyperlink" Target="https://indico.egi.eu/indico/categoryDisplay.py?categId=120" TargetMode="External"/><Relationship Id="rId27" Type="http://schemas.openxmlformats.org/officeDocument/2006/relationships/hyperlink" Target="http://www.egi.eu/community/ngis/NILs.html" TargetMode="External"/><Relationship Id="rId30" Type="http://schemas.openxmlformats.org/officeDocument/2006/relationships/hyperlink" Target="https://documents.egi.eu/document/2074" TargetMode="External"/><Relationship Id="rId35" Type="http://schemas.openxmlformats.org/officeDocument/2006/relationships/footer" Target="footer1.xml"/><Relationship Id="rId43"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research/infrastructures/index_en.cfm?pg=esfri-roadma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3F18E6-2B97-4FBE-A590-B776961F0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4758</Words>
  <Characters>27127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31822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gergely.sipos</cp:lastModifiedBy>
  <cp:revision>33</cp:revision>
  <cp:lastPrinted>2014-02-04T13:28:00Z</cp:lastPrinted>
  <dcterms:created xsi:type="dcterms:W3CDTF">2014-02-04T11:40:00Z</dcterms:created>
  <dcterms:modified xsi:type="dcterms:W3CDTF">2014-02-19T09:22:00Z</dcterms:modified>
</cp:coreProperties>
</file>