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Pr>
          <w:rFonts w:cs="Calibri"/>
          <w:bCs/>
          <w:sz w:val="24"/>
          <w:szCs w:val="24"/>
        </w:rPr>
        <w:t>17</w:t>
      </w:r>
      <w:r w:rsidR="00612650">
        <w:rPr>
          <w:rFonts w:cs="Calibri"/>
          <w:bCs/>
          <w:sz w:val="24"/>
          <w:szCs w:val="24"/>
        </w:rPr>
        <w:t>/</w:t>
      </w:r>
      <w:r>
        <w:rPr>
          <w:rFonts w:cs="Calibri"/>
          <w:bCs/>
          <w:sz w:val="24"/>
          <w:szCs w:val="24"/>
        </w:rPr>
        <w:t>Jan/2014</w:t>
      </w:r>
    </w:p>
    <w:p w:rsidR="005B1900" w:rsidRPr="00ED6905" w:rsidRDefault="005B1900" w:rsidP="003B7F5E">
      <w:pPr>
        <w:spacing w:line="240" w:lineRule="atLeast"/>
        <w:ind w:left="1560"/>
        <w:jc w:val="left"/>
        <w:rPr>
          <w:rFonts w:cs="Calibri"/>
          <w:bCs/>
          <w:sz w:val="24"/>
          <w:szCs w:val="24"/>
          <w:lang w:val="nl-NL"/>
        </w:rPr>
      </w:pPr>
      <w:r w:rsidRPr="00ED6905">
        <w:rPr>
          <w:rFonts w:cs="Calibri"/>
          <w:bCs/>
          <w:color w:val="4F81BD"/>
          <w:sz w:val="24"/>
          <w:szCs w:val="24"/>
          <w:lang w:val="nl-NL"/>
        </w:rPr>
        <w:t>Document</w:t>
      </w:r>
      <w:r w:rsidRPr="00ED6905">
        <w:rPr>
          <w:rFonts w:cs="Calibri"/>
          <w:bCs/>
          <w:sz w:val="24"/>
          <w:szCs w:val="24"/>
          <w:lang w:val="nl-NL"/>
        </w:rPr>
        <w:t xml:space="preserve"> </w:t>
      </w:r>
      <w:r w:rsidRPr="00ED6905">
        <w:rPr>
          <w:rFonts w:cs="Calibri"/>
          <w:bCs/>
          <w:color w:val="4F81BD"/>
          <w:sz w:val="24"/>
          <w:szCs w:val="24"/>
          <w:lang w:val="nl-NL"/>
        </w:rPr>
        <w:t>link:</w:t>
      </w:r>
      <w:r w:rsidRPr="00ED6905">
        <w:rPr>
          <w:rFonts w:cs="Calibri"/>
          <w:bCs/>
          <w:sz w:val="24"/>
          <w:szCs w:val="24"/>
          <w:lang w:val="nl-NL"/>
        </w:rPr>
        <w:t xml:space="preserve"> </w:t>
      </w:r>
      <w:hyperlink r:id="rId8" w:history="1">
        <w:r w:rsidR="00ED6905" w:rsidRPr="00393943">
          <w:rPr>
            <w:rStyle w:val="Hyperlink"/>
            <w:rFonts w:cs="Calibri"/>
            <w:bCs/>
            <w:sz w:val="24"/>
            <w:szCs w:val="24"/>
            <w:lang w:val="nl-NL"/>
          </w:rPr>
          <w:t>https://documents.egi.eu/document/2079</w:t>
        </w:r>
      </w:hyperlink>
      <w:r w:rsidR="00ED6905">
        <w:rPr>
          <w:rFonts w:cs="Calibri"/>
          <w:bCs/>
          <w:sz w:val="24"/>
          <w:szCs w:val="24"/>
          <w:lang w:val="nl-NL"/>
        </w:rPr>
        <w:t xml:space="preserve"> </w:t>
      </w:r>
      <w:r w:rsidR="009507CC" w:rsidRPr="00ED6905">
        <w:rPr>
          <w:rFonts w:cs="Calibri"/>
          <w:bCs/>
          <w:sz w:val="24"/>
          <w:szCs w:val="24"/>
          <w:lang w:val="nl-NL"/>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3B7F5E">
      <w:pPr>
        <w:spacing w:before="120"/>
        <w:rPr>
          <w:lang w:val="en-US"/>
        </w:rPr>
      </w:pPr>
      <w:r>
        <w:rPr>
          <w:noProof/>
          <w:lang w:val="en-US"/>
        </w:rPr>
        <w:t>This document describes the Engagement Strategy of the EGI community</w:t>
      </w:r>
      <w:r>
        <w:rPr>
          <w:lang w:val="en-US"/>
        </w:rPr>
        <w:t xml:space="preserve">. Engagement </w:t>
      </w:r>
      <w:r w:rsidR="003B65D0">
        <w:rPr>
          <w:lang w:val="en-US"/>
        </w:rPr>
        <w:t xml:space="preserve">with scientific communities </w:t>
      </w:r>
      <w:r>
        <w:rPr>
          <w:lang w:val="en-US"/>
        </w:rPr>
        <w:t xml:space="preserve">helps the EGI community become sustainable by </w:t>
      </w:r>
      <w:r w:rsidRPr="00734E3C">
        <w:rPr>
          <w:lang w:val="en-US"/>
        </w:rPr>
        <w:t>connect</w:t>
      </w:r>
      <w:r>
        <w:rPr>
          <w:lang w:val="en-US"/>
        </w:rPr>
        <w:t>ing and serving</w:t>
      </w:r>
      <w:r w:rsidRPr="00734E3C">
        <w:rPr>
          <w:lang w:val="en-US"/>
        </w:rPr>
        <w:t xml:space="preserve"> researchers from all fields of science across the whole European Research Area with reliable and innovative ICT services </w:t>
      </w:r>
      <w:r>
        <w:rPr>
          <w:lang w:val="en-US"/>
        </w:rPr>
        <w:t>provided by EGI. The strategy document describes the goals of EGI Engagement, the different elements it includes, and provides details about the human resources and online tools that are integrated under this activity to reach its goals. Metrics that help EGI measure the execution of the strategy are also provided.</w:t>
      </w:r>
    </w:p>
    <w:p w:rsidR="00EB0D7F" w:rsidRPr="006C17D9" w:rsidRDefault="003B7F5E" w:rsidP="003B7F5E">
      <w:r w:rsidRPr="00734E3C">
        <w:rPr>
          <w:lang w:val="en-US"/>
        </w:rPr>
        <w:t xml:space="preserve">The EGI </w:t>
      </w:r>
      <w:r>
        <w:rPr>
          <w:lang w:val="en-US"/>
        </w:rPr>
        <w:t>Engagement S</w:t>
      </w:r>
      <w:r w:rsidRPr="00734E3C">
        <w:rPr>
          <w:lang w:val="en-US"/>
        </w:rPr>
        <w:t xml:space="preserve">trategy is updated every three month based on feedback from members of the community and of the </w:t>
      </w:r>
      <w:r>
        <w:rPr>
          <w:lang w:val="en-US"/>
        </w:rPr>
        <w:t>broader, global</w:t>
      </w:r>
      <w:r w:rsidRPr="00734E3C">
        <w:rPr>
          <w:lang w:val="en-US"/>
        </w:rPr>
        <w:t xml:space="preserve"> e-infrastructure ecosystem. </w:t>
      </w:r>
      <w:r>
        <w:rPr>
          <w:lang w:val="en-US"/>
        </w:rPr>
        <w:t>F</w:t>
      </w:r>
      <w:r w:rsidRPr="00734E3C">
        <w:rPr>
          <w:lang w:val="en-US"/>
        </w:rPr>
        <w:t xml:space="preserve">eedback </w:t>
      </w:r>
      <w:r>
        <w:rPr>
          <w:lang w:val="en-US"/>
        </w:rPr>
        <w:t xml:space="preserve">can be sent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253"/>
        <w:gridCol w:w="2551"/>
      </w:tblGrid>
      <w:tr w:rsidR="003B7F5E" w:rsidRPr="00A2235B" w:rsidTr="008C5B34">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rsidR="003B7F5E" w:rsidRPr="00A2235B" w:rsidRDefault="003B7F5E" w:rsidP="008C5B34">
            <w:pPr>
              <w:spacing w:before="60" w:after="60"/>
              <w:jc w:val="center"/>
              <w:rPr>
                <w:b/>
              </w:rPr>
            </w:pPr>
            <w:r w:rsidRPr="00A2235B">
              <w:rPr>
                <w:b/>
              </w:rPr>
              <w:t>Author/Partner</w:t>
            </w:r>
          </w:p>
        </w:tc>
      </w:tr>
      <w:tr w:rsidR="003B7F5E" w:rsidRPr="00A2235B" w:rsidTr="008C5B34">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253"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551"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334384">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253" w:type="dxa"/>
            <w:tcBorders>
              <w:top w:val="nil"/>
              <w:left w:val="single" w:sz="2" w:space="0" w:color="auto"/>
              <w:bottom w:val="single" w:sz="4" w:space="0" w:color="auto"/>
              <w:right w:val="single" w:sz="2" w:space="0" w:color="auto"/>
            </w:tcBorders>
            <w:vAlign w:val="center"/>
          </w:tcPr>
          <w:p w:rsidR="003B7F5E" w:rsidRPr="00A2235B" w:rsidRDefault="003B7F5E" w:rsidP="003C3342">
            <w:r>
              <w:t xml:space="preserve">Update based on feedback from N. Ferreira, S. Coelho, J. Jimenez, S. </w:t>
            </w:r>
            <w:proofErr w:type="spellStart"/>
            <w:r>
              <w:t>Andreozzi</w:t>
            </w:r>
            <w:proofErr w:type="spellEnd"/>
          </w:p>
        </w:tc>
        <w:tc>
          <w:tcPr>
            <w:tcW w:w="2551"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ED6905">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A2235B" w:rsidRDefault="00334384" w:rsidP="003C3342"/>
        </w:tc>
        <w:tc>
          <w:tcPr>
            <w:tcW w:w="1275" w:type="dxa"/>
            <w:tcBorders>
              <w:top w:val="single" w:sz="4" w:space="0" w:color="auto"/>
              <w:bottom w:val="single" w:sz="4" w:space="0" w:color="auto"/>
              <w:right w:val="single" w:sz="2" w:space="0" w:color="auto"/>
            </w:tcBorders>
            <w:vAlign w:val="center"/>
          </w:tcPr>
          <w:p w:rsidR="00334384" w:rsidRDefault="00334384" w:rsidP="003C3342">
            <w:r>
              <w:t>20/01/2014</w:t>
            </w:r>
          </w:p>
        </w:tc>
        <w:tc>
          <w:tcPr>
            <w:tcW w:w="4253" w:type="dxa"/>
            <w:tcBorders>
              <w:top w:val="single" w:sz="4" w:space="0" w:color="auto"/>
              <w:left w:val="single" w:sz="2" w:space="0" w:color="auto"/>
              <w:bottom w:val="single" w:sz="4" w:space="0" w:color="auto"/>
              <w:right w:val="single" w:sz="2" w:space="0" w:color="auto"/>
            </w:tcBorders>
            <w:vAlign w:val="center"/>
          </w:tcPr>
          <w:p w:rsidR="00334384" w:rsidRDefault="00334384" w:rsidP="003C3342">
            <w:r>
              <w:t>Update based on feedback from T. Ferrari</w:t>
            </w:r>
          </w:p>
        </w:tc>
        <w:tc>
          <w:tcPr>
            <w:tcW w:w="2551" w:type="dxa"/>
            <w:tcBorders>
              <w:top w:val="single" w:sz="4" w:space="0" w:color="auto"/>
              <w:left w:val="single" w:sz="2" w:space="0" w:color="auto"/>
              <w:bottom w:val="single" w:sz="4" w:space="0" w:color="auto"/>
              <w:right w:val="single" w:sz="4" w:space="0" w:color="auto"/>
            </w:tcBorders>
            <w:vAlign w:val="center"/>
          </w:tcPr>
          <w:p w:rsidR="00334384" w:rsidRPr="00A2235B" w:rsidRDefault="00334384" w:rsidP="003C3342"/>
        </w:tc>
      </w:tr>
      <w:tr w:rsidR="00ED6905" w:rsidRPr="00A2235B" w:rsidTr="00334384">
        <w:trPr>
          <w:cantSplit/>
        </w:trPr>
        <w:tc>
          <w:tcPr>
            <w:tcW w:w="1063" w:type="dxa"/>
            <w:tcBorders>
              <w:top w:val="single" w:sz="4" w:space="0" w:color="auto"/>
              <w:left w:val="single" w:sz="4" w:space="0" w:color="auto"/>
              <w:bottom w:val="single" w:sz="2" w:space="0" w:color="auto"/>
              <w:right w:val="single" w:sz="2" w:space="0" w:color="auto"/>
            </w:tcBorders>
            <w:vAlign w:val="center"/>
          </w:tcPr>
          <w:p w:rsidR="00ED6905" w:rsidRPr="00A2235B" w:rsidRDefault="00ED6905" w:rsidP="003C3342"/>
        </w:tc>
        <w:tc>
          <w:tcPr>
            <w:tcW w:w="1275" w:type="dxa"/>
            <w:tcBorders>
              <w:top w:val="single" w:sz="4" w:space="0" w:color="auto"/>
              <w:bottom w:val="single" w:sz="2" w:space="0" w:color="auto"/>
              <w:right w:val="single" w:sz="2" w:space="0" w:color="auto"/>
            </w:tcBorders>
            <w:vAlign w:val="center"/>
          </w:tcPr>
          <w:p w:rsidR="00ED6905" w:rsidRDefault="00ED6905" w:rsidP="003C3342">
            <w:r>
              <w:t>21/01/2014</w:t>
            </w:r>
          </w:p>
        </w:tc>
        <w:tc>
          <w:tcPr>
            <w:tcW w:w="4253" w:type="dxa"/>
            <w:tcBorders>
              <w:top w:val="single" w:sz="4" w:space="0" w:color="auto"/>
              <w:left w:val="single" w:sz="2" w:space="0" w:color="auto"/>
              <w:bottom w:val="single" w:sz="2" w:space="0" w:color="auto"/>
              <w:right w:val="single" w:sz="2" w:space="0" w:color="auto"/>
            </w:tcBorders>
            <w:vAlign w:val="center"/>
          </w:tcPr>
          <w:p w:rsidR="00ED6905" w:rsidRDefault="00ED6905" w:rsidP="003C3342">
            <w:r>
              <w:t>Document URL fixed on cover page</w:t>
            </w:r>
          </w:p>
        </w:tc>
        <w:tc>
          <w:tcPr>
            <w:tcW w:w="2551" w:type="dxa"/>
            <w:tcBorders>
              <w:top w:val="single" w:sz="4" w:space="0" w:color="auto"/>
              <w:left w:val="single" w:sz="2" w:space="0" w:color="auto"/>
              <w:bottom w:val="single" w:sz="2" w:space="0" w:color="auto"/>
              <w:right w:val="single" w:sz="4" w:space="0" w:color="auto"/>
            </w:tcBorders>
            <w:vAlign w:val="center"/>
          </w:tcPr>
          <w:p w:rsidR="00ED6905" w:rsidRPr="00A2235B" w:rsidRDefault="00ED6905"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C80B5A">
      <w:r w:rsidRPr="00A2235B">
        <w:t>This document</w:t>
      </w:r>
      <w:r>
        <w:t xml:space="preserve"> is a public report produced under the coordination of the EGI Technical Outreach Manager</w:t>
      </w:r>
      <w:r w:rsidRPr="00A2235B">
        <w:t xml:space="preserve"> under the EGI-InSPIRE NA2 </w:t>
      </w:r>
      <w:r>
        <w:t>activity with guidance from the “EGI Engagement Board”, a body which includes representatives of the existing and prospective EGI user communities and user-facing activities</w:t>
      </w:r>
      <w:r w:rsidRPr="00A2235B">
        <w:t xml:space="preserve">. Further information is available at </w:t>
      </w:r>
      <w:hyperlink r:id="rId10" w:history="1">
        <w:r w:rsidRPr="005010F7">
          <w:rPr>
            <w:rStyle w:val="Hyperlink"/>
          </w:rPr>
          <w:t>http://go.egi.eu/EngagementBoard</w:t>
        </w:r>
      </w:hyperlink>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1"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395E1C" w:rsidRDefault="00875FB7">
          <w:pPr>
            <w:pStyle w:val="TOC1"/>
            <w:rPr>
              <w:rFonts w:asciiTheme="minorHAnsi" w:eastAsiaTheme="minorEastAsia" w:hAnsiTheme="minorHAnsi" w:cstheme="minorBidi"/>
              <w:b w:val="0"/>
              <w:caps w:val="0"/>
              <w:noProof/>
              <w:sz w:val="22"/>
              <w:szCs w:val="22"/>
              <w:lang w:eastAsia="en-GB"/>
            </w:rPr>
          </w:pPr>
          <w:r w:rsidRPr="00875FB7">
            <w:fldChar w:fldCharType="begin"/>
          </w:r>
          <w:r w:rsidR="005F583E">
            <w:instrText xml:space="preserve"> TOC \o "1-3" \h \z \u </w:instrText>
          </w:r>
          <w:r w:rsidRPr="00875FB7">
            <w:fldChar w:fldCharType="separate"/>
          </w:r>
          <w:hyperlink w:anchor="_Toc377982657" w:history="1">
            <w:r w:rsidR="00395E1C" w:rsidRPr="003C58DD">
              <w:rPr>
                <w:rStyle w:val="Hyperlink"/>
                <w:noProof/>
              </w:rPr>
              <w:t>1</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Introduction</w:t>
            </w:r>
            <w:r w:rsidR="00395E1C">
              <w:rPr>
                <w:noProof/>
                <w:webHidden/>
              </w:rPr>
              <w:tab/>
            </w:r>
            <w:r>
              <w:rPr>
                <w:noProof/>
                <w:webHidden/>
              </w:rPr>
              <w:fldChar w:fldCharType="begin"/>
            </w:r>
            <w:r w:rsidR="00395E1C">
              <w:rPr>
                <w:noProof/>
                <w:webHidden/>
              </w:rPr>
              <w:instrText xml:space="preserve"> PAGEREF _Toc377982657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58" w:history="1">
            <w:r w:rsidR="00395E1C" w:rsidRPr="003C58DD">
              <w:rPr>
                <w:rStyle w:val="Hyperlink"/>
                <w:noProof/>
              </w:rPr>
              <w:t>2</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Target groups</w:t>
            </w:r>
            <w:r w:rsidR="00395E1C">
              <w:rPr>
                <w:noProof/>
                <w:webHidden/>
              </w:rPr>
              <w:tab/>
            </w:r>
            <w:r>
              <w:rPr>
                <w:noProof/>
                <w:webHidden/>
              </w:rPr>
              <w:fldChar w:fldCharType="begin"/>
            </w:r>
            <w:r w:rsidR="00395E1C">
              <w:rPr>
                <w:noProof/>
                <w:webHidden/>
              </w:rPr>
              <w:instrText xml:space="preserve"> PAGEREF _Toc377982658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59" w:history="1">
            <w:r w:rsidR="00395E1C" w:rsidRPr="003C58DD">
              <w:rPr>
                <w:rStyle w:val="Hyperlink"/>
                <w:noProof/>
              </w:rPr>
              <w:t>3</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The Process</w:t>
            </w:r>
            <w:r w:rsidR="00395E1C">
              <w:rPr>
                <w:noProof/>
                <w:webHidden/>
              </w:rPr>
              <w:tab/>
            </w:r>
            <w:r>
              <w:rPr>
                <w:noProof/>
                <w:webHidden/>
              </w:rPr>
              <w:fldChar w:fldCharType="begin"/>
            </w:r>
            <w:r w:rsidR="00395E1C">
              <w:rPr>
                <w:noProof/>
                <w:webHidden/>
              </w:rPr>
              <w:instrText xml:space="preserve"> PAGEREF _Toc377982659 \h </w:instrText>
            </w:r>
            <w:r>
              <w:rPr>
                <w:noProof/>
                <w:webHidden/>
              </w:rPr>
            </w:r>
            <w:r>
              <w:rPr>
                <w:noProof/>
                <w:webHidden/>
              </w:rPr>
              <w:fldChar w:fldCharType="separate"/>
            </w:r>
            <w:r w:rsidR="00395E1C">
              <w:rPr>
                <w:noProof/>
                <w:webHidden/>
              </w:rPr>
              <w:t>5</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0" w:history="1">
            <w:r w:rsidR="00395E1C" w:rsidRPr="003C58DD">
              <w:rPr>
                <w:rStyle w:val="Hyperlink"/>
                <w:noProof/>
              </w:rPr>
              <w:t>3.1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_Toc377982660 \h </w:instrText>
            </w:r>
            <w:r>
              <w:rPr>
                <w:noProof/>
                <w:webHidden/>
              </w:rPr>
            </w:r>
            <w:r>
              <w:rPr>
                <w:noProof/>
                <w:webHidden/>
              </w:rPr>
              <w:fldChar w:fldCharType="separate"/>
            </w:r>
            <w:r w:rsidR="00395E1C">
              <w:rPr>
                <w:noProof/>
                <w:webHidden/>
              </w:rPr>
              <w:t>6</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1" w:history="1">
            <w:r w:rsidR="00395E1C" w:rsidRPr="003C58DD">
              <w:rPr>
                <w:rStyle w:val="Hyperlink"/>
                <w:noProof/>
              </w:rPr>
              <w:t>3.2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_Toc377982661 \h </w:instrText>
            </w:r>
            <w:r>
              <w:rPr>
                <w:noProof/>
                <w:webHidden/>
              </w:rPr>
            </w:r>
            <w:r>
              <w:rPr>
                <w:noProof/>
                <w:webHidden/>
              </w:rPr>
              <w:fldChar w:fldCharType="separate"/>
            </w:r>
            <w:r w:rsidR="00395E1C">
              <w:rPr>
                <w:noProof/>
                <w:webHidden/>
              </w:rPr>
              <w:t>7</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2" w:history="1">
            <w:r w:rsidR="00395E1C" w:rsidRPr="003C58DD">
              <w:rPr>
                <w:rStyle w:val="Hyperlink"/>
                <w:noProof/>
              </w:rPr>
              <w:t>3.3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_Toc377982662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3" w:history="1">
            <w:r w:rsidR="00395E1C" w:rsidRPr="003C58DD">
              <w:rPr>
                <w:rStyle w:val="Hyperlink"/>
                <w:noProof/>
              </w:rPr>
              <w:t>4</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Tools</w:t>
            </w:r>
            <w:r w:rsidR="00395E1C">
              <w:rPr>
                <w:noProof/>
                <w:webHidden/>
              </w:rPr>
              <w:tab/>
            </w:r>
            <w:r>
              <w:rPr>
                <w:noProof/>
                <w:webHidden/>
              </w:rPr>
              <w:fldChar w:fldCharType="begin"/>
            </w:r>
            <w:r w:rsidR="00395E1C">
              <w:rPr>
                <w:noProof/>
                <w:webHidden/>
              </w:rPr>
              <w:instrText xml:space="preserve"> PAGEREF _Toc377982663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4" w:history="1">
            <w:r w:rsidR="00395E1C" w:rsidRPr="003C58DD">
              <w:rPr>
                <w:rStyle w:val="Hyperlink"/>
                <w:noProof/>
              </w:rPr>
              <w:t>5</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Plans for the next Period</w:t>
            </w:r>
            <w:r w:rsidR="00395E1C">
              <w:rPr>
                <w:noProof/>
                <w:webHidden/>
              </w:rPr>
              <w:tab/>
            </w:r>
            <w:r>
              <w:rPr>
                <w:noProof/>
                <w:webHidden/>
              </w:rPr>
              <w:fldChar w:fldCharType="begin"/>
            </w:r>
            <w:r w:rsidR="00395E1C">
              <w:rPr>
                <w:noProof/>
                <w:webHidden/>
              </w:rPr>
              <w:instrText xml:space="preserve"> PAGEREF _Toc377982664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5" w:history="1">
            <w:r w:rsidR="00395E1C" w:rsidRPr="003C58DD">
              <w:rPr>
                <w:rStyle w:val="Hyperlink"/>
                <w:noProof/>
              </w:rPr>
              <w:t>5.1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_Toc377982665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6" w:history="1">
            <w:r w:rsidR="00395E1C" w:rsidRPr="003C58DD">
              <w:rPr>
                <w:rStyle w:val="Hyperlink"/>
                <w:noProof/>
              </w:rPr>
              <w:t>5.2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_Toc377982666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875FB7">
          <w:pPr>
            <w:pStyle w:val="TOC2"/>
            <w:tabs>
              <w:tab w:val="left" w:pos="880"/>
              <w:tab w:val="right" w:leader="dot" w:pos="9054"/>
            </w:tabs>
            <w:rPr>
              <w:rFonts w:asciiTheme="minorHAnsi" w:eastAsiaTheme="minorEastAsia" w:hAnsiTheme="minorHAnsi" w:cstheme="minorBidi"/>
              <w:b w:val="0"/>
              <w:noProof/>
              <w:lang w:eastAsia="en-GB"/>
            </w:rPr>
          </w:pPr>
          <w:hyperlink w:anchor="_Toc377982667" w:history="1">
            <w:r w:rsidR="00395E1C" w:rsidRPr="003C58DD">
              <w:rPr>
                <w:rStyle w:val="Hyperlink"/>
                <w:noProof/>
              </w:rPr>
              <w:t>5.3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_Toc377982667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8" w:history="1">
            <w:r w:rsidR="00395E1C" w:rsidRPr="003C58DD">
              <w:rPr>
                <w:rStyle w:val="Hyperlink"/>
                <w:noProof/>
              </w:rPr>
              <w:t>6</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Metrics</w:t>
            </w:r>
            <w:r w:rsidR="00395E1C">
              <w:rPr>
                <w:noProof/>
                <w:webHidden/>
              </w:rPr>
              <w:tab/>
            </w:r>
            <w:r>
              <w:rPr>
                <w:noProof/>
                <w:webHidden/>
              </w:rPr>
              <w:fldChar w:fldCharType="begin"/>
            </w:r>
            <w:r w:rsidR="00395E1C">
              <w:rPr>
                <w:noProof/>
                <w:webHidden/>
              </w:rPr>
              <w:instrText xml:space="preserve"> PAGEREF _Toc377982668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69" w:history="1">
            <w:r w:rsidR="00395E1C" w:rsidRPr="003C58DD">
              <w:rPr>
                <w:rStyle w:val="Hyperlink"/>
                <w:noProof/>
              </w:rPr>
              <w:t>Appendix A – ‘NGI-ESFRI Collaborations’ Table</w:t>
            </w:r>
            <w:r w:rsidR="00395E1C">
              <w:rPr>
                <w:noProof/>
                <w:webHidden/>
              </w:rPr>
              <w:tab/>
            </w:r>
            <w:r>
              <w:rPr>
                <w:noProof/>
                <w:webHidden/>
              </w:rPr>
              <w:fldChar w:fldCharType="begin"/>
            </w:r>
            <w:r w:rsidR="00395E1C">
              <w:rPr>
                <w:noProof/>
                <w:webHidden/>
              </w:rPr>
              <w:instrText xml:space="preserve"> PAGEREF _Toc377982669 \h </w:instrText>
            </w:r>
            <w:r>
              <w:rPr>
                <w:noProof/>
                <w:webHidden/>
              </w:rPr>
            </w:r>
            <w:r>
              <w:rPr>
                <w:noProof/>
                <w:webHidden/>
              </w:rPr>
              <w:fldChar w:fldCharType="separate"/>
            </w:r>
            <w:r w:rsidR="00395E1C">
              <w:rPr>
                <w:noProof/>
                <w:webHidden/>
              </w:rPr>
              <w:t>13</w:t>
            </w:r>
            <w:r>
              <w:rPr>
                <w:noProof/>
                <w:webHidden/>
              </w:rPr>
              <w:fldChar w:fldCharType="end"/>
            </w:r>
          </w:hyperlink>
        </w:p>
        <w:p w:rsidR="00395E1C" w:rsidRDefault="00875FB7">
          <w:pPr>
            <w:pStyle w:val="TOC1"/>
            <w:rPr>
              <w:rFonts w:asciiTheme="minorHAnsi" w:eastAsiaTheme="minorEastAsia" w:hAnsiTheme="minorHAnsi" w:cstheme="minorBidi"/>
              <w:b w:val="0"/>
              <w:caps w:val="0"/>
              <w:noProof/>
              <w:sz w:val="22"/>
              <w:szCs w:val="22"/>
              <w:lang w:eastAsia="en-GB"/>
            </w:rPr>
          </w:pPr>
          <w:hyperlink w:anchor="_Toc377982670" w:history="1">
            <w:r w:rsidR="00395E1C" w:rsidRPr="003C58DD">
              <w:rPr>
                <w:rStyle w:val="Hyperlink"/>
                <w:noProof/>
              </w:rPr>
              <w:t>Appendix B – ‘NGI-community Collaborations’ Table</w:t>
            </w:r>
            <w:r w:rsidR="00395E1C">
              <w:rPr>
                <w:noProof/>
                <w:webHidden/>
              </w:rPr>
              <w:tab/>
            </w:r>
            <w:r>
              <w:rPr>
                <w:noProof/>
                <w:webHidden/>
              </w:rPr>
              <w:fldChar w:fldCharType="begin"/>
            </w:r>
            <w:r w:rsidR="00395E1C">
              <w:rPr>
                <w:noProof/>
                <w:webHidden/>
              </w:rPr>
              <w:instrText xml:space="preserve"> PAGEREF _Toc377982670 \h </w:instrText>
            </w:r>
            <w:r>
              <w:rPr>
                <w:noProof/>
                <w:webHidden/>
              </w:rPr>
            </w:r>
            <w:r>
              <w:rPr>
                <w:noProof/>
                <w:webHidden/>
              </w:rPr>
              <w:fldChar w:fldCharType="separate"/>
            </w:r>
            <w:r w:rsidR="00395E1C">
              <w:rPr>
                <w:noProof/>
                <w:webHidden/>
              </w:rPr>
              <w:t>15</w:t>
            </w:r>
            <w:r>
              <w:rPr>
                <w:noProof/>
                <w:webHidden/>
              </w:rPr>
              <w:fldChar w:fldCharType="end"/>
            </w:r>
          </w:hyperlink>
        </w:p>
        <w:p w:rsidR="005F583E" w:rsidRDefault="00875FB7">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77982657"/>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to analyse vast amounts of data. </w:t>
      </w:r>
      <w:proofErr w:type="spellStart"/>
      <w:r>
        <w:t>E­infrastructures</w:t>
      </w:r>
      <w:proofErr w:type="spellEnd"/>
      <w:r>
        <w:t xml:space="preserve"> allow scientists to share information securely, analyse data efficiently and collaborate with colleagues worldwide. </w:t>
      </w:r>
    </w:p>
    <w:p w:rsidR="005F583E" w:rsidRDefault="005F583E" w:rsidP="005F583E">
      <w:r>
        <w:t xml:space="preserve">The ‘European Grid Infrastructure’ collaboration (EGI) operates one of the largest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 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5F583E" w:rsidP="005F583E">
      <w:r>
        <w:t>Sustainability is an essential consideration for e-Infrastructures and scientific communities that they support. Many of these scientific communities frequently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 The goals of EGI Engagement are:</w:t>
      </w:r>
    </w:p>
    <w:p w:rsidR="005F583E" w:rsidRDefault="005F583E" w:rsidP="005F583E">
      <w:pPr>
        <w:numPr>
          <w:ilvl w:val="0"/>
          <w:numId w:val="10"/>
        </w:numPr>
        <w:suppressAutoHyphens w:val="0"/>
        <w:spacing w:before="0" w:after="120" w:line="276" w:lineRule="auto"/>
        <w:ind w:left="714" w:hanging="357"/>
      </w:pPr>
      <w:r>
        <w:t>Identify potential EGI users and user communities from the ERA.</w:t>
      </w:r>
    </w:p>
    <w:p w:rsidR="005F583E" w:rsidRDefault="005F583E" w:rsidP="005F583E">
      <w:pPr>
        <w:numPr>
          <w:ilvl w:val="0"/>
          <w:numId w:val="10"/>
        </w:numPr>
        <w:suppressAutoHyphens w:val="0"/>
        <w:spacing w:before="0" w:after="120" w:line="276" w:lineRule="auto"/>
        <w:ind w:left="714" w:hanging="357"/>
      </w:pPr>
      <w:r>
        <w:t>Reach out and carry out discussions with them at the ICT technological level to capture their e-infrastructure requirements.</w:t>
      </w:r>
    </w:p>
    <w:p w:rsidR="005F583E" w:rsidRDefault="005F583E" w:rsidP="005F583E">
      <w:pPr>
        <w:numPr>
          <w:ilvl w:val="0"/>
          <w:numId w:val="10"/>
        </w:numPr>
        <w:suppressAutoHyphens w:val="0"/>
        <w:spacing w:before="0" w:after="120" w:line="276" w:lineRule="auto"/>
        <w:ind w:left="714" w:hanging="357"/>
      </w:pPr>
      <w:r>
        <w:t xml:space="preserve">Address these e-infrastructure requirements using existing EGI solutions, and by further developing solutions, bringing in new solutions to EGI as required. </w:t>
      </w:r>
    </w:p>
    <w:p w:rsidR="005F583E" w:rsidRDefault="005F583E" w:rsidP="005F583E">
      <w:pPr>
        <w:numPr>
          <w:ilvl w:val="0"/>
          <w:numId w:val="10"/>
        </w:numPr>
        <w:suppressAutoHyphens w:val="0"/>
        <w:spacing w:before="0" w:after="120" w:line="276" w:lineRule="auto"/>
        <w:ind w:left="714" w:hanging="357"/>
      </w:pPr>
      <w:r>
        <w:t>Support new communities during the 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77982658"/>
      <w:r>
        <w:t>Target groups</w:t>
      </w:r>
      <w:bookmarkEnd w:id="5"/>
      <w:bookmarkEnd w:id="6"/>
    </w:p>
    <w:p w:rsidR="005F583E" w:rsidRDefault="005F583E" w:rsidP="005F583E">
      <w:r w:rsidRPr="00903E77">
        <w:t>The</w:t>
      </w:r>
      <w:r>
        <w:t xml:space="preserve"> overall</w:t>
      </w:r>
      <w:r w:rsidRPr="00903E77">
        <w:t xml:space="preserve"> aim of EGI is to increase the usage of the infrastructure by researchers to improve their work. </w:t>
      </w:r>
      <w:r>
        <w:t xml:space="preserve">In particular areas of research with massive data or computational requirements can benefit greatly from the facilities offered by EGI. </w:t>
      </w:r>
    </w:p>
    <w:p w:rsidR="005F583E" w:rsidRDefault="005F583E" w:rsidP="005F583E">
      <w:r w:rsidRPr="009A250F">
        <w:t>In the next two years a growing number of Research Infrastructures (RIs) from the ESFRI roadmap  are expected to reach implementation. ESFRI RI</w:t>
      </w:r>
      <w:r>
        <w:t xml:space="preserve"> projects are already exploring the current and future needs of their communities and </w:t>
      </w:r>
      <w:r w:rsidRPr="009A250F">
        <w:t>key instruments in bringing together a wide diversity of stakeholders to look for solutions to many of the problems science is facing today</w:t>
      </w:r>
      <w:r>
        <w:t>. Therefore</w:t>
      </w:r>
      <w:r w:rsidRPr="009A250F">
        <w:t xml:space="preserve"> </w:t>
      </w:r>
      <w:r>
        <w:t xml:space="preserve">ESFRI RIs are the primary </w:t>
      </w:r>
      <w:r w:rsidRPr="009A250F">
        <w:t>target of EGI Engagement</w:t>
      </w:r>
      <w:r>
        <w:t>. These communities come with some advantages, and disadvantages, which need to be addressed 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 a technical coordinator</w:t>
      </w:r>
    </w:p>
    <w:p w:rsidR="005F583E" w:rsidRPr="009A250F" w:rsidRDefault="005F583E" w:rsidP="005F583E">
      <w:pPr>
        <w:pStyle w:val="ListParagraph"/>
        <w:numPr>
          <w:ilvl w:val="0"/>
          <w:numId w:val="11"/>
        </w:numPr>
        <w:suppressAutoHyphens w:val="0"/>
        <w:spacing w:before="0" w:after="200" w:line="276" w:lineRule="auto"/>
        <w:jc w:val="left"/>
      </w:pPr>
      <w:r w:rsidRPr="009A250F">
        <w:t>Requirement gathering should be simpler</w:t>
      </w:r>
    </w:p>
    <w:p w:rsidR="005F583E" w:rsidRPr="009A250F" w:rsidRDefault="005F583E" w:rsidP="005F583E">
      <w:pPr>
        <w:pStyle w:val="ListParagraph"/>
        <w:numPr>
          <w:ilvl w:val="0"/>
          <w:numId w:val="11"/>
        </w:numPr>
        <w:suppressAutoHyphens w:val="0"/>
        <w:spacing w:before="0" w:after="200" w:line="276" w:lineRule="auto"/>
        <w:jc w:val="left"/>
      </w:pPr>
      <w:r w:rsidRPr="009A250F">
        <w:t>Acceptance and integration of EGI into the ESFRI plans should lead to big increase in usage</w:t>
      </w:r>
    </w:p>
    <w:p w:rsidR="005F583E" w:rsidRPr="009A250F" w:rsidRDefault="005F583E" w:rsidP="005F583E">
      <w:pPr>
        <w:pStyle w:val="ListParagraph"/>
        <w:numPr>
          <w:ilvl w:val="0"/>
          <w:numId w:val="11"/>
        </w:numPr>
        <w:suppressAutoHyphens w:val="0"/>
        <w:spacing w:before="0" w:after="200" w:line="276" w:lineRule="auto"/>
        <w:jc w:val="left"/>
      </w:pPr>
      <w:r w:rsidRPr="009A250F">
        <w:t>Already aware of their problems and the benefits of e-infrastructures</w:t>
      </w:r>
    </w:p>
    <w:p w:rsidR="005F583E" w:rsidRPr="009A250F" w:rsidRDefault="005F583E" w:rsidP="005F583E">
      <w:pPr>
        <w:pStyle w:val="ListParagraph"/>
        <w:numPr>
          <w:ilvl w:val="0"/>
          <w:numId w:val="11"/>
        </w:numPr>
        <w:suppressAutoHyphens w:val="0"/>
        <w:spacing w:before="0" w:after="200" w:line="276" w:lineRule="auto"/>
        <w:jc w:val="left"/>
      </w:pPr>
      <w:r w:rsidRPr="009A250F">
        <w:t>Likely to have some internal expertise that can work with EGI</w:t>
      </w:r>
    </w:p>
    <w:p w:rsidR="005F583E" w:rsidRDefault="005F583E" w:rsidP="005F583E">
      <w:r>
        <w:lastRenderedPageBreak/>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p>
    <w:p w:rsidR="005F583E" w:rsidRDefault="005F583E" w:rsidP="005F583E">
      <w:pPr>
        <w:pStyle w:val="ListParagraph"/>
        <w:numPr>
          <w:ilvl w:val="0"/>
          <w:numId w:val="12"/>
        </w:numPr>
        <w:suppressAutoHyphens w:val="0"/>
        <w:spacing w:before="0" w:after="200" w:line="276" w:lineRule="auto"/>
        <w:jc w:val="left"/>
      </w:pPr>
      <w:r>
        <w:t>The full pay off may not be seen for a number of years</w:t>
      </w:r>
    </w:p>
    <w:p w:rsidR="005F583E" w:rsidRDefault="005F583E" w:rsidP="005F583E">
      <w:r>
        <w:t>A secondary target group for EGI Engagement are individual researchers and small research collaborations. Unlike the ESFRIs they may not be aware of e-infrastructures and their benefits so discussions have to start at a more basic level. They come with other unique advantages and disadvantages that need to be recognised when engaging with them.</w:t>
      </w:r>
    </w:p>
    <w:p w:rsidR="005F583E" w:rsidRDefault="005F583E" w:rsidP="005F583E">
      <w:r>
        <w:t>Advantages:</w:t>
      </w:r>
    </w:p>
    <w:p w:rsidR="005F583E" w:rsidRDefault="005F583E" w:rsidP="005F583E">
      <w:pPr>
        <w:pStyle w:val="ListParagraph"/>
        <w:numPr>
          <w:ilvl w:val="0"/>
          <w:numId w:val="13"/>
        </w:numPr>
        <w:suppressAutoHyphens w:val="0"/>
        <w:spacing w:before="0" w:after="200" w:line="276" w:lineRule="auto"/>
        <w:jc w:val="left"/>
      </w:pPr>
      <w:r>
        <w:t>Usually more flexible on using new technologies and tools</w:t>
      </w:r>
    </w:p>
    <w:p w:rsidR="005F583E" w:rsidRDefault="005F583E" w:rsidP="005F583E">
      <w:pPr>
        <w:pStyle w:val="ListParagraph"/>
        <w:numPr>
          <w:ilvl w:val="0"/>
          <w:numId w:val="13"/>
        </w:numPr>
        <w:suppressAutoHyphens w:val="0"/>
        <w:spacing w:before="0" w:after="200" w:line="276" w:lineRule="auto"/>
        <w:jc w:val="left"/>
      </w:pPr>
      <w:r>
        <w:t>Bring new insights and tools that could have a wider use</w:t>
      </w:r>
    </w:p>
    <w:p w:rsidR="005F583E" w:rsidRDefault="005F583E" w:rsidP="005F583E">
      <w:pPr>
        <w:pStyle w:val="ListParagraph"/>
        <w:numPr>
          <w:ilvl w:val="0"/>
          <w:numId w:val="13"/>
        </w:numPr>
        <w:suppressAutoHyphens w:val="0"/>
        <w:spacing w:before="0" w:after="200" w:line="276" w:lineRule="auto"/>
        <w:jc w:val="left"/>
      </w:pPr>
      <w:r>
        <w:t>May be the first step in integrating a much wider community</w:t>
      </w:r>
    </w:p>
    <w:p w:rsidR="005F583E" w:rsidRDefault="005F583E" w:rsidP="005F583E">
      <w:r>
        <w:t>Disadvantages:</w:t>
      </w:r>
    </w:p>
    <w:p w:rsidR="005F583E" w:rsidRDefault="005F583E" w:rsidP="005F583E">
      <w:pPr>
        <w:pStyle w:val="ListParagraph"/>
        <w:numPr>
          <w:ilvl w:val="0"/>
          <w:numId w:val="14"/>
        </w:numPr>
        <w:suppressAutoHyphens w:val="0"/>
        <w:spacing w:before="0" w:after="200" w:line="276" w:lineRule="auto"/>
        <w:jc w:val="left"/>
      </w:pPr>
      <w:r>
        <w:t>Not as big a pay off from a usage perspective</w:t>
      </w:r>
    </w:p>
    <w:p w:rsidR="005F583E" w:rsidRDefault="005F583E" w:rsidP="005F583E">
      <w:pPr>
        <w:pStyle w:val="ListParagraph"/>
        <w:numPr>
          <w:ilvl w:val="0"/>
          <w:numId w:val="14"/>
        </w:numPr>
        <w:suppressAutoHyphens w:val="0"/>
        <w:spacing w:before="0" w:after="200" w:line="276" w:lineRule="auto"/>
        <w:jc w:val="left"/>
      </w:pPr>
      <w:r>
        <w:t>May not be aware of their problems and the benefits of e-infrastructures</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p>
    <w:p w:rsidR="006F49F4" w:rsidRPr="00A2235B" w:rsidRDefault="006F49F4" w:rsidP="006F49F4">
      <w:pPr>
        <w:pStyle w:val="Heading1"/>
      </w:pPr>
      <w:bookmarkStart w:id="7" w:name="_Toc377735026"/>
      <w:bookmarkStart w:id="8" w:name="_Toc377982659"/>
      <w:r>
        <w:t>The Process</w:t>
      </w:r>
      <w:bookmarkEnd w:id="7"/>
      <w:bookmarkEnd w:id="8"/>
    </w:p>
    <w:p w:rsidR="006F49F4" w:rsidRDefault="006F49F4" w:rsidP="006F49F4">
      <w:r>
        <w:t>To achieve its goals, EGI Engagement has to integrate various members and different tools from the EGI community. This is achieved by a process that aligns the elements into a single workflow that helps the identification and evolution of new users into active and self-sufficient users of EGI services. The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potential users for EGI, and make the first contact with them so they gain a basic understanding of the services that EGI currently provides and how these can benefit scientific communities and their applications. With communication and marketing approaches this phase raises awareness of EGI within the ERA, and generates interest towards the EGI services within scientific communities. While some of these new users can immediately become active EGI users without further guidance following the manuals and tutorials that exists on EGI/NGI websites, complex and new ways of e-infrastructure usage typically requires expert assistance. Furthermore changes and further development of EGI e-infrastructure services to fit the use cases of the new user may be also required. These complex cases have to be handed over to, and followed up by the owner of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details and requirements from their e-infrastructure use cases are captured and translated into focussed support projects. The projects are formalised in collaboration with the prospective users aiming an e-infrastructure setup that can help the users become active and self-sufficient user of EGI. The projects are typically formalised as ‘Virtual Team projects’ assembling a team of experts with specific skills to carry out specific tasks within a 3-6 month timeframe. The </w:t>
      </w:r>
      <w:r w:rsidR="001C41C9">
        <w:t xml:space="preserve">primary </w:t>
      </w:r>
      <w:r>
        <w:t xml:space="preserve">output of this phase are </w:t>
      </w:r>
      <w:r>
        <w:lastRenderedPageBreak/>
        <w:t xml:space="preserve">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then executes the Virtual Team projects according to the endorsed plans. The projects, after successful completion must result in an increased, diversified use of the EGI e-infrastructure, or should deliver an output that indirectly helps EGI reach </w:t>
      </w:r>
      <w:r w:rsidR="002C4334">
        <w:t>such output</w:t>
      </w:r>
      <w:r>
        <w:t>. The projects are monitored by EGI.eu to ensure timely delivery and to initiate corrective actions should that be necessary.</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Pr>
            <w:noProof/>
          </w:rPr>
          <w:t>1</w:t>
        </w:r>
      </w:fldSimple>
      <w:r>
        <w:t>. EGI Engagement process</w:t>
      </w:r>
    </w:p>
    <w:p w:rsidR="003A1F32" w:rsidRDefault="003A1F32" w:rsidP="003A1F32">
      <w:pPr>
        <w:pStyle w:val="Heading2"/>
        <w:ind w:left="578" w:hanging="578"/>
      </w:pPr>
      <w:bookmarkStart w:id="9" w:name="_Toc377735028"/>
      <w:bookmarkStart w:id="10" w:name="_Toc377982660"/>
      <w:r>
        <w:t>Outreach</w:t>
      </w:r>
      <w:bookmarkEnd w:id="9"/>
      <w:bookmarkEnd w:id="10"/>
    </w:p>
    <w:p w:rsidR="003A1F32" w:rsidRDefault="003A1F32" w:rsidP="003A1F32">
      <w:pPr>
        <w:spacing w:after="120"/>
      </w:pPr>
      <w:r>
        <w:t>This phase uses communication, marketing and proactive outreach techniques to communicate and disseminate the work of the EGI and its user communities within the ERA with the main goal to raise interest for these services. To be effective, this activity has to use both online and offline (face-to-face) mechanisms, and must involve a large number of members who convey messages from EGI into scientific communities. These members and their involvement during the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rsidRPr="002905CC">
        <w:t>Neasan</w:t>
      </w:r>
      <w:proofErr w:type="spellEnd"/>
      <w:r w:rsidRPr="002905CC">
        <w:t xml:space="preserve"> O’Neill, Communications Manager at EGI.eu </w:t>
      </w:r>
      <w:r>
        <w:t xml:space="preserve">is the coordinator and owner of this phase </w:t>
      </w:r>
      <w:r w:rsidRPr="002905CC">
        <w:t>(</w:t>
      </w:r>
      <w:hyperlink r:id="rId13"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Using content and templates from EGI.eu, and from the NGIs prepare online (web) and offline (printed) materials about EGI and the NGI that can attract 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 xml:space="preserve">Provide feedback to EGI.eu on a regular basis about progress and achievements in community engagement. </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xml:space="preserve">, projects with EGI </w:t>
      </w:r>
      <w:proofErr w:type="spellStart"/>
      <w:r w:rsidR="002872B6">
        <w:t>MoU</w:t>
      </w:r>
      <w:proofErr w:type="spellEnd"/>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3A1F32" w:rsidRDefault="003A1F32" w:rsidP="003A1F32">
      <w:pPr>
        <w:pStyle w:val="Heading2"/>
        <w:ind w:left="578" w:hanging="578"/>
      </w:pPr>
      <w:bookmarkStart w:id="11" w:name="_Toc377735029"/>
      <w:bookmarkStart w:id="12" w:name="_Toc377982661"/>
      <w:r>
        <w:t>Scoping</w:t>
      </w:r>
      <w:bookmarkEnd w:id="11"/>
      <w:bookmarkEnd w:id="12"/>
    </w:p>
    <w:p w:rsidR="003A1F32" w:rsidRDefault="003A1F32" w:rsidP="003A1F32">
      <w:pPr>
        <w:spacing w:after="120"/>
      </w:pPr>
      <w:r>
        <w:t>During this phase engagement with prospective communities is deepened, and formalised in a project initiation document that describes the focused project that can specify, develop and deploy the 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is the coordinator and owner of this phase (</w:t>
      </w:r>
      <w:hyperlink r:id="rId14"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lastRenderedPageBreak/>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CD1284">
        <w:t xml:space="preserve">, 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77982662"/>
      <w:r>
        <w:t>Implementation</w:t>
      </w:r>
      <w:bookmarkEnd w:id="13"/>
      <w:bookmarkEnd w:id="14"/>
    </w:p>
    <w:p w:rsidR="003A1F32" w:rsidRDefault="003A1F32" w:rsidP="003A1F32">
      <w:pPr>
        <w:spacing w:after="120"/>
      </w:pPr>
      <w:r>
        <w:t xml:space="preserve">During the implementation phase the Virtual Team projects are instantiated and executed following their plans. The projects are monitored by EGI.eu staff to ensure progress and to initiate corrective actions (such as update to project plan) if required. Projects require a relatively small number of members, with their expertise, commitment level (e.g. hours/week), and expected contributions 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5"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w:t>
      </w:r>
      <w:hyperlink r:id="rId16"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xml:space="preserve">, 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77982663"/>
      <w:r>
        <w:t>Tools</w:t>
      </w:r>
      <w:bookmarkEnd w:id="15"/>
      <w:bookmarkEnd w:id="16"/>
    </w:p>
    <w:p w:rsidR="003A1F32" w:rsidRPr="005F74AE" w:rsidRDefault="003A1F32" w:rsidP="003A1F32">
      <w:r>
        <w:t>A number of resources and tools exist and support the successful implementation of the Engagement strategy. 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7"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lastRenderedPageBreak/>
        <w:t xml:space="preserve">Registry of upcoming events that can be relevant for EGI members to attend and promote EGI (with planned contributions from EGI): </w:t>
      </w:r>
      <w:hyperlink r:id="rId18"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9"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20"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1"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2"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3"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4"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5"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6"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7"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8"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9"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NGI collaborations tables: These tables provide up-to-date information on active collaborations that NGIs have with ESFRI research infrastructures, and with other scientific groups. The tables are results of Outreach activity that took place in the NGIs until now, and therefore are important input for the Scoping phase. The tables helps us keep focused on RIs/communities that have connections to multiple NGIs, and are therefore prime candidates to a European-level activity. The two tables are updated regularly based on input from the NILs, the Council and other members of the community during the regular meetings or emails.</w:t>
      </w:r>
    </w:p>
    <w:p w:rsidR="003A1F32" w:rsidRDefault="003A1F32" w:rsidP="003A1F32">
      <w:pPr>
        <w:numPr>
          <w:ilvl w:val="1"/>
          <w:numId w:val="17"/>
        </w:numPr>
        <w:suppressAutoHyphens w:val="0"/>
        <w:spacing w:before="0" w:after="60" w:line="276" w:lineRule="auto"/>
        <w:jc w:val="left"/>
      </w:pPr>
      <w:r>
        <w:t xml:space="preserve">NGI-ESFRI collaborations table: </w:t>
      </w:r>
      <w:hyperlink r:id="rId30" w:history="1">
        <w:r w:rsidRPr="00D15B54">
          <w:rPr>
            <w:rStyle w:val="Hyperlink"/>
          </w:rPr>
          <w:t>https://documents.egi.eu/document/2073</w:t>
        </w:r>
      </w:hyperlink>
      <w:r>
        <w:rPr>
          <w:rStyle w:val="FootnoteReference"/>
        </w:rPr>
        <w:footnoteReference w:id="2"/>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1" w:history="1">
        <w:r w:rsidRPr="00AD0E9C">
          <w:rPr>
            <w:rStyle w:val="Hyperlink"/>
          </w:rPr>
          <w:t>https://documents.egi.eu/document/2074</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and runs a well-defined process to collect, capture, process, and resolve user requirements and recommendations. Requirements and recommendations from users </w:t>
      </w:r>
      <w:r>
        <w:t xml:space="preserve">must be captured in the RT as described on this manual page: </w:t>
      </w:r>
    </w:p>
    <w:p w:rsidR="003A1F32" w:rsidRDefault="00875FB7" w:rsidP="003A1F32">
      <w:pPr>
        <w:numPr>
          <w:ilvl w:val="1"/>
          <w:numId w:val="17"/>
        </w:numPr>
        <w:suppressAutoHyphens w:val="0"/>
        <w:spacing w:before="0" w:after="60" w:line="276" w:lineRule="auto"/>
        <w:jc w:val="left"/>
      </w:pPr>
      <w:hyperlink r:id="rId32"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3"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4" w:history="1">
        <w:r>
          <w:rPr>
            <w:rStyle w:val="Hyperlink"/>
          </w:rPr>
          <w:t>https://wiki.egi.eu/wiki/VT_Template_Wiki_page</w:t>
        </w:r>
      </w:hyperlink>
    </w:p>
    <w:p w:rsidR="003A1F32" w:rsidRDefault="003A1F32" w:rsidP="003A1F32">
      <w:pPr>
        <w:pStyle w:val="Heading1"/>
      </w:pPr>
      <w:bookmarkStart w:id="17" w:name="_Toc377735032"/>
      <w:bookmarkStart w:id="18" w:name="_Toc377982664"/>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77982665"/>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 the 18th European Bioenergetics Conference and the Federation of European Biochemical Societies.</w:t>
      </w:r>
    </w:p>
    <w:p w:rsidR="003A1F32" w:rsidRDefault="003A1F32" w:rsidP="003118E6">
      <w:pPr>
        <w:spacing w:after="120"/>
      </w:pPr>
      <w:r>
        <w:t xml:space="preserve">Goal 7: Prepare a requirements capturing form to support the collection of requirements during face-to-face interviews. (Similar to </w:t>
      </w:r>
      <w:proofErr w:type="spellStart"/>
      <w:r>
        <w:t>HelixNebula</w:t>
      </w:r>
      <w:proofErr w:type="spellEnd"/>
      <w:r>
        <w:t xml:space="preserve"> Requirements Form)</w:t>
      </w:r>
    </w:p>
    <w:p w:rsidR="003A1F32" w:rsidRDefault="003A1F32" w:rsidP="003118E6">
      <w:pPr>
        <w:spacing w:after="120"/>
      </w:pPr>
      <w:r>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77982666"/>
      <w:r>
        <w:t>Scoping</w:t>
      </w:r>
      <w:bookmarkEnd w:id="20"/>
      <w:bookmarkEnd w:id="21"/>
    </w:p>
    <w:p w:rsidR="003A1F32" w:rsidRPr="00684B57"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w:t>
      </w:r>
      <w:r>
        <w:rPr>
          <w:rStyle w:val="FootnoteReference"/>
        </w:rPr>
        <w:footnoteReference w:id="3"/>
      </w:r>
      <w:r>
        <w:t>).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3A1F32" w:rsidRDefault="003A1F32"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p>
    <w:p w:rsidR="003A1F32" w:rsidRDefault="003A1F32" w:rsidP="003118E6">
      <w:pPr>
        <w:spacing w:after="120"/>
      </w:pPr>
      <w:r>
        <w:lastRenderedPageBreak/>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77982667"/>
      <w:r>
        <w:t>Implementation</w:t>
      </w:r>
      <w:bookmarkEnd w:id="22"/>
      <w:bookmarkEnd w:id="23"/>
    </w:p>
    <w:p w:rsidR="003A1F32" w:rsidRPr="00684B57" w:rsidRDefault="003A1F32" w:rsidP="003A1F32">
      <w:r>
        <w:t>The targets for the next period a</w:t>
      </w:r>
      <w:r w:rsidRPr="00684B57">
        <w:t>re:</w:t>
      </w:r>
    </w:p>
    <w:p w:rsidR="003A1F32" w:rsidRDefault="003A1F32" w:rsidP="003A1F32">
      <w:pPr>
        <w:suppressAutoHyphens w:val="0"/>
        <w:spacing w:before="0" w:after="0"/>
        <w:jc w:val="left"/>
      </w:pPr>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t>
      </w:r>
      <w:proofErr w:type="spellStart"/>
      <w:r>
        <w:t>workplans</w:t>
      </w:r>
      <w:proofErr w:type="spellEnd"/>
      <w:r>
        <w:t xml:space="preserve">.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Pr="00112650"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3A1F32" w:rsidRDefault="003A1F32" w:rsidP="003A1F32">
      <w:pPr>
        <w:pStyle w:val="Heading1"/>
      </w:pPr>
      <w:bookmarkStart w:id="24" w:name="_Toc377735036"/>
      <w:bookmarkStart w:id="25" w:name="_Toc377982668"/>
      <w:r>
        <w:t>Metrics</w:t>
      </w:r>
      <w:bookmarkEnd w:id="24"/>
      <w:bookmarkEnd w:id="25"/>
    </w:p>
    <w:p w:rsidR="003A1F32" w:rsidRDefault="003A1F32" w:rsidP="003A1F32">
      <w:r>
        <w:t xml:space="preserve">The table below include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8C5B34">
            <w:r w:rsidRPr="00A33116">
              <w:t>Phase</w:t>
            </w:r>
          </w:p>
        </w:tc>
        <w:tc>
          <w:tcPr>
            <w:tcW w:w="3251" w:type="dxa"/>
            <w:shd w:val="clear" w:color="auto" w:fill="DDD9C3" w:themeFill="background2" w:themeFillShade="E6"/>
          </w:tcPr>
          <w:p w:rsidR="003A1F32" w:rsidRPr="00A33116" w:rsidRDefault="003A1F32" w:rsidP="008C5B34">
            <w:r w:rsidRPr="00A33116">
              <w:t>Metric</w:t>
            </w:r>
          </w:p>
        </w:tc>
        <w:tc>
          <w:tcPr>
            <w:tcW w:w="2426" w:type="dxa"/>
            <w:shd w:val="clear" w:color="auto" w:fill="DDD9C3" w:themeFill="background2" w:themeFillShade="E6"/>
          </w:tcPr>
          <w:p w:rsidR="003A1F32" w:rsidRPr="00A33116" w:rsidRDefault="003A1F32" w:rsidP="008C5B34">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8C5B34">
            <w:r w:rsidRPr="00A33116">
              <w:t>Target by the end of July 2014 (May-July for periodic metrics)</w:t>
            </w:r>
          </w:p>
        </w:tc>
      </w:tr>
      <w:tr w:rsidR="00736B95" w:rsidTr="00736B95">
        <w:tc>
          <w:tcPr>
            <w:tcW w:w="1659" w:type="dxa"/>
          </w:tcPr>
          <w:p w:rsidR="00736B95" w:rsidRDefault="00736B95" w:rsidP="008C5B34">
            <w:r>
              <w:t>Engagement</w:t>
            </w:r>
          </w:p>
        </w:tc>
        <w:tc>
          <w:tcPr>
            <w:tcW w:w="3251" w:type="dxa"/>
          </w:tcPr>
          <w:p w:rsidR="00736B95" w:rsidRDefault="00736B95" w:rsidP="008C5B34">
            <w:r>
              <w:t>M1. Number of scientific leads identified by Champions, and handed over for follow up to Scoping.</w:t>
            </w:r>
          </w:p>
          <w:p w:rsidR="00736B95" w:rsidRPr="00300845" w:rsidRDefault="00736B95" w:rsidP="008C5B34">
            <w:pPr>
              <w:rPr>
                <w:b/>
              </w:rPr>
            </w:pPr>
            <w:r>
              <w:t xml:space="preserve">M2. Number of entries added to </w:t>
            </w:r>
            <w:r>
              <w:lastRenderedPageBreak/>
              <w:t xml:space="preserve">the NGI engagements tables. </w:t>
            </w:r>
          </w:p>
          <w:p w:rsidR="00736B95" w:rsidRPr="00300845" w:rsidRDefault="00736B95" w:rsidP="008C5B34">
            <w:pPr>
              <w:rPr>
                <w:b/>
              </w:rPr>
            </w:pPr>
          </w:p>
        </w:tc>
        <w:tc>
          <w:tcPr>
            <w:tcW w:w="2426" w:type="dxa"/>
          </w:tcPr>
          <w:p w:rsidR="00736B95" w:rsidRDefault="00736B95" w:rsidP="008C5B34">
            <w:r>
              <w:lastRenderedPageBreak/>
              <w:t>+3 (no events are expected to be funded by EGI for any champion during the period)</w:t>
            </w:r>
          </w:p>
          <w:p w:rsidR="00736B95" w:rsidRDefault="00736B95" w:rsidP="008C5B34"/>
          <w:p w:rsidR="00736B95" w:rsidRDefault="00736B95" w:rsidP="008C5B34">
            <w:r>
              <w:lastRenderedPageBreak/>
              <w:t>+5</w:t>
            </w:r>
          </w:p>
        </w:tc>
        <w:tc>
          <w:tcPr>
            <w:tcW w:w="1944" w:type="dxa"/>
            <w:vMerge w:val="restart"/>
          </w:tcPr>
          <w:p w:rsidR="00736B95" w:rsidRDefault="00736B95" w:rsidP="008C5B34">
            <w:r>
              <w:lastRenderedPageBreak/>
              <w:t xml:space="preserve">To be defined in the next version. </w:t>
            </w:r>
          </w:p>
        </w:tc>
      </w:tr>
      <w:tr w:rsidR="00736B95" w:rsidTr="00736B95">
        <w:tc>
          <w:tcPr>
            <w:tcW w:w="1659" w:type="dxa"/>
          </w:tcPr>
          <w:p w:rsidR="00736B95" w:rsidRDefault="00736B95" w:rsidP="008C5B34">
            <w:r>
              <w:lastRenderedPageBreak/>
              <w:t>Scoping</w:t>
            </w:r>
          </w:p>
        </w:tc>
        <w:tc>
          <w:tcPr>
            <w:tcW w:w="3251" w:type="dxa"/>
          </w:tcPr>
          <w:p w:rsidR="00736B95" w:rsidRDefault="00736B95" w:rsidP="008C5B34">
            <w:r>
              <w:t>M3. Number of new VTs setup during the period (based on Wiki)</w:t>
            </w:r>
          </w:p>
        </w:tc>
        <w:tc>
          <w:tcPr>
            <w:tcW w:w="2426" w:type="dxa"/>
          </w:tcPr>
          <w:p w:rsidR="00736B95" w:rsidRDefault="00736B95" w:rsidP="008C5B34">
            <w:r>
              <w:t>4 (expected: at least 3 ESFRI VTs, 1 DIRAC VT)</w:t>
            </w:r>
          </w:p>
        </w:tc>
        <w:tc>
          <w:tcPr>
            <w:tcW w:w="1944" w:type="dxa"/>
            <w:vMerge/>
          </w:tcPr>
          <w:p w:rsidR="00736B95" w:rsidRDefault="00736B95" w:rsidP="008C5B34"/>
        </w:tc>
      </w:tr>
      <w:tr w:rsidR="00736B95" w:rsidRPr="00B824A2" w:rsidTr="00736B95">
        <w:tc>
          <w:tcPr>
            <w:tcW w:w="1659" w:type="dxa"/>
          </w:tcPr>
          <w:p w:rsidR="00736B95" w:rsidRDefault="00736B95" w:rsidP="008C5B34">
            <w:r>
              <w:t>Implementation</w:t>
            </w:r>
          </w:p>
        </w:tc>
        <w:tc>
          <w:tcPr>
            <w:tcW w:w="3251" w:type="dxa"/>
          </w:tcPr>
          <w:p w:rsidR="00736B95" w:rsidRDefault="00736B95" w:rsidP="008C5B34">
            <w:r>
              <w:t>M4. Number of VTs competed during the period (based on Wiki)</w:t>
            </w:r>
          </w:p>
          <w:p w:rsidR="00736B95" w:rsidRDefault="00736B95" w:rsidP="008C5B34"/>
          <w:p w:rsidR="00736B95" w:rsidRDefault="00736B95" w:rsidP="008C5B34">
            <w:pPr>
              <w:jc w:val="left"/>
            </w:pPr>
            <w:r>
              <w:t xml:space="preserve">M5. Number of new users </w:t>
            </w:r>
          </w:p>
          <w:p w:rsidR="00736B95" w:rsidRDefault="00736B95" w:rsidP="008C5B34">
            <w:pPr>
              <w:jc w:val="left"/>
            </w:pPr>
            <w:r>
              <w:t>M6. Increased access to EGI with robot and short-lived certificates</w:t>
            </w:r>
          </w:p>
        </w:tc>
        <w:tc>
          <w:tcPr>
            <w:tcW w:w="2426" w:type="dxa"/>
          </w:tcPr>
          <w:p w:rsidR="00736B95" w:rsidRPr="00564285" w:rsidRDefault="00736B95" w:rsidP="008C5B34">
            <w:pPr>
              <w:rPr>
                <w:lang w:val="nl-NL"/>
              </w:rPr>
            </w:pPr>
            <w:r>
              <w:rPr>
                <w:lang w:val="nl-NL"/>
              </w:rPr>
              <w:t xml:space="preserve">5 </w:t>
            </w:r>
            <w:r w:rsidRPr="00564285">
              <w:rPr>
                <w:lang w:val="nl-NL"/>
              </w:rPr>
              <w:t xml:space="preserve">(CTA, ELIXIR, CMMST, Desktop </w:t>
            </w:r>
            <w:proofErr w:type="spellStart"/>
            <w:r w:rsidRPr="00564285">
              <w:rPr>
                <w:lang w:val="nl-NL"/>
              </w:rPr>
              <w:t>Grids</w:t>
            </w:r>
            <w:proofErr w:type="spellEnd"/>
            <w:r w:rsidRPr="00564285">
              <w:rPr>
                <w:lang w:val="nl-NL"/>
              </w:rPr>
              <w:t>, EISCAT_3D)</w:t>
            </w:r>
          </w:p>
          <w:p w:rsidR="00736B95" w:rsidRPr="00B824A2" w:rsidRDefault="00736B95" w:rsidP="008C5B34">
            <w:r w:rsidRPr="00B824A2">
              <w:t>TBD (see Goal 8 above)</w:t>
            </w:r>
          </w:p>
          <w:p w:rsidR="00736B95" w:rsidRPr="00B824A2" w:rsidRDefault="00736B95" w:rsidP="008C5B34">
            <w:r w:rsidRPr="00B824A2">
              <w:t>TBD (see goal 8 above)</w:t>
            </w:r>
          </w:p>
        </w:tc>
        <w:tc>
          <w:tcPr>
            <w:tcW w:w="1944" w:type="dxa"/>
            <w:vMerge/>
          </w:tcPr>
          <w:p w:rsidR="00736B95" w:rsidRPr="00B824A2" w:rsidRDefault="00736B95" w:rsidP="008C5B34"/>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77982669"/>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5"/>
          <w:pgSz w:w="11900" w:h="16840"/>
          <w:pgMar w:top="1418" w:right="1418" w:bottom="1418" w:left="1418" w:header="708" w:footer="708" w:gutter="0"/>
          <w:cols w:space="708"/>
        </w:sectPr>
      </w:pPr>
    </w:p>
    <w:p w:rsidR="003A1F32" w:rsidRDefault="003A1F32"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CD5507">
        <w:rPr>
          <w:noProof/>
          <w:lang w:eastAsia="en-GB"/>
        </w:rPr>
        <w:lastRenderedPageBreak/>
        <w:drawing>
          <wp:inline distT="0" distB="0" distL="0" distR="0">
            <wp:extent cx="8892540" cy="514699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8892540" cy="5146990"/>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77982670"/>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8"/>
      <w:footerReference w:type="default" r:id="rId39"/>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61" w:rsidRDefault="00834861">
      <w:pPr>
        <w:spacing w:before="0" w:after="0"/>
      </w:pPr>
      <w:r>
        <w:separator/>
      </w:r>
    </w:p>
  </w:endnote>
  <w:endnote w:type="continuationSeparator" w:id="0">
    <w:p w:rsidR="00834861" w:rsidRDefault="0083486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875FB7">
          <w:pPr>
            <w:pStyle w:val="Footer"/>
            <w:jc w:val="right"/>
          </w:pPr>
          <w:r>
            <w:fldChar w:fldCharType="begin"/>
          </w:r>
          <w:r w:rsidR="00C53809">
            <w:instrText xml:space="preserve"> PAGE  \* MERGEFORMAT </w:instrText>
          </w:r>
          <w:r>
            <w:fldChar w:fldCharType="separate"/>
          </w:r>
          <w:r w:rsidR="00ED6905">
            <w:rPr>
              <w:noProof/>
            </w:rPr>
            <w:t>16</w:t>
          </w:r>
          <w:r>
            <w:rPr>
              <w:noProof/>
            </w:rPr>
            <w:fldChar w:fldCharType="end"/>
          </w:r>
          <w:r w:rsidR="00E47ECF">
            <w:t xml:space="preserve"> / </w:t>
          </w:r>
          <w:fldSimple w:instr=" NUMPAGES  \* MERGEFORMAT ">
            <w:r w:rsidR="00ED6905">
              <w:rPr>
                <w:noProof/>
              </w:rPr>
              <w:t>16</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61" w:rsidRDefault="00834861">
      <w:pPr>
        <w:spacing w:before="0" w:after="0"/>
      </w:pPr>
      <w:r>
        <w:separator/>
      </w:r>
    </w:p>
  </w:footnote>
  <w:footnote w:type="continuationSeparator" w:id="0">
    <w:p w:rsidR="00834861" w:rsidRDefault="00834861">
      <w:pPr>
        <w:spacing w:before="0" w:after="0"/>
      </w:pPr>
      <w:r>
        <w:continuationSeparator/>
      </w:r>
    </w:p>
  </w:footnote>
  <w:footnote w:id="1">
    <w:p w:rsidR="00C80B5A" w:rsidRPr="00B20E85" w:rsidRDefault="00C80B5A"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Board still needs to be established. Proposed members: UCB, External Advisory Board, NILs, Champions, EGI.eu representatives. </w:t>
      </w:r>
    </w:p>
  </w:footnote>
  <w:footnote w:id="2">
    <w:p w:rsidR="003A1F32" w:rsidRDefault="003A1F32" w:rsidP="003A1F32">
      <w:pPr>
        <w:pStyle w:val="FootnoteText"/>
      </w:pPr>
      <w:r>
        <w:rPr>
          <w:rStyle w:val="FootnoteReference"/>
        </w:rPr>
        <w:footnoteRef/>
      </w:r>
      <w:r>
        <w:t xml:space="preserve"> Visible to NILs, council members and EGI.eu staff. </w:t>
      </w:r>
    </w:p>
  </w:footnote>
  <w:footnote w:id="3">
    <w:p w:rsidR="003A1F32" w:rsidRDefault="003A1F32" w:rsidP="003A1F32">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65" w:rsidRDefault="003D7565"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6C17D9" w:rsidRDefault="006C17D9"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1506"/>
  </w:hdrShapeDefault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21EF"/>
    <w:rsid w:val="00063AA4"/>
    <w:rsid w:val="000718CA"/>
    <w:rsid w:val="00081F80"/>
    <w:rsid w:val="000918FC"/>
    <w:rsid w:val="000C07AC"/>
    <w:rsid w:val="000C0AF8"/>
    <w:rsid w:val="000D128C"/>
    <w:rsid w:val="000E36F4"/>
    <w:rsid w:val="000F32DD"/>
    <w:rsid w:val="0010791A"/>
    <w:rsid w:val="00111A8A"/>
    <w:rsid w:val="001131C4"/>
    <w:rsid w:val="00113F0E"/>
    <w:rsid w:val="00121C42"/>
    <w:rsid w:val="001259BA"/>
    <w:rsid w:val="00131D44"/>
    <w:rsid w:val="0013777E"/>
    <w:rsid w:val="00145458"/>
    <w:rsid w:val="001517BD"/>
    <w:rsid w:val="00162F42"/>
    <w:rsid w:val="00164ACA"/>
    <w:rsid w:val="00171CA7"/>
    <w:rsid w:val="00194174"/>
    <w:rsid w:val="001B2724"/>
    <w:rsid w:val="001B6440"/>
    <w:rsid w:val="001C0171"/>
    <w:rsid w:val="001C41C9"/>
    <w:rsid w:val="001C6A34"/>
    <w:rsid w:val="001E1F39"/>
    <w:rsid w:val="001E6039"/>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70A1B"/>
    <w:rsid w:val="00270DDE"/>
    <w:rsid w:val="002752E4"/>
    <w:rsid w:val="00280333"/>
    <w:rsid w:val="002806CD"/>
    <w:rsid w:val="00280B6F"/>
    <w:rsid w:val="00281E19"/>
    <w:rsid w:val="002837EF"/>
    <w:rsid w:val="002872B6"/>
    <w:rsid w:val="002A257C"/>
    <w:rsid w:val="002A56B5"/>
    <w:rsid w:val="002B1814"/>
    <w:rsid w:val="002B26FB"/>
    <w:rsid w:val="002B4B8F"/>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65D0"/>
    <w:rsid w:val="003B7F5E"/>
    <w:rsid w:val="003C2471"/>
    <w:rsid w:val="003C3342"/>
    <w:rsid w:val="003C7CB7"/>
    <w:rsid w:val="003D33C1"/>
    <w:rsid w:val="003D7565"/>
    <w:rsid w:val="003F1367"/>
    <w:rsid w:val="004117F8"/>
    <w:rsid w:val="0042021A"/>
    <w:rsid w:val="0043198A"/>
    <w:rsid w:val="00451845"/>
    <w:rsid w:val="004542AD"/>
    <w:rsid w:val="00461545"/>
    <w:rsid w:val="00477C62"/>
    <w:rsid w:val="004A0B2D"/>
    <w:rsid w:val="004A0CAF"/>
    <w:rsid w:val="004B0135"/>
    <w:rsid w:val="004C0004"/>
    <w:rsid w:val="004C4CF9"/>
    <w:rsid w:val="004C7D46"/>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297"/>
    <w:rsid w:val="005B1900"/>
    <w:rsid w:val="005C0C67"/>
    <w:rsid w:val="005E57A3"/>
    <w:rsid w:val="005F033C"/>
    <w:rsid w:val="005F583E"/>
    <w:rsid w:val="006075B6"/>
    <w:rsid w:val="00612650"/>
    <w:rsid w:val="006225F9"/>
    <w:rsid w:val="00625962"/>
    <w:rsid w:val="006278C3"/>
    <w:rsid w:val="00634348"/>
    <w:rsid w:val="00642F9A"/>
    <w:rsid w:val="006447BC"/>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E48D3"/>
    <w:rsid w:val="006F49F4"/>
    <w:rsid w:val="007066BD"/>
    <w:rsid w:val="007073FC"/>
    <w:rsid w:val="00713BD3"/>
    <w:rsid w:val="00715C61"/>
    <w:rsid w:val="007175B2"/>
    <w:rsid w:val="007231BE"/>
    <w:rsid w:val="00736B95"/>
    <w:rsid w:val="00746F6F"/>
    <w:rsid w:val="0074788A"/>
    <w:rsid w:val="00755008"/>
    <w:rsid w:val="007721B2"/>
    <w:rsid w:val="00774D52"/>
    <w:rsid w:val="00775C8B"/>
    <w:rsid w:val="00787C89"/>
    <w:rsid w:val="007A1E0F"/>
    <w:rsid w:val="007B2CDB"/>
    <w:rsid w:val="007C0A35"/>
    <w:rsid w:val="007C54FA"/>
    <w:rsid w:val="007C5569"/>
    <w:rsid w:val="007D5AFA"/>
    <w:rsid w:val="007D795E"/>
    <w:rsid w:val="007F06EB"/>
    <w:rsid w:val="007F2160"/>
    <w:rsid w:val="0081519D"/>
    <w:rsid w:val="008224AA"/>
    <w:rsid w:val="00827920"/>
    <w:rsid w:val="008308D3"/>
    <w:rsid w:val="008312B5"/>
    <w:rsid w:val="00834861"/>
    <w:rsid w:val="008367F2"/>
    <w:rsid w:val="0085379F"/>
    <w:rsid w:val="00867951"/>
    <w:rsid w:val="0087390E"/>
    <w:rsid w:val="00875FB7"/>
    <w:rsid w:val="00881BBD"/>
    <w:rsid w:val="00894E68"/>
    <w:rsid w:val="008959F5"/>
    <w:rsid w:val="008A021A"/>
    <w:rsid w:val="008A2994"/>
    <w:rsid w:val="008C21BD"/>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752F"/>
    <w:rsid w:val="00A01F2E"/>
    <w:rsid w:val="00A1072D"/>
    <w:rsid w:val="00A1687C"/>
    <w:rsid w:val="00A33116"/>
    <w:rsid w:val="00A45867"/>
    <w:rsid w:val="00A5261B"/>
    <w:rsid w:val="00A526BD"/>
    <w:rsid w:val="00A72E2C"/>
    <w:rsid w:val="00A74510"/>
    <w:rsid w:val="00A828A3"/>
    <w:rsid w:val="00A84878"/>
    <w:rsid w:val="00A87C7C"/>
    <w:rsid w:val="00A90AD2"/>
    <w:rsid w:val="00A91BE4"/>
    <w:rsid w:val="00A967A2"/>
    <w:rsid w:val="00AA03EE"/>
    <w:rsid w:val="00AA553F"/>
    <w:rsid w:val="00AA7C71"/>
    <w:rsid w:val="00AB3D70"/>
    <w:rsid w:val="00AB6B4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642E"/>
    <w:rsid w:val="00B5158D"/>
    <w:rsid w:val="00B54531"/>
    <w:rsid w:val="00B621A4"/>
    <w:rsid w:val="00B66768"/>
    <w:rsid w:val="00B66A4B"/>
    <w:rsid w:val="00B66D21"/>
    <w:rsid w:val="00B7382E"/>
    <w:rsid w:val="00B8275B"/>
    <w:rsid w:val="00B87677"/>
    <w:rsid w:val="00B929E4"/>
    <w:rsid w:val="00BA3A31"/>
    <w:rsid w:val="00BA4AB9"/>
    <w:rsid w:val="00BB5DD3"/>
    <w:rsid w:val="00BD51E7"/>
    <w:rsid w:val="00BD78E1"/>
    <w:rsid w:val="00BE6F8E"/>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7BAB"/>
    <w:rsid w:val="00C91A0D"/>
    <w:rsid w:val="00CA59BF"/>
    <w:rsid w:val="00CA78EA"/>
    <w:rsid w:val="00CC504F"/>
    <w:rsid w:val="00CD05B3"/>
    <w:rsid w:val="00CD1284"/>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1C3"/>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6905"/>
    <w:rsid w:val="00ED759D"/>
    <w:rsid w:val="00ED79DE"/>
    <w:rsid w:val="00EE5EB2"/>
    <w:rsid w:val="00EE7BA3"/>
    <w:rsid w:val="00F017D7"/>
    <w:rsid w:val="00F1177B"/>
    <w:rsid w:val="00F2223F"/>
    <w:rsid w:val="00F328FB"/>
    <w:rsid w:val="00F350F9"/>
    <w:rsid w:val="00F50157"/>
    <w:rsid w:val="00F54DD7"/>
    <w:rsid w:val="00F553BF"/>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79" TargetMode="External"/><Relationship Id="rId13" Type="http://schemas.openxmlformats.org/officeDocument/2006/relationships/hyperlink" Target="mailto:neasan.oneill@egi.eu" TargetMode="External"/><Relationship Id="rId18" Type="http://schemas.openxmlformats.org/officeDocument/2006/relationships/hyperlink" Target="http://wiki.egi.eu/wiki/Research_Conferences" TargetMode="External"/><Relationship Id="rId26" Type="http://schemas.openxmlformats.org/officeDocument/2006/relationships/hyperlink" Target="mailto:UCB-discuss@mailman.egi.e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dico.egi.eu/indico/categoryDisplay.py?categId=85" TargetMode="External"/><Relationship Id="rId34" Type="http://schemas.openxmlformats.org/officeDocument/2006/relationships/hyperlink" Target="https://wiki.egi.eu/wiki/VT_Template_Wiki_pag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egi.eu/news-and-media/publications/" TargetMode="External"/><Relationship Id="rId25" Type="http://schemas.openxmlformats.org/officeDocument/2006/relationships/hyperlink" Target="mailto:Champions-discuss@mailman.egi.eu" TargetMode="External"/><Relationship Id="rId33" Type="http://schemas.openxmlformats.org/officeDocument/2006/relationships/hyperlink" Target="https://documents.egi.eu/document/1991"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nuno.ferreira@egi.eu" TargetMode="External"/><Relationship Id="rId20" Type="http://schemas.openxmlformats.org/officeDocument/2006/relationships/hyperlink" Target="https://indico.egi.eu/indico/categoryDisplay.py?categId=36" TargetMode="External"/><Relationship Id="rId29" Type="http://schemas.openxmlformats.org/officeDocument/2006/relationships/hyperlink" Target="http://go.egi.eu/dc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mailto:ngi-international-liaisons@mailman.egi.eu" TargetMode="External"/><Relationship Id="rId32" Type="http://schemas.openxmlformats.org/officeDocument/2006/relationships/hyperlink" Target="https://wiki.egi.eu/wiki/Requirements_Tracking"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rgely.sipos@egi.eu" TargetMode="External"/><Relationship Id="rId23" Type="http://schemas.openxmlformats.org/officeDocument/2006/relationships/hyperlink" Target="https://indico.egi.eu/indico/categoryDisplay.py?categId=120" TargetMode="External"/><Relationship Id="rId28" Type="http://schemas.openxmlformats.org/officeDocument/2006/relationships/hyperlink" Target="http://www.egi.eu/community/ngis/NILs.html" TargetMode="External"/><Relationship Id="rId36" Type="http://schemas.openxmlformats.org/officeDocument/2006/relationships/image" Target="media/image3.emf"/><Relationship Id="rId10" Type="http://schemas.openxmlformats.org/officeDocument/2006/relationships/hyperlink" Target="http://go.egi.eu/EngagementBoard" TargetMode="External"/><Relationship Id="rId19" Type="http://schemas.openxmlformats.org/officeDocument/2006/relationships/hyperlink" Target="mailto:ucst@egi.eu" TargetMode="External"/><Relationship Id="rId31" Type="http://schemas.openxmlformats.org/officeDocument/2006/relationships/hyperlink" Target="https://documents.egi.eu/document/2074"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nuno.ferreira@egi.eu" TargetMode="External"/><Relationship Id="rId22" Type="http://schemas.openxmlformats.org/officeDocument/2006/relationships/hyperlink" Target="https://indico.egi.eu/indico/categoryDisplay.py?categId=21" TargetMode="External"/><Relationship Id="rId27" Type="http://schemas.openxmlformats.org/officeDocument/2006/relationships/hyperlink" Target="mailto:dcc@mailman.egi.eu" TargetMode="External"/><Relationship Id="rId30" Type="http://schemas.openxmlformats.org/officeDocument/2006/relationships/hyperlink" Target="https://documents.egi.eu/document/2073" TargetMode="External"/><Relationship Id="rId35" Type="http://schemas.openxmlformats.org/officeDocument/2006/relationships/header" Target="header1.xml"/><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CAC36-8DCB-4382-836D-6F8FB54B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2</cp:revision>
  <cp:lastPrinted>2010-08-25T10:02:00Z</cp:lastPrinted>
  <dcterms:created xsi:type="dcterms:W3CDTF">2014-01-21T20:06:00Z</dcterms:created>
  <dcterms:modified xsi:type="dcterms:W3CDTF">2014-01-21T20:06:00Z</dcterms:modified>
</cp:coreProperties>
</file>