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6B4DE" w14:textId="77777777" w:rsidR="006E0864" w:rsidRDefault="006E0864" w:rsidP="00FF49E7">
      <w:pPr>
        <w:jc w:val="both"/>
        <w:rPr>
          <w:b/>
          <w:color w:val="17406D" w:themeColor="text2"/>
          <w:sz w:val="28"/>
          <w:szCs w:val="28"/>
        </w:rPr>
      </w:pPr>
      <w:bookmarkStart w:id="0" w:name="_GoBack"/>
      <w:bookmarkEnd w:id="0"/>
    </w:p>
    <w:p w14:paraId="7505961E" w14:textId="77777777" w:rsidR="00E30725" w:rsidRPr="00E30725" w:rsidRDefault="00E30725" w:rsidP="00FF49E7">
      <w:pPr>
        <w:jc w:val="both"/>
        <w:rPr>
          <w:sz w:val="28"/>
          <w:szCs w:val="28"/>
        </w:rPr>
      </w:pPr>
      <w:r w:rsidRPr="005C3189">
        <w:rPr>
          <w:b/>
          <w:color w:val="17406D" w:themeColor="text2"/>
          <w:sz w:val="28"/>
          <w:szCs w:val="28"/>
        </w:rPr>
        <w:t>Title</w:t>
      </w:r>
      <w:r w:rsidRPr="005C3189">
        <w:rPr>
          <w:color w:val="17406D" w:themeColor="text2"/>
          <w:sz w:val="28"/>
          <w:szCs w:val="28"/>
        </w:rPr>
        <w:t>:</w:t>
      </w:r>
      <w:r>
        <w:rPr>
          <w:sz w:val="28"/>
          <w:szCs w:val="28"/>
        </w:rPr>
        <w:t xml:space="preserve"> </w:t>
      </w:r>
      <w:r w:rsidR="00B230A4">
        <w:rPr>
          <w:sz w:val="28"/>
          <w:szCs w:val="28"/>
        </w:rPr>
        <w:t>Interoperability is the key to freedom in the Cloud</w:t>
      </w:r>
    </w:p>
    <w:p w14:paraId="70D1A95F" w14:textId="1103F161" w:rsidR="00E30725" w:rsidRDefault="00E30725" w:rsidP="00FF49E7">
      <w:pPr>
        <w:jc w:val="both"/>
      </w:pPr>
      <w:r w:rsidRPr="005C3189">
        <w:rPr>
          <w:b/>
          <w:color w:val="17406D" w:themeColor="text2"/>
        </w:rPr>
        <w:t>Author(s)</w:t>
      </w:r>
      <w:r w:rsidRPr="005C3189">
        <w:rPr>
          <w:color w:val="17406D" w:themeColor="text2"/>
        </w:rPr>
        <w:t>:</w:t>
      </w:r>
      <w:r>
        <w:t xml:space="preserve"> </w:t>
      </w:r>
      <w:r w:rsidR="00B230A4">
        <w:t xml:space="preserve">Michel Drescher, Technical Manager, </w:t>
      </w:r>
      <w:proofErr w:type="gramStart"/>
      <w:r w:rsidR="00B230A4">
        <w:t>EGI.eu</w:t>
      </w:r>
      <w:proofErr w:type="gramEnd"/>
    </w:p>
    <w:p w14:paraId="365B853E" w14:textId="77777777" w:rsidR="00E30725" w:rsidRDefault="00E30725" w:rsidP="00FF49E7">
      <w:pPr>
        <w:jc w:val="both"/>
        <w:rPr>
          <w:b/>
          <w:color w:val="17406D" w:themeColor="text2"/>
          <w:sz w:val="28"/>
          <w:szCs w:val="28"/>
        </w:rPr>
      </w:pPr>
      <w:r w:rsidRPr="00971684">
        <w:rPr>
          <w:b/>
          <w:color w:val="17406D" w:themeColor="text2"/>
          <w:sz w:val="28"/>
          <w:szCs w:val="28"/>
        </w:rPr>
        <w:t>Focus Area</w:t>
      </w:r>
    </w:p>
    <w:p w14:paraId="70136C5E" w14:textId="506F1423" w:rsidR="00244BD4" w:rsidRDefault="00B230A4" w:rsidP="004F188B">
      <w:pPr>
        <w:jc w:val="both"/>
        <w:rPr>
          <w:sz w:val="22"/>
          <w:szCs w:val="22"/>
        </w:rPr>
      </w:pPr>
      <w:r>
        <w:rPr>
          <w:sz w:val="22"/>
          <w:szCs w:val="22"/>
        </w:rPr>
        <w:t>The European Grid Infrastructure (EGI)</w:t>
      </w:r>
      <w:r w:rsidR="00244BD4">
        <w:rPr>
          <w:sz w:val="22"/>
          <w:szCs w:val="22"/>
        </w:rPr>
        <w:t xml:space="preserve"> </w:t>
      </w:r>
      <w:r w:rsidR="000F07C5">
        <w:rPr>
          <w:sz w:val="22"/>
          <w:szCs w:val="22"/>
        </w:rPr>
        <w:t xml:space="preserve">[1] </w:t>
      </w:r>
      <w:r w:rsidR="00244BD4">
        <w:rPr>
          <w:sz w:val="22"/>
          <w:szCs w:val="22"/>
        </w:rPr>
        <w:t xml:space="preserve">is </w:t>
      </w:r>
      <w:r w:rsidR="005539D9">
        <w:rPr>
          <w:sz w:val="22"/>
          <w:szCs w:val="22"/>
        </w:rPr>
        <w:t xml:space="preserve">building </w:t>
      </w:r>
      <w:r w:rsidR="00244BD4">
        <w:rPr>
          <w:sz w:val="22"/>
          <w:szCs w:val="22"/>
        </w:rPr>
        <w:t>a federated</w:t>
      </w:r>
      <w:r w:rsidR="005539D9">
        <w:rPr>
          <w:sz w:val="22"/>
          <w:szCs w:val="22"/>
        </w:rPr>
        <w:t>,</w:t>
      </w:r>
      <w:r w:rsidR="00377E60">
        <w:rPr>
          <w:sz w:val="22"/>
          <w:szCs w:val="22"/>
        </w:rPr>
        <w:t xml:space="preserve"> standards-based</w:t>
      </w:r>
      <w:r w:rsidR="00244BD4">
        <w:rPr>
          <w:sz w:val="22"/>
          <w:szCs w:val="22"/>
        </w:rPr>
        <w:t xml:space="preserve"> IaaS Cloud </w:t>
      </w:r>
      <w:r w:rsidR="00377E60">
        <w:rPr>
          <w:sz w:val="22"/>
          <w:szCs w:val="22"/>
        </w:rPr>
        <w:t>platform</w:t>
      </w:r>
      <w:r w:rsidR="00244BD4">
        <w:rPr>
          <w:sz w:val="22"/>
          <w:szCs w:val="22"/>
        </w:rPr>
        <w:t xml:space="preserve">, building on its decade-long experience in delivering a reliable, federated Grid infrastructure for scientific computing and e-Research across Europe and worldwide. </w:t>
      </w:r>
      <w:r w:rsidR="004E1492">
        <w:rPr>
          <w:sz w:val="22"/>
          <w:szCs w:val="22"/>
        </w:rPr>
        <w:t>Ultimately, the cloud solution offers a</w:t>
      </w:r>
      <w:r w:rsidR="004E1492" w:rsidRPr="004E1492">
        <w:rPr>
          <w:sz w:val="22"/>
          <w:szCs w:val="22"/>
        </w:rPr>
        <w:t>dvance</w:t>
      </w:r>
      <w:r w:rsidR="004E1492">
        <w:rPr>
          <w:sz w:val="22"/>
          <w:szCs w:val="22"/>
        </w:rPr>
        <w:t xml:space="preserve">d </w:t>
      </w:r>
      <w:r w:rsidR="00C922AD">
        <w:rPr>
          <w:sz w:val="22"/>
          <w:szCs w:val="22"/>
        </w:rPr>
        <w:t xml:space="preserve">ICT </w:t>
      </w:r>
      <w:r w:rsidR="004E1492">
        <w:rPr>
          <w:sz w:val="22"/>
          <w:szCs w:val="22"/>
        </w:rPr>
        <w:t xml:space="preserve">capabilities for </w:t>
      </w:r>
      <w:r w:rsidR="004E1492" w:rsidRPr="004E1492">
        <w:rPr>
          <w:sz w:val="22"/>
          <w:szCs w:val="22"/>
        </w:rPr>
        <w:t>research, virtualised resou</w:t>
      </w:r>
      <w:r w:rsidR="004E1492">
        <w:rPr>
          <w:sz w:val="22"/>
          <w:szCs w:val="22"/>
        </w:rPr>
        <w:t>rces to run any environment cho</w:t>
      </w:r>
      <w:r w:rsidR="004E1492" w:rsidRPr="004E1492">
        <w:rPr>
          <w:sz w:val="22"/>
          <w:szCs w:val="22"/>
        </w:rPr>
        <w:t>se</w:t>
      </w:r>
      <w:r w:rsidR="004E1492">
        <w:rPr>
          <w:sz w:val="22"/>
          <w:szCs w:val="22"/>
        </w:rPr>
        <w:t>n</w:t>
      </w:r>
      <w:r w:rsidR="004E1492" w:rsidRPr="004E1492">
        <w:rPr>
          <w:sz w:val="22"/>
          <w:szCs w:val="22"/>
        </w:rPr>
        <w:t xml:space="preserve">, cloud storage for easier sharing of data, and a number of </w:t>
      </w:r>
      <w:r w:rsidR="004E1492">
        <w:rPr>
          <w:sz w:val="22"/>
          <w:szCs w:val="22"/>
        </w:rPr>
        <w:t xml:space="preserve">support services to ensure </w:t>
      </w:r>
      <w:r w:rsidR="004E1492" w:rsidRPr="004E1492">
        <w:rPr>
          <w:sz w:val="22"/>
          <w:szCs w:val="22"/>
        </w:rPr>
        <w:t>applications run as efficiently as possible.</w:t>
      </w:r>
      <w:r w:rsidR="00377E60">
        <w:rPr>
          <w:sz w:val="22"/>
          <w:szCs w:val="22"/>
        </w:rPr>
        <w:t xml:space="preserve"> Federation is enabled by a set of core services</w:t>
      </w:r>
      <w:r w:rsidR="00C922AD">
        <w:rPr>
          <w:sz w:val="22"/>
          <w:szCs w:val="22"/>
        </w:rPr>
        <w:t xml:space="preserve"> such as </w:t>
      </w:r>
      <w:r w:rsidR="00377E60">
        <w:rPr>
          <w:sz w:val="22"/>
          <w:szCs w:val="22"/>
        </w:rPr>
        <w:t xml:space="preserve">seamless authentication and authorization of users, gathering of accounting information, information discovery, </w:t>
      </w:r>
      <w:proofErr w:type="gramStart"/>
      <w:r w:rsidR="00377E60">
        <w:rPr>
          <w:sz w:val="22"/>
          <w:szCs w:val="22"/>
        </w:rPr>
        <w:t>monitoring</w:t>
      </w:r>
      <w:proofErr w:type="gramEnd"/>
      <w:r w:rsidR="00377E60">
        <w:rPr>
          <w:sz w:val="22"/>
          <w:szCs w:val="22"/>
        </w:rPr>
        <w:t xml:space="preserve"> and VM management across multiple cloud domains. Federated cloud providers engage by establishing an SLA with the federating organization – EGI.eu.</w:t>
      </w:r>
    </w:p>
    <w:p w14:paraId="20DFDC0B" w14:textId="576C40B3" w:rsidR="00306582" w:rsidRDefault="005539D9" w:rsidP="004F188B">
      <w:pPr>
        <w:jc w:val="both"/>
      </w:pPr>
      <w:r>
        <w:rPr>
          <w:sz w:val="22"/>
          <w:szCs w:val="22"/>
        </w:rPr>
        <w:t>EGI chose a federation-based governance model</w:t>
      </w:r>
      <w:r w:rsidR="00B04A04">
        <w:rPr>
          <w:sz w:val="22"/>
          <w:szCs w:val="22"/>
        </w:rPr>
        <w:t xml:space="preserve">, balancing out the individual freedom of participating suppliers, and the cost benefits of providing common services once instead of over and over again. Technical consistency in the service delivery between participating suppliers is ensured by extensive use and mandating of publicly defined interface specifications such as </w:t>
      </w:r>
      <w:r w:rsidR="00B04A04" w:rsidRPr="00B249FB">
        <w:rPr>
          <w:b/>
          <w:sz w:val="22"/>
          <w:szCs w:val="22"/>
        </w:rPr>
        <w:t>OCCI</w:t>
      </w:r>
      <w:r w:rsidR="00B04A04">
        <w:rPr>
          <w:sz w:val="22"/>
          <w:szCs w:val="22"/>
        </w:rPr>
        <w:t xml:space="preserve"> </w:t>
      </w:r>
      <w:r w:rsidR="008A7709">
        <w:rPr>
          <w:sz w:val="22"/>
          <w:szCs w:val="22"/>
        </w:rPr>
        <w:t>[2]</w:t>
      </w:r>
      <w:r w:rsidR="00B04A04">
        <w:rPr>
          <w:sz w:val="22"/>
          <w:szCs w:val="22"/>
        </w:rPr>
        <w:t xml:space="preserve">, </w:t>
      </w:r>
      <w:r w:rsidR="00B04A04" w:rsidRPr="00B249FB">
        <w:rPr>
          <w:b/>
          <w:sz w:val="22"/>
          <w:szCs w:val="22"/>
        </w:rPr>
        <w:t xml:space="preserve">CDMI </w:t>
      </w:r>
      <w:r w:rsidR="008A7709">
        <w:rPr>
          <w:sz w:val="22"/>
          <w:szCs w:val="22"/>
        </w:rPr>
        <w:t xml:space="preserve">[3] </w:t>
      </w:r>
      <w:r w:rsidR="00B04A04">
        <w:rPr>
          <w:sz w:val="22"/>
          <w:szCs w:val="22"/>
        </w:rPr>
        <w:t xml:space="preserve">and </w:t>
      </w:r>
      <w:r w:rsidR="00B04A04" w:rsidRPr="00B249FB">
        <w:rPr>
          <w:b/>
          <w:sz w:val="22"/>
          <w:szCs w:val="22"/>
        </w:rPr>
        <w:t>OVF</w:t>
      </w:r>
      <w:r w:rsidR="008A7709" w:rsidRPr="00B249FB">
        <w:rPr>
          <w:b/>
          <w:sz w:val="22"/>
          <w:szCs w:val="22"/>
        </w:rPr>
        <w:t xml:space="preserve"> </w:t>
      </w:r>
      <w:r w:rsidR="008A7709">
        <w:rPr>
          <w:sz w:val="22"/>
          <w:szCs w:val="22"/>
        </w:rPr>
        <w:t>[4]</w:t>
      </w:r>
      <w:r w:rsidR="00B04A04">
        <w:rPr>
          <w:sz w:val="22"/>
          <w:szCs w:val="22"/>
        </w:rPr>
        <w:t>.</w:t>
      </w:r>
      <w:r w:rsidR="008A7709">
        <w:rPr>
          <w:sz w:val="22"/>
          <w:szCs w:val="22"/>
        </w:rPr>
        <w:t xml:space="preserve"> At the same time, customers enjoy a single point of contact for common services such as accounting, resource monitoring, etc. </w:t>
      </w:r>
      <w:r w:rsidR="00306582">
        <w:t xml:space="preserve">EGI’s service catalogue </w:t>
      </w:r>
      <w:r w:rsidR="000F07C5">
        <w:t>[</w:t>
      </w:r>
      <w:r w:rsidR="008975BF">
        <w:t>5</w:t>
      </w:r>
      <w:r w:rsidR="000F07C5">
        <w:t xml:space="preserve">] </w:t>
      </w:r>
      <w:r w:rsidR="00306582">
        <w:t xml:space="preserve">and solution portfolio </w:t>
      </w:r>
      <w:r w:rsidR="000F07C5">
        <w:t>[</w:t>
      </w:r>
      <w:r w:rsidR="008975BF">
        <w:t>6</w:t>
      </w:r>
      <w:r w:rsidR="000F07C5">
        <w:t xml:space="preserve">] </w:t>
      </w:r>
      <w:r w:rsidR="00306582">
        <w:t xml:space="preserve">allows researchers to make use of EGI’s services independently through one of the largest aggregation of federated IaaS Cloud resources in Europe. </w:t>
      </w:r>
    </w:p>
    <w:p w14:paraId="26A4F1E0" w14:textId="258C750B" w:rsidR="00306582" w:rsidRPr="004F188B" w:rsidRDefault="00C922AD" w:rsidP="004F188B">
      <w:pPr>
        <w:jc w:val="both"/>
        <w:rPr>
          <w:sz w:val="22"/>
          <w:szCs w:val="22"/>
        </w:rPr>
      </w:pPr>
      <w:r w:rsidRPr="00FF49E7">
        <w:rPr>
          <w:sz w:val="22"/>
          <w:szCs w:val="22"/>
        </w:rPr>
        <w:t xml:space="preserve">EGI’s federated Cloud Infrastructure Platform will go into </w:t>
      </w:r>
      <w:r w:rsidRPr="00FF49E7">
        <w:rPr>
          <w:b/>
          <w:sz w:val="22"/>
          <w:szCs w:val="22"/>
        </w:rPr>
        <w:t xml:space="preserve">production in May 2014 </w:t>
      </w:r>
      <w:r w:rsidRPr="00FF49E7">
        <w:rPr>
          <w:sz w:val="22"/>
          <w:szCs w:val="22"/>
        </w:rPr>
        <w:t>with a</w:t>
      </w:r>
      <w:r w:rsidR="005539D9" w:rsidRPr="00FF49E7">
        <w:rPr>
          <w:sz w:val="22"/>
          <w:szCs w:val="22"/>
        </w:rPr>
        <w:t xml:space="preserve">n initial capacity of </w:t>
      </w:r>
      <w:r w:rsidR="008A7709" w:rsidRPr="00FF49E7">
        <w:rPr>
          <w:sz w:val="22"/>
          <w:szCs w:val="22"/>
        </w:rPr>
        <w:t>2,000 cores and 15 TB of storage</w:t>
      </w:r>
      <w:r w:rsidR="008A7709" w:rsidRPr="00FF49E7">
        <w:rPr>
          <w:b/>
          <w:sz w:val="22"/>
          <w:szCs w:val="22"/>
        </w:rPr>
        <w:t>.</w:t>
      </w:r>
      <w:r w:rsidR="008A7709" w:rsidRPr="00FF49E7">
        <w:rPr>
          <w:sz w:val="22"/>
          <w:szCs w:val="22"/>
        </w:rPr>
        <w:t xml:space="preserve"> By the end of 2014, EGI will provide to its customers more than </w:t>
      </w:r>
      <w:r w:rsidR="008A7709" w:rsidRPr="00FF49E7">
        <w:rPr>
          <w:b/>
          <w:sz w:val="22"/>
          <w:szCs w:val="22"/>
        </w:rPr>
        <w:t>10,000 cores</w:t>
      </w:r>
      <w:r w:rsidR="008A7709" w:rsidRPr="00FF49E7">
        <w:rPr>
          <w:sz w:val="22"/>
          <w:szCs w:val="22"/>
        </w:rPr>
        <w:t xml:space="preserve"> and almost </w:t>
      </w:r>
      <w:r w:rsidR="008A7709" w:rsidRPr="00FF49E7">
        <w:rPr>
          <w:b/>
          <w:sz w:val="22"/>
          <w:szCs w:val="22"/>
        </w:rPr>
        <w:t>1,5 PB of storage</w:t>
      </w:r>
      <w:r w:rsidR="008975BF" w:rsidRPr="00FF49E7">
        <w:rPr>
          <w:b/>
          <w:sz w:val="22"/>
          <w:szCs w:val="22"/>
        </w:rPr>
        <w:t xml:space="preserve">. </w:t>
      </w:r>
      <w:r w:rsidR="008975BF" w:rsidRPr="00FF49E7">
        <w:rPr>
          <w:sz w:val="22"/>
          <w:szCs w:val="22"/>
        </w:rPr>
        <w:t xml:space="preserve">Beyond that, </w:t>
      </w:r>
      <w:r w:rsidR="00B249FB" w:rsidRPr="00FF49E7">
        <w:rPr>
          <w:sz w:val="22"/>
          <w:szCs w:val="22"/>
        </w:rPr>
        <w:t xml:space="preserve">EGI’s capacity building programme will include both increasing individual member capacity, and integrating more resource providers, in order to reach its goal of providing </w:t>
      </w:r>
      <w:r w:rsidR="00B249FB" w:rsidRPr="00FF49E7">
        <w:rPr>
          <w:b/>
          <w:sz w:val="22"/>
          <w:szCs w:val="22"/>
        </w:rPr>
        <w:t xml:space="preserve">10M cores </w:t>
      </w:r>
      <w:r w:rsidR="00B249FB" w:rsidRPr="00FF49E7">
        <w:rPr>
          <w:sz w:val="22"/>
          <w:szCs w:val="22"/>
        </w:rPr>
        <w:t xml:space="preserve">and </w:t>
      </w:r>
      <w:r w:rsidR="00B249FB" w:rsidRPr="00FF49E7">
        <w:rPr>
          <w:b/>
          <w:sz w:val="22"/>
          <w:szCs w:val="22"/>
        </w:rPr>
        <w:t xml:space="preserve">1 Exabyte Cloud storage </w:t>
      </w:r>
      <w:r w:rsidR="00B249FB" w:rsidRPr="00FF49E7">
        <w:rPr>
          <w:sz w:val="22"/>
          <w:szCs w:val="22"/>
        </w:rPr>
        <w:t>for its customers by 2025.</w:t>
      </w:r>
    </w:p>
    <w:p w14:paraId="6322B929" w14:textId="77777777" w:rsidR="00E30725" w:rsidRPr="00971684" w:rsidRDefault="00B119BD" w:rsidP="00FF49E7">
      <w:pPr>
        <w:jc w:val="both"/>
        <w:rPr>
          <w:b/>
          <w:color w:val="17406D" w:themeColor="text2"/>
          <w:sz w:val="28"/>
          <w:szCs w:val="28"/>
        </w:rPr>
      </w:pPr>
      <w:r>
        <w:rPr>
          <w:b/>
          <w:color w:val="17406D" w:themeColor="text2"/>
          <w:sz w:val="28"/>
          <w:szCs w:val="28"/>
        </w:rPr>
        <w:t xml:space="preserve">Who </w:t>
      </w:r>
      <w:r w:rsidR="0040358C" w:rsidRPr="00971684">
        <w:rPr>
          <w:b/>
          <w:color w:val="17406D" w:themeColor="text2"/>
          <w:sz w:val="28"/>
          <w:szCs w:val="28"/>
        </w:rPr>
        <w:t>stands to benefit</w:t>
      </w:r>
      <w:r>
        <w:rPr>
          <w:b/>
          <w:color w:val="17406D" w:themeColor="text2"/>
          <w:sz w:val="28"/>
          <w:szCs w:val="28"/>
        </w:rPr>
        <w:t xml:space="preserve"> and how</w:t>
      </w:r>
    </w:p>
    <w:p w14:paraId="462655D3" w14:textId="7A258BEA" w:rsidR="00476997" w:rsidRPr="00142949" w:rsidRDefault="00961134" w:rsidP="004F188B">
      <w:pPr>
        <w:jc w:val="both"/>
        <w:rPr>
          <w:sz w:val="22"/>
          <w:szCs w:val="22"/>
        </w:rPr>
      </w:pPr>
      <w:r>
        <w:rPr>
          <w:sz w:val="22"/>
          <w:szCs w:val="22"/>
        </w:rPr>
        <w:t xml:space="preserve">Key to EGI’s IaaS Cloud federation is its design as an </w:t>
      </w:r>
      <w:r>
        <w:rPr>
          <w:i/>
          <w:sz w:val="22"/>
          <w:szCs w:val="22"/>
        </w:rPr>
        <w:t>enabling</w:t>
      </w:r>
      <w:r>
        <w:rPr>
          <w:sz w:val="22"/>
          <w:szCs w:val="22"/>
        </w:rPr>
        <w:t xml:space="preserve"> </w:t>
      </w:r>
      <w:r w:rsidRPr="00961134">
        <w:rPr>
          <w:i/>
          <w:sz w:val="22"/>
          <w:szCs w:val="22"/>
        </w:rPr>
        <w:t>solution</w:t>
      </w:r>
      <w:r>
        <w:rPr>
          <w:sz w:val="22"/>
          <w:szCs w:val="22"/>
        </w:rPr>
        <w:t xml:space="preserve"> for its stakeholders, much like </w:t>
      </w:r>
      <w:r w:rsidR="008A219A">
        <w:rPr>
          <w:sz w:val="22"/>
          <w:szCs w:val="22"/>
        </w:rPr>
        <w:t>v</w:t>
      </w:r>
      <w:r w:rsidR="00476997">
        <w:rPr>
          <w:sz w:val="22"/>
          <w:szCs w:val="22"/>
        </w:rPr>
        <w:t xml:space="preserve">irtualisation being an enabling technology for IaaS Clouds. </w:t>
      </w:r>
      <w:r w:rsidR="00142949">
        <w:rPr>
          <w:sz w:val="22"/>
          <w:szCs w:val="22"/>
        </w:rPr>
        <w:t>With this in mind, EGI is targeting large research communities</w:t>
      </w:r>
      <w:r w:rsidR="00276BB6">
        <w:rPr>
          <w:sz w:val="22"/>
          <w:szCs w:val="22"/>
        </w:rPr>
        <w:t xml:space="preserve"> (or partnerships of communities)</w:t>
      </w:r>
      <w:r w:rsidR="00350C86">
        <w:rPr>
          <w:sz w:val="22"/>
          <w:szCs w:val="22"/>
        </w:rPr>
        <w:t xml:space="preserve"> </w:t>
      </w:r>
      <w:r w:rsidR="007B238E">
        <w:rPr>
          <w:sz w:val="22"/>
          <w:szCs w:val="22"/>
        </w:rPr>
        <w:t>supporting multidisciplinary science in</w:t>
      </w:r>
      <w:r w:rsidR="00350C86">
        <w:rPr>
          <w:sz w:val="22"/>
          <w:szCs w:val="22"/>
        </w:rPr>
        <w:t xml:space="preserve"> Europe and beyond</w:t>
      </w:r>
      <w:r w:rsidR="00276BB6">
        <w:rPr>
          <w:sz w:val="22"/>
          <w:szCs w:val="22"/>
        </w:rPr>
        <w:t>.</w:t>
      </w:r>
      <w:r w:rsidR="00142949">
        <w:rPr>
          <w:sz w:val="22"/>
          <w:szCs w:val="22"/>
        </w:rPr>
        <w:t xml:space="preserve"> </w:t>
      </w:r>
      <w:r w:rsidR="007B238E">
        <w:rPr>
          <w:sz w:val="22"/>
          <w:szCs w:val="22"/>
        </w:rPr>
        <w:t>EGI</w:t>
      </w:r>
      <w:r w:rsidR="00731BE5">
        <w:rPr>
          <w:sz w:val="22"/>
          <w:szCs w:val="22"/>
        </w:rPr>
        <w:t xml:space="preserve"> </w:t>
      </w:r>
      <w:r w:rsidR="007B238E">
        <w:rPr>
          <w:sz w:val="22"/>
          <w:szCs w:val="22"/>
        </w:rPr>
        <w:t>D</w:t>
      </w:r>
      <w:r w:rsidR="00731BE5">
        <w:rPr>
          <w:sz w:val="22"/>
          <w:szCs w:val="22"/>
        </w:rPr>
        <w:t xml:space="preserve">istributed </w:t>
      </w:r>
      <w:r w:rsidR="007B238E">
        <w:rPr>
          <w:sz w:val="22"/>
          <w:szCs w:val="22"/>
        </w:rPr>
        <w:t>C</w:t>
      </w:r>
      <w:r w:rsidR="00731BE5">
        <w:rPr>
          <w:sz w:val="22"/>
          <w:szCs w:val="22"/>
        </w:rPr>
        <w:t xml:space="preserve">ompetence </w:t>
      </w:r>
      <w:r w:rsidR="007B238E">
        <w:rPr>
          <w:sz w:val="22"/>
          <w:szCs w:val="22"/>
        </w:rPr>
        <w:t>C</w:t>
      </w:r>
      <w:r w:rsidR="00731BE5">
        <w:rPr>
          <w:sz w:val="22"/>
          <w:szCs w:val="22"/>
        </w:rPr>
        <w:t>entre</w:t>
      </w:r>
      <w:r w:rsidR="007B238E">
        <w:rPr>
          <w:sz w:val="22"/>
          <w:szCs w:val="22"/>
        </w:rPr>
        <w:t xml:space="preserve"> provides support to research communities to develop their platforms on the federated cloud</w:t>
      </w:r>
      <w:r w:rsidR="00276BB6">
        <w:rPr>
          <w:sz w:val="22"/>
          <w:szCs w:val="22"/>
        </w:rPr>
        <w:t>, offering through its federation both academic and commercial Cloud resources, seamlessly integrated, supporting a variety of Cloud infrastructure requirements at the same time.</w:t>
      </w:r>
    </w:p>
    <w:p w14:paraId="47B76A20" w14:textId="77777777" w:rsidR="00731BE5" w:rsidRDefault="00731BE5" w:rsidP="00FF49E7">
      <w:pPr>
        <w:jc w:val="both"/>
        <w:rPr>
          <w:b/>
          <w:color w:val="17406D" w:themeColor="text2"/>
          <w:sz w:val="28"/>
          <w:szCs w:val="28"/>
        </w:rPr>
      </w:pPr>
      <w:r w:rsidRPr="00731BE5">
        <w:rPr>
          <w:b/>
          <w:color w:val="17406D" w:themeColor="text2"/>
          <w:sz w:val="28"/>
          <w:szCs w:val="28"/>
        </w:rPr>
        <w:t>Interoperable solutions based on open standards implementation</w:t>
      </w:r>
    </w:p>
    <w:p w14:paraId="626F2BBC" w14:textId="7444BCF9" w:rsidR="00731BE5" w:rsidRDefault="00731BE5" w:rsidP="00FF49E7">
      <w:pPr>
        <w:jc w:val="both"/>
        <w:rPr>
          <w:sz w:val="22"/>
          <w:szCs w:val="22"/>
        </w:rPr>
      </w:pPr>
      <w:r w:rsidRPr="00445E9A">
        <w:rPr>
          <w:sz w:val="22"/>
          <w:szCs w:val="22"/>
        </w:rPr>
        <w:t xml:space="preserve">EGI strongly </w:t>
      </w:r>
      <w:r w:rsidR="007B238E">
        <w:rPr>
          <w:sz w:val="22"/>
          <w:szCs w:val="22"/>
        </w:rPr>
        <w:t>promotes</w:t>
      </w:r>
      <w:r w:rsidR="007B238E" w:rsidRPr="00445E9A">
        <w:rPr>
          <w:sz w:val="22"/>
          <w:szCs w:val="22"/>
        </w:rPr>
        <w:t xml:space="preserve"> </w:t>
      </w:r>
      <w:r w:rsidRPr="00805C4A">
        <w:rPr>
          <w:b/>
        </w:rPr>
        <w:t>open standards</w:t>
      </w:r>
      <w:r w:rsidRPr="00805C4A">
        <w:rPr>
          <w:sz w:val="22"/>
          <w:szCs w:val="22"/>
        </w:rPr>
        <w:t xml:space="preserve"> and, consequently, </w:t>
      </w:r>
      <w:r w:rsidRPr="00805C4A">
        <w:rPr>
          <w:b/>
        </w:rPr>
        <w:t>interoperability</w:t>
      </w:r>
      <w:r w:rsidRPr="00805C4A">
        <w:rPr>
          <w:sz w:val="22"/>
          <w:szCs w:val="22"/>
        </w:rPr>
        <w:t>, as these enable a fair, open, transparent, and level playing field for all participants, both on the demand side and the supply side. EGI does not subscribe to the notion o</w:t>
      </w:r>
      <w:r w:rsidR="00805C4A">
        <w:rPr>
          <w:sz w:val="22"/>
          <w:szCs w:val="22"/>
        </w:rPr>
        <w:t>f</w:t>
      </w:r>
      <w:r w:rsidRPr="00805C4A">
        <w:rPr>
          <w:sz w:val="22"/>
          <w:szCs w:val="22"/>
        </w:rPr>
        <w:t xml:space="preserve"> standards stifling innovation and competition; instead, standards </w:t>
      </w:r>
      <w:r w:rsidR="007B238E">
        <w:rPr>
          <w:sz w:val="22"/>
          <w:szCs w:val="22"/>
        </w:rPr>
        <w:t xml:space="preserve">are seen </w:t>
      </w:r>
      <w:r w:rsidRPr="00805C4A">
        <w:rPr>
          <w:sz w:val="22"/>
          <w:szCs w:val="22"/>
        </w:rPr>
        <w:t xml:space="preserve">as a mechanism to regulate governance and control over access to a market, where supply side players can compete and excel through their means of service delivery. </w:t>
      </w:r>
      <w:r w:rsidR="000372B8" w:rsidRPr="00805C4A" w:rsidDel="000372B8">
        <w:rPr>
          <w:sz w:val="22"/>
          <w:szCs w:val="22"/>
        </w:rPr>
        <w:t xml:space="preserve"> </w:t>
      </w:r>
      <w:r w:rsidR="000372B8">
        <w:rPr>
          <w:sz w:val="22"/>
          <w:szCs w:val="22"/>
        </w:rPr>
        <w:t>S</w:t>
      </w:r>
      <w:r w:rsidRPr="00805C4A">
        <w:rPr>
          <w:sz w:val="22"/>
          <w:szCs w:val="22"/>
        </w:rPr>
        <w:t xml:space="preserve">tandards </w:t>
      </w:r>
      <w:r w:rsidR="000372B8">
        <w:rPr>
          <w:sz w:val="22"/>
          <w:szCs w:val="22"/>
        </w:rPr>
        <w:t xml:space="preserve">also </w:t>
      </w:r>
      <w:r w:rsidRPr="00805C4A">
        <w:rPr>
          <w:sz w:val="22"/>
          <w:szCs w:val="22"/>
        </w:rPr>
        <w:t xml:space="preserve">allow </w:t>
      </w:r>
      <w:r w:rsidR="000372B8">
        <w:rPr>
          <w:sz w:val="22"/>
          <w:szCs w:val="22"/>
        </w:rPr>
        <w:t xml:space="preserve">the consumers of a service to </w:t>
      </w:r>
      <w:r w:rsidRPr="00805C4A">
        <w:rPr>
          <w:sz w:val="22"/>
          <w:szCs w:val="22"/>
        </w:rPr>
        <w:t>compar</w:t>
      </w:r>
      <w:r w:rsidR="000372B8">
        <w:rPr>
          <w:sz w:val="22"/>
          <w:szCs w:val="22"/>
        </w:rPr>
        <w:t>e</w:t>
      </w:r>
      <w:r w:rsidRPr="00805C4A">
        <w:rPr>
          <w:sz w:val="22"/>
          <w:szCs w:val="22"/>
        </w:rPr>
        <w:t xml:space="preserve"> competing offers, and ease risk </w:t>
      </w:r>
      <w:r w:rsidRPr="00805C4A">
        <w:rPr>
          <w:sz w:val="22"/>
          <w:szCs w:val="22"/>
        </w:rPr>
        <w:lastRenderedPageBreak/>
        <w:t xml:space="preserve">management, </w:t>
      </w:r>
      <w:r w:rsidR="00805C4A">
        <w:rPr>
          <w:sz w:val="22"/>
          <w:szCs w:val="22"/>
        </w:rPr>
        <w:t>such as</w:t>
      </w:r>
      <w:r w:rsidRPr="00805C4A">
        <w:rPr>
          <w:sz w:val="22"/>
          <w:szCs w:val="22"/>
        </w:rPr>
        <w:t xml:space="preserve"> </w:t>
      </w:r>
      <w:r w:rsidR="007408A0">
        <w:rPr>
          <w:sz w:val="22"/>
          <w:szCs w:val="22"/>
        </w:rPr>
        <w:t xml:space="preserve">reducing or eliminating the risk of a single point of failure when engaging with only one Cloud service provider </w:t>
      </w:r>
      <w:r w:rsidR="00B2533D" w:rsidRPr="00805C4A">
        <w:rPr>
          <w:sz w:val="22"/>
          <w:szCs w:val="22"/>
        </w:rPr>
        <w:t>– think of data centres buying connectivity from several competing network providers.</w:t>
      </w:r>
    </w:p>
    <w:p w14:paraId="3535B9B0" w14:textId="19EA70C8" w:rsidR="00720E33" w:rsidRDefault="00CC3D71" w:rsidP="00FF49E7">
      <w:pPr>
        <w:jc w:val="both"/>
        <w:rPr>
          <w:sz w:val="22"/>
          <w:szCs w:val="22"/>
        </w:rPr>
      </w:pPr>
      <w:r w:rsidRPr="00FF49E7">
        <w:rPr>
          <w:noProof/>
          <w:sz w:val="22"/>
          <w:szCs w:val="22"/>
          <w:lang w:val="en-US"/>
        </w:rPr>
        <w:drawing>
          <wp:inline distT="0" distB="0" distL="0" distR="0" wp14:anchorId="51F577EE" wp14:editId="6F90D37D">
            <wp:extent cx="5731510" cy="28778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Cloud arch.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877820"/>
                    </a:xfrm>
                    <a:prstGeom prst="rect">
                      <a:avLst/>
                    </a:prstGeom>
                  </pic:spPr>
                </pic:pic>
              </a:graphicData>
            </a:graphic>
          </wp:inline>
        </w:drawing>
      </w:r>
    </w:p>
    <w:p w14:paraId="6BEB6C05" w14:textId="5825DE47" w:rsidR="00720E33" w:rsidRPr="00CC3D71" w:rsidRDefault="00720E33" w:rsidP="00FF49E7">
      <w:pPr>
        <w:jc w:val="both"/>
        <w:rPr>
          <w:b/>
          <w:sz w:val="18"/>
          <w:szCs w:val="22"/>
        </w:rPr>
      </w:pPr>
      <w:r w:rsidRPr="00CC3D71">
        <w:rPr>
          <w:b/>
          <w:sz w:val="18"/>
          <w:szCs w:val="22"/>
        </w:rPr>
        <w:t>EGI federated Cloud Infrastructure Platform architecture and standards</w:t>
      </w:r>
    </w:p>
    <w:p w14:paraId="0FAB304A" w14:textId="5EA0A4B5" w:rsidR="004F188B" w:rsidRDefault="00CC3D71" w:rsidP="00FF49E7">
      <w:pPr>
        <w:jc w:val="both"/>
        <w:rPr>
          <w:b/>
          <w:sz w:val="22"/>
          <w:szCs w:val="22"/>
        </w:rPr>
      </w:pPr>
      <w:r>
        <w:rPr>
          <w:sz w:val="22"/>
          <w:szCs w:val="22"/>
        </w:rPr>
        <w:t>EGI has chosen the following set of standards as being part of the mandate to participate in the Cloud infrastructure federation:</w:t>
      </w:r>
    </w:p>
    <w:p w14:paraId="3AA27B07" w14:textId="53DBAB57" w:rsidR="004F188B" w:rsidRPr="00FF49E7" w:rsidRDefault="00CC3D71" w:rsidP="00FF49E7">
      <w:pPr>
        <w:pStyle w:val="ListParagraph"/>
        <w:numPr>
          <w:ilvl w:val="0"/>
          <w:numId w:val="2"/>
        </w:numPr>
        <w:jc w:val="both"/>
        <w:rPr>
          <w:sz w:val="22"/>
          <w:szCs w:val="22"/>
        </w:rPr>
      </w:pPr>
      <w:r w:rsidRPr="00FF49E7">
        <w:rPr>
          <w:b/>
          <w:sz w:val="22"/>
          <w:szCs w:val="22"/>
        </w:rPr>
        <w:t>OCCI [2]:</w:t>
      </w:r>
      <w:r w:rsidRPr="00FF49E7">
        <w:rPr>
          <w:sz w:val="22"/>
          <w:szCs w:val="22"/>
        </w:rPr>
        <w:t xml:space="preserve"> A family of specifications defining access and management operations for </w:t>
      </w:r>
      <w:proofErr w:type="spellStart"/>
      <w:r w:rsidRPr="00FF49E7">
        <w:rPr>
          <w:sz w:val="22"/>
          <w:szCs w:val="22"/>
        </w:rPr>
        <w:t>IaaS</w:t>
      </w:r>
      <w:proofErr w:type="spellEnd"/>
      <w:r w:rsidRPr="00FF49E7">
        <w:rPr>
          <w:sz w:val="22"/>
          <w:szCs w:val="22"/>
        </w:rPr>
        <w:t xml:space="preserve"> Clouds. Highly extensible hence not limited to </w:t>
      </w:r>
      <w:proofErr w:type="spellStart"/>
      <w:r w:rsidRPr="00FF49E7">
        <w:rPr>
          <w:sz w:val="22"/>
          <w:szCs w:val="22"/>
        </w:rPr>
        <w:t>IaaS</w:t>
      </w:r>
      <w:proofErr w:type="spellEnd"/>
      <w:r w:rsidRPr="00FF49E7">
        <w:rPr>
          <w:sz w:val="22"/>
          <w:szCs w:val="22"/>
        </w:rPr>
        <w:t xml:space="preserve"> only. Extensions for business services such as accounting &amp; monitoring are currently discussed.</w:t>
      </w:r>
    </w:p>
    <w:p w14:paraId="795E0410" w14:textId="2D48FE8D" w:rsidR="004F188B" w:rsidRPr="00FF49E7" w:rsidRDefault="00CC3D71" w:rsidP="00FF49E7">
      <w:pPr>
        <w:pStyle w:val="ListParagraph"/>
        <w:numPr>
          <w:ilvl w:val="0"/>
          <w:numId w:val="2"/>
        </w:numPr>
        <w:jc w:val="both"/>
        <w:rPr>
          <w:sz w:val="22"/>
          <w:szCs w:val="22"/>
        </w:rPr>
      </w:pPr>
      <w:r w:rsidRPr="00FF49E7">
        <w:rPr>
          <w:b/>
          <w:sz w:val="22"/>
          <w:szCs w:val="22"/>
        </w:rPr>
        <w:t>CDMI [3]:</w:t>
      </w:r>
      <w:r w:rsidRPr="00FF49E7">
        <w:rPr>
          <w:sz w:val="22"/>
          <w:szCs w:val="22"/>
        </w:rPr>
        <w:t xml:space="preserve"> A specification defining a generic management interface, metadata management, and data access protocol negotiation for Cloud storage services. A near-perfect complement to OCCI (see above).</w:t>
      </w:r>
    </w:p>
    <w:p w14:paraId="392E1E0E" w14:textId="645A27CF" w:rsidR="004F188B" w:rsidRPr="00FF49E7" w:rsidRDefault="00CC3D71" w:rsidP="00FF49E7">
      <w:pPr>
        <w:pStyle w:val="ListParagraph"/>
        <w:numPr>
          <w:ilvl w:val="0"/>
          <w:numId w:val="2"/>
        </w:numPr>
        <w:jc w:val="both"/>
        <w:rPr>
          <w:sz w:val="22"/>
          <w:szCs w:val="22"/>
        </w:rPr>
      </w:pPr>
      <w:r w:rsidRPr="00FF49E7">
        <w:rPr>
          <w:b/>
          <w:sz w:val="22"/>
          <w:szCs w:val="22"/>
        </w:rPr>
        <w:t xml:space="preserve">GLUE2 [9], GLUE2+: </w:t>
      </w:r>
      <w:r w:rsidRPr="00FF49E7">
        <w:rPr>
          <w:sz w:val="22"/>
          <w:szCs w:val="22"/>
        </w:rPr>
        <w:t xml:space="preserve">Information model </w:t>
      </w:r>
      <w:r w:rsidR="00C51A86" w:rsidRPr="00FF49E7">
        <w:rPr>
          <w:sz w:val="22"/>
          <w:szCs w:val="22"/>
        </w:rPr>
        <w:t>specification. Originally defined for academic Grid resources, an extension for Cloud resources is currently being discussed.</w:t>
      </w:r>
    </w:p>
    <w:p w14:paraId="6F211252" w14:textId="71B62010" w:rsidR="004F188B" w:rsidRPr="00FF49E7" w:rsidRDefault="00C51A86" w:rsidP="00FF49E7">
      <w:pPr>
        <w:pStyle w:val="ListParagraph"/>
        <w:numPr>
          <w:ilvl w:val="0"/>
          <w:numId w:val="2"/>
        </w:numPr>
        <w:jc w:val="both"/>
        <w:rPr>
          <w:sz w:val="22"/>
          <w:szCs w:val="22"/>
        </w:rPr>
      </w:pPr>
      <w:r w:rsidRPr="00FF49E7">
        <w:rPr>
          <w:b/>
          <w:sz w:val="22"/>
          <w:szCs w:val="22"/>
        </w:rPr>
        <w:t xml:space="preserve">SAML [10]: </w:t>
      </w:r>
      <w:r w:rsidRPr="00FF49E7">
        <w:rPr>
          <w:sz w:val="22"/>
          <w:szCs w:val="22"/>
        </w:rPr>
        <w:t>Specification regulating details of authentication and authorisation.</w:t>
      </w:r>
    </w:p>
    <w:p w14:paraId="0C34A7D9" w14:textId="72F90D48" w:rsidR="004F188B" w:rsidRPr="00FF49E7" w:rsidRDefault="00C51A86" w:rsidP="00FF49E7">
      <w:pPr>
        <w:pStyle w:val="ListParagraph"/>
        <w:numPr>
          <w:ilvl w:val="0"/>
          <w:numId w:val="2"/>
        </w:numPr>
        <w:jc w:val="both"/>
        <w:rPr>
          <w:sz w:val="22"/>
          <w:szCs w:val="22"/>
        </w:rPr>
      </w:pPr>
      <w:r w:rsidRPr="00FF49E7">
        <w:rPr>
          <w:b/>
          <w:sz w:val="22"/>
          <w:szCs w:val="22"/>
        </w:rPr>
        <w:t xml:space="preserve">UR2 [11]: </w:t>
      </w:r>
      <w:r w:rsidRPr="00FF49E7">
        <w:rPr>
          <w:sz w:val="22"/>
          <w:szCs w:val="22"/>
        </w:rPr>
        <w:t>Similarly to GLUE2 originally designed for Grid resources but includes in its latest published revision definition of accounting records for Cloud resources.</w:t>
      </w:r>
    </w:p>
    <w:p w14:paraId="3CEF465B" w14:textId="776A97F4" w:rsidR="00C51A86" w:rsidRPr="00FF49E7" w:rsidRDefault="00C51A86" w:rsidP="00FF49E7">
      <w:pPr>
        <w:pStyle w:val="ListParagraph"/>
        <w:numPr>
          <w:ilvl w:val="0"/>
          <w:numId w:val="2"/>
        </w:numPr>
        <w:jc w:val="both"/>
        <w:rPr>
          <w:sz w:val="22"/>
          <w:szCs w:val="22"/>
        </w:rPr>
      </w:pPr>
      <w:r w:rsidRPr="00FF49E7">
        <w:rPr>
          <w:b/>
          <w:sz w:val="22"/>
          <w:szCs w:val="22"/>
        </w:rPr>
        <w:t>OVF [12]:</w:t>
      </w:r>
      <w:r w:rsidRPr="00FF49E7">
        <w:rPr>
          <w:sz w:val="22"/>
          <w:szCs w:val="22"/>
        </w:rPr>
        <w:t xml:space="preserve"> A specification for a container structure that includes binary VM images and basic deployment and contextualisation instructions. Starting point for </w:t>
      </w:r>
      <w:r w:rsidR="00276BB6" w:rsidRPr="00FF49E7">
        <w:rPr>
          <w:sz w:val="22"/>
          <w:szCs w:val="22"/>
        </w:rPr>
        <w:t>managing virtual appliances.</w:t>
      </w:r>
    </w:p>
    <w:p w14:paraId="5DEDAA87" w14:textId="717E3475" w:rsidR="00B2533D" w:rsidRPr="00805C4A" w:rsidRDefault="00B2533D" w:rsidP="00FF49E7">
      <w:pPr>
        <w:jc w:val="both"/>
        <w:rPr>
          <w:sz w:val="22"/>
          <w:szCs w:val="22"/>
        </w:rPr>
      </w:pPr>
      <w:r w:rsidRPr="00805C4A">
        <w:rPr>
          <w:sz w:val="22"/>
          <w:szCs w:val="22"/>
        </w:rPr>
        <w:t xml:space="preserve">This approach is very much in line with the latest Future of Cloud Computing survey </w:t>
      </w:r>
      <w:r w:rsidR="006A14DF">
        <w:rPr>
          <w:sz w:val="22"/>
          <w:szCs w:val="22"/>
        </w:rPr>
        <w:t>[</w:t>
      </w:r>
      <w:r w:rsidR="00C51A86">
        <w:rPr>
          <w:sz w:val="22"/>
          <w:szCs w:val="22"/>
        </w:rPr>
        <w:t>7</w:t>
      </w:r>
      <w:r w:rsidR="006A14DF">
        <w:rPr>
          <w:sz w:val="22"/>
          <w:szCs w:val="22"/>
        </w:rPr>
        <w:t xml:space="preserve">] </w:t>
      </w:r>
      <w:r w:rsidRPr="00805C4A">
        <w:rPr>
          <w:sz w:val="22"/>
          <w:szCs w:val="22"/>
        </w:rPr>
        <w:t>but even more so with the Digital Agenda for Europe:</w:t>
      </w:r>
    </w:p>
    <w:p w14:paraId="38D5F337" w14:textId="77777777" w:rsidR="006A14DF" w:rsidRDefault="00B2533D" w:rsidP="00FF49E7">
      <w:pPr>
        <w:ind w:left="284" w:right="284"/>
        <w:jc w:val="both"/>
      </w:pPr>
      <w:r w:rsidRPr="00B2533D">
        <w:rPr>
          <w:i/>
        </w:rPr>
        <w:t>“As science is increasingly driven by the processing of big data, researchers need access to science clouds and other e-infrastructure that satisfy their requirements. Interoperability of services and applications is a key concern because it broadens choice and ensures a level playing field for both service providers and users, driving competition and innovation. I am a fervent defender of interoperability and it is a priority of the Digital Agenda for Europe.”</w:t>
      </w:r>
      <w:r>
        <w:t xml:space="preserve"> </w:t>
      </w:r>
    </w:p>
    <w:p w14:paraId="01B3F814" w14:textId="631276DA" w:rsidR="00B2533D" w:rsidRPr="00445E9A" w:rsidRDefault="00B2533D" w:rsidP="00FF49E7">
      <w:pPr>
        <w:ind w:left="284" w:right="284"/>
        <w:jc w:val="both"/>
        <w:rPr>
          <w:b/>
        </w:rPr>
      </w:pPr>
      <w:proofErr w:type="spellStart"/>
      <w:r w:rsidRPr="00445E9A">
        <w:rPr>
          <w:b/>
        </w:rPr>
        <w:t>Neelie</w:t>
      </w:r>
      <w:proofErr w:type="spellEnd"/>
      <w:r w:rsidRPr="00445E9A">
        <w:rPr>
          <w:b/>
        </w:rPr>
        <w:t xml:space="preserve"> Kroes, Siena Roadmap, June 2012</w:t>
      </w:r>
    </w:p>
    <w:p w14:paraId="7040D47B" w14:textId="77777777" w:rsidR="00B2533D" w:rsidRDefault="00B2533D" w:rsidP="00FF49E7">
      <w:pPr>
        <w:jc w:val="both"/>
        <w:rPr>
          <w:b/>
          <w:color w:val="17406D" w:themeColor="text2"/>
          <w:sz w:val="28"/>
          <w:szCs w:val="28"/>
        </w:rPr>
      </w:pPr>
      <w:r w:rsidRPr="006E0864">
        <w:rPr>
          <w:b/>
          <w:color w:val="17406D" w:themeColor="text2"/>
          <w:sz w:val="28"/>
          <w:szCs w:val="28"/>
        </w:rPr>
        <w:lastRenderedPageBreak/>
        <w:t>Business models and sustainable services</w:t>
      </w:r>
    </w:p>
    <w:p w14:paraId="02245BE4" w14:textId="2DA5DF02" w:rsidR="00B2533D" w:rsidRPr="00FF49E7" w:rsidRDefault="00BF5426" w:rsidP="00FF49E7">
      <w:pPr>
        <w:jc w:val="both"/>
        <w:rPr>
          <w:sz w:val="22"/>
          <w:szCs w:val="22"/>
        </w:rPr>
      </w:pPr>
      <w:r w:rsidRPr="00FF49E7">
        <w:rPr>
          <w:sz w:val="22"/>
          <w:szCs w:val="22"/>
        </w:rPr>
        <w:t xml:space="preserve">While based on standards, the EGI federated model allows the </w:t>
      </w:r>
      <w:r w:rsidR="00B2533D" w:rsidRPr="00FF49E7">
        <w:rPr>
          <w:sz w:val="22"/>
          <w:szCs w:val="22"/>
        </w:rPr>
        <w:t xml:space="preserve">offering </w:t>
      </w:r>
      <w:r w:rsidR="00705A01" w:rsidRPr="00FF49E7">
        <w:rPr>
          <w:sz w:val="22"/>
          <w:szCs w:val="22"/>
        </w:rPr>
        <w:t xml:space="preserve">of </w:t>
      </w:r>
      <w:r w:rsidR="00B2533D" w:rsidRPr="00FF49E7">
        <w:rPr>
          <w:sz w:val="22"/>
          <w:szCs w:val="22"/>
        </w:rPr>
        <w:t xml:space="preserve">services through any other </w:t>
      </w:r>
      <w:proofErr w:type="spellStart"/>
      <w:r w:rsidRPr="00FF49E7">
        <w:rPr>
          <w:sz w:val="22"/>
          <w:szCs w:val="22"/>
        </w:rPr>
        <w:t>IaaS</w:t>
      </w:r>
      <w:proofErr w:type="spellEnd"/>
      <w:r w:rsidRPr="00FF49E7">
        <w:rPr>
          <w:sz w:val="22"/>
          <w:szCs w:val="22"/>
        </w:rPr>
        <w:t xml:space="preserve"> access </w:t>
      </w:r>
      <w:r w:rsidR="00B2533D" w:rsidRPr="00FF49E7">
        <w:rPr>
          <w:sz w:val="22"/>
          <w:szCs w:val="22"/>
        </w:rPr>
        <w:t xml:space="preserve">interfaces </w:t>
      </w:r>
      <w:r w:rsidRPr="00FF49E7">
        <w:rPr>
          <w:sz w:val="22"/>
          <w:szCs w:val="22"/>
        </w:rPr>
        <w:t>including</w:t>
      </w:r>
      <w:r w:rsidR="006A14DF" w:rsidRPr="00FF49E7">
        <w:rPr>
          <w:sz w:val="22"/>
          <w:szCs w:val="22"/>
        </w:rPr>
        <w:t xml:space="preserve"> </w:t>
      </w:r>
      <w:r w:rsidR="00B2533D" w:rsidRPr="00FF49E7">
        <w:rPr>
          <w:sz w:val="22"/>
          <w:szCs w:val="22"/>
        </w:rPr>
        <w:t xml:space="preserve">proprietary </w:t>
      </w:r>
      <w:r w:rsidRPr="00FF49E7">
        <w:rPr>
          <w:sz w:val="22"/>
          <w:szCs w:val="22"/>
        </w:rPr>
        <w:t>ones</w:t>
      </w:r>
      <w:r w:rsidR="00B2533D" w:rsidRPr="00FF49E7">
        <w:rPr>
          <w:sz w:val="22"/>
          <w:szCs w:val="22"/>
        </w:rPr>
        <w:t xml:space="preserve">. By aiming for a lightweight, yet comprehensive federation framework and composition, it allows its members to find their own sustainability means through compatible business models, </w:t>
      </w:r>
      <w:r w:rsidR="005B1F08" w:rsidRPr="00FF49E7">
        <w:rPr>
          <w:sz w:val="22"/>
          <w:szCs w:val="22"/>
        </w:rPr>
        <w:t xml:space="preserve">which </w:t>
      </w:r>
      <w:r w:rsidR="00B2533D" w:rsidRPr="00FF49E7">
        <w:rPr>
          <w:sz w:val="22"/>
          <w:szCs w:val="22"/>
        </w:rPr>
        <w:t xml:space="preserve">complement </w:t>
      </w:r>
      <w:r w:rsidR="005B1F08" w:rsidRPr="00FF49E7">
        <w:rPr>
          <w:sz w:val="22"/>
          <w:szCs w:val="22"/>
        </w:rPr>
        <w:t xml:space="preserve">their own strategy by either strengthening existing service uptake, or broadening their service catalogue. </w:t>
      </w:r>
    </w:p>
    <w:p w14:paraId="2949B651" w14:textId="3B1520D6" w:rsidR="00BF5426" w:rsidRPr="00FF49E7" w:rsidRDefault="00BF5426" w:rsidP="00FF49E7">
      <w:pPr>
        <w:jc w:val="both"/>
        <w:rPr>
          <w:sz w:val="22"/>
          <w:szCs w:val="22"/>
          <w:u w:val="single"/>
        </w:rPr>
      </w:pPr>
      <w:r w:rsidRPr="00FF49E7">
        <w:rPr>
          <w:sz w:val="22"/>
          <w:szCs w:val="22"/>
        </w:rPr>
        <w:t>Different marketplace models are being evaluated. S</w:t>
      </w:r>
      <w:r w:rsidR="005B1F08" w:rsidRPr="00FF49E7">
        <w:rPr>
          <w:sz w:val="22"/>
          <w:szCs w:val="22"/>
        </w:rPr>
        <w:t>ervice</w:t>
      </w:r>
      <w:r w:rsidR="00705A01" w:rsidRPr="00FF49E7">
        <w:rPr>
          <w:sz w:val="22"/>
          <w:szCs w:val="22"/>
        </w:rPr>
        <w:t>s</w:t>
      </w:r>
      <w:r w:rsidR="005B1F08" w:rsidRPr="00FF49E7">
        <w:rPr>
          <w:sz w:val="22"/>
          <w:szCs w:val="22"/>
        </w:rPr>
        <w:t xml:space="preserve"> may be delivered through a</w:t>
      </w:r>
      <w:r w:rsidRPr="00FF49E7">
        <w:rPr>
          <w:sz w:val="22"/>
          <w:szCs w:val="22"/>
        </w:rPr>
        <w:t xml:space="preserve"> </w:t>
      </w:r>
      <w:r w:rsidR="005B1F08" w:rsidRPr="00FF49E7">
        <w:rPr>
          <w:sz w:val="22"/>
          <w:szCs w:val="22"/>
        </w:rPr>
        <w:t>marketplace</w:t>
      </w:r>
      <w:r w:rsidRPr="00FF49E7">
        <w:rPr>
          <w:sz w:val="22"/>
          <w:szCs w:val="22"/>
        </w:rPr>
        <w:t xml:space="preserve"> tailored to the needs of the EGI users</w:t>
      </w:r>
      <w:r w:rsidR="005B1F08" w:rsidRPr="00FF49E7">
        <w:rPr>
          <w:sz w:val="22"/>
          <w:szCs w:val="22"/>
        </w:rPr>
        <w:t xml:space="preserve">, or </w:t>
      </w:r>
      <w:r w:rsidRPr="00FF49E7">
        <w:rPr>
          <w:sz w:val="22"/>
          <w:szCs w:val="22"/>
        </w:rPr>
        <w:t xml:space="preserve">through the </w:t>
      </w:r>
      <w:r w:rsidR="005B1F08" w:rsidRPr="00FF49E7">
        <w:rPr>
          <w:sz w:val="22"/>
          <w:szCs w:val="22"/>
        </w:rPr>
        <w:t>integrat</w:t>
      </w:r>
      <w:r w:rsidRPr="00FF49E7">
        <w:rPr>
          <w:sz w:val="22"/>
          <w:szCs w:val="22"/>
        </w:rPr>
        <w:t>ion</w:t>
      </w:r>
      <w:r w:rsidR="005B1F08" w:rsidRPr="00FF49E7">
        <w:rPr>
          <w:sz w:val="22"/>
          <w:szCs w:val="22"/>
        </w:rPr>
        <w:t xml:space="preserve"> into a larger service, e.g. the </w:t>
      </w:r>
      <w:r w:rsidR="004F188B" w:rsidRPr="00FF49E7">
        <w:rPr>
          <w:sz w:val="22"/>
          <w:szCs w:val="22"/>
        </w:rPr>
        <w:t>Helix Nebula Marketplace [</w:t>
      </w:r>
      <w:r w:rsidR="004F188B">
        <w:rPr>
          <w:sz w:val="22"/>
          <w:szCs w:val="22"/>
        </w:rPr>
        <w:t>8</w:t>
      </w:r>
      <w:r w:rsidR="004F188B" w:rsidRPr="00FF49E7">
        <w:rPr>
          <w:sz w:val="22"/>
          <w:szCs w:val="22"/>
        </w:rPr>
        <w:t>]</w:t>
      </w:r>
      <w:r w:rsidR="004F188B">
        <w:rPr>
          <w:sz w:val="22"/>
          <w:szCs w:val="22"/>
        </w:rPr>
        <w:t>.</w:t>
      </w:r>
    </w:p>
    <w:p w14:paraId="58A5B3D7" w14:textId="77777777" w:rsidR="00476997" w:rsidRDefault="005B1F08" w:rsidP="004F188B">
      <w:pPr>
        <w:jc w:val="both"/>
        <w:rPr>
          <w:sz w:val="22"/>
          <w:szCs w:val="22"/>
        </w:rPr>
      </w:pPr>
      <w:r w:rsidRPr="006E0864">
        <w:rPr>
          <w:b/>
          <w:color w:val="17406D" w:themeColor="text2"/>
          <w:sz w:val="28"/>
          <w:szCs w:val="28"/>
        </w:rPr>
        <w:t>Addressing new challenges on the horizon</w:t>
      </w:r>
    </w:p>
    <w:p w14:paraId="27D1F4A0" w14:textId="7D916466" w:rsidR="007408A0" w:rsidRPr="00FF49E7" w:rsidRDefault="007408A0" w:rsidP="00FF49E7">
      <w:pPr>
        <w:jc w:val="both"/>
        <w:rPr>
          <w:sz w:val="22"/>
          <w:szCs w:val="22"/>
        </w:rPr>
      </w:pPr>
      <w:r w:rsidRPr="00FF49E7">
        <w:rPr>
          <w:sz w:val="22"/>
          <w:szCs w:val="22"/>
        </w:rPr>
        <w:t xml:space="preserve">Building capacity (see above) not only match growing demand in Cloud computing, but also </w:t>
      </w:r>
      <w:r w:rsidR="00675536" w:rsidRPr="00FF49E7">
        <w:rPr>
          <w:sz w:val="22"/>
          <w:szCs w:val="22"/>
        </w:rPr>
        <w:t>ensures that new use cases and capability demand will be properly matched in due time. T</w:t>
      </w:r>
      <w:r w:rsidRPr="00FF49E7">
        <w:rPr>
          <w:sz w:val="22"/>
          <w:szCs w:val="22"/>
        </w:rPr>
        <w:t xml:space="preserve">he EGI Federated Cloud will address long-standing issues in Cloud computing, and </w:t>
      </w:r>
      <w:r w:rsidR="00675536" w:rsidRPr="00FF49E7">
        <w:rPr>
          <w:sz w:val="22"/>
          <w:szCs w:val="22"/>
        </w:rPr>
        <w:t xml:space="preserve">support future challenges such as the Big Data problem: While each individual Cloud provider has a wider variety of solutions at hand to provide networking services to their customers, inter-provider networking is an entirely different problem. The EGI federation will tackle this by pushing the limits to provide </w:t>
      </w:r>
      <w:proofErr w:type="spellStart"/>
      <w:r w:rsidR="00675536" w:rsidRPr="00FF49E7">
        <w:rPr>
          <w:sz w:val="22"/>
          <w:szCs w:val="22"/>
        </w:rPr>
        <w:t>lightpaths</w:t>
      </w:r>
      <w:proofErr w:type="spellEnd"/>
      <w:r w:rsidR="00675536" w:rsidRPr="00FF49E7">
        <w:rPr>
          <w:sz w:val="22"/>
          <w:szCs w:val="22"/>
        </w:rPr>
        <w:t xml:space="preserve"> as a service between members of the federation. At the same time, the amount of data generated, stored and curated is growing beyond imagination – data develops a sense of gravity, which gives rise to the need of flexibly placing compute services in close proximity to (practically inert) data resources, automated, on-demand and accounted for.</w:t>
      </w:r>
    </w:p>
    <w:p w14:paraId="67F1211C" w14:textId="4F1D8139" w:rsidR="0046231C" w:rsidRPr="00FF49E7" w:rsidRDefault="005B1F08" w:rsidP="00FF49E7">
      <w:pPr>
        <w:jc w:val="both"/>
        <w:rPr>
          <w:sz w:val="22"/>
          <w:szCs w:val="22"/>
        </w:rPr>
      </w:pPr>
      <w:r w:rsidRPr="00FF49E7">
        <w:rPr>
          <w:sz w:val="22"/>
          <w:szCs w:val="22"/>
        </w:rPr>
        <w:t>Part of EGI’s federation model is its extensive network of collaborations and pioneering re</w:t>
      </w:r>
      <w:r w:rsidR="00AE13BF" w:rsidRPr="00FF49E7">
        <w:rPr>
          <w:sz w:val="22"/>
          <w:szCs w:val="22"/>
        </w:rPr>
        <w:t>searchers. EGI’s service catalogue and solution portfolio allows researchers to make use of EGI’s services independently through one of the largest aggregation of federated IaaS Cloud resources in Europe, or by focused strategic support and collaboration in projects through its community networks and support &amp; community driven innovation solutions, charged through the federation’s governance bodies.</w:t>
      </w:r>
    </w:p>
    <w:p w14:paraId="3E5B7562" w14:textId="4EFAF5DD" w:rsidR="000F07C5" w:rsidRPr="00445E9A" w:rsidRDefault="000F07C5" w:rsidP="004F188B">
      <w:pPr>
        <w:jc w:val="both"/>
        <w:rPr>
          <w:b/>
          <w:color w:val="17406D" w:themeColor="text2"/>
          <w:sz w:val="28"/>
          <w:szCs w:val="28"/>
        </w:rPr>
      </w:pPr>
      <w:r w:rsidRPr="00445E9A">
        <w:rPr>
          <w:b/>
          <w:color w:val="17406D" w:themeColor="text2"/>
          <w:sz w:val="28"/>
          <w:szCs w:val="28"/>
        </w:rPr>
        <w:t>Links and References</w:t>
      </w:r>
    </w:p>
    <w:p w14:paraId="55B2FF5A" w14:textId="20CFD41E" w:rsidR="000F07C5" w:rsidRPr="004F188B" w:rsidRDefault="000F07C5" w:rsidP="00FF49E7">
      <w:pPr>
        <w:jc w:val="both"/>
        <w:rPr>
          <w:rFonts w:cs="Arial"/>
          <w:sz w:val="20"/>
          <w:szCs w:val="20"/>
        </w:rPr>
      </w:pPr>
      <w:r w:rsidRPr="004F188B">
        <w:rPr>
          <w:rFonts w:cs="Arial"/>
          <w:sz w:val="20"/>
          <w:szCs w:val="20"/>
        </w:rPr>
        <w:t xml:space="preserve">[1] </w:t>
      </w:r>
      <w:r w:rsidR="008A7709" w:rsidRPr="004F188B">
        <w:rPr>
          <w:rFonts w:cs="Arial"/>
          <w:sz w:val="20"/>
          <w:szCs w:val="20"/>
        </w:rPr>
        <w:t>http://</w:t>
      </w:r>
      <w:hyperlink r:id="rId10" w:history="1">
        <w:r w:rsidR="008A7709" w:rsidRPr="004F188B">
          <w:rPr>
            <w:rStyle w:val="Hyperlink"/>
            <w:rFonts w:cs="Arial"/>
            <w:sz w:val="20"/>
            <w:szCs w:val="20"/>
          </w:rPr>
          <w:t>www.egi.eu</w:t>
        </w:r>
      </w:hyperlink>
    </w:p>
    <w:p w14:paraId="26B47A77" w14:textId="6F049B7B" w:rsidR="008A7709" w:rsidRPr="004F188B" w:rsidRDefault="008A7709" w:rsidP="00FF49E7">
      <w:pPr>
        <w:jc w:val="both"/>
        <w:rPr>
          <w:rFonts w:cs="Arial"/>
          <w:sz w:val="20"/>
          <w:szCs w:val="20"/>
        </w:rPr>
      </w:pPr>
      <w:r w:rsidRPr="004F188B">
        <w:rPr>
          <w:rFonts w:cs="Arial"/>
          <w:sz w:val="20"/>
          <w:szCs w:val="20"/>
        </w:rPr>
        <w:t xml:space="preserve">[2] </w:t>
      </w:r>
      <w:hyperlink r:id="rId11" w:history="1">
        <w:r w:rsidRPr="004F188B">
          <w:rPr>
            <w:rStyle w:val="Hyperlink"/>
            <w:rFonts w:cs="Arial"/>
            <w:sz w:val="20"/>
            <w:szCs w:val="20"/>
          </w:rPr>
          <w:t>http://occi-wg.org/about/specification/</w:t>
        </w:r>
      </w:hyperlink>
    </w:p>
    <w:p w14:paraId="71C32E0E" w14:textId="1C865808" w:rsidR="008A7709" w:rsidRPr="004F188B" w:rsidRDefault="008A7709" w:rsidP="00FF49E7">
      <w:pPr>
        <w:jc w:val="both"/>
        <w:rPr>
          <w:rFonts w:cs="Arial"/>
          <w:sz w:val="20"/>
          <w:szCs w:val="20"/>
        </w:rPr>
      </w:pPr>
      <w:r w:rsidRPr="004F188B">
        <w:rPr>
          <w:rFonts w:cs="Arial"/>
          <w:sz w:val="20"/>
          <w:szCs w:val="20"/>
        </w:rPr>
        <w:t>[3] http://www.snia.org/cdmi</w:t>
      </w:r>
    </w:p>
    <w:p w14:paraId="11D6DDAA" w14:textId="2F552D9A" w:rsidR="008A7709" w:rsidRPr="004F188B" w:rsidRDefault="008A7709" w:rsidP="00FF49E7">
      <w:pPr>
        <w:jc w:val="both"/>
        <w:rPr>
          <w:rFonts w:cs="Arial"/>
          <w:sz w:val="20"/>
          <w:szCs w:val="20"/>
        </w:rPr>
      </w:pPr>
      <w:r w:rsidRPr="004F188B">
        <w:rPr>
          <w:rFonts w:cs="Arial"/>
          <w:sz w:val="20"/>
          <w:szCs w:val="20"/>
        </w:rPr>
        <w:t>[4] http://www.dmtf.org/standards/ovf</w:t>
      </w:r>
    </w:p>
    <w:p w14:paraId="0CB6F4C8" w14:textId="01A6F7F2" w:rsidR="000F07C5" w:rsidRPr="004F188B" w:rsidRDefault="000F07C5" w:rsidP="00FF49E7">
      <w:pPr>
        <w:jc w:val="both"/>
        <w:rPr>
          <w:rStyle w:val="Hyperlink"/>
          <w:rFonts w:cs="Arial"/>
          <w:sz w:val="20"/>
          <w:szCs w:val="20"/>
        </w:rPr>
      </w:pPr>
      <w:r w:rsidRPr="004F188B">
        <w:rPr>
          <w:rFonts w:cs="Arial"/>
          <w:sz w:val="20"/>
          <w:szCs w:val="20"/>
        </w:rPr>
        <w:t>[</w:t>
      </w:r>
      <w:r w:rsidR="008975BF" w:rsidRPr="004F188B">
        <w:rPr>
          <w:rFonts w:cs="Arial"/>
          <w:sz w:val="20"/>
          <w:szCs w:val="20"/>
        </w:rPr>
        <w:t xml:space="preserve">5] </w:t>
      </w:r>
      <w:hyperlink r:id="rId12" w:history="1">
        <w:r w:rsidRPr="004F188B">
          <w:rPr>
            <w:rStyle w:val="Hyperlink"/>
            <w:rFonts w:cs="Arial"/>
            <w:sz w:val="20"/>
            <w:szCs w:val="20"/>
          </w:rPr>
          <w:t>http://www.egi.eu/services/</w:t>
        </w:r>
      </w:hyperlink>
    </w:p>
    <w:p w14:paraId="7A264D36" w14:textId="0E3F5035" w:rsidR="000F07C5" w:rsidRPr="004F188B" w:rsidRDefault="006A14DF" w:rsidP="00FF49E7">
      <w:pPr>
        <w:jc w:val="both"/>
        <w:rPr>
          <w:rStyle w:val="Hyperlink"/>
          <w:rFonts w:cs="Arial"/>
          <w:sz w:val="20"/>
          <w:szCs w:val="20"/>
        </w:rPr>
      </w:pPr>
      <w:r w:rsidRPr="004F188B">
        <w:rPr>
          <w:rFonts w:cs="Arial"/>
          <w:sz w:val="20"/>
          <w:szCs w:val="20"/>
        </w:rPr>
        <w:t>[</w:t>
      </w:r>
      <w:r w:rsidR="008975BF" w:rsidRPr="004F188B">
        <w:rPr>
          <w:rFonts w:cs="Arial"/>
          <w:sz w:val="20"/>
          <w:szCs w:val="20"/>
        </w:rPr>
        <w:t>6</w:t>
      </w:r>
      <w:r w:rsidRPr="004F188B">
        <w:rPr>
          <w:rFonts w:cs="Arial"/>
          <w:sz w:val="20"/>
          <w:szCs w:val="20"/>
        </w:rPr>
        <w:t xml:space="preserve">] </w:t>
      </w:r>
      <w:hyperlink r:id="rId13" w:history="1">
        <w:r w:rsidR="000F07C5" w:rsidRPr="004F188B">
          <w:rPr>
            <w:rStyle w:val="Hyperlink"/>
            <w:rFonts w:cs="Arial"/>
            <w:sz w:val="20"/>
            <w:szCs w:val="20"/>
          </w:rPr>
          <w:t>http://www.egi.eu/solutions/</w:t>
        </w:r>
      </w:hyperlink>
    </w:p>
    <w:p w14:paraId="7A540D5A" w14:textId="11AF70D5" w:rsidR="006A14DF" w:rsidRPr="004F188B" w:rsidRDefault="006A14DF" w:rsidP="00FF49E7">
      <w:pPr>
        <w:jc w:val="both"/>
        <w:rPr>
          <w:rFonts w:cs="Arial"/>
          <w:sz w:val="20"/>
          <w:szCs w:val="20"/>
        </w:rPr>
      </w:pPr>
      <w:r w:rsidRPr="004F188B">
        <w:rPr>
          <w:rStyle w:val="Hyperlink"/>
          <w:rFonts w:cs="Arial"/>
          <w:sz w:val="20"/>
          <w:szCs w:val="20"/>
        </w:rPr>
        <w:t>[</w:t>
      </w:r>
      <w:r w:rsidR="00C51A86" w:rsidRPr="004F188B">
        <w:rPr>
          <w:rStyle w:val="Hyperlink"/>
          <w:rFonts w:cs="Arial"/>
          <w:sz w:val="20"/>
          <w:szCs w:val="20"/>
        </w:rPr>
        <w:t>7</w:t>
      </w:r>
      <w:r w:rsidRPr="004F188B">
        <w:rPr>
          <w:rStyle w:val="Hyperlink"/>
          <w:rFonts w:cs="Arial"/>
          <w:sz w:val="20"/>
          <w:szCs w:val="20"/>
        </w:rPr>
        <w:t xml:space="preserve">] </w:t>
      </w:r>
      <w:hyperlink r:id="rId14" w:history="1">
        <w:r w:rsidRPr="004F188B">
          <w:rPr>
            <w:rFonts w:cs="Arial"/>
            <w:sz w:val="20"/>
            <w:szCs w:val="20"/>
          </w:rPr>
          <w:t>http://go.egi.eu/AnnualCloudSurvey2013</w:t>
        </w:r>
      </w:hyperlink>
    </w:p>
    <w:p w14:paraId="713B4C56" w14:textId="008FB030" w:rsidR="006A14DF" w:rsidRPr="004F188B" w:rsidRDefault="006A14DF" w:rsidP="00FF49E7">
      <w:pPr>
        <w:jc w:val="both"/>
        <w:rPr>
          <w:rStyle w:val="Hyperlink"/>
          <w:rFonts w:cs="Arial"/>
          <w:sz w:val="20"/>
          <w:szCs w:val="20"/>
        </w:rPr>
      </w:pPr>
      <w:r w:rsidRPr="004F188B">
        <w:rPr>
          <w:rStyle w:val="Hyperlink"/>
          <w:rFonts w:cs="Arial"/>
          <w:sz w:val="20"/>
          <w:szCs w:val="20"/>
        </w:rPr>
        <w:t>[</w:t>
      </w:r>
      <w:r w:rsidR="004F188B">
        <w:rPr>
          <w:rStyle w:val="Hyperlink"/>
          <w:rFonts w:cs="Arial"/>
          <w:sz w:val="20"/>
          <w:szCs w:val="20"/>
        </w:rPr>
        <w:t>8</w:t>
      </w:r>
      <w:r w:rsidRPr="004F188B">
        <w:rPr>
          <w:rStyle w:val="Hyperlink"/>
          <w:rFonts w:cs="Arial"/>
          <w:sz w:val="20"/>
          <w:szCs w:val="20"/>
        </w:rPr>
        <w:t>] http://</w:t>
      </w:r>
      <w:r w:rsidR="004F188B">
        <w:rPr>
          <w:rStyle w:val="Hyperlink"/>
          <w:rFonts w:cs="Arial"/>
          <w:sz w:val="20"/>
          <w:szCs w:val="20"/>
        </w:rPr>
        <w:t>www.helix-nebula.eu</w:t>
      </w:r>
    </w:p>
    <w:p w14:paraId="1535850E" w14:textId="413E1D7D" w:rsidR="00C51A86" w:rsidRPr="004F188B" w:rsidRDefault="00CC3D71" w:rsidP="00FF49E7">
      <w:pPr>
        <w:jc w:val="both"/>
        <w:rPr>
          <w:rFonts w:eastAsia="Times New Roman" w:cs="Arial"/>
          <w:color w:val="666666"/>
          <w:sz w:val="20"/>
          <w:szCs w:val="20"/>
          <w:shd w:val="clear" w:color="auto" w:fill="FFFFFF"/>
          <w:lang w:val="en-US"/>
        </w:rPr>
      </w:pPr>
      <w:r w:rsidRPr="004F188B">
        <w:rPr>
          <w:rStyle w:val="Hyperlink"/>
          <w:rFonts w:cs="Arial"/>
          <w:sz w:val="20"/>
          <w:szCs w:val="20"/>
        </w:rPr>
        <w:t>[9] http://</w:t>
      </w:r>
      <w:r w:rsidRPr="004F188B">
        <w:rPr>
          <w:rFonts w:eastAsia="Times New Roman" w:cs="Arial"/>
          <w:color w:val="006621"/>
          <w:sz w:val="20"/>
          <w:szCs w:val="20"/>
          <w:shd w:val="clear" w:color="auto" w:fill="FFFFFF"/>
          <w:lang w:val="en-US"/>
        </w:rPr>
        <w:t>www.</w:t>
      </w:r>
      <w:r w:rsidRPr="004F188B">
        <w:rPr>
          <w:rFonts w:eastAsia="Times New Roman" w:cs="Arial"/>
          <w:bCs/>
          <w:color w:val="006621"/>
          <w:sz w:val="20"/>
          <w:szCs w:val="20"/>
          <w:shd w:val="clear" w:color="auto" w:fill="FFFFFF"/>
          <w:lang w:val="en-US"/>
        </w:rPr>
        <w:t>ogf</w:t>
      </w:r>
      <w:r w:rsidRPr="004F188B">
        <w:rPr>
          <w:rFonts w:eastAsia="Times New Roman" w:cs="Arial"/>
          <w:color w:val="006621"/>
          <w:sz w:val="20"/>
          <w:szCs w:val="20"/>
          <w:shd w:val="clear" w:color="auto" w:fill="FFFFFF"/>
          <w:lang w:val="en-US"/>
        </w:rPr>
        <w:t>.org/documents/GFD.147.pdf</w:t>
      </w:r>
      <w:r w:rsidRPr="004F188B">
        <w:rPr>
          <w:rFonts w:eastAsia="Times New Roman" w:cs="Arial"/>
          <w:color w:val="666666"/>
          <w:sz w:val="20"/>
          <w:szCs w:val="20"/>
          <w:shd w:val="clear" w:color="auto" w:fill="FFFFFF"/>
          <w:lang w:val="en-US"/>
        </w:rPr>
        <w:t>‎</w:t>
      </w:r>
    </w:p>
    <w:p w14:paraId="06FE0F1E" w14:textId="200BB34A" w:rsidR="00C51A86" w:rsidRPr="004F188B" w:rsidRDefault="00C51A86" w:rsidP="00FF49E7">
      <w:pPr>
        <w:jc w:val="both"/>
        <w:rPr>
          <w:rFonts w:eastAsia="Times New Roman" w:cs="Arial"/>
          <w:color w:val="666666"/>
          <w:sz w:val="20"/>
          <w:szCs w:val="20"/>
          <w:shd w:val="clear" w:color="auto" w:fill="FFFFFF"/>
          <w:lang w:val="en-US"/>
        </w:rPr>
      </w:pPr>
      <w:r w:rsidRPr="004F188B">
        <w:rPr>
          <w:rFonts w:eastAsia="Times New Roman" w:cs="Arial"/>
          <w:color w:val="666666"/>
          <w:sz w:val="20"/>
          <w:szCs w:val="20"/>
          <w:shd w:val="clear" w:color="auto" w:fill="FFFFFF"/>
          <w:lang w:val="en-US"/>
        </w:rPr>
        <w:t xml:space="preserve">[10] </w:t>
      </w:r>
      <w:hyperlink r:id="rId15" w:history="1">
        <w:r w:rsidRPr="004F188B">
          <w:rPr>
            <w:rStyle w:val="Hyperlink"/>
            <w:rFonts w:eastAsia="Times New Roman" w:cs="Arial"/>
            <w:sz w:val="20"/>
            <w:szCs w:val="20"/>
            <w:shd w:val="clear" w:color="auto" w:fill="FFFFFF"/>
            <w:lang w:val="en-US"/>
          </w:rPr>
          <w:t>https://www.oasis-open.org/committees/tc_home.php?wg_abbrev=security</w:t>
        </w:r>
      </w:hyperlink>
    </w:p>
    <w:p w14:paraId="751D68F1" w14:textId="1CF888EB" w:rsidR="00C51A86" w:rsidRPr="004F188B" w:rsidRDefault="00C51A86" w:rsidP="00FF49E7">
      <w:pPr>
        <w:jc w:val="both"/>
        <w:rPr>
          <w:rFonts w:ascii="Times" w:eastAsia="Times New Roman" w:hAnsi="Times" w:cs="Times New Roman"/>
          <w:sz w:val="20"/>
          <w:szCs w:val="20"/>
          <w:lang w:val="en-US"/>
        </w:rPr>
      </w:pPr>
      <w:r w:rsidRPr="004F188B">
        <w:rPr>
          <w:rFonts w:eastAsia="Times New Roman" w:cs="Arial"/>
          <w:color w:val="666666"/>
          <w:sz w:val="20"/>
          <w:szCs w:val="20"/>
          <w:shd w:val="clear" w:color="auto" w:fill="FFFFFF"/>
          <w:lang w:val="en-US"/>
        </w:rPr>
        <w:t xml:space="preserve">[11] </w:t>
      </w:r>
      <w:r w:rsidRPr="00FF49E7">
        <w:rPr>
          <w:rFonts w:ascii="Arial" w:eastAsia="Times New Roman" w:hAnsi="Arial" w:cs="Arial"/>
          <w:color w:val="006621"/>
          <w:sz w:val="20"/>
          <w:szCs w:val="20"/>
          <w:shd w:val="clear" w:color="auto" w:fill="FFFFFF"/>
          <w:lang w:val="en-US"/>
        </w:rPr>
        <w:t>https://www.</w:t>
      </w:r>
      <w:r w:rsidRPr="00FF49E7">
        <w:rPr>
          <w:rFonts w:ascii="Arial" w:eastAsia="Times New Roman" w:hAnsi="Arial" w:cs="Arial"/>
          <w:bCs/>
          <w:color w:val="006621"/>
          <w:sz w:val="20"/>
          <w:szCs w:val="20"/>
          <w:shd w:val="clear" w:color="auto" w:fill="FFFFFF"/>
          <w:lang w:val="en-US"/>
        </w:rPr>
        <w:t>ogf</w:t>
      </w:r>
      <w:r w:rsidRPr="00FF49E7">
        <w:rPr>
          <w:rFonts w:ascii="Arial" w:eastAsia="Times New Roman" w:hAnsi="Arial" w:cs="Arial"/>
          <w:color w:val="006621"/>
          <w:sz w:val="20"/>
          <w:szCs w:val="20"/>
          <w:shd w:val="clear" w:color="auto" w:fill="FFFFFF"/>
          <w:lang w:val="en-US"/>
        </w:rPr>
        <w:t>.org/documents/GFD.98.pdf</w:t>
      </w:r>
    </w:p>
    <w:p w14:paraId="61D959CC" w14:textId="12884677" w:rsidR="000F07C5" w:rsidRPr="00FF49E7" w:rsidRDefault="00C51A86" w:rsidP="004F188B">
      <w:pPr>
        <w:jc w:val="both"/>
        <w:rPr>
          <w:b/>
          <w:color w:val="17406D" w:themeColor="text2"/>
          <w:sz w:val="20"/>
          <w:szCs w:val="20"/>
        </w:rPr>
      </w:pPr>
      <w:r w:rsidRPr="004F188B">
        <w:rPr>
          <w:rFonts w:eastAsia="Times New Roman" w:cs="Arial"/>
          <w:color w:val="666666"/>
          <w:sz w:val="20"/>
          <w:szCs w:val="20"/>
          <w:shd w:val="clear" w:color="auto" w:fill="FFFFFF"/>
          <w:lang w:val="en-US"/>
        </w:rPr>
        <w:t>[12] http://www.dmtf.org/standards/ovf</w:t>
      </w:r>
    </w:p>
    <w:sectPr w:rsidR="000F07C5" w:rsidRPr="00FF49E7" w:rsidSect="008C29D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81D4E" w14:textId="77777777" w:rsidR="00675536" w:rsidRDefault="00675536" w:rsidP="00E30725">
      <w:pPr>
        <w:spacing w:after="0" w:line="240" w:lineRule="auto"/>
      </w:pPr>
      <w:r>
        <w:separator/>
      </w:r>
    </w:p>
  </w:endnote>
  <w:endnote w:type="continuationSeparator" w:id="0">
    <w:p w14:paraId="6B0B70CF" w14:textId="77777777" w:rsidR="00675536" w:rsidRDefault="00675536" w:rsidP="00E3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0991E" w14:textId="77777777" w:rsidR="00675536" w:rsidRDefault="00675536" w:rsidP="00E30725">
      <w:pPr>
        <w:spacing w:after="0" w:line="240" w:lineRule="auto"/>
      </w:pPr>
      <w:r>
        <w:separator/>
      </w:r>
    </w:p>
  </w:footnote>
  <w:footnote w:type="continuationSeparator" w:id="0">
    <w:p w14:paraId="37E1D8C0" w14:textId="77777777" w:rsidR="00675536" w:rsidRDefault="00675536" w:rsidP="00E307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B075" w14:textId="77777777" w:rsidR="00675536" w:rsidRDefault="00675536">
    <w:pPr>
      <w:pStyle w:val="Header"/>
    </w:pPr>
    <w:r>
      <w:rPr>
        <w:noProof/>
        <w:lang w:val="en-US"/>
      </w:rPr>
      <mc:AlternateContent>
        <mc:Choice Requires="wps">
          <w:drawing>
            <wp:anchor distT="0" distB="0" distL="114300" distR="114300" simplePos="0" relativeHeight="251660288" behindDoc="0" locked="0" layoutInCell="0" allowOverlap="1" wp14:anchorId="59C75B7B" wp14:editId="500D6BC1">
              <wp:simplePos x="0" y="0"/>
              <wp:positionH relativeFrom="margin">
                <wp:align>left</wp:align>
              </wp:positionH>
              <wp:positionV relativeFrom="topMargin">
                <wp:align>center</wp:align>
              </wp:positionV>
              <wp:extent cx="5731510" cy="935990"/>
              <wp:effectExtent l="0" t="0" r="0" b="3810"/>
              <wp:wrapNone/>
              <wp:docPr id="220" name="Casella di tes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F37F7" w14:textId="77777777" w:rsidR="00675536" w:rsidRDefault="00675536" w:rsidP="00E30725">
                          <w:pPr>
                            <w:spacing w:after="0" w:line="240" w:lineRule="auto"/>
                            <w:jc w:val="center"/>
                            <w:rPr>
                              <w:b/>
                              <w:color w:val="17406D" w:themeColor="text2"/>
                              <w:sz w:val="24"/>
                              <w:szCs w:val="24"/>
                            </w:rPr>
                          </w:pPr>
                          <w:r>
                            <w:rPr>
                              <w:b/>
                              <w:noProof/>
                              <w:color w:val="17406D" w:themeColor="text2"/>
                              <w:sz w:val="24"/>
                              <w:szCs w:val="24"/>
                              <w:lang w:val="en-US"/>
                            </w:rPr>
                            <w:drawing>
                              <wp:inline distT="0" distB="0" distL="0" distR="0" wp14:anchorId="3FAD498B" wp14:editId="75EB2253">
                                <wp:extent cx="3320431" cy="750498"/>
                                <wp:effectExtent l="0" t="0" r="0" b="0"/>
                                <wp:docPr id="1" name="Immagine 0" descr="CloudscapeVI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capeVI_Logo_final.png"/>
                                        <pic:cNvPicPr/>
                                      </pic:nvPicPr>
                                      <pic:blipFill>
                                        <a:blip r:embed="rId1"/>
                                        <a:stretch>
                                          <a:fillRect/>
                                        </a:stretch>
                                      </pic:blipFill>
                                      <pic:spPr>
                                        <a:xfrm>
                                          <a:off x="0" y="0"/>
                                          <a:ext cx="3347675" cy="756656"/>
                                        </a:xfrm>
                                        <a:prstGeom prst="rect">
                                          <a:avLst/>
                                        </a:prstGeom>
                                      </pic:spPr>
                                    </pic:pic>
                                  </a:graphicData>
                                </a:graphic>
                              </wp:inline>
                            </w:drawing>
                          </w:r>
                        </w:p>
                        <w:p w14:paraId="1AD2D2BA" w14:textId="77777777" w:rsidR="00675536" w:rsidRPr="006E0864" w:rsidRDefault="00675536" w:rsidP="00E30725">
                          <w:pPr>
                            <w:spacing w:after="0" w:line="240" w:lineRule="auto"/>
                            <w:jc w:val="center"/>
                            <w:rPr>
                              <w:b/>
                              <w:color w:val="17406D" w:themeColor="text2"/>
                              <w:sz w:val="24"/>
                              <w:szCs w:val="24"/>
                            </w:rPr>
                          </w:pPr>
                          <w:r w:rsidRPr="006E0864">
                            <w:rPr>
                              <w:b/>
                              <w:color w:val="17406D" w:themeColor="text2"/>
                              <w:sz w:val="24"/>
                              <w:szCs w:val="24"/>
                            </w:rPr>
                            <w:t>Position Paper template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asella di testo 220" o:spid="_x0000_s1026" type="#_x0000_t202" style="position:absolute;margin-left:0;margin-top:0;width:451.3pt;height:7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" o:allowincell="f" filled="f" stroked="f">
              <v:textbox style="mso-fit-shape-to-text:t" inset=",0,,0">
                <w:txbxContent>
                  <w:p w14:paraId="38BF37F7" w14:textId="77777777" w:rsidR="00675536" w:rsidRDefault="00675536" w:rsidP="00E30725">
                    <w:pPr>
                      <w:spacing w:after="0" w:line="240" w:lineRule="auto"/>
                      <w:jc w:val="center"/>
                      <w:rPr>
                        <w:b/>
                        <w:color w:val="17406D" w:themeColor="text2"/>
                        <w:sz w:val="24"/>
                        <w:szCs w:val="24"/>
                      </w:rPr>
                    </w:pPr>
                    <w:r>
                      <w:rPr>
                        <w:b/>
                        <w:noProof/>
                        <w:color w:val="17406D" w:themeColor="text2"/>
                        <w:sz w:val="24"/>
                        <w:szCs w:val="24"/>
                        <w:lang w:val="en-US"/>
                      </w:rPr>
                      <w:drawing>
                        <wp:inline distT="0" distB="0" distL="0" distR="0" wp14:anchorId="3FAD498B" wp14:editId="75EB2253">
                          <wp:extent cx="3320431" cy="750498"/>
                          <wp:effectExtent l="0" t="0" r="0" b="0"/>
                          <wp:docPr id="1" name="Immagine 0" descr="CloudscapeVI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capeVI_Logo_final.png"/>
                                  <pic:cNvPicPr/>
                                </pic:nvPicPr>
                                <pic:blipFill>
                                  <a:blip r:embed="rId2"/>
                                  <a:stretch>
                                    <a:fillRect/>
                                  </a:stretch>
                                </pic:blipFill>
                                <pic:spPr>
                                  <a:xfrm>
                                    <a:off x="0" y="0"/>
                                    <a:ext cx="3347675" cy="756656"/>
                                  </a:xfrm>
                                  <a:prstGeom prst="rect">
                                    <a:avLst/>
                                  </a:prstGeom>
                                </pic:spPr>
                              </pic:pic>
                            </a:graphicData>
                          </a:graphic>
                        </wp:inline>
                      </w:drawing>
                    </w:r>
                  </w:p>
                  <w:p w14:paraId="1AD2D2BA" w14:textId="77777777" w:rsidR="00675536" w:rsidRPr="006E0864" w:rsidRDefault="00675536" w:rsidP="00E30725">
                    <w:pPr>
                      <w:spacing w:after="0" w:line="240" w:lineRule="auto"/>
                      <w:jc w:val="center"/>
                      <w:rPr>
                        <w:b/>
                        <w:color w:val="17406D" w:themeColor="text2"/>
                        <w:sz w:val="24"/>
                        <w:szCs w:val="24"/>
                      </w:rPr>
                    </w:pPr>
                    <w:r w:rsidRPr="006E0864">
                      <w:rPr>
                        <w:b/>
                        <w:color w:val="17406D" w:themeColor="text2"/>
                        <w:sz w:val="24"/>
                        <w:szCs w:val="24"/>
                      </w:rPr>
                      <w:t>Position Paper template</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2DEB9E6F" wp14:editId="4329E190">
              <wp:simplePos x="0" y="0"/>
              <wp:positionH relativeFrom="page">
                <wp:align>right</wp:align>
              </wp:positionH>
              <wp:positionV relativeFrom="topMargin">
                <wp:align>center</wp:align>
              </wp:positionV>
              <wp:extent cx="914400" cy="162560"/>
              <wp:effectExtent l="0" t="0" r="0" b="0"/>
              <wp:wrapNone/>
              <wp:docPr id="221" name="Casella di tes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2560"/>
                      </a:xfrm>
                      <a:prstGeom prst="rect">
                        <a:avLst/>
                      </a:prstGeom>
                      <a:solidFill>
                        <a:schemeClr val="accent6">
                          <a:lumMod val="60000"/>
                          <a:lumOff val="40000"/>
                        </a:schemeClr>
                      </a:solidFill>
                      <a:ln>
                        <a:noFill/>
                      </a:ln>
                    </wps:spPr>
                    <wps:txbx>
                      <w:txbxContent>
                        <w:p w14:paraId="64BE1E08" w14:textId="77777777" w:rsidR="00675536" w:rsidRDefault="00675536">
                          <w:pPr>
                            <w:spacing w:after="0" w:line="240" w:lineRule="auto"/>
                            <w:rPr>
                              <w:color w:val="FFFFFF" w:themeColor="background1"/>
                            </w:rPr>
                          </w:pPr>
                          <w:r>
                            <w:fldChar w:fldCharType="begin"/>
                          </w:r>
                          <w:r>
                            <w:instrText>PAGE   \* MERGEFORMAT</w:instrText>
                          </w:r>
                          <w:r>
                            <w:fldChar w:fldCharType="separate"/>
                          </w:r>
                          <w:r w:rsidR="00FF49E7" w:rsidRPr="00FF49E7">
                            <w:rPr>
                              <w:noProof/>
                              <w:color w:val="FFFFFF" w:themeColor="background1"/>
                              <w:lang w:val="it-IT"/>
                            </w:rPr>
                            <w:t>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Casella di testo 221" o:spid="_x0000_s1027" type="#_x0000_t202" style="position:absolute;margin-left:20.8pt;margin-top:0;width:1in;height:12.8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" o:allowincell="f" fillcolor="#c8da91 [1945]" stroked="f">
              <v:textbox style="mso-fit-shape-to-text:t" inset=",0,,0">
                <w:txbxContent>
                  <w:p w14:paraId="64BE1E08" w14:textId="77777777" w:rsidR="00675536" w:rsidRDefault="00675536">
                    <w:pPr>
                      <w:spacing w:after="0" w:line="240" w:lineRule="auto"/>
                      <w:rPr>
                        <w:color w:val="FFFFFF" w:themeColor="background1"/>
                      </w:rPr>
                    </w:pPr>
                    <w:r>
                      <w:fldChar w:fldCharType="begin"/>
                    </w:r>
                    <w:r>
                      <w:instrText>PAGE   \* MERGEFORMAT</w:instrText>
                    </w:r>
                    <w:r>
                      <w:fldChar w:fldCharType="separate"/>
                    </w:r>
                    <w:r w:rsidR="004F188B" w:rsidRPr="004F188B">
                      <w:rPr>
                        <w:noProof/>
                        <w:color w:val="FFFFFF" w:themeColor="background1"/>
                        <w:lang w:val="it-IT"/>
                      </w:rPr>
                      <w:t>3</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77BAF"/>
    <w:multiLevelType w:val="hybridMultilevel"/>
    <w:tmpl w:val="673C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A91821"/>
    <w:multiLevelType w:val="hybridMultilevel"/>
    <w:tmpl w:val="DA6AA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25"/>
    <w:rsid w:val="000324D5"/>
    <w:rsid w:val="000372B8"/>
    <w:rsid w:val="00056D87"/>
    <w:rsid w:val="000C6C32"/>
    <w:rsid w:val="000F07C5"/>
    <w:rsid w:val="00142949"/>
    <w:rsid w:val="00244BD4"/>
    <w:rsid w:val="00276BB6"/>
    <w:rsid w:val="002B2787"/>
    <w:rsid w:val="00306582"/>
    <w:rsid w:val="00327DEE"/>
    <w:rsid w:val="00350C86"/>
    <w:rsid w:val="00377E60"/>
    <w:rsid w:val="0040358C"/>
    <w:rsid w:val="004343E4"/>
    <w:rsid w:val="00445E9A"/>
    <w:rsid w:val="0046231C"/>
    <w:rsid w:val="00476997"/>
    <w:rsid w:val="004E1492"/>
    <w:rsid w:val="004E5DB3"/>
    <w:rsid w:val="004F188B"/>
    <w:rsid w:val="00524FFA"/>
    <w:rsid w:val="005539D9"/>
    <w:rsid w:val="005B1F08"/>
    <w:rsid w:val="005C3189"/>
    <w:rsid w:val="00626976"/>
    <w:rsid w:val="00665061"/>
    <w:rsid w:val="00675536"/>
    <w:rsid w:val="006A14DF"/>
    <w:rsid w:val="006E0864"/>
    <w:rsid w:val="006E1B66"/>
    <w:rsid w:val="00705A01"/>
    <w:rsid w:val="00720E33"/>
    <w:rsid w:val="00731BE5"/>
    <w:rsid w:val="007408A0"/>
    <w:rsid w:val="00783C52"/>
    <w:rsid w:val="007B238E"/>
    <w:rsid w:val="007F475B"/>
    <w:rsid w:val="00805C4A"/>
    <w:rsid w:val="008175D1"/>
    <w:rsid w:val="008358C8"/>
    <w:rsid w:val="008975BF"/>
    <w:rsid w:val="008A0FEA"/>
    <w:rsid w:val="008A219A"/>
    <w:rsid w:val="008A2D58"/>
    <w:rsid w:val="008A7709"/>
    <w:rsid w:val="008C0BFD"/>
    <w:rsid w:val="008C29DF"/>
    <w:rsid w:val="00921971"/>
    <w:rsid w:val="009600DC"/>
    <w:rsid w:val="00961134"/>
    <w:rsid w:val="00971684"/>
    <w:rsid w:val="009A1D97"/>
    <w:rsid w:val="00A30D0E"/>
    <w:rsid w:val="00A727CA"/>
    <w:rsid w:val="00AE13BF"/>
    <w:rsid w:val="00B04A04"/>
    <w:rsid w:val="00B119BD"/>
    <w:rsid w:val="00B230A4"/>
    <w:rsid w:val="00B249FB"/>
    <w:rsid w:val="00B2533D"/>
    <w:rsid w:val="00B35587"/>
    <w:rsid w:val="00B90151"/>
    <w:rsid w:val="00BF5426"/>
    <w:rsid w:val="00C51A86"/>
    <w:rsid w:val="00C54D77"/>
    <w:rsid w:val="00C871CB"/>
    <w:rsid w:val="00C922AD"/>
    <w:rsid w:val="00CC3D71"/>
    <w:rsid w:val="00D5033B"/>
    <w:rsid w:val="00D85439"/>
    <w:rsid w:val="00D8694F"/>
    <w:rsid w:val="00D9140D"/>
    <w:rsid w:val="00DA38B0"/>
    <w:rsid w:val="00E30725"/>
    <w:rsid w:val="00FF49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20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25"/>
  </w:style>
  <w:style w:type="paragraph" w:styleId="Heading1">
    <w:name w:val="heading 1"/>
    <w:basedOn w:val="Normal"/>
    <w:next w:val="Normal"/>
    <w:link w:val="Heading1Char"/>
    <w:uiPriority w:val="9"/>
    <w:qFormat/>
    <w:rsid w:val="00E30725"/>
    <w:pPr>
      <w:keepNext/>
      <w:keepLines/>
      <w:pBdr>
        <w:bottom w:val="single" w:sz="4" w:space="1" w:color="0F6FC6" w:themeColor="accent1"/>
      </w:pBdr>
      <w:spacing w:before="400" w:after="40" w:line="240" w:lineRule="auto"/>
      <w:outlineLvl w:val="0"/>
    </w:pPr>
    <w:rPr>
      <w:rFonts w:asciiTheme="majorHAnsi" w:eastAsiaTheme="majorEastAsia" w:hAnsiTheme="majorHAnsi" w:cstheme="majorBidi"/>
      <w:color w:val="0B5294" w:themeColor="accent1" w:themeShade="BF"/>
      <w:sz w:val="36"/>
      <w:szCs w:val="36"/>
    </w:rPr>
  </w:style>
  <w:style w:type="paragraph" w:styleId="Heading2">
    <w:name w:val="heading 2"/>
    <w:basedOn w:val="Normal"/>
    <w:next w:val="Normal"/>
    <w:link w:val="Heading2Char"/>
    <w:uiPriority w:val="9"/>
    <w:semiHidden/>
    <w:unhideWhenUsed/>
    <w:qFormat/>
    <w:rsid w:val="00E30725"/>
    <w:pPr>
      <w:keepNext/>
      <w:keepLines/>
      <w:spacing w:before="160" w:after="0" w:line="240" w:lineRule="auto"/>
      <w:outlineLvl w:val="1"/>
    </w:pPr>
    <w:rPr>
      <w:rFonts w:asciiTheme="majorHAnsi" w:eastAsiaTheme="majorEastAsia" w:hAnsiTheme="majorHAnsi" w:cstheme="majorBidi"/>
      <w:color w:val="0B5294" w:themeColor="accent1" w:themeShade="BF"/>
      <w:sz w:val="28"/>
      <w:szCs w:val="28"/>
    </w:rPr>
  </w:style>
  <w:style w:type="paragraph" w:styleId="Heading3">
    <w:name w:val="heading 3"/>
    <w:basedOn w:val="Normal"/>
    <w:next w:val="Normal"/>
    <w:link w:val="Heading3Char"/>
    <w:uiPriority w:val="9"/>
    <w:semiHidden/>
    <w:unhideWhenUsed/>
    <w:qFormat/>
    <w:rsid w:val="00E3072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3072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3072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3072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3072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3072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3072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725"/>
    <w:rPr>
      <w:rFonts w:asciiTheme="majorHAnsi" w:eastAsiaTheme="majorEastAsia" w:hAnsiTheme="majorHAnsi" w:cstheme="majorBidi"/>
      <w:color w:val="0B5294" w:themeColor="accent1" w:themeShade="BF"/>
      <w:sz w:val="36"/>
      <w:szCs w:val="36"/>
    </w:rPr>
  </w:style>
  <w:style w:type="character" w:customStyle="1" w:styleId="Heading2Char">
    <w:name w:val="Heading 2 Char"/>
    <w:basedOn w:val="DefaultParagraphFont"/>
    <w:link w:val="Heading2"/>
    <w:uiPriority w:val="9"/>
    <w:semiHidden/>
    <w:rsid w:val="00E30725"/>
    <w:rPr>
      <w:rFonts w:asciiTheme="majorHAnsi" w:eastAsiaTheme="majorEastAsia" w:hAnsiTheme="majorHAnsi" w:cstheme="majorBidi"/>
      <w:color w:val="0B5294" w:themeColor="accent1" w:themeShade="BF"/>
      <w:sz w:val="28"/>
      <w:szCs w:val="28"/>
    </w:rPr>
  </w:style>
  <w:style w:type="character" w:customStyle="1" w:styleId="Heading3Char">
    <w:name w:val="Heading 3 Char"/>
    <w:basedOn w:val="DefaultParagraphFont"/>
    <w:link w:val="Heading3"/>
    <w:uiPriority w:val="9"/>
    <w:semiHidden/>
    <w:rsid w:val="00E3072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3072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3072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3072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3072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3072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3072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3072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30725"/>
    <w:pPr>
      <w:spacing w:after="0" w:line="240" w:lineRule="auto"/>
      <w:contextualSpacing/>
    </w:pPr>
    <w:rPr>
      <w:rFonts w:asciiTheme="majorHAnsi" w:eastAsiaTheme="majorEastAsia" w:hAnsiTheme="majorHAnsi" w:cstheme="majorBidi"/>
      <w:color w:val="0B5294" w:themeColor="accent1" w:themeShade="BF"/>
      <w:spacing w:val="-7"/>
      <w:sz w:val="80"/>
      <w:szCs w:val="80"/>
    </w:rPr>
  </w:style>
  <w:style w:type="character" w:customStyle="1" w:styleId="TitleChar">
    <w:name w:val="Title Char"/>
    <w:basedOn w:val="DefaultParagraphFont"/>
    <w:link w:val="Title"/>
    <w:uiPriority w:val="10"/>
    <w:rsid w:val="00E30725"/>
    <w:rPr>
      <w:rFonts w:asciiTheme="majorHAnsi" w:eastAsiaTheme="majorEastAsia" w:hAnsiTheme="majorHAnsi" w:cstheme="majorBidi"/>
      <w:color w:val="0B5294" w:themeColor="accent1" w:themeShade="BF"/>
      <w:spacing w:val="-7"/>
      <w:sz w:val="80"/>
      <w:szCs w:val="80"/>
    </w:rPr>
  </w:style>
  <w:style w:type="paragraph" w:styleId="Subtitle">
    <w:name w:val="Subtitle"/>
    <w:basedOn w:val="Normal"/>
    <w:next w:val="Normal"/>
    <w:link w:val="SubtitleChar"/>
    <w:uiPriority w:val="11"/>
    <w:qFormat/>
    <w:rsid w:val="00E3072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3072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30725"/>
    <w:rPr>
      <w:b/>
      <w:bCs/>
    </w:rPr>
  </w:style>
  <w:style w:type="character" w:styleId="Emphasis">
    <w:name w:val="Emphasis"/>
    <w:basedOn w:val="DefaultParagraphFont"/>
    <w:uiPriority w:val="20"/>
    <w:qFormat/>
    <w:rsid w:val="00E30725"/>
    <w:rPr>
      <w:i/>
      <w:iCs/>
    </w:rPr>
  </w:style>
  <w:style w:type="paragraph" w:styleId="NoSpacing">
    <w:name w:val="No Spacing"/>
    <w:uiPriority w:val="1"/>
    <w:qFormat/>
    <w:rsid w:val="00E30725"/>
    <w:pPr>
      <w:spacing w:after="0" w:line="240" w:lineRule="auto"/>
    </w:pPr>
  </w:style>
  <w:style w:type="paragraph" w:styleId="Quote">
    <w:name w:val="Quote"/>
    <w:basedOn w:val="Normal"/>
    <w:next w:val="Normal"/>
    <w:link w:val="QuoteChar"/>
    <w:uiPriority w:val="29"/>
    <w:qFormat/>
    <w:rsid w:val="00E3072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30725"/>
    <w:rPr>
      <w:i/>
      <w:iCs/>
    </w:rPr>
  </w:style>
  <w:style w:type="paragraph" w:styleId="IntenseQuote">
    <w:name w:val="Intense Quote"/>
    <w:basedOn w:val="Normal"/>
    <w:next w:val="Normal"/>
    <w:link w:val="IntenseQuoteChar"/>
    <w:uiPriority w:val="30"/>
    <w:qFormat/>
    <w:rsid w:val="00E30725"/>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E30725"/>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E30725"/>
    <w:rPr>
      <w:i/>
      <w:iCs/>
      <w:color w:val="595959" w:themeColor="text1" w:themeTint="A6"/>
    </w:rPr>
  </w:style>
  <w:style w:type="character" w:styleId="IntenseEmphasis">
    <w:name w:val="Intense Emphasis"/>
    <w:basedOn w:val="DefaultParagraphFont"/>
    <w:uiPriority w:val="21"/>
    <w:qFormat/>
    <w:rsid w:val="00E30725"/>
    <w:rPr>
      <w:b/>
      <w:bCs/>
      <w:i/>
      <w:iCs/>
    </w:rPr>
  </w:style>
  <w:style w:type="character" w:styleId="SubtleReference">
    <w:name w:val="Subtle Reference"/>
    <w:basedOn w:val="DefaultParagraphFont"/>
    <w:uiPriority w:val="31"/>
    <w:qFormat/>
    <w:rsid w:val="00E30725"/>
    <w:rPr>
      <w:smallCaps/>
      <w:color w:val="404040" w:themeColor="text1" w:themeTint="BF"/>
    </w:rPr>
  </w:style>
  <w:style w:type="character" w:styleId="IntenseReference">
    <w:name w:val="Intense Reference"/>
    <w:basedOn w:val="DefaultParagraphFont"/>
    <w:uiPriority w:val="32"/>
    <w:qFormat/>
    <w:rsid w:val="00E30725"/>
    <w:rPr>
      <w:b/>
      <w:bCs/>
      <w:smallCaps/>
      <w:u w:val="single"/>
    </w:rPr>
  </w:style>
  <w:style w:type="character" w:styleId="BookTitle">
    <w:name w:val="Book Title"/>
    <w:basedOn w:val="DefaultParagraphFont"/>
    <w:uiPriority w:val="33"/>
    <w:qFormat/>
    <w:rsid w:val="00E30725"/>
    <w:rPr>
      <w:b/>
      <w:bCs/>
      <w:smallCaps/>
    </w:rPr>
  </w:style>
  <w:style w:type="paragraph" w:styleId="TOCHeading">
    <w:name w:val="TOC Heading"/>
    <w:basedOn w:val="Heading1"/>
    <w:next w:val="Normal"/>
    <w:uiPriority w:val="39"/>
    <w:semiHidden/>
    <w:unhideWhenUsed/>
    <w:qFormat/>
    <w:rsid w:val="00E30725"/>
    <w:pPr>
      <w:outlineLvl w:val="9"/>
    </w:pPr>
  </w:style>
  <w:style w:type="paragraph" w:styleId="Header">
    <w:name w:val="header"/>
    <w:basedOn w:val="Normal"/>
    <w:link w:val="HeaderChar"/>
    <w:uiPriority w:val="99"/>
    <w:unhideWhenUsed/>
    <w:rsid w:val="00E30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25"/>
  </w:style>
  <w:style w:type="paragraph" w:styleId="Footer">
    <w:name w:val="footer"/>
    <w:basedOn w:val="Normal"/>
    <w:link w:val="FooterChar"/>
    <w:uiPriority w:val="99"/>
    <w:unhideWhenUsed/>
    <w:rsid w:val="00E3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25"/>
  </w:style>
  <w:style w:type="paragraph" w:styleId="ListParagraph">
    <w:name w:val="List Paragraph"/>
    <w:basedOn w:val="Normal"/>
    <w:uiPriority w:val="34"/>
    <w:qFormat/>
    <w:rsid w:val="006E0864"/>
    <w:pPr>
      <w:ind w:left="720"/>
      <w:contextualSpacing/>
    </w:pPr>
  </w:style>
  <w:style w:type="paragraph" w:styleId="BalloonText">
    <w:name w:val="Balloon Text"/>
    <w:basedOn w:val="Normal"/>
    <w:link w:val="BalloonTextChar"/>
    <w:uiPriority w:val="99"/>
    <w:semiHidden/>
    <w:unhideWhenUsed/>
    <w:rsid w:val="006E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864"/>
    <w:rPr>
      <w:rFonts w:ascii="Tahoma" w:hAnsi="Tahoma" w:cs="Tahoma"/>
      <w:sz w:val="16"/>
      <w:szCs w:val="16"/>
    </w:rPr>
  </w:style>
  <w:style w:type="character" w:styleId="Hyperlink">
    <w:name w:val="Hyperlink"/>
    <w:basedOn w:val="DefaultParagraphFont"/>
    <w:uiPriority w:val="99"/>
    <w:unhideWhenUsed/>
    <w:rsid w:val="00B2533D"/>
    <w:rPr>
      <w:color w:val="F49100" w:themeColor="hyperlink"/>
      <w:u w:val="single"/>
    </w:rPr>
  </w:style>
  <w:style w:type="character" w:styleId="CommentReference">
    <w:name w:val="annotation reference"/>
    <w:basedOn w:val="DefaultParagraphFont"/>
    <w:uiPriority w:val="99"/>
    <w:semiHidden/>
    <w:unhideWhenUsed/>
    <w:rsid w:val="008A219A"/>
    <w:rPr>
      <w:sz w:val="18"/>
      <w:szCs w:val="18"/>
    </w:rPr>
  </w:style>
  <w:style w:type="paragraph" w:styleId="CommentText">
    <w:name w:val="annotation text"/>
    <w:basedOn w:val="Normal"/>
    <w:link w:val="CommentTextChar"/>
    <w:uiPriority w:val="99"/>
    <w:semiHidden/>
    <w:unhideWhenUsed/>
    <w:rsid w:val="008A219A"/>
    <w:pPr>
      <w:spacing w:line="240" w:lineRule="auto"/>
    </w:pPr>
    <w:rPr>
      <w:sz w:val="24"/>
      <w:szCs w:val="24"/>
    </w:rPr>
  </w:style>
  <w:style w:type="character" w:customStyle="1" w:styleId="CommentTextChar">
    <w:name w:val="Comment Text Char"/>
    <w:basedOn w:val="DefaultParagraphFont"/>
    <w:link w:val="CommentText"/>
    <w:uiPriority w:val="99"/>
    <w:semiHidden/>
    <w:rsid w:val="008A219A"/>
    <w:rPr>
      <w:sz w:val="24"/>
      <w:szCs w:val="24"/>
    </w:rPr>
  </w:style>
  <w:style w:type="paragraph" w:styleId="CommentSubject">
    <w:name w:val="annotation subject"/>
    <w:basedOn w:val="CommentText"/>
    <w:next w:val="CommentText"/>
    <w:link w:val="CommentSubjectChar"/>
    <w:uiPriority w:val="99"/>
    <w:semiHidden/>
    <w:unhideWhenUsed/>
    <w:rsid w:val="008A219A"/>
    <w:rPr>
      <w:b/>
      <w:bCs/>
      <w:sz w:val="20"/>
      <w:szCs w:val="20"/>
    </w:rPr>
  </w:style>
  <w:style w:type="character" w:customStyle="1" w:styleId="CommentSubjectChar">
    <w:name w:val="Comment Subject Char"/>
    <w:basedOn w:val="CommentTextChar"/>
    <w:link w:val="CommentSubject"/>
    <w:uiPriority w:val="99"/>
    <w:semiHidden/>
    <w:rsid w:val="008A219A"/>
    <w:rPr>
      <w:b/>
      <w:bCs/>
      <w:sz w:val="20"/>
      <w:szCs w:val="20"/>
    </w:rPr>
  </w:style>
  <w:style w:type="paragraph" w:styleId="Revision">
    <w:name w:val="Revision"/>
    <w:hidden/>
    <w:uiPriority w:val="99"/>
    <w:semiHidden/>
    <w:rsid w:val="000372B8"/>
    <w:pPr>
      <w:spacing w:after="0" w:line="240" w:lineRule="auto"/>
    </w:pPr>
  </w:style>
  <w:style w:type="character" w:styleId="HTMLCite">
    <w:name w:val="HTML Cite"/>
    <w:basedOn w:val="DefaultParagraphFont"/>
    <w:uiPriority w:val="99"/>
    <w:semiHidden/>
    <w:unhideWhenUsed/>
    <w:rsid w:val="00CC3D71"/>
    <w:rPr>
      <w:i/>
      <w:iCs/>
    </w:rPr>
  </w:style>
  <w:style w:type="character" w:styleId="FollowedHyperlink">
    <w:name w:val="FollowedHyperlink"/>
    <w:basedOn w:val="DefaultParagraphFont"/>
    <w:uiPriority w:val="99"/>
    <w:semiHidden/>
    <w:unhideWhenUsed/>
    <w:rsid w:val="00C51A86"/>
    <w:rPr>
      <w:color w:val="85DFD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25"/>
  </w:style>
  <w:style w:type="paragraph" w:styleId="Heading1">
    <w:name w:val="heading 1"/>
    <w:basedOn w:val="Normal"/>
    <w:next w:val="Normal"/>
    <w:link w:val="Heading1Char"/>
    <w:uiPriority w:val="9"/>
    <w:qFormat/>
    <w:rsid w:val="00E30725"/>
    <w:pPr>
      <w:keepNext/>
      <w:keepLines/>
      <w:pBdr>
        <w:bottom w:val="single" w:sz="4" w:space="1" w:color="0F6FC6" w:themeColor="accent1"/>
      </w:pBdr>
      <w:spacing w:before="400" w:after="40" w:line="240" w:lineRule="auto"/>
      <w:outlineLvl w:val="0"/>
    </w:pPr>
    <w:rPr>
      <w:rFonts w:asciiTheme="majorHAnsi" w:eastAsiaTheme="majorEastAsia" w:hAnsiTheme="majorHAnsi" w:cstheme="majorBidi"/>
      <w:color w:val="0B5294" w:themeColor="accent1" w:themeShade="BF"/>
      <w:sz w:val="36"/>
      <w:szCs w:val="36"/>
    </w:rPr>
  </w:style>
  <w:style w:type="paragraph" w:styleId="Heading2">
    <w:name w:val="heading 2"/>
    <w:basedOn w:val="Normal"/>
    <w:next w:val="Normal"/>
    <w:link w:val="Heading2Char"/>
    <w:uiPriority w:val="9"/>
    <w:semiHidden/>
    <w:unhideWhenUsed/>
    <w:qFormat/>
    <w:rsid w:val="00E30725"/>
    <w:pPr>
      <w:keepNext/>
      <w:keepLines/>
      <w:spacing w:before="160" w:after="0" w:line="240" w:lineRule="auto"/>
      <w:outlineLvl w:val="1"/>
    </w:pPr>
    <w:rPr>
      <w:rFonts w:asciiTheme="majorHAnsi" w:eastAsiaTheme="majorEastAsia" w:hAnsiTheme="majorHAnsi" w:cstheme="majorBidi"/>
      <w:color w:val="0B5294" w:themeColor="accent1" w:themeShade="BF"/>
      <w:sz w:val="28"/>
      <w:szCs w:val="28"/>
    </w:rPr>
  </w:style>
  <w:style w:type="paragraph" w:styleId="Heading3">
    <w:name w:val="heading 3"/>
    <w:basedOn w:val="Normal"/>
    <w:next w:val="Normal"/>
    <w:link w:val="Heading3Char"/>
    <w:uiPriority w:val="9"/>
    <w:semiHidden/>
    <w:unhideWhenUsed/>
    <w:qFormat/>
    <w:rsid w:val="00E3072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3072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3072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3072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3072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3072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3072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725"/>
    <w:rPr>
      <w:rFonts w:asciiTheme="majorHAnsi" w:eastAsiaTheme="majorEastAsia" w:hAnsiTheme="majorHAnsi" w:cstheme="majorBidi"/>
      <w:color w:val="0B5294" w:themeColor="accent1" w:themeShade="BF"/>
      <w:sz w:val="36"/>
      <w:szCs w:val="36"/>
    </w:rPr>
  </w:style>
  <w:style w:type="character" w:customStyle="1" w:styleId="Heading2Char">
    <w:name w:val="Heading 2 Char"/>
    <w:basedOn w:val="DefaultParagraphFont"/>
    <w:link w:val="Heading2"/>
    <w:uiPriority w:val="9"/>
    <w:semiHidden/>
    <w:rsid w:val="00E30725"/>
    <w:rPr>
      <w:rFonts w:asciiTheme="majorHAnsi" w:eastAsiaTheme="majorEastAsia" w:hAnsiTheme="majorHAnsi" w:cstheme="majorBidi"/>
      <w:color w:val="0B5294" w:themeColor="accent1" w:themeShade="BF"/>
      <w:sz w:val="28"/>
      <w:szCs w:val="28"/>
    </w:rPr>
  </w:style>
  <w:style w:type="character" w:customStyle="1" w:styleId="Heading3Char">
    <w:name w:val="Heading 3 Char"/>
    <w:basedOn w:val="DefaultParagraphFont"/>
    <w:link w:val="Heading3"/>
    <w:uiPriority w:val="9"/>
    <w:semiHidden/>
    <w:rsid w:val="00E3072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3072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3072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3072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3072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3072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3072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3072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30725"/>
    <w:pPr>
      <w:spacing w:after="0" w:line="240" w:lineRule="auto"/>
      <w:contextualSpacing/>
    </w:pPr>
    <w:rPr>
      <w:rFonts w:asciiTheme="majorHAnsi" w:eastAsiaTheme="majorEastAsia" w:hAnsiTheme="majorHAnsi" w:cstheme="majorBidi"/>
      <w:color w:val="0B5294" w:themeColor="accent1" w:themeShade="BF"/>
      <w:spacing w:val="-7"/>
      <w:sz w:val="80"/>
      <w:szCs w:val="80"/>
    </w:rPr>
  </w:style>
  <w:style w:type="character" w:customStyle="1" w:styleId="TitleChar">
    <w:name w:val="Title Char"/>
    <w:basedOn w:val="DefaultParagraphFont"/>
    <w:link w:val="Title"/>
    <w:uiPriority w:val="10"/>
    <w:rsid w:val="00E30725"/>
    <w:rPr>
      <w:rFonts w:asciiTheme="majorHAnsi" w:eastAsiaTheme="majorEastAsia" w:hAnsiTheme="majorHAnsi" w:cstheme="majorBidi"/>
      <w:color w:val="0B5294" w:themeColor="accent1" w:themeShade="BF"/>
      <w:spacing w:val="-7"/>
      <w:sz w:val="80"/>
      <w:szCs w:val="80"/>
    </w:rPr>
  </w:style>
  <w:style w:type="paragraph" w:styleId="Subtitle">
    <w:name w:val="Subtitle"/>
    <w:basedOn w:val="Normal"/>
    <w:next w:val="Normal"/>
    <w:link w:val="SubtitleChar"/>
    <w:uiPriority w:val="11"/>
    <w:qFormat/>
    <w:rsid w:val="00E3072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3072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30725"/>
    <w:rPr>
      <w:b/>
      <w:bCs/>
    </w:rPr>
  </w:style>
  <w:style w:type="character" w:styleId="Emphasis">
    <w:name w:val="Emphasis"/>
    <w:basedOn w:val="DefaultParagraphFont"/>
    <w:uiPriority w:val="20"/>
    <w:qFormat/>
    <w:rsid w:val="00E30725"/>
    <w:rPr>
      <w:i/>
      <w:iCs/>
    </w:rPr>
  </w:style>
  <w:style w:type="paragraph" w:styleId="NoSpacing">
    <w:name w:val="No Spacing"/>
    <w:uiPriority w:val="1"/>
    <w:qFormat/>
    <w:rsid w:val="00E30725"/>
    <w:pPr>
      <w:spacing w:after="0" w:line="240" w:lineRule="auto"/>
    </w:pPr>
  </w:style>
  <w:style w:type="paragraph" w:styleId="Quote">
    <w:name w:val="Quote"/>
    <w:basedOn w:val="Normal"/>
    <w:next w:val="Normal"/>
    <w:link w:val="QuoteChar"/>
    <w:uiPriority w:val="29"/>
    <w:qFormat/>
    <w:rsid w:val="00E3072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30725"/>
    <w:rPr>
      <w:i/>
      <w:iCs/>
    </w:rPr>
  </w:style>
  <w:style w:type="paragraph" w:styleId="IntenseQuote">
    <w:name w:val="Intense Quote"/>
    <w:basedOn w:val="Normal"/>
    <w:next w:val="Normal"/>
    <w:link w:val="IntenseQuoteChar"/>
    <w:uiPriority w:val="30"/>
    <w:qFormat/>
    <w:rsid w:val="00E30725"/>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E30725"/>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E30725"/>
    <w:rPr>
      <w:i/>
      <w:iCs/>
      <w:color w:val="595959" w:themeColor="text1" w:themeTint="A6"/>
    </w:rPr>
  </w:style>
  <w:style w:type="character" w:styleId="IntenseEmphasis">
    <w:name w:val="Intense Emphasis"/>
    <w:basedOn w:val="DefaultParagraphFont"/>
    <w:uiPriority w:val="21"/>
    <w:qFormat/>
    <w:rsid w:val="00E30725"/>
    <w:rPr>
      <w:b/>
      <w:bCs/>
      <w:i/>
      <w:iCs/>
    </w:rPr>
  </w:style>
  <w:style w:type="character" w:styleId="SubtleReference">
    <w:name w:val="Subtle Reference"/>
    <w:basedOn w:val="DefaultParagraphFont"/>
    <w:uiPriority w:val="31"/>
    <w:qFormat/>
    <w:rsid w:val="00E30725"/>
    <w:rPr>
      <w:smallCaps/>
      <w:color w:val="404040" w:themeColor="text1" w:themeTint="BF"/>
    </w:rPr>
  </w:style>
  <w:style w:type="character" w:styleId="IntenseReference">
    <w:name w:val="Intense Reference"/>
    <w:basedOn w:val="DefaultParagraphFont"/>
    <w:uiPriority w:val="32"/>
    <w:qFormat/>
    <w:rsid w:val="00E30725"/>
    <w:rPr>
      <w:b/>
      <w:bCs/>
      <w:smallCaps/>
      <w:u w:val="single"/>
    </w:rPr>
  </w:style>
  <w:style w:type="character" w:styleId="BookTitle">
    <w:name w:val="Book Title"/>
    <w:basedOn w:val="DefaultParagraphFont"/>
    <w:uiPriority w:val="33"/>
    <w:qFormat/>
    <w:rsid w:val="00E30725"/>
    <w:rPr>
      <w:b/>
      <w:bCs/>
      <w:smallCaps/>
    </w:rPr>
  </w:style>
  <w:style w:type="paragraph" w:styleId="TOCHeading">
    <w:name w:val="TOC Heading"/>
    <w:basedOn w:val="Heading1"/>
    <w:next w:val="Normal"/>
    <w:uiPriority w:val="39"/>
    <w:semiHidden/>
    <w:unhideWhenUsed/>
    <w:qFormat/>
    <w:rsid w:val="00E30725"/>
    <w:pPr>
      <w:outlineLvl w:val="9"/>
    </w:pPr>
  </w:style>
  <w:style w:type="paragraph" w:styleId="Header">
    <w:name w:val="header"/>
    <w:basedOn w:val="Normal"/>
    <w:link w:val="HeaderChar"/>
    <w:uiPriority w:val="99"/>
    <w:unhideWhenUsed/>
    <w:rsid w:val="00E30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25"/>
  </w:style>
  <w:style w:type="paragraph" w:styleId="Footer">
    <w:name w:val="footer"/>
    <w:basedOn w:val="Normal"/>
    <w:link w:val="FooterChar"/>
    <w:uiPriority w:val="99"/>
    <w:unhideWhenUsed/>
    <w:rsid w:val="00E3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25"/>
  </w:style>
  <w:style w:type="paragraph" w:styleId="ListParagraph">
    <w:name w:val="List Paragraph"/>
    <w:basedOn w:val="Normal"/>
    <w:uiPriority w:val="34"/>
    <w:qFormat/>
    <w:rsid w:val="006E0864"/>
    <w:pPr>
      <w:ind w:left="720"/>
      <w:contextualSpacing/>
    </w:pPr>
  </w:style>
  <w:style w:type="paragraph" w:styleId="BalloonText">
    <w:name w:val="Balloon Text"/>
    <w:basedOn w:val="Normal"/>
    <w:link w:val="BalloonTextChar"/>
    <w:uiPriority w:val="99"/>
    <w:semiHidden/>
    <w:unhideWhenUsed/>
    <w:rsid w:val="006E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864"/>
    <w:rPr>
      <w:rFonts w:ascii="Tahoma" w:hAnsi="Tahoma" w:cs="Tahoma"/>
      <w:sz w:val="16"/>
      <w:szCs w:val="16"/>
    </w:rPr>
  </w:style>
  <w:style w:type="character" w:styleId="Hyperlink">
    <w:name w:val="Hyperlink"/>
    <w:basedOn w:val="DefaultParagraphFont"/>
    <w:uiPriority w:val="99"/>
    <w:unhideWhenUsed/>
    <w:rsid w:val="00B2533D"/>
    <w:rPr>
      <w:color w:val="F49100" w:themeColor="hyperlink"/>
      <w:u w:val="single"/>
    </w:rPr>
  </w:style>
  <w:style w:type="character" w:styleId="CommentReference">
    <w:name w:val="annotation reference"/>
    <w:basedOn w:val="DefaultParagraphFont"/>
    <w:uiPriority w:val="99"/>
    <w:semiHidden/>
    <w:unhideWhenUsed/>
    <w:rsid w:val="008A219A"/>
    <w:rPr>
      <w:sz w:val="18"/>
      <w:szCs w:val="18"/>
    </w:rPr>
  </w:style>
  <w:style w:type="paragraph" w:styleId="CommentText">
    <w:name w:val="annotation text"/>
    <w:basedOn w:val="Normal"/>
    <w:link w:val="CommentTextChar"/>
    <w:uiPriority w:val="99"/>
    <w:semiHidden/>
    <w:unhideWhenUsed/>
    <w:rsid w:val="008A219A"/>
    <w:pPr>
      <w:spacing w:line="240" w:lineRule="auto"/>
    </w:pPr>
    <w:rPr>
      <w:sz w:val="24"/>
      <w:szCs w:val="24"/>
    </w:rPr>
  </w:style>
  <w:style w:type="character" w:customStyle="1" w:styleId="CommentTextChar">
    <w:name w:val="Comment Text Char"/>
    <w:basedOn w:val="DefaultParagraphFont"/>
    <w:link w:val="CommentText"/>
    <w:uiPriority w:val="99"/>
    <w:semiHidden/>
    <w:rsid w:val="008A219A"/>
    <w:rPr>
      <w:sz w:val="24"/>
      <w:szCs w:val="24"/>
    </w:rPr>
  </w:style>
  <w:style w:type="paragraph" w:styleId="CommentSubject">
    <w:name w:val="annotation subject"/>
    <w:basedOn w:val="CommentText"/>
    <w:next w:val="CommentText"/>
    <w:link w:val="CommentSubjectChar"/>
    <w:uiPriority w:val="99"/>
    <w:semiHidden/>
    <w:unhideWhenUsed/>
    <w:rsid w:val="008A219A"/>
    <w:rPr>
      <w:b/>
      <w:bCs/>
      <w:sz w:val="20"/>
      <w:szCs w:val="20"/>
    </w:rPr>
  </w:style>
  <w:style w:type="character" w:customStyle="1" w:styleId="CommentSubjectChar">
    <w:name w:val="Comment Subject Char"/>
    <w:basedOn w:val="CommentTextChar"/>
    <w:link w:val="CommentSubject"/>
    <w:uiPriority w:val="99"/>
    <w:semiHidden/>
    <w:rsid w:val="008A219A"/>
    <w:rPr>
      <w:b/>
      <w:bCs/>
      <w:sz w:val="20"/>
      <w:szCs w:val="20"/>
    </w:rPr>
  </w:style>
  <w:style w:type="paragraph" w:styleId="Revision">
    <w:name w:val="Revision"/>
    <w:hidden/>
    <w:uiPriority w:val="99"/>
    <w:semiHidden/>
    <w:rsid w:val="000372B8"/>
    <w:pPr>
      <w:spacing w:after="0" w:line="240" w:lineRule="auto"/>
    </w:pPr>
  </w:style>
  <w:style w:type="character" w:styleId="HTMLCite">
    <w:name w:val="HTML Cite"/>
    <w:basedOn w:val="DefaultParagraphFont"/>
    <w:uiPriority w:val="99"/>
    <w:semiHidden/>
    <w:unhideWhenUsed/>
    <w:rsid w:val="00CC3D71"/>
    <w:rPr>
      <w:i/>
      <w:iCs/>
    </w:rPr>
  </w:style>
  <w:style w:type="character" w:styleId="FollowedHyperlink">
    <w:name w:val="FollowedHyperlink"/>
    <w:basedOn w:val="DefaultParagraphFont"/>
    <w:uiPriority w:val="99"/>
    <w:semiHidden/>
    <w:unhideWhenUsed/>
    <w:rsid w:val="00C51A86"/>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5903">
      <w:bodyDiv w:val="1"/>
      <w:marLeft w:val="0"/>
      <w:marRight w:val="0"/>
      <w:marTop w:val="0"/>
      <w:marBottom w:val="0"/>
      <w:divBdr>
        <w:top w:val="none" w:sz="0" w:space="0" w:color="auto"/>
        <w:left w:val="none" w:sz="0" w:space="0" w:color="auto"/>
        <w:bottom w:val="none" w:sz="0" w:space="0" w:color="auto"/>
        <w:right w:val="none" w:sz="0" w:space="0" w:color="auto"/>
      </w:divBdr>
    </w:div>
    <w:div w:id="438330383">
      <w:bodyDiv w:val="1"/>
      <w:marLeft w:val="0"/>
      <w:marRight w:val="0"/>
      <w:marTop w:val="0"/>
      <w:marBottom w:val="0"/>
      <w:divBdr>
        <w:top w:val="none" w:sz="0" w:space="0" w:color="auto"/>
        <w:left w:val="none" w:sz="0" w:space="0" w:color="auto"/>
        <w:bottom w:val="none" w:sz="0" w:space="0" w:color="auto"/>
        <w:right w:val="none" w:sz="0" w:space="0" w:color="auto"/>
      </w:divBdr>
    </w:div>
    <w:div w:id="1406536484">
      <w:bodyDiv w:val="1"/>
      <w:marLeft w:val="0"/>
      <w:marRight w:val="0"/>
      <w:marTop w:val="0"/>
      <w:marBottom w:val="0"/>
      <w:divBdr>
        <w:top w:val="none" w:sz="0" w:space="0" w:color="auto"/>
        <w:left w:val="none" w:sz="0" w:space="0" w:color="auto"/>
        <w:bottom w:val="none" w:sz="0" w:space="0" w:color="auto"/>
        <w:right w:val="none" w:sz="0" w:space="0" w:color="auto"/>
      </w:divBdr>
    </w:div>
    <w:div w:id="1623802706">
      <w:bodyDiv w:val="1"/>
      <w:marLeft w:val="0"/>
      <w:marRight w:val="0"/>
      <w:marTop w:val="0"/>
      <w:marBottom w:val="0"/>
      <w:divBdr>
        <w:top w:val="none" w:sz="0" w:space="0" w:color="auto"/>
        <w:left w:val="none" w:sz="0" w:space="0" w:color="auto"/>
        <w:bottom w:val="none" w:sz="0" w:space="0" w:color="auto"/>
        <w:right w:val="none" w:sz="0" w:space="0" w:color="auto"/>
      </w:divBdr>
    </w:div>
    <w:div w:id="16996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cci-wg.org/about/specification/" TargetMode="External"/><Relationship Id="rId12" Type="http://schemas.openxmlformats.org/officeDocument/2006/relationships/hyperlink" Target="http://www.egi.eu/services/" TargetMode="External"/><Relationship Id="rId13" Type="http://schemas.openxmlformats.org/officeDocument/2006/relationships/hyperlink" Target="http://www.egi.eu/solutions/" TargetMode="External"/><Relationship Id="rId14" Type="http://schemas.openxmlformats.org/officeDocument/2006/relationships/hyperlink" Target="http://go.egi.eu/AnnualCloudSurvey2013" TargetMode="External"/><Relationship Id="rId15" Type="http://schemas.openxmlformats.org/officeDocument/2006/relationships/hyperlink" Target="https://www.oasis-open.org/committees/tc_home.php?wg_abbrev=security"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0.png"/></Relationships>
</file>

<file path=word/theme/theme1.xml><?xml version="1.0" encoding="utf-8"?>
<a:theme xmlns:a="http://schemas.openxmlformats.org/drawingml/2006/main" name="Tema di Office">
  <a:themeElements>
    <a:clrScheme name="Bl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4AD7-7A15-3646-9711-519A3566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7337</Characters>
  <Application>Microsoft Macintosh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Parker</dc:creator>
  <cp:lastModifiedBy>Michel Drescher</cp:lastModifiedBy>
  <cp:revision>2</cp:revision>
  <dcterms:created xsi:type="dcterms:W3CDTF">2014-02-18T13:47:00Z</dcterms:created>
  <dcterms:modified xsi:type="dcterms:W3CDTF">2014-02-18T13:47:00Z</dcterms:modified>
</cp:coreProperties>
</file>