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99E" w:rsidRPr="001700E4" w:rsidRDefault="0014599E">
      <w:pPr>
        <w:rPr>
          <w:lang w:eastAsia="zh-TW"/>
        </w:rPr>
      </w:pPr>
    </w:p>
    <w:p w:rsidR="0014599E" w:rsidRPr="001700E4" w:rsidRDefault="0014599E">
      <w:pPr>
        <w:rPr>
          <w:lang w:eastAsia="zh-TW"/>
        </w:rPr>
      </w:pPr>
    </w:p>
    <w:p w:rsidR="0014599E" w:rsidRPr="001700E4" w:rsidRDefault="0014599E">
      <w:pPr>
        <w:tabs>
          <w:tab w:val="left" w:pos="431"/>
          <w:tab w:val="left" w:pos="573"/>
        </w:tabs>
        <w:spacing w:line="240" w:lineRule="atLeast"/>
        <w:jc w:val="center"/>
        <w:rPr>
          <w:b/>
          <w:spacing w:val="80"/>
          <w:sz w:val="60"/>
        </w:rPr>
      </w:pPr>
      <w:r w:rsidRPr="001700E4">
        <w:rPr>
          <w:b/>
          <w:spacing w:val="80"/>
          <w:sz w:val="60"/>
        </w:rPr>
        <w:t>E</w:t>
      </w:r>
      <w:r w:rsidRPr="001700E4">
        <w:rPr>
          <w:b/>
          <w:spacing w:val="80"/>
          <w:sz w:val="60"/>
          <w:lang w:eastAsia="zh-TW"/>
        </w:rPr>
        <w:t>GI-InSPIRE</w:t>
      </w:r>
    </w:p>
    <w:p w:rsidR="0014599E" w:rsidRPr="001700E4" w:rsidRDefault="0014599E">
      <w:pPr>
        <w:tabs>
          <w:tab w:val="left" w:pos="431"/>
          <w:tab w:val="left" w:pos="573"/>
        </w:tabs>
        <w:spacing w:line="240" w:lineRule="atLeast"/>
        <w:jc w:val="center"/>
        <w:rPr>
          <w:b/>
          <w:smallCaps/>
          <w:spacing w:val="80"/>
          <w:sz w:val="44"/>
          <w:lang w:eastAsia="zh-TW"/>
        </w:rPr>
      </w:pPr>
    </w:p>
    <w:p w:rsidR="0014599E" w:rsidRPr="001700E4" w:rsidRDefault="0014599E">
      <w:pPr>
        <w:tabs>
          <w:tab w:val="left" w:pos="431"/>
          <w:tab w:val="left" w:pos="573"/>
        </w:tabs>
        <w:spacing w:line="240" w:lineRule="atLeast"/>
        <w:jc w:val="center"/>
        <w:rPr>
          <w:b/>
          <w:smallCaps/>
          <w:spacing w:val="80"/>
          <w:sz w:val="44"/>
          <w:lang w:eastAsia="zh-TW"/>
        </w:rPr>
      </w:pPr>
    </w:p>
    <w:p w:rsidR="0014599E" w:rsidRPr="001700E4" w:rsidRDefault="0014599E" w:rsidP="0014599E">
      <w:pPr>
        <w:pStyle w:val="DocTitle"/>
        <w:tabs>
          <w:tab w:val="center" w:pos="4536"/>
          <w:tab w:val="left" w:pos="7845"/>
        </w:tabs>
        <w:rPr>
          <w:rFonts w:ascii="Times New Roman" w:hAnsi="Times New Roman"/>
          <w:color w:val="auto"/>
        </w:rPr>
      </w:pPr>
      <w:r w:rsidRPr="001700E4">
        <w:rPr>
          <w:rFonts w:ascii="Times New Roman" w:hAnsi="Times New Roman"/>
          <w:color w:val="auto"/>
          <w:lang w:eastAsia="zh-TW"/>
        </w:rPr>
        <w:t xml:space="preserve">APGI ANNUAL REPORT </w:t>
      </w:r>
    </w:p>
    <w:p w:rsidR="0014599E" w:rsidRPr="001700E4" w:rsidRDefault="0014599E">
      <w:pPr>
        <w:tabs>
          <w:tab w:val="left" w:pos="431"/>
          <w:tab w:val="left" w:pos="573"/>
        </w:tabs>
        <w:spacing w:line="240" w:lineRule="atLeast"/>
        <w:jc w:val="center"/>
      </w:pPr>
    </w:p>
    <w:p w:rsidR="0014599E" w:rsidRPr="001700E4" w:rsidRDefault="0014599E">
      <w:pPr>
        <w:tabs>
          <w:tab w:val="left" w:pos="431"/>
          <w:tab w:val="left" w:pos="573"/>
        </w:tabs>
        <w:spacing w:line="240" w:lineRule="atLeast"/>
        <w:jc w:val="center"/>
      </w:pPr>
    </w:p>
    <w:p w:rsidR="0014599E" w:rsidRPr="001700E4" w:rsidRDefault="0014599E"/>
    <w:p w:rsidR="0014599E" w:rsidRPr="001700E4" w:rsidRDefault="0014599E"/>
    <w:tbl>
      <w:tblPr>
        <w:tblW w:w="9072" w:type="dxa"/>
        <w:tblLayout w:type="fixed"/>
        <w:tblCellMar>
          <w:left w:w="70" w:type="dxa"/>
          <w:right w:w="70" w:type="dxa"/>
        </w:tblCellMar>
        <w:tblLook w:val="0000"/>
      </w:tblPr>
      <w:tblGrid>
        <w:gridCol w:w="3119"/>
        <w:gridCol w:w="2126"/>
        <w:gridCol w:w="3827"/>
      </w:tblGrid>
      <w:tr w:rsidR="0014599E" w:rsidRPr="001700E4">
        <w:trPr>
          <w:cantSplit/>
        </w:trPr>
        <w:tc>
          <w:tcPr>
            <w:tcW w:w="3119" w:type="dxa"/>
          </w:tcPr>
          <w:p w:rsidR="0014599E" w:rsidRPr="001700E4" w:rsidRDefault="0014599E">
            <w:pPr>
              <w:pStyle w:val="a4"/>
              <w:tabs>
                <w:tab w:val="clear" w:pos="4819"/>
                <w:tab w:val="clear" w:pos="9071"/>
              </w:tabs>
              <w:spacing w:before="120" w:after="120"/>
            </w:pPr>
          </w:p>
        </w:tc>
        <w:tc>
          <w:tcPr>
            <w:tcW w:w="2126" w:type="dxa"/>
            <w:vAlign w:val="center"/>
          </w:tcPr>
          <w:p w:rsidR="0014599E" w:rsidRPr="001700E4" w:rsidRDefault="0014599E">
            <w:pPr>
              <w:spacing w:before="120" w:after="120"/>
              <w:rPr>
                <w:b/>
              </w:rPr>
            </w:pPr>
            <w:r w:rsidRPr="001700E4">
              <w:rPr>
                <w:snapToGrid w:val="0"/>
              </w:rPr>
              <w:t>Date:</w:t>
            </w:r>
          </w:p>
        </w:tc>
        <w:tc>
          <w:tcPr>
            <w:tcW w:w="3827" w:type="dxa"/>
            <w:vAlign w:val="center"/>
          </w:tcPr>
          <w:p w:rsidR="0014599E" w:rsidRPr="001700E4" w:rsidRDefault="00C75DF0" w:rsidP="00A1596D">
            <w:pPr>
              <w:pStyle w:val="DocDate"/>
              <w:jc w:val="left"/>
              <w:rPr>
                <w:rFonts w:ascii="Times New Roman" w:hAnsi="Times New Roman"/>
                <w:lang w:eastAsia="zh-TW"/>
              </w:rPr>
            </w:pPr>
            <w:r w:rsidRPr="001700E4">
              <w:rPr>
                <w:rFonts w:ascii="Times New Roman" w:hAnsi="Times New Roman"/>
              </w:rPr>
              <w:fldChar w:fldCharType="begin"/>
            </w:r>
            <w:r w:rsidR="0014599E" w:rsidRPr="001700E4">
              <w:rPr>
                <w:rFonts w:ascii="Times New Roman" w:hAnsi="Times New Roman"/>
              </w:rPr>
              <w:instrText xml:space="preserve"> SAVEDATE \@ "dd/MM/yyyy" \* MERGEFORMAT </w:instrText>
            </w:r>
            <w:r w:rsidRPr="001700E4">
              <w:rPr>
                <w:rFonts w:ascii="Times New Roman" w:hAnsi="Times New Roman"/>
              </w:rPr>
              <w:fldChar w:fldCharType="separate"/>
            </w:r>
            <w:r w:rsidR="00FD2560">
              <w:rPr>
                <w:rFonts w:ascii="Times New Roman" w:hAnsi="Times New Roman"/>
                <w:lang w:eastAsia="zh-TW"/>
              </w:rPr>
              <w:t>09/04/2014</w:t>
            </w:r>
            <w:r w:rsidRPr="001700E4">
              <w:rPr>
                <w:rFonts w:ascii="Times New Roman" w:hAnsi="Times New Roman"/>
              </w:rPr>
              <w:fldChar w:fldCharType="end"/>
            </w:r>
          </w:p>
        </w:tc>
      </w:tr>
      <w:tr w:rsidR="0014599E" w:rsidRPr="001700E4">
        <w:trPr>
          <w:cantSplit/>
        </w:trPr>
        <w:tc>
          <w:tcPr>
            <w:tcW w:w="3119" w:type="dxa"/>
          </w:tcPr>
          <w:p w:rsidR="0014599E" w:rsidRPr="001700E4" w:rsidRDefault="0014599E">
            <w:pPr>
              <w:spacing w:before="120" w:after="120"/>
            </w:pPr>
          </w:p>
        </w:tc>
        <w:tc>
          <w:tcPr>
            <w:tcW w:w="2126" w:type="dxa"/>
            <w:vAlign w:val="center"/>
          </w:tcPr>
          <w:p w:rsidR="0014599E" w:rsidRPr="001700E4" w:rsidRDefault="0014599E">
            <w:pPr>
              <w:spacing w:before="120" w:after="120"/>
              <w:rPr>
                <w:b/>
              </w:rPr>
            </w:pPr>
            <w:r w:rsidRPr="001700E4">
              <w:t>Activity:</w:t>
            </w:r>
          </w:p>
        </w:tc>
        <w:tc>
          <w:tcPr>
            <w:tcW w:w="3827" w:type="dxa"/>
            <w:vAlign w:val="center"/>
          </w:tcPr>
          <w:p w:rsidR="0014599E" w:rsidRPr="001700E4" w:rsidRDefault="0014599E" w:rsidP="0014599E">
            <w:pPr>
              <w:spacing w:before="120" w:after="120"/>
              <w:jc w:val="left"/>
              <w:rPr>
                <w:b/>
                <w:lang w:eastAsia="zh-TW"/>
              </w:rPr>
            </w:pPr>
            <w:r w:rsidRPr="001700E4">
              <w:rPr>
                <w:b/>
                <w:lang w:eastAsia="zh-TW"/>
              </w:rPr>
              <w:t>WP1: Management</w:t>
            </w:r>
          </w:p>
        </w:tc>
      </w:tr>
      <w:tr w:rsidR="0014599E" w:rsidRPr="001700E4">
        <w:trPr>
          <w:cantSplit/>
        </w:trPr>
        <w:tc>
          <w:tcPr>
            <w:tcW w:w="3119" w:type="dxa"/>
          </w:tcPr>
          <w:p w:rsidR="0014599E" w:rsidRPr="001700E4" w:rsidRDefault="0014599E">
            <w:pPr>
              <w:spacing w:before="120" w:after="120"/>
              <w:rPr>
                <w:snapToGrid w:val="0"/>
              </w:rPr>
            </w:pPr>
          </w:p>
        </w:tc>
        <w:tc>
          <w:tcPr>
            <w:tcW w:w="2126" w:type="dxa"/>
            <w:vAlign w:val="center"/>
          </w:tcPr>
          <w:p w:rsidR="0014599E" w:rsidRPr="001700E4" w:rsidRDefault="0014599E">
            <w:pPr>
              <w:pStyle w:val="a4"/>
              <w:tabs>
                <w:tab w:val="clear" w:pos="4819"/>
                <w:tab w:val="clear" w:pos="9071"/>
              </w:tabs>
              <w:spacing w:before="120" w:after="120"/>
            </w:pPr>
            <w:r w:rsidRPr="001700E4">
              <w:t>Lead Partner:</w:t>
            </w:r>
          </w:p>
        </w:tc>
        <w:tc>
          <w:tcPr>
            <w:tcW w:w="3827" w:type="dxa"/>
            <w:vAlign w:val="center"/>
          </w:tcPr>
          <w:p w:rsidR="0014599E" w:rsidRPr="001700E4" w:rsidRDefault="0014599E">
            <w:pPr>
              <w:spacing w:before="120" w:after="120"/>
              <w:jc w:val="left"/>
              <w:rPr>
                <w:b/>
                <w:lang w:eastAsia="zh-TW"/>
              </w:rPr>
            </w:pPr>
            <w:r w:rsidRPr="001700E4">
              <w:rPr>
                <w:b/>
                <w:lang w:eastAsia="zh-TW"/>
              </w:rPr>
              <w:t>ASGC</w:t>
            </w:r>
          </w:p>
        </w:tc>
      </w:tr>
    </w:tbl>
    <w:p w:rsidR="0014599E" w:rsidRPr="001700E4" w:rsidRDefault="0014599E">
      <w:pPr>
        <w:rPr>
          <w:lang w:eastAsia="zh-TW"/>
        </w:rPr>
        <w:sectPr w:rsidR="0014599E" w:rsidRPr="001700E4">
          <w:headerReference w:type="default" r:id="rId8"/>
          <w:footerReference w:type="even" r:id="rId9"/>
          <w:footerReference w:type="default" r:id="rId10"/>
          <w:pgSz w:w="11906" w:h="16838"/>
          <w:pgMar w:top="1417" w:right="1417" w:bottom="1417" w:left="1417" w:header="720" w:footer="720" w:gutter="0"/>
          <w:cols w:space="720"/>
        </w:sectPr>
      </w:pPr>
    </w:p>
    <w:p w:rsidR="0014599E" w:rsidRPr="001700E4" w:rsidRDefault="0014599E" w:rsidP="0014599E">
      <w:pPr>
        <w:rPr>
          <w:b/>
          <w:caps/>
          <w:sz w:val="24"/>
        </w:rPr>
      </w:pPr>
      <w:bookmarkStart w:id="0" w:name="_Toc482088196"/>
      <w:r w:rsidRPr="001700E4">
        <w:rPr>
          <w:b/>
          <w:caps/>
          <w:sz w:val="24"/>
        </w:rPr>
        <w:lastRenderedPageBreak/>
        <w:t>Table of contents</w:t>
      </w:r>
    </w:p>
    <w:p w:rsidR="001700E4" w:rsidRDefault="00C75DF0">
      <w:pPr>
        <w:pStyle w:val="10"/>
        <w:rPr>
          <w:rFonts w:ascii="Calibri" w:hAnsi="Calibri"/>
          <w:caps w:val="0"/>
          <w:kern w:val="2"/>
          <w:sz w:val="24"/>
          <w:szCs w:val="22"/>
          <w:lang w:val="en-US" w:eastAsia="zh-TW"/>
        </w:rPr>
      </w:pPr>
      <w:r w:rsidRPr="001700E4">
        <w:rPr>
          <w:rStyle w:val="ab"/>
          <w:color w:val="auto"/>
        </w:rPr>
        <w:fldChar w:fldCharType="begin"/>
      </w:r>
      <w:r w:rsidR="00314169" w:rsidRPr="001700E4">
        <w:rPr>
          <w:rStyle w:val="ab"/>
          <w:color w:val="auto"/>
        </w:rPr>
        <w:instrText xml:space="preserve"> TOC \o "1-3" \h \z \u </w:instrText>
      </w:r>
      <w:r w:rsidRPr="001700E4">
        <w:rPr>
          <w:rStyle w:val="ab"/>
          <w:color w:val="auto"/>
        </w:rPr>
        <w:fldChar w:fldCharType="separate"/>
      </w:r>
      <w:hyperlink w:anchor="_Toc384804670" w:history="1">
        <w:r w:rsidR="001700E4" w:rsidRPr="00406D14">
          <w:rPr>
            <w:rStyle w:val="ab"/>
          </w:rPr>
          <w:t>1.</w:t>
        </w:r>
        <w:r w:rsidR="001700E4" w:rsidRPr="00406D14">
          <w:rPr>
            <w:rStyle w:val="ab"/>
            <w:lang w:eastAsia="zh-TW"/>
          </w:rPr>
          <w:t xml:space="preserve"> Academia Sinica Grid Computing Centre (ASGC)</w:t>
        </w:r>
        <w:r w:rsidR="001700E4">
          <w:rPr>
            <w:webHidden/>
          </w:rPr>
          <w:tab/>
        </w:r>
        <w:r w:rsidR="001700E4">
          <w:rPr>
            <w:webHidden/>
          </w:rPr>
          <w:fldChar w:fldCharType="begin"/>
        </w:r>
        <w:r w:rsidR="001700E4">
          <w:rPr>
            <w:webHidden/>
          </w:rPr>
          <w:instrText xml:space="preserve"> PAGEREF _Toc384804670 \h </w:instrText>
        </w:r>
        <w:r w:rsidR="001700E4">
          <w:rPr>
            <w:webHidden/>
          </w:rPr>
        </w:r>
        <w:r w:rsidR="001700E4">
          <w:rPr>
            <w:webHidden/>
          </w:rPr>
          <w:fldChar w:fldCharType="separate"/>
        </w:r>
        <w:r w:rsidR="001700E4">
          <w:rPr>
            <w:webHidden/>
          </w:rPr>
          <w:t>3</w:t>
        </w:r>
        <w:r w:rsidR="001700E4">
          <w:rPr>
            <w:webHidden/>
          </w:rPr>
          <w:fldChar w:fldCharType="end"/>
        </w:r>
      </w:hyperlink>
    </w:p>
    <w:p w:rsidR="001700E4" w:rsidRDefault="001700E4">
      <w:pPr>
        <w:pStyle w:val="21"/>
        <w:rPr>
          <w:rFonts w:ascii="Calibri" w:hAnsi="Calibri"/>
          <w:smallCaps w:val="0"/>
          <w:kern w:val="2"/>
          <w:sz w:val="24"/>
          <w:szCs w:val="22"/>
          <w:lang w:val="en-US"/>
        </w:rPr>
      </w:pPr>
      <w:hyperlink w:anchor="_Toc384804671" w:history="1">
        <w:r w:rsidRPr="00406D14">
          <w:rPr>
            <w:rStyle w:val="ab"/>
          </w:rPr>
          <w:t>1.1. Activity Summary</w:t>
        </w:r>
        <w:r>
          <w:rPr>
            <w:webHidden/>
          </w:rPr>
          <w:tab/>
        </w:r>
        <w:r>
          <w:rPr>
            <w:webHidden/>
          </w:rPr>
          <w:fldChar w:fldCharType="begin"/>
        </w:r>
        <w:r>
          <w:rPr>
            <w:webHidden/>
          </w:rPr>
          <w:instrText xml:space="preserve"> PAGEREF _Toc384804671 \h </w:instrText>
        </w:r>
        <w:r>
          <w:rPr>
            <w:webHidden/>
          </w:rPr>
        </w:r>
        <w:r>
          <w:rPr>
            <w:webHidden/>
          </w:rPr>
          <w:fldChar w:fldCharType="separate"/>
        </w:r>
        <w:r>
          <w:rPr>
            <w:webHidden/>
          </w:rPr>
          <w:t>3</w:t>
        </w:r>
        <w:r>
          <w:rPr>
            <w:webHidden/>
          </w:rPr>
          <w:fldChar w:fldCharType="end"/>
        </w:r>
      </w:hyperlink>
    </w:p>
    <w:p w:rsidR="001700E4" w:rsidRDefault="001700E4">
      <w:pPr>
        <w:pStyle w:val="30"/>
        <w:tabs>
          <w:tab w:val="right" w:leader="dot" w:pos="9062"/>
        </w:tabs>
        <w:rPr>
          <w:rFonts w:ascii="Calibri" w:hAnsi="Calibri"/>
          <w:i w:val="0"/>
          <w:noProof/>
          <w:kern w:val="2"/>
          <w:sz w:val="24"/>
          <w:szCs w:val="22"/>
          <w:lang w:val="en-US" w:eastAsia="zh-TW"/>
        </w:rPr>
      </w:pPr>
      <w:hyperlink w:anchor="_Toc384804672" w:history="1">
        <w:r w:rsidRPr="00406D14">
          <w:rPr>
            <w:rStyle w:val="ab"/>
            <w:noProof/>
          </w:rPr>
          <w:t>1.1.1. WP2 – NA2 External Relations (Total PM: 12)</w:t>
        </w:r>
        <w:r>
          <w:rPr>
            <w:noProof/>
            <w:webHidden/>
          </w:rPr>
          <w:tab/>
        </w:r>
        <w:r>
          <w:rPr>
            <w:noProof/>
            <w:webHidden/>
          </w:rPr>
          <w:fldChar w:fldCharType="begin"/>
        </w:r>
        <w:r>
          <w:rPr>
            <w:noProof/>
            <w:webHidden/>
          </w:rPr>
          <w:instrText xml:space="preserve"> PAGEREF _Toc384804672 \h </w:instrText>
        </w:r>
        <w:r>
          <w:rPr>
            <w:noProof/>
            <w:webHidden/>
          </w:rPr>
        </w:r>
        <w:r>
          <w:rPr>
            <w:noProof/>
            <w:webHidden/>
          </w:rPr>
          <w:fldChar w:fldCharType="separate"/>
        </w:r>
        <w:r>
          <w:rPr>
            <w:noProof/>
            <w:webHidden/>
          </w:rPr>
          <w:t>3</w:t>
        </w:r>
        <w:r>
          <w:rPr>
            <w:noProof/>
            <w:webHidden/>
          </w:rPr>
          <w:fldChar w:fldCharType="end"/>
        </w:r>
      </w:hyperlink>
    </w:p>
    <w:p w:rsidR="001700E4" w:rsidRDefault="001700E4">
      <w:pPr>
        <w:pStyle w:val="30"/>
        <w:tabs>
          <w:tab w:val="right" w:leader="dot" w:pos="9062"/>
        </w:tabs>
        <w:rPr>
          <w:rFonts w:ascii="Calibri" w:hAnsi="Calibri"/>
          <w:i w:val="0"/>
          <w:noProof/>
          <w:kern w:val="2"/>
          <w:sz w:val="24"/>
          <w:szCs w:val="22"/>
          <w:lang w:val="en-US" w:eastAsia="zh-TW"/>
        </w:rPr>
      </w:pPr>
      <w:hyperlink w:anchor="_Toc384804673" w:history="1">
        <w:r w:rsidRPr="00406D14">
          <w:rPr>
            <w:rStyle w:val="ab"/>
            <w:noProof/>
          </w:rPr>
          <w:t>1.1.2. WP3 – NA3 User Community Coordination (Total PM: 30)</w:t>
        </w:r>
        <w:r>
          <w:rPr>
            <w:noProof/>
            <w:webHidden/>
          </w:rPr>
          <w:tab/>
        </w:r>
        <w:r>
          <w:rPr>
            <w:noProof/>
            <w:webHidden/>
          </w:rPr>
          <w:fldChar w:fldCharType="begin"/>
        </w:r>
        <w:r>
          <w:rPr>
            <w:noProof/>
            <w:webHidden/>
          </w:rPr>
          <w:instrText xml:space="preserve"> PAGEREF _Toc384804673 \h </w:instrText>
        </w:r>
        <w:r>
          <w:rPr>
            <w:noProof/>
            <w:webHidden/>
          </w:rPr>
        </w:r>
        <w:r>
          <w:rPr>
            <w:noProof/>
            <w:webHidden/>
          </w:rPr>
          <w:fldChar w:fldCharType="separate"/>
        </w:r>
        <w:r>
          <w:rPr>
            <w:noProof/>
            <w:webHidden/>
          </w:rPr>
          <w:t>4</w:t>
        </w:r>
        <w:r>
          <w:rPr>
            <w:noProof/>
            <w:webHidden/>
          </w:rPr>
          <w:fldChar w:fldCharType="end"/>
        </w:r>
      </w:hyperlink>
    </w:p>
    <w:p w:rsidR="001700E4" w:rsidRDefault="001700E4">
      <w:pPr>
        <w:pStyle w:val="30"/>
        <w:tabs>
          <w:tab w:val="right" w:leader="dot" w:pos="9062"/>
        </w:tabs>
        <w:rPr>
          <w:rFonts w:ascii="Calibri" w:hAnsi="Calibri"/>
          <w:i w:val="0"/>
          <w:noProof/>
          <w:kern w:val="2"/>
          <w:sz w:val="24"/>
          <w:szCs w:val="22"/>
          <w:lang w:val="en-US" w:eastAsia="zh-TW"/>
        </w:rPr>
      </w:pPr>
      <w:hyperlink w:anchor="_Toc384804674" w:history="1">
        <w:r w:rsidRPr="00406D14">
          <w:rPr>
            <w:rStyle w:val="ab"/>
            <w:noProof/>
          </w:rPr>
          <w:t>1.1.3. WP4 – SA1 Operations (Total PM:48)</w:t>
        </w:r>
        <w:r>
          <w:rPr>
            <w:noProof/>
            <w:webHidden/>
          </w:rPr>
          <w:tab/>
        </w:r>
        <w:r>
          <w:rPr>
            <w:noProof/>
            <w:webHidden/>
          </w:rPr>
          <w:fldChar w:fldCharType="begin"/>
        </w:r>
        <w:r>
          <w:rPr>
            <w:noProof/>
            <w:webHidden/>
          </w:rPr>
          <w:instrText xml:space="preserve"> PAGEREF _Toc384804674 \h </w:instrText>
        </w:r>
        <w:r>
          <w:rPr>
            <w:noProof/>
            <w:webHidden/>
          </w:rPr>
        </w:r>
        <w:r>
          <w:rPr>
            <w:noProof/>
            <w:webHidden/>
          </w:rPr>
          <w:fldChar w:fldCharType="separate"/>
        </w:r>
        <w:r>
          <w:rPr>
            <w:noProof/>
            <w:webHidden/>
          </w:rPr>
          <w:t>5</w:t>
        </w:r>
        <w:r>
          <w:rPr>
            <w:noProof/>
            <w:webHidden/>
          </w:rPr>
          <w:fldChar w:fldCharType="end"/>
        </w:r>
      </w:hyperlink>
    </w:p>
    <w:p w:rsidR="001700E4" w:rsidRDefault="001700E4">
      <w:pPr>
        <w:pStyle w:val="10"/>
        <w:rPr>
          <w:rFonts w:ascii="Calibri" w:hAnsi="Calibri"/>
          <w:caps w:val="0"/>
          <w:kern w:val="2"/>
          <w:sz w:val="24"/>
          <w:szCs w:val="22"/>
          <w:lang w:val="en-US" w:eastAsia="zh-TW"/>
        </w:rPr>
      </w:pPr>
      <w:hyperlink w:anchor="_Toc384804675" w:history="1">
        <w:r w:rsidRPr="00406D14">
          <w:rPr>
            <w:rStyle w:val="ab"/>
          </w:rPr>
          <w:t>2.</w:t>
        </w:r>
        <w:r w:rsidRPr="00406D14">
          <w:rPr>
            <w:rStyle w:val="ab"/>
            <w:lang w:eastAsia="zh-TW"/>
          </w:rPr>
          <w:t xml:space="preserve"> Advanced Science and Technology Institute (ASTI)</w:t>
        </w:r>
        <w:r>
          <w:rPr>
            <w:webHidden/>
          </w:rPr>
          <w:tab/>
        </w:r>
        <w:r>
          <w:rPr>
            <w:webHidden/>
          </w:rPr>
          <w:fldChar w:fldCharType="begin"/>
        </w:r>
        <w:r>
          <w:rPr>
            <w:webHidden/>
          </w:rPr>
          <w:instrText xml:space="preserve"> PAGEREF _Toc384804675 \h </w:instrText>
        </w:r>
        <w:r>
          <w:rPr>
            <w:webHidden/>
          </w:rPr>
        </w:r>
        <w:r>
          <w:rPr>
            <w:webHidden/>
          </w:rPr>
          <w:fldChar w:fldCharType="separate"/>
        </w:r>
        <w:r>
          <w:rPr>
            <w:webHidden/>
          </w:rPr>
          <w:t>7</w:t>
        </w:r>
        <w:r>
          <w:rPr>
            <w:webHidden/>
          </w:rPr>
          <w:fldChar w:fldCharType="end"/>
        </w:r>
      </w:hyperlink>
    </w:p>
    <w:p w:rsidR="001700E4" w:rsidRDefault="001700E4">
      <w:pPr>
        <w:pStyle w:val="21"/>
        <w:rPr>
          <w:rFonts w:ascii="Calibri" w:hAnsi="Calibri"/>
          <w:smallCaps w:val="0"/>
          <w:kern w:val="2"/>
          <w:sz w:val="24"/>
          <w:szCs w:val="22"/>
          <w:lang w:val="en-US"/>
        </w:rPr>
      </w:pPr>
      <w:hyperlink w:anchor="_Toc384804676" w:history="1">
        <w:r w:rsidRPr="00406D14">
          <w:rPr>
            <w:rStyle w:val="ab"/>
          </w:rPr>
          <w:t>2.1. Activity Summary</w:t>
        </w:r>
        <w:r>
          <w:rPr>
            <w:webHidden/>
          </w:rPr>
          <w:tab/>
        </w:r>
        <w:r>
          <w:rPr>
            <w:webHidden/>
          </w:rPr>
          <w:fldChar w:fldCharType="begin"/>
        </w:r>
        <w:r>
          <w:rPr>
            <w:webHidden/>
          </w:rPr>
          <w:instrText xml:space="preserve"> PAGEREF _Toc384804676 \h </w:instrText>
        </w:r>
        <w:r>
          <w:rPr>
            <w:webHidden/>
          </w:rPr>
        </w:r>
        <w:r>
          <w:rPr>
            <w:webHidden/>
          </w:rPr>
          <w:fldChar w:fldCharType="separate"/>
        </w:r>
        <w:r>
          <w:rPr>
            <w:webHidden/>
          </w:rPr>
          <w:t>7</w:t>
        </w:r>
        <w:r>
          <w:rPr>
            <w:webHidden/>
          </w:rPr>
          <w:fldChar w:fldCharType="end"/>
        </w:r>
      </w:hyperlink>
    </w:p>
    <w:p w:rsidR="001700E4" w:rsidRDefault="001700E4">
      <w:pPr>
        <w:pStyle w:val="30"/>
        <w:tabs>
          <w:tab w:val="right" w:leader="dot" w:pos="9062"/>
        </w:tabs>
        <w:rPr>
          <w:rFonts w:ascii="Calibri" w:hAnsi="Calibri"/>
          <w:i w:val="0"/>
          <w:noProof/>
          <w:kern w:val="2"/>
          <w:sz w:val="24"/>
          <w:szCs w:val="22"/>
          <w:lang w:val="en-US" w:eastAsia="zh-TW"/>
        </w:rPr>
      </w:pPr>
      <w:hyperlink w:anchor="_Toc384804677" w:history="1">
        <w:r w:rsidRPr="00406D14">
          <w:rPr>
            <w:rStyle w:val="ab"/>
            <w:noProof/>
          </w:rPr>
          <w:t>2.1.1. WP2 – NA2 External Relations (Total PM: 2)</w:t>
        </w:r>
        <w:r>
          <w:rPr>
            <w:noProof/>
            <w:webHidden/>
          </w:rPr>
          <w:tab/>
        </w:r>
        <w:r>
          <w:rPr>
            <w:noProof/>
            <w:webHidden/>
          </w:rPr>
          <w:fldChar w:fldCharType="begin"/>
        </w:r>
        <w:r>
          <w:rPr>
            <w:noProof/>
            <w:webHidden/>
          </w:rPr>
          <w:instrText xml:space="preserve"> PAGEREF _Toc384804677 \h </w:instrText>
        </w:r>
        <w:r>
          <w:rPr>
            <w:noProof/>
            <w:webHidden/>
          </w:rPr>
        </w:r>
        <w:r>
          <w:rPr>
            <w:noProof/>
            <w:webHidden/>
          </w:rPr>
          <w:fldChar w:fldCharType="separate"/>
        </w:r>
        <w:r>
          <w:rPr>
            <w:noProof/>
            <w:webHidden/>
          </w:rPr>
          <w:t>7</w:t>
        </w:r>
        <w:r>
          <w:rPr>
            <w:noProof/>
            <w:webHidden/>
          </w:rPr>
          <w:fldChar w:fldCharType="end"/>
        </w:r>
      </w:hyperlink>
    </w:p>
    <w:p w:rsidR="001700E4" w:rsidRDefault="001700E4">
      <w:pPr>
        <w:pStyle w:val="30"/>
        <w:tabs>
          <w:tab w:val="right" w:leader="dot" w:pos="9062"/>
        </w:tabs>
        <w:rPr>
          <w:rFonts w:ascii="Calibri" w:hAnsi="Calibri"/>
          <w:i w:val="0"/>
          <w:noProof/>
          <w:kern w:val="2"/>
          <w:sz w:val="24"/>
          <w:szCs w:val="22"/>
          <w:lang w:val="en-US" w:eastAsia="zh-TW"/>
        </w:rPr>
      </w:pPr>
      <w:hyperlink w:anchor="_Toc384804678" w:history="1">
        <w:r w:rsidRPr="00406D14">
          <w:rPr>
            <w:rStyle w:val="ab"/>
            <w:noProof/>
          </w:rPr>
          <w:t>2.1.2. WP3 – NA3 User Community Coordination (Total PM: 20)</w:t>
        </w:r>
        <w:r>
          <w:rPr>
            <w:noProof/>
            <w:webHidden/>
          </w:rPr>
          <w:tab/>
        </w:r>
        <w:r>
          <w:rPr>
            <w:noProof/>
            <w:webHidden/>
          </w:rPr>
          <w:fldChar w:fldCharType="begin"/>
        </w:r>
        <w:r>
          <w:rPr>
            <w:noProof/>
            <w:webHidden/>
          </w:rPr>
          <w:instrText xml:space="preserve"> PAGEREF _Toc384804678 \h </w:instrText>
        </w:r>
        <w:r>
          <w:rPr>
            <w:noProof/>
            <w:webHidden/>
          </w:rPr>
        </w:r>
        <w:r>
          <w:rPr>
            <w:noProof/>
            <w:webHidden/>
          </w:rPr>
          <w:fldChar w:fldCharType="separate"/>
        </w:r>
        <w:r>
          <w:rPr>
            <w:noProof/>
            <w:webHidden/>
          </w:rPr>
          <w:t>7</w:t>
        </w:r>
        <w:r>
          <w:rPr>
            <w:noProof/>
            <w:webHidden/>
          </w:rPr>
          <w:fldChar w:fldCharType="end"/>
        </w:r>
      </w:hyperlink>
    </w:p>
    <w:p w:rsidR="001700E4" w:rsidRDefault="001700E4">
      <w:pPr>
        <w:pStyle w:val="30"/>
        <w:tabs>
          <w:tab w:val="right" w:leader="dot" w:pos="9062"/>
        </w:tabs>
        <w:rPr>
          <w:rFonts w:ascii="Calibri" w:hAnsi="Calibri"/>
          <w:i w:val="0"/>
          <w:noProof/>
          <w:kern w:val="2"/>
          <w:sz w:val="24"/>
          <w:szCs w:val="22"/>
          <w:lang w:val="en-US" w:eastAsia="zh-TW"/>
        </w:rPr>
      </w:pPr>
      <w:hyperlink w:anchor="_Toc384804679" w:history="1">
        <w:r w:rsidRPr="00406D14">
          <w:rPr>
            <w:rStyle w:val="ab"/>
            <w:noProof/>
          </w:rPr>
          <w:t>2.1.3. WP4 – SA1 Operations (Total PM: 20)</w:t>
        </w:r>
        <w:r>
          <w:rPr>
            <w:noProof/>
            <w:webHidden/>
          </w:rPr>
          <w:tab/>
        </w:r>
        <w:r>
          <w:rPr>
            <w:noProof/>
            <w:webHidden/>
          </w:rPr>
          <w:fldChar w:fldCharType="begin"/>
        </w:r>
        <w:r>
          <w:rPr>
            <w:noProof/>
            <w:webHidden/>
          </w:rPr>
          <w:instrText xml:space="preserve"> PAGEREF _Toc384804679 \h </w:instrText>
        </w:r>
        <w:r>
          <w:rPr>
            <w:noProof/>
            <w:webHidden/>
          </w:rPr>
        </w:r>
        <w:r>
          <w:rPr>
            <w:noProof/>
            <w:webHidden/>
          </w:rPr>
          <w:fldChar w:fldCharType="separate"/>
        </w:r>
        <w:r>
          <w:rPr>
            <w:noProof/>
            <w:webHidden/>
          </w:rPr>
          <w:t>7</w:t>
        </w:r>
        <w:r>
          <w:rPr>
            <w:noProof/>
            <w:webHidden/>
          </w:rPr>
          <w:fldChar w:fldCharType="end"/>
        </w:r>
      </w:hyperlink>
    </w:p>
    <w:p w:rsidR="001700E4" w:rsidRDefault="001700E4">
      <w:pPr>
        <w:pStyle w:val="10"/>
        <w:rPr>
          <w:rFonts w:ascii="Calibri" w:hAnsi="Calibri"/>
          <w:caps w:val="0"/>
          <w:kern w:val="2"/>
          <w:sz w:val="24"/>
          <w:szCs w:val="22"/>
          <w:lang w:val="en-US" w:eastAsia="zh-TW"/>
        </w:rPr>
      </w:pPr>
      <w:hyperlink w:anchor="_Toc384804680" w:history="1">
        <w:r w:rsidRPr="00406D14">
          <w:rPr>
            <w:rStyle w:val="ab"/>
          </w:rPr>
          <w:t>3. Institut Teknologi Bandung (ITB)</w:t>
        </w:r>
        <w:r>
          <w:rPr>
            <w:webHidden/>
          </w:rPr>
          <w:tab/>
        </w:r>
        <w:r>
          <w:rPr>
            <w:webHidden/>
          </w:rPr>
          <w:fldChar w:fldCharType="begin"/>
        </w:r>
        <w:r>
          <w:rPr>
            <w:webHidden/>
          </w:rPr>
          <w:instrText xml:space="preserve"> PAGEREF _Toc384804680 \h </w:instrText>
        </w:r>
        <w:r>
          <w:rPr>
            <w:webHidden/>
          </w:rPr>
        </w:r>
        <w:r>
          <w:rPr>
            <w:webHidden/>
          </w:rPr>
          <w:fldChar w:fldCharType="separate"/>
        </w:r>
        <w:r>
          <w:rPr>
            <w:webHidden/>
          </w:rPr>
          <w:t>9</w:t>
        </w:r>
        <w:r>
          <w:rPr>
            <w:webHidden/>
          </w:rPr>
          <w:fldChar w:fldCharType="end"/>
        </w:r>
      </w:hyperlink>
    </w:p>
    <w:p w:rsidR="001700E4" w:rsidRDefault="001700E4">
      <w:pPr>
        <w:pStyle w:val="21"/>
        <w:rPr>
          <w:rFonts w:ascii="Calibri" w:hAnsi="Calibri"/>
          <w:smallCaps w:val="0"/>
          <w:kern w:val="2"/>
          <w:sz w:val="24"/>
          <w:szCs w:val="22"/>
          <w:lang w:val="en-US"/>
        </w:rPr>
      </w:pPr>
      <w:hyperlink w:anchor="_Toc384804681" w:history="1">
        <w:r w:rsidRPr="00406D14">
          <w:rPr>
            <w:rStyle w:val="ab"/>
          </w:rPr>
          <w:t>3.1. Activity Summary</w:t>
        </w:r>
        <w:r>
          <w:rPr>
            <w:webHidden/>
          </w:rPr>
          <w:tab/>
        </w:r>
        <w:r>
          <w:rPr>
            <w:webHidden/>
          </w:rPr>
          <w:fldChar w:fldCharType="begin"/>
        </w:r>
        <w:r>
          <w:rPr>
            <w:webHidden/>
          </w:rPr>
          <w:instrText xml:space="preserve"> PAGEREF _Toc384804681 \h </w:instrText>
        </w:r>
        <w:r>
          <w:rPr>
            <w:webHidden/>
          </w:rPr>
        </w:r>
        <w:r>
          <w:rPr>
            <w:webHidden/>
          </w:rPr>
          <w:fldChar w:fldCharType="separate"/>
        </w:r>
        <w:r>
          <w:rPr>
            <w:webHidden/>
          </w:rPr>
          <w:t>9</w:t>
        </w:r>
        <w:r>
          <w:rPr>
            <w:webHidden/>
          </w:rPr>
          <w:fldChar w:fldCharType="end"/>
        </w:r>
      </w:hyperlink>
    </w:p>
    <w:p w:rsidR="001700E4" w:rsidRDefault="001700E4">
      <w:pPr>
        <w:pStyle w:val="30"/>
        <w:tabs>
          <w:tab w:val="right" w:leader="dot" w:pos="9062"/>
        </w:tabs>
        <w:rPr>
          <w:rFonts w:ascii="Calibri" w:hAnsi="Calibri"/>
          <w:i w:val="0"/>
          <w:noProof/>
          <w:kern w:val="2"/>
          <w:sz w:val="24"/>
          <w:szCs w:val="22"/>
          <w:lang w:val="en-US" w:eastAsia="zh-TW"/>
        </w:rPr>
      </w:pPr>
      <w:hyperlink w:anchor="_Toc384804682" w:history="1">
        <w:r w:rsidRPr="00406D14">
          <w:rPr>
            <w:rStyle w:val="ab"/>
            <w:noProof/>
          </w:rPr>
          <w:t>3.1.1. WP2 – NA2 External Relations (Total PM: 1.64)</w:t>
        </w:r>
        <w:r>
          <w:rPr>
            <w:noProof/>
            <w:webHidden/>
          </w:rPr>
          <w:tab/>
        </w:r>
        <w:r>
          <w:rPr>
            <w:noProof/>
            <w:webHidden/>
          </w:rPr>
          <w:fldChar w:fldCharType="begin"/>
        </w:r>
        <w:r>
          <w:rPr>
            <w:noProof/>
            <w:webHidden/>
          </w:rPr>
          <w:instrText xml:space="preserve"> PAGEREF _Toc384804682 \h </w:instrText>
        </w:r>
        <w:r>
          <w:rPr>
            <w:noProof/>
            <w:webHidden/>
          </w:rPr>
        </w:r>
        <w:r>
          <w:rPr>
            <w:noProof/>
            <w:webHidden/>
          </w:rPr>
          <w:fldChar w:fldCharType="separate"/>
        </w:r>
        <w:r>
          <w:rPr>
            <w:noProof/>
            <w:webHidden/>
          </w:rPr>
          <w:t>9</w:t>
        </w:r>
        <w:r>
          <w:rPr>
            <w:noProof/>
            <w:webHidden/>
          </w:rPr>
          <w:fldChar w:fldCharType="end"/>
        </w:r>
      </w:hyperlink>
    </w:p>
    <w:p w:rsidR="001700E4" w:rsidRDefault="001700E4">
      <w:pPr>
        <w:pStyle w:val="30"/>
        <w:tabs>
          <w:tab w:val="right" w:leader="dot" w:pos="9062"/>
        </w:tabs>
        <w:rPr>
          <w:rFonts w:ascii="Calibri" w:hAnsi="Calibri"/>
          <w:i w:val="0"/>
          <w:noProof/>
          <w:kern w:val="2"/>
          <w:sz w:val="24"/>
          <w:szCs w:val="22"/>
          <w:lang w:val="en-US" w:eastAsia="zh-TW"/>
        </w:rPr>
      </w:pPr>
      <w:hyperlink w:anchor="_Toc384804683" w:history="1">
        <w:r w:rsidRPr="00406D14">
          <w:rPr>
            <w:rStyle w:val="ab"/>
            <w:noProof/>
          </w:rPr>
          <w:t>3.1.2. WP3 – NA3 User Community Coordination (Total PM: 5.67)</w:t>
        </w:r>
        <w:r>
          <w:rPr>
            <w:noProof/>
            <w:webHidden/>
          </w:rPr>
          <w:tab/>
        </w:r>
        <w:r>
          <w:rPr>
            <w:noProof/>
            <w:webHidden/>
          </w:rPr>
          <w:fldChar w:fldCharType="begin"/>
        </w:r>
        <w:r>
          <w:rPr>
            <w:noProof/>
            <w:webHidden/>
          </w:rPr>
          <w:instrText xml:space="preserve"> PAGEREF _Toc384804683 \h </w:instrText>
        </w:r>
        <w:r>
          <w:rPr>
            <w:noProof/>
            <w:webHidden/>
          </w:rPr>
        </w:r>
        <w:r>
          <w:rPr>
            <w:noProof/>
            <w:webHidden/>
          </w:rPr>
          <w:fldChar w:fldCharType="separate"/>
        </w:r>
        <w:r>
          <w:rPr>
            <w:noProof/>
            <w:webHidden/>
          </w:rPr>
          <w:t>9</w:t>
        </w:r>
        <w:r>
          <w:rPr>
            <w:noProof/>
            <w:webHidden/>
          </w:rPr>
          <w:fldChar w:fldCharType="end"/>
        </w:r>
      </w:hyperlink>
    </w:p>
    <w:p w:rsidR="001700E4" w:rsidRDefault="001700E4">
      <w:pPr>
        <w:pStyle w:val="10"/>
        <w:rPr>
          <w:rFonts w:ascii="Calibri" w:hAnsi="Calibri"/>
          <w:caps w:val="0"/>
          <w:kern w:val="2"/>
          <w:sz w:val="24"/>
          <w:szCs w:val="22"/>
          <w:lang w:val="en-US" w:eastAsia="zh-TW"/>
        </w:rPr>
      </w:pPr>
      <w:hyperlink w:anchor="_Toc384804684" w:history="1">
        <w:r w:rsidRPr="00406D14">
          <w:rPr>
            <w:rStyle w:val="ab"/>
            <w:lang w:eastAsia="zh-TW"/>
          </w:rPr>
          <w:t>4.</w:t>
        </w:r>
        <w:r w:rsidRPr="00406D14">
          <w:rPr>
            <w:rStyle w:val="ab"/>
            <w:i/>
          </w:rPr>
          <w:t xml:space="preserve"> Inter-University Research Institute Corporation</w:t>
        </w:r>
        <w:r w:rsidRPr="00406D14">
          <w:rPr>
            <w:rStyle w:val="ab"/>
            <w:rFonts w:eastAsia="MS Mincho"/>
            <w:i/>
            <w:lang w:eastAsia="ja-JP"/>
          </w:rPr>
          <w:t xml:space="preserve"> High Energy Accelerator Research Organization (KEK)</w:t>
        </w:r>
        <w:r>
          <w:rPr>
            <w:webHidden/>
          </w:rPr>
          <w:tab/>
        </w:r>
        <w:r>
          <w:rPr>
            <w:webHidden/>
          </w:rPr>
          <w:fldChar w:fldCharType="begin"/>
        </w:r>
        <w:r>
          <w:rPr>
            <w:webHidden/>
          </w:rPr>
          <w:instrText xml:space="preserve"> PAGEREF _Toc384804684 \h </w:instrText>
        </w:r>
        <w:r>
          <w:rPr>
            <w:webHidden/>
          </w:rPr>
        </w:r>
        <w:r>
          <w:rPr>
            <w:webHidden/>
          </w:rPr>
          <w:fldChar w:fldCharType="separate"/>
        </w:r>
        <w:r>
          <w:rPr>
            <w:webHidden/>
          </w:rPr>
          <w:t>10</w:t>
        </w:r>
        <w:r>
          <w:rPr>
            <w:webHidden/>
          </w:rPr>
          <w:fldChar w:fldCharType="end"/>
        </w:r>
      </w:hyperlink>
    </w:p>
    <w:p w:rsidR="001700E4" w:rsidRDefault="001700E4">
      <w:pPr>
        <w:pStyle w:val="21"/>
        <w:rPr>
          <w:rFonts w:ascii="Calibri" w:hAnsi="Calibri"/>
          <w:smallCaps w:val="0"/>
          <w:kern w:val="2"/>
          <w:sz w:val="24"/>
          <w:szCs w:val="22"/>
          <w:lang w:val="en-US"/>
        </w:rPr>
      </w:pPr>
      <w:hyperlink w:anchor="_Toc384804685" w:history="1">
        <w:r w:rsidRPr="00406D14">
          <w:rPr>
            <w:rStyle w:val="ab"/>
          </w:rPr>
          <w:t>4.1. Activity Summary</w:t>
        </w:r>
        <w:r>
          <w:rPr>
            <w:webHidden/>
          </w:rPr>
          <w:tab/>
        </w:r>
        <w:r>
          <w:rPr>
            <w:webHidden/>
          </w:rPr>
          <w:fldChar w:fldCharType="begin"/>
        </w:r>
        <w:r>
          <w:rPr>
            <w:webHidden/>
          </w:rPr>
          <w:instrText xml:space="preserve"> PAGEREF _Toc384804685 \h </w:instrText>
        </w:r>
        <w:r>
          <w:rPr>
            <w:webHidden/>
          </w:rPr>
        </w:r>
        <w:r>
          <w:rPr>
            <w:webHidden/>
          </w:rPr>
          <w:fldChar w:fldCharType="separate"/>
        </w:r>
        <w:r>
          <w:rPr>
            <w:webHidden/>
          </w:rPr>
          <w:t>10</w:t>
        </w:r>
        <w:r>
          <w:rPr>
            <w:webHidden/>
          </w:rPr>
          <w:fldChar w:fldCharType="end"/>
        </w:r>
      </w:hyperlink>
    </w:p>
    <w:p w:rsidR="001700E4" w:rsidRDefault="001700E4">
      <w:pPr>
        <w:pStyle w:val="30"/>
        <w:tabs>
          <w:tab w:val="right" w:leader="dot" w:pos="9062"/>
        </w:tabs>
        <w:rPr>
          <w:rFonts w:ascii="Calibri" w:hAnsi="Calibri"/>
          <w:i w:val="0"/>
          <w:noProof/>
          <w:kern w:val="2"/>
          <w:sz w:val="24"/>
          <w:szCs w:val="22"/>
          <w:lang w:val="en-US" w:eastAsia="zh-TW"/>
        </w:rPr>
      </w:pPr>
      <w:hyperlink w:anchor="_Toc384804686" w:history="1">
        <w:r w:rsidRPr="00406D14">
          <w:rPr>
            <w:rStyle w:val="ab"/>
            <w:noProof/>
          </w:rPr>
          <w:t>4.1.1. WP4 – SA1 Operations</w:t>
        </w:r>
        <w:r>
          <w:rPr>
            <w:noProof/>
            <w:webHidden/>
          </w:rPr>
          <w:tab/>
        </w:r>
        <w:r>
          <w:rPr>
            <w:noProof/>
            <w:webHidden/>
          </w:rPr>
          <w:fldChar w:fldCharType="begin"/>
        </w:r>
        <w:r>
          <w:rPr>
            <w:noProof/>
            <w:webHidden/>
          </w:rPr>
          <w:instrText xml:space="preserve"> PAGEREF _Toc384804686 \h </w:instrText>
        </w:r>
        <w:r>
          <w:rPr>
            <w:noProof/>
            <w:webHidden/>
          </w:rPr>
        </w:r>
        <w:r>
          <w:rPr>
            <w:noProof/>
            <w:webHidden/>
          </w:rPr>
          <w:fldChar w:fldCharType="separate"/>
        </w:r>
        <w:r>
          <w:rPr>
            <w:noProof/>
            <w:webHidden/>
          </w:rPr>
          <w:t>10</w:t>
        </w:r>
        <w:r>
          <w:rPr>
            <w:noProof/>
            <w:webHidden/>
          </w:rPr>
          <w:fldChar w:fldCharType="end"/>
        </w:r>
      </w:hyperlink>
    </w:p>
    <w:p w:rsidR="001700E4" w:rsidRDefault="001700E4">
      <w:pPr>
        <w:pStyle w:val="10"/>
        <w:rPr>
          <w:rFonts w:ascii="Calibri" w:hAnsi="Calibri"/>
          <w:caps w:val="0"/>
          <w:kern w:val="2"/>
          <w:sz w:val="24"/>
          <w:szCs w:val="22"/>
          <w:lang w:val="en-US" w:eastAsia="zh-TW"/>
        </w:rPr>
      </w:pPr>
      <w:hyperlink w:anchor="_Toc384804687" w:history="1">
        <w:r w:rsidRPr="00406D14">
          <w:rPr>
            <w:rStyle w:val="ab"/>
            <w:lang w:eastAsia="zh-TW"/>
          </w:rPr>
          <w:t>5.</w:t>
        </w:r>
        <w:r w:rsidRPr="00406D14">
          <w:rPr>
            <w:rStyle w:val="ab"/>
          </w:rPr>
          <w:t xml:space="preserve"> Korea Institute of Science and Technology</w:t>
        </w:r>
        <w:r w:rsidRPr="00406D14">
          <w:rPr>
            <w:rStyle w:val="ab"/>
            <w:rFonts w:eastAsia="Batang"/>
            <w:lang w:eastAsia="ko-KR"/>
          </w:rPr>
          <w:t xml:space="preserve"> Information</w:t>
        </w:r>
        <w:r w:rsidRPr="00406D14">
          <w:rPr>
            <w:rStyle w:val="ab"/>
            <w:lang w:eastAsia="zh-TW"/>
          </w:rPr>
          <w:t xml:space="preserve"> (KISTI)</w:t>
        </w:r>
        <w:r>
          <w:rPr>
            <w:webHidden/>
          </w:rPr>
          <w:tab/>
        </w:r>
        <w:r>
          <w:rPr>
            <w:webHidden/>
          </w:rPr>
          <w:fldChar w:fldCharType="begin"/>
        </w:r>
        <w:r>
          <w:rPr>
            <w:webHidden/>
          </w:rPr>
          <w:instrText xml:space="preserve"> PAGEREF _Toc384804687 \h </w:instrText>
        </w:r>
        <w:r>
          <w:rPr>
            <w:webHidden/>
          </w:rPr>
        </w:r>
        <w:r>
          <w:rPr>
            <w:webHidden/>
          </w:rPr>
          <w:fldChar w:fldCharType="separate"/>
        </w:r>
        <w:r>
          <w:rPr>
            <w:webHidden/>
          </w:rPr>
          <w:t>11</w:t>
        </w:r>
        <w:r>
          <w:rPr>
            <w:webHidden/>
          </w:rPr>
          <w:fldChar w:fldCharType="end"/>
        </w:r>
      </w:hyperlink>
    </w:p>
    <w:p w:rsidR="001700E4" w:rsidRDefault="001700E4">
      <w:pPr>
        <w:pStyle w:val="21"/>
        <w:rPr>
          <w:rFonts w:ascii="Calibri" w:hAnsi="Calibri"/>
          <w:smallCaps w:val="0"/>
          <w:kern w:val="2"/>
          <w:sz w:val="24"/>
          <w:szCs w:val="22"/>
          <w:lang w:val="en-US"/>
        </w:rPr>
      </w:pPr>
      <w:hyperlink w:anchor="_Toc384804688" w:history="1">
        <w:r w:rsidRPr="00406D14">
          <w:rPr>
            <w:rStyle w:val="ab"/>
          </w:rPr>
          <w:t>5.1. Activity Summary</w:t>
        </w:r>
        <w:r>
          <w:rPr>
            <w:webHidden/>
          </w:rPr>
          <w:tab/>
        </w:r>
        <w:r>
          <w:rPr>
            <w:webHidden/>
          </w:rPr>
          <w:fldChar w:fldCharType="begin"/>
        </w:r>
        <w:r>
          <w:rPr>
            <w:webHidden/>
          </w:rPr>
          <w:instrText xml:space="preserve"> PAGEREF _Toc384804688 \h </w:instrText>
        </w:r>
        <w:r>
          <w:rPr>
            <w:webHidden/>
          </w:rPr>
        </w:r>
        <w:r>
          <w:rPr>
            <w:webHidden/>
          </w:rPr>
          <w:fldChar w:fldCharType="separate"/>
        </w:r>
        <w:r>
          <w:rPr>
            <w:webHidden/>
          </w:rPr>
          <w:t>11</w:t>
        </w:r>
        <w:r>
          <w:rPr>
            <w:webHidden/>
          </w:rPr>
          <w:fldChar w:fldCharType="end"/>
        </w:r>
      </w:hyperlink>
    </w:p>
    <w:p w:rsidR="001700E4" w:rsidRDefault="001700E4">
      <w:pPr>
        <w:pStyle w:val="30"/>
        <w:tabs>
          <w:tab w:val="right" w:leader="dot" w:pos="9062"/>
        </w:tabs>
        <w:rPr>
          <w:rFonts w:ascii="Calibri" w:hAnsi="Calibri"/>
          <w:i w:val="0"/>
          <w:noProof/>
          <w:kern w:val="2"/>
          <w:sz w:val="24"/>
          <w:szCs w:val="22"/>
          <w:lang w:val="en-US" w:eastAsia="zh-TW"/>
        </w:rPr>
      </w:pPr>
      <w:hyperlink w:anchor="_Toc384804689" w:history="1">
        <w:r w:rsidRPr="00406D14">
          <w:rPr>
            <w:rStyle w:val="ab"/>
            <w:noProof/>
          </w:rPr>
          <w:t>5.1.1. WP4 – SA1 Operations (Total PM: 24)</w:t>
        </w:r>
        <w:r>
          <w:rPr>
            <w:noProof/>
            <w:webHidden/>
          </w:rPr>
          <w:tab/>
        </w:r>
        <w:r>
          <w:rPr>
            <w:noProof/>
            <w:webHidden/>
          </w:rPr>
          <w:fldChar w:fldCharType="begin"/>
        </w:r>
        <w:r>
          <w:rPr>
            <w:noProof/>
            <w:webHidden/>
          </w:rPr>
          <w:instrText xml:space="preserve"> PAGEREF _Toc384804689 \h </w:instrText>
        </w:r>
        <w:r>
          <w:rPr>
            <w:noProof/>
            <w:webHidden/>
          </w:rPr>
        </w:r>
        <w:r>
          <w:rPr>
            <w:noProof/>
            <w:webHidden/>
          </w:rPr>
          <w:fldChar w:fldCharType="separate"/>
        </w:r>
        <w:r>
          <w:rPr>
            <w:noProof/>
            <w:webHidden/>
          </w:rPr>
          <w:t>11</w:t>
        </w:r>
        <w:r>
          <w:rPr>
            <w:noProof/>
            <w:webHidden/>
          </w:rPr>
          <w:fldChar w:fldCharType="end"/>
        </w:r>
      </w:hyperlink>
    </w:p>
    <w:p w:rsidR="001700E4" w:rsidRDefault="001700E4">
      <w:pPr>
        <w:pStyle w:val="10"/>
        <w:rPr>
          <w:rFonts w:ascii="Calibri" w:hAnsi="Calibri"/>
          <w:caps w:val="0"/>
          <w:kern w:val="2"/>
          <w:sz w:val="24"/>
          <w:szCs w:val="22"/>
          <w:lang w:val="en-US" w:eastAsia="zh-TW"/>
        </w:rPr>
      </w:pPr>
      <w:hyperlink w:anchor="_Toc384804690" w:history="1">
        <w:r w:rsidRPr="00406D14">
          <w:rPr>
            <w:rStyle w:val="ab"/>
            <w:lang w:eastAsia="zh-TW"/>
          </w:rPr>
          <w:t>6.</w:t>
        </w:r>
        <w:r w:rsidRPr="00406D14">
          <w:rPr>
            <w:rStyle w:val="ab"/>
          </w:rPr>
          <w:t xml:space="preserve"> National Science and Technology Development Agency (NSTDA)</w:t>
        </w:r>
        <w:r>
          <w:rPr>
            <w:webHidden/>
          </w:rPr>
          <w:tab/>
        </w:r>
        <w:r>
          <w:rPr>
            <w:webHidden/>
          </w:rPr>
          <w:fldChar w:fldCharType="begin"/>
        </w:r>
        <w:r>
          <w:rPr>
            <w:webHidden/>
          </w:rPr>
          <w:instrText xml:space="preserve"> PAGEREF _Toc384804690 \h </w:instrText>
        </w:r>
        <w:r>
          <w:rPr>
            <w:webHidden/>
          </w:rPr>
        </w:r>
        <w:r>
          <w:rPr>
            <w:webHidden/>
          </w:rPr>
          <w:fldChar w:fldCharType="separate"/>
        </w:r>
        <w:r>
          <w:rPr>
            <w:webHidden/>
          </w:rPr>
          <w:t>12</w:t>
        </w:r>
        <w:r>
          <w:rPr>
            <w:webHidden/>
          </w:rPr>
          <w:fldChar w:fldCharType="end"/>
        </w:r>
      </w:hyperlink>
    </w:p>
    <w:p w:rsidR="001700E4" w:rsidRDefault="001700E4">
      <w:pPr>
        <w:pStyle w:val="21"/>
        <w:rPr>
          <w:rFonts w:ascii="Calibri" w:hAnsi="Calibri"/>
          <w:smallCaps w:val="0"/>
          <w:kern w:val="2"/>
          <w:sz w:val="24"/>
          <w:szCs w:val="22"/>
          <w:lang w:val="en-US"/>
        </w:rPr>
      </w:pPr>
      <w:hyperlink w:anchor="_Toc384804691" w:history="1">
        <w:r w:rsidRPr="00406D14">
          <w:rPr>
            <w:rStyle w:val="ab"/>
          </w:rPr>
          <w:t>6.1. Activity Summary</w:t>
        </w:r>
        <w:r>
          <w:rPr>
            <w:webHidden/>
          </w:rPr>
          <w:tab/>
        </w:r>
        <w:r>
          <w:rPr>
            <w:webHidden/>
          </w:rPr>
          <w:fldChar w:fldCharType="begin"/>
        </w:r>
        <w:r>
          <w:rPr>
            <w:webHidden/>
          </w:rPr>
          <w:instrText xml:space="preserve"> PAGEREF _Toc384804691 \h </w:instrText>
        </w:r>
        <w:r>
          <w:rPr>
            <w:webHidden/>
          </w:rPr>
        </w:r>
        <w:r>
          <w:rPr>
            <w:webHidden/>
          </w:rPr>
          <w:fldChar w:fldCharType="separate"/>
        </w:r>
        <w:r>
          <w:rPr>
            <w:webHidden/>
          </w:rPr>
          <w:t>12</w:t>
        </w:r>
        <w:r>
          <w:rPr>
            <w:webHidden/>
          </w:rPr>
          <w:fldChar w:fldCharType="end"/>
        </w:r>
      </w:hyperlink>
    </w:p>
    <w:p w:rsidR="001700E4" w:rsidRDefault="001700E4">
      <w:pPr>
        <w:pStyle w:val="30"/>
        <w:tabs>
          <w:tab w:val="right" w:leader="dot" w:pos="9062"/>
        </w:tabs>
        <w:rPr>
          <w:rFonts w:ascii="Calibri" w:hAnsi="Calibri"/>
          <w:i w:val="0"/>
          <w:noProof/>
          <w:kern w:val="2"/>
          <w:sz w:val="24"/>
          <w:szCs w:val="22"/>
          <w:lang w:val="en-US" w:eastAsia="zh-TW"/>
        </w:rPr>
      </w:pPr>
      <w:hyperlink w:anchor="_Toc384804692" w:history="1">
        <w:r w:rsidRPr="00406D14">
          <w:rPr>
            <w:rStyle w:val="ab"/>
            <w:noProof/>
          </w:rPr>
          <w:t>6.1.1. WP2 – NA2 External Relations (Total PM: 0.2)</w:t>
        </w:r>
        <w:r>
          <w:rPr>
            <w:noProof/>
            <w:webHidden/>
          </w:rPr>
          <w:tab/>
        </w:r>
        <w:r>
          <w:rPr>
            <w:noProof/>
            <w:webHidden/>
          </w:rPr>
          <w:fldChar w:fldCharType="begin"/>
        </w:r>
        <w:r>
          <w:rPr>
            <w:noProof/>
            <w:webHidden/>
          </w:rPr>
          <w:instrText xml:space="preserve"> PAGEREF _Toc384804692 \h </w:instrText>
        </w:r>
        <w:r>
          <w:rPr>
            <w:noProof/>
            <w:webHidden/>
          </w:rPr>
        </w:r>
        <w:r>
          <w:rPr>
            <w:noProof/>
            <w:webHidden/>
          </w:rPr>
          <w:fldChar w:fldCharType="separate"/>
        </w:r>
        <w:r>
          <w:rPr>
            <w:noProof/>
            <w:webHidden/>
          </w:rPr>
          <w:t>12</w:t>
        </w:r>
        <w:r>
          <w:rPr>
            <w:noProof/>
            <w:webHidden/>
          </w:rPr>
          <w:fldChar w:fldCharType="end"/>
        </w:r>
      </w:hyperlink>
    </w:p>
    <w:p w:rsidR="001700E4" w:rsidRDefault="001700E4">
      <w:pPr>
        <w:pStyle w:val="30"/>
        <w:tabs>
          <w:tab w:val="right" w:leader="dot" w:pos="9062"/>
        </w:tabs>
        <w:rPr>
          <w:rFonts w:ascii="Calibri" w:hAnsi="Calibri"/>
          <w:i w:val="0"/>
          <w:noProof/>
          <w:kern w:val="2"/>
          <w:sz w:val="24"/>
          <w:szCs w:val="22"/>
          <w:lang w:val="en-US" w:eastAsia="zh-TW"/>
        </w:rPr>
      </w:pPr>
      <w:hyperlink w:anchor="_Toc384804693" w:history="1">
        <w:r w:rsidRPr="00406D14">
          <w:rPr>
            <w:rStyle w:val="ab"/>
            <w:noProof/>
          </w:rPr>
          <w:t>6.1.2. WP3 – NA3 User Community Coordination (Total PM: 17.7)</w:t>
        </w:r>
        <w:r>
          <w:rPr>
            <w:noProof/>
            <w:webHidden/>
          </w:rPr>
          <w:tab/>
        </w:r>
        <w:r>
          <w:rPr>
            <w:noProof/>
            <w:webHidden/>
          </w:rPr>
          <w:fldChar w:fldCharType="begin"/>
        </w:r>
        <w:r>
          <w:rPr>
            <w:noProof/>
            <w:webHidden/>
          </w:rPr>
          <w:instrText xml:space="preserve"> PAGEREF _Toc384804693 \h </w:instrText>
        </w:r>
        <w:r>
          <w:rPr>
            <w:noProof/>
            <w:webHidden/>
          </w:rPr>
        </w:r>
        <w:r>
          <w:rPr>
            <w:noProof/>
            <w:webHidden/>
          </w:rPr>
          <w:fldChar w:fldCharType="separate"/>
        </w:r>
        <w:r>
          <w:rPr>
            <w:noProof/>
            <w:webHidden/>
          </w:rPr>
          <w:t>13</w:t>
        </w:r>
        <w:r>
          <w:rPr>
            <w:noProof/>
            <w:webHidden/>
          </w:rPr>
          <w:fldChar w:fldCharType="end"/>
        </w:r>
      </w:hyperlink>
    </w:p>
    <w:p w:rsidR="001700E4" w:rsidRDefault="001700E4">
      <w:pPr>
        <w:pStyle w:val="10"/>
        <w:rPr>
          <w:rFonts w:ascii="Calibri" w:hAnsi="Calibri"/>
          <w:caps w:val="0"/>
          <w:kern w:val="2"/>
          <w:sz w:val="24"/>
          <w:szCs w:val="22"/>
          <w:lang w:val="en-US" w:eastAsia="zh-TW"/>
        </w:rPr>
      </w:pPr>
      <w:hyperlink w:anchor="_Toc384804694" w:history="1">
        <w:r w:rsidRPr="00406D14">
          <w:rPr>
            <w:rStyle w:val="ab"/>
            <w:i/>
            <w:lang w:eastAsia="zh-TW"/>
          </w:rPr>
          <w:t>7.</w:t>
        </w:r>
        <w:r w:rsidRPr="00406D14">
          <w:rPr>
            <w:rStyle w:val="ab"/>
            <w:i/>
          </w:rPr>
          <w:t xml:space="preserve"> National University of Singapore (NUS)</w:t>
        </w:r>
        <w:r>
          <w:rPr>
            <w:webHidden/>
          </w:rPr>
          <w:tab/>
        </w:r>
        <w:r>
          <w:rPr>
            <w:webHidden/>
          </w:rPr>
          <w:fldChar w:fldCharType="begin"/>
        </w:r>
        <w:r>
          <w:rPr>
            <w:webHidden/>
          </w:rPr>
          <w:instrText xml:space="preserve"> PAGEREF _Toc384804694 \h </w:instrText>
        </w:r>
        <w:r>
          <w:rPr>
            <w:webHidden/>
          </w:rPr>
        </w:r>
        <w:r>
          <w:rPr>
            <w:webHidden/>
          </w:rPr>
          <w:fldChar w:fldCharType="separate"/>
        </w:r>
        <w:r>
          <w:rPr>
            <w:webHidden/>
          </w:rPr>
          <w:t>14</w:t>
        </w:r>
        <w:r>
          <w:rPr>
            <w:webHidden/>
          </w:rPr>
          <w:fldChar w:fldCharType="end"/>
        </w:r>
      </w:hyperlink>
    </w:p>
    <w:p w:rsidR="001700E4" w:rsidRDefault="001700E4">
      <w:pPr>
        <w:pStyle w:val="21"/>
        <w:rPr>
          <w:rFonts w:ascii="Calibri" w:hAnsi="Calibri"/>
          <w:smallCaps w:val="0"/>
          <w:kern w:val="2"/>
          <w:sz w:val="24"/>
          <w:szCs w:val="22"/>
          <w:lang w:val="en-US"/>
        </w:rPr>
      </w:pPr>
      <w:hyperlink w:anchor="_Toc384804695" w:history="1">
        <w:r w:rsidRPr="00406D14">
          <w:rPr>
            <w:rStyle w:val="ab"/>
          </w:rPr>
          <w:t>7.1. Activity Summary</w:t>
        </w:r>
        <w:r>
          <w:rPr>
            <w:webHidden/>
          </w:rPr>
          <w:tab/>
        </w:r>
        <w:r>
          <w:rPr>
            <w:webHidden/>
          </w:rPr>
          <w:fldChar w:fldCharType="begin"/>
        </w:r>
        <w:r>
          <w:rPr>
            <w:webHidden/>
          </w:rPr>
          <w:instrText xml:space="preserve"> PAGEREF _Toc384804695 \h </w:instrText>
        </w:r>
        <w:r>
          <w:rPr>
            <w:webHidden/>
          </w:rPr>
        </w:r>
        <w:r>
          <w:rPr>
            <w:webHidden/>
          </w:rPr>
          <w:fldChar w:fldCharType="separate"/>
        </w:r>
        <w:r>
          <w:rPr>
            <w:webHidden/>
          </w:rPr>
          <w:t>14</w:t>
        </w:r>
        <w:r>
          <w:rPr>
            <w:webHidden/>
          </w:rPr>
          <w:fldChar w:fldCharType="end"/>
        </w:r>
      </w:hyperlink>
    </w:p>
    <w:p w:rsidR="001700E4" w:rsidRDefault="001700E4">
      <w:pPr>
        <w:pStyle w:val="30"/>
        <w:tabs>
          <w:tab w:val="right" w:leader="dot" w:pos="9062"/>
        </w:tabs>
        <w:rPr>
          <w:rFonts w:ascii="Calibri" w:hAnsi="Calibri"/>
          <w:i w:val="0"/>
          <w:noProof/>
          <w:kern w:val="2"/>
          <w:sz w:val="24"/>
          <w:szCs w:val="22"/>
          <w:lang w:val="en-US" w:eastAsia="zh-TW"/>
        </w:rPr>
      </w:pPr>
      <w:hyperlink w:anchor="_Toc384804696" w:history="1">
        <w:r w:rsidRPr="00406D14">
          <w:rPr>
            <w:rStyle w:val="ab"/>
            <w:noProof/>
          </w:rPr>
          <w:t>7.1.1. WP4 – SA1 Operations (Total PM: )</w:t>
        </w:r>
        <w:r>
          <w:rPr>
            <w:noProof/>
            <w:webHidden/>
          </w:rPr>
          <w:tab/>
        </w:r>
        <w:r>
          <w:rPr>
            <w:noProof/>
            <w:webHidden/>
          </w:rPr>
          <w:fldChar w:fldCharType="begin"/>
        </w:r>
        <w:r>
          <w:rPr>
            <w:noProof/>
            <w:webHidden/>
          </w:rPr>
          <w:instrText xml:space="preserve"> PAGEREF _Toc384804696 \h </w:instrText>
        </w:r>
        <w:r>
          <w:rPr>
            <w:noProof/>
            <w:webHidden/>
          </w:rPr>
        </w:r>
        <w:r>
          <w:rPr>
            <w:noProof/>
            <w:webHidden/>
          </w:rPr>
          <w:fldChar w:fldCharType="separate"/>
        </w:r>
        <w:r>
          <w:rPr>
            <w:noProof/>
            <w:webHidden/>
          </w:rPr>
          <w:t>14</w:t>
        </w:r>
        <w:r>
          <w:rPr>
            <w:noProof/>
            <w:webHidden/>
          </w:rPr>
          <w:fldChar w:fldCharType="end"/>
        </w:r>
      </w:hyperlink>
    </w:p>
    <w:p w:rsidR="001700E4" w:rsidRDefault="001700E4">
      <w:pPr>
        <w:pStyle w:val="30"/>
        <w:tabs>
          <w:tab w:val="right" w:leader="dot" w:pos="9062"/>
        </w:tabs>
        <w:rPr>
          <w:rFonts w:ascii="Calibri" w:hAnsi="Calibri"/>
          <w:i w:val="0"/>
          <w:noProof/>
          <w:kern w:val="2"/>
          <w:sz w:val="24"/>
          <w:szCs w:val="22"/>
          <w:lang w:val="en-US" w:eastAsia="zh-TW"/>
        </w:rPr>
      </w:pPr>
      <w:hyperlink w:anchor="_Toc384804697" w:history="1">
        <w:r w:rsidRPr="00406D14">
          <w:rPr>
            <w:rStyle w:val="ab"/>
            <w:noProof/>
          </w:rPr>
          <w:t>7.1.2. WP2 – NA2 External Relations (Total PM: )</w:t>
        </w:r>
        <w:r>
          <w:rPr>
            <w:noProof/>
            <w:webHidden/>
          </w:rPr>
          <w:tab/>
        </w:r>
        <w:r>
          <w:rPr>
            <w:noProof/>
            <w:webHidden/>
          </w:rPr>
          <w:fldChar w:fldCharType="begin"/>
        </w:r>
        <w:r>
          <w:rPr>
            <w:noProof/>
            <w:webHidden/>
          </w:rPr>
          <w:instrText xml:space="preserve"> PAGEREF _Toc384804697 \h </w:instrText>
        </w:r>
        <w:r>
          <w:rPr>
            <w:noProof/>
            <w:webHidden/>
          </w:rPr>
        </w:r>
        <w:r>
          <w:rPr>
            <w:noProof/>
            <w:webHidden/>
          </w:rPr>
          <w:fldChar w:fldCharType="separate"/>
        </w:r>
        <w:r>
          <w:rPr>
            <w:noProof/>
            <w:webHidden/>
          </w:rPr>
          <w:t>14</w:t>
        </w:r>
        <w:r>
          <w:rPr>
            <w:noProof/>
            <w:webHidden/>
          </w:rPr>
          <w:fldChar w:fldCharType="end"/>
        </w:r>
      </w:hyperlink>
    </w:p>
    <w:p w:rsidR="001700E4" w:rsidRDefault="001700E4">
      <w:pPr>
        <w:pStyle w:val="10"/>
        <w:rPr>
          <w:rFonts w:ascii="Calibri" w:hAnsi="Calibri"/>
          <w:caps w:val="0"/>
          <w:kern w:val="2"/>
          <w:sz w:val="24"/>
          <w:szCs w:val="22"/>
          <w:lang w:val="en-US" w:eastAsia="zh-TW"/>
        </w:rPr>
      </w:pPr>
      <w:hyperlink w:anchor="_Toc384804698" w:history="1">
        <w:r w:rsidRPr="00406D14">
          <w:rPr>
            <w:rStyle w:val="ab"/>
            <w:i/>
            <w:lang w:eastAsia="zh-TW"/>
          </w:rPr>
          <w:t>8.</w:t>
        </w:r>
        <w:r w:rsidRPr="00406D14">
          <w:rPr>
            <w:rStyle w:val="ab"/>
          </w:rPr>
          <w:t xml:space="preserve"> University of Melbourne</w:t>
        </w:r>
        <w:r w:rsidRPr="00406D14">
          <w:rPr>
            <w:rStyle w:val="ab"/>
            <w:lang w:eastAsia="zh-TW"/>
          </w:rPr>
          <w:t xml:space="preserve"> (UNIMELB)</w:t>
        </w:r>
        <w:r>
          <w:rPr>
            <w:webHidden/>
          </w:rPr>
          <w:tab/>
        </w:r>
        <w:r>
          <w:rPr>
            <w:webHidden/>
          </w:rPr>
          <w:fldChar w:fldCharType="begin"/>
        </w:r>
        <w:r>
          <w:rPr>
            <w:webHidden/>
          </w:rPr>
          <w:instrText xml:space="preserve"> PAGEREF _Toc384804698 \h </w:instrText>
        </w:r>
        <w:r>
          <w:rPr>
            <w:webHidden/>
          </w:rPr>
        </w:r>
        <w:r>
          <w:rPr>
            <w:webHidden/>
          </w:rPr>
          <w:fldChar w:fldCharType="separate"/>
        </w:r>
        <w:r>
          <w:rPr>
            <w:webHidden/>
          </w:rPr>
          <w:t>15</w:t>
        </w:r>
        <w:r>
          <w:rPr>
            <w:webHidden/>
          </w:rPr>
          <w:fldChar w:fldCharType="end"/>
        </w:r>
      </w:hyperlink>
    </w:p>
    <w:p w:rsidR="001700E4" w:rsidRDefault="001700E4">
      <w:pPr>
        <w:pStyle w:val="21"/>
        <w:rPr>
          <w:rFonts w:ascii="Calibri" w:hAnsi="Calibri"/>
          <w:smallCaps w:val="0"/>
          <w:kern w:val="2"/>
          <w:sz w:val="24"/>
          <w:szCs w:val="22"/>
          <w:lang w:val="en-US"/>
        </w:rPr>
      </w:pPr>
      <w:hyperlink w:anchor="_Toc384804699" w:history="1">
        <w:r w:rsidRPr="00406D14">
          <w:rPr>
            <w:rStyle w:val="ab"/>
          </w:rPr>
          <w:t>8.1. Activity Summary</w:t>
        </w:r>
        <w:r>
          <w:rPr>
            <w:webHidden/>
          </w:rPr>
          <w:tab/>
        </w:r>
        <w:r>
          <w:rPr>
            <w:webHidden/>
          </w:rPr>
          <w:fldChar w:fldCharType="begin"/>
        </w:r>
        <w:r>
          <w:rPr>
            <w:webHidden/>
          </w:rPr>
          <w:instrText xml:space="preserve"> PAGEREF _Toc384804699 \h </w:instrText>
        </w:r>
        <w:r>
          <w:rPr>
            <w:webHidden/>
          </w:rPr>
        </w:r>
        <w:r>
          <w:rPr>
            <w:webHidden/>
          </w:rPr>
          <w:fldChar w:fldCharType="separate"/>
        </w:r>
        <w:r>
          <w:rPr>
            <w:webHidden/>
          </w:rPr>
          <w:t>15</w:t>
        </w:r>
        <w:r>
          <w:rPr>
            <w:webHidden/>
          </w:rPr>
          <w:fldChar w:fldCharType="end"/>
        </w:r>
      </w:hyperlink>
    </w:p>
    <w:p w:rsidR="001700E4" w:rsidRDefault="001700E4">
      <w:pPr>
        <w:pStyle w:val="30"/>
        <w:tabs>
          <w:tab w:val="right" w:leader="dot" w:pos="9062"/>
        </w:tabs>
        <w:rPr>
          <w:rFonts w:ascii="Calibri" w:hAnsi="Calibri"/>
          <w:i w:val="0"/>
          <w:noProof/>
          <w:kern w:val="2"/>
          <w:sz w:val="24"/>
          <w:szCs w:val="22"/>
          <w:lang w:val="en-US" w:eastAsia="zh-TW"/>
        </w:rPr>
      </w:pPr>
      <w:hyperlink w:anchor="_Toc384804700" w:history="1">
        <w:r w:rsidRPr="00406D14">
          <w:rPr>
            <w:rStyle w:val="ab"/>
            <w:noProof/>
          </w:rPr>
          <w:t>8.1.1. WP2 – NA2 External Relations (Total PM: 4)</w:t>
        </w:r>
        <w:r>
          <w:rPr>
            <w:noProof/>
            <w:webHidden/>
          </w:rPr>
          <w:tab/>
        </w:r>
        <w:r>
          <w:rPr>
            <w:noProof/>
            <w:webHidden/>
          </w:rPr>
          <w:fldChar w:fldCharType="begin"/>
        </w:r>
        <w:r>
          <w:rPr>
            <w:noProof/>
            <w:webHidden/>
          </w:rPr>
          <w:instrText xml:space="preserve"> PAGEREF _Toc384804700 \h </w:instrText>
        </w:r>
        <w:r>
          <w:rPr>
            <w:noProof/>
            <w:webHidden/>
          </w:rPr>
        </w:r>
        <w:r>
          <w:rPr>
            <w:noProof/>
            <w:webHidden/>
          </w:rPr>
          <w:fldChar w:fldCharType="separate"/>
        </w:r>
        <w:r>
          <w:rPr>
            <w:noProof/>
            <w:webHidden/>
          </w:rPr>
          <w:t>15</w:t>
        </w:r>
        <w:r>
          <w:rPr>
            <w:noProof/>
            <w:webHidden/>
          </w:rPr>
          <w:fldChar w:fldCharType="end"/>
        </w:r>
      </w:hyperlink>
    </w:p>
    <w:p w:rsidR="001700E4" w:rsidRDefault="001700E4">
      <w:pPr>
        <w:pStyle w:val="30"/>
        <w:tabs>
          <w:tab w:val="right" w:leader="dot" w:pos="9062"/>
        </w:tabs>
        <w:rPr>
          <w:rFonts w:ascii="Calibri" w:hAnsi="Calibri"/>
          <w:i w:val="0"/>
          <w:noProof/>
          <w:kern w:val="2"/>
          <w:sz w:val="24"/>
          <w:szCs w:val="22"/>
          <w:lang w:val="en-US" w:eastAsia="zh-TW"/>
        </w:rPr>
      </w:pPr>
      <w:hyperlink w:anchor="_Toc384804701" w:history="1">
        <w:r w:rsidRPr="00406D14">
          <w:rPr>
            <w:rStyle w:val="ab"/>
            <w:noProof/>
          </w:rPr>
          <w:t>8.1.2. WP4 – SA1 Operations (Total PM: 68)</w:t>
        </w:r>
        <w:r>
          <w:rPr>
            <w:noProof/>
            <w:webHidden/>
          </w:rPr>
          <w:tab/>
        </w:r>
        <w:r>
          <w:rPr>
            <w:noProof/>
            <w:webHidden/>
          </w:rPr>
          <w:fldChar w:fldCharType="begin"/>
        </w:r>
        <w:r>
          <w:rPr>
            <w:noProof/>
            <w:webHidden/>
          </w:rPr>
          <w:instrText xml:space="preserve"> PAGEREF _Toc384804701 \h </w:instrText>
        </w:r>
        <w:r>
          <w:rPr>
            <w:noProof/>
            <w:webHidden/>
          </w:rPr>
        </w:r>
        <w:r>
          <w:rPr>
            <w:noProof/>
            <w:webHidden/>
          </w:rPr>
          <w:fldChar w:fldCharType="separate"/>
        </w:r>
        <w:r>
          <w:rPr>
            <w:noProof/>
            <w:webHidden/>
          </w:rPr>
          <w:t>15</w:t>
        </w:r>
        <w:r>
          <w:rPr>
            <w:noProof/>
            <w:webHidden/>
          </w:rPr>
          <w:fldChar w:fldCharType="end"/>
        </w:r>
      </w:hyperlink>
    </w:p>
    <w:p w:rsidR="001700E4" w:rsidRDefault="001700E4">
      <w:pPr>
        <w:pStyle w:val="10"/>
        <w:rPr>
          <w:rFonts w:ascii="Calibri" w:hAnsi="Calibri"/>
          <w:caps w:val="0"/>
          <w:kern w:val="2"/>
          <w:sz w:val="24"/>
          <w:szCs w:val="22"/>
          <w:lang w:val="en-US" w:eastAsia="zh-TW"/>
        </w:rPr>
      </w:pPr>
      <w:hyperlink w:anchor="_Toc384804702" w:history="1">
        <w:r w:rsidRPr="00406D14">
          <w:rPr>
            <w:rStyle w:val="ab"/>
            <w:i/>
            <w:lang w:eastAsia="zh-TW"/>
          </w:rPr>
          <w:t>9.</w:t>
        </w:r>
        <w:r w:rsidRPr="00406D14">
          <w:rPr>
            <w:rStyle w:val="ab"/>
          </w:rPr>
          <w:t xml:space="preserve"> Universiti Putra Malaysia (UPM)</w:t>
        </w:r>
        <w:r>
          <w:rPr>
            <w:webHidden/>
          </w:rPr>
          <w:tab/>
        </w:r>
        <w:r>
          <w:rPr>
            <w:webHidden/>
          </w:rPr>
          <w:fldChar w:fldCharType="begin"/>
        </w:r>
        <w:r>
          <w:rPr>
            <w:webHidden/>
          </w:rPr>
          <w:instrText xml:space="preserve"> PAGEREF _Toc384804702 \h </w:instrText>
        </w:r>
        <w:r>
          <w:rPr>
            <w:webHidden/>
          </w:rPr>
        </w:r>
        <w:r>
          <w:rPr>
            <w:webHidden/>
          </w:rPr>
          <w:fldChar w:fldCharType="separate"/>
        </w:r>
        <w:r>
          <w:rPr>
            <w:webHidden/>
          </w:rPr>
          <w:t>16</w:t>
        </w:r>
        <w:r>
          <w:rPr>
            <w:webHidden/>
          </w:rPr>
          <w:fldChar w:fldCharType="end"/>
        </w:r>
      </w:hyperlink>
    </w:p>
    <w:p w:rsidR="001700E4" w:rsidRDefault="001700E4">
      <w:pPr>
        <w:pStyle w:val="21"/>
        <w:rPr>
          <w:rFonts w:ascii="Calibri" w:hAnsi="Calibri"/>
          <w:smallCaps w:val="0"/>
          <w:kern w:val="2"/>
          <w:sz w:val="24"/>
          <w:szCs w:val="22"/>
          <w:lang w:val="en-US"/>
        </w:rPr>
      </w:pPr>
      <w:hyperlink w:anchor="_Toc384804703" w:history="1">
        <w:r w:rsidRPr="00406D14">
          <w:rPr>
            <w:rStyle w:val="ab"/>
          </w:rPr>
          <w:t>9.1. Activity Summary</w:t>
        </w:r>
        <w:r>
          <w:rPr>
            <w:webHidden/>
          </w:rPr>
          <w:tab/>
        </w:r>
        <w:r>
          <w:rPr>
            <w:webHidden/>
          </w:rPr>
          <w:fldChar w:fldCharType="begin"/>
        </w:r>
        <w:r>
          <w:rPr>
            <w:webHidden/>
          </w:rPr>
          <w:instrText xml:space="preserve"> PAGEREF _Toc384804703 \h </w:instrText>
        </w:r>
        <w:r>
          <w:rPr>
            <w:webHidden/>
          </w:rPr>
        </w:r>
        <w:r>
          <w:rPr>
            <w:webHidden/>
          </w:rPr>
          <w:fldChar w:fldCharType="separate"/>
        </w:r>
        <w:r>
          <w:rPr>
            <w:webHidden/>
          </w:rPr>
          <w:t>16</w:t>
        </w:r>
        <w:r>
          <w:rPr>
            <w:webHidden/>
          </w:rPr>
          <w:fldChar w:fldCharType="end"/>
        </w:r>
      </w:hyperlink>
    </w:p>
    <w:p w:rsidR="001700E4" w:rsidRDefault="001700E4">
      <w:pPr>
        <w:pStyle w:val="30"/>
        <w:tabs>
          <w:tab w:val="right" w:leader="dot" w:pos="9062"/>
        </w:tabs>
        <w:rPr>
          <w:rFonts w:ascii="Calibri" w:hAnsi="Calibri"/>
          <w:i w:val="0"/>
          <w:noProof/>
          <w:kern w:val="2"/>
          <w:sz w:val="24"/>
          <w:szCs w:val="22"/>
          <w:lang w:val="en-US" w:eastAsia="zh-TW"/>
        </w:rPr>
      </w:pPr>
      <w:hyperlink w:anchor="_Toc384804704" w:history="1">
        <w:r w:rsidRPr="00406D14">
          <w:rPr>
            <w:rStyle w:val="ab"/>
            <w:noProof/>
          </w:rPr>
          <w:t>9.1.1. WP2 – NA2 External Relations (4PM)</w:t>
        </w:r>
        <w:r>
          <w:rPr>
            <w:noProof/>
            <w:webHidden/>
          </w:rPr>
          <w:tab/>
        </w:r>
        <w:r>
          <w:rPr>
            <w:noProof/>
            <w:webHidden/>
          </w:rPr>
          <w:fldChar w:fldCharType="begin"/>
        </w:r>
        <w:r>
          <w:rPr>
            <w:noProof/>
            <w:webHidden/>
          </w:rPr>
          <w:instrText xml:space="preserve"> PAGEREF _Toc384804704 \h </w:instrText>
        </w:r>
        <w:r>
          <w:rPr>
            <w:noProof/>
            <w:webHidden/>
          </w:rPr>
        </w:r>
        <w:r>
          <w:rPr>
            <w:noProof/>
            <w:webHidden/>
          </w:rPr>
          <w:fldChar w:fldCharType="separate"/>
        </w:r>
        <w:r>
          <w:rPr>
            <w:noProof/>
            <w:webHidden/>
          </w:rPr>
          <w:t>16</w:t>
        </w:r>
        <w:r>
          <w:rPr>
            <w:noProof/>
            <w:webHidden/>
          </w:rPr>
          <w:fldChar w:fldCharType="end"/>
        </w:r>
      </w:hyperlink>
    </w:p>
    <w:p w:rsidR="001700E4" w:rsidRDefault="001700E4">
      <w:pPr>
        <w:pStyle w:val="30"/>
        <w:tabs>
          <w:tab w:val="right" w:leader="dot" w:pos="9062"/>
        </w:tabs>
        <w:rPr>
          <w:rFonts w:ascii="Calibri" w:hAnsi="Calibri"/>
          <w:i w:val="0"/>
          <w:noProof/>
          <w:kern w:val="2"/>
          <w:sz w:val="24"/>
          <w:szCs w:val="22"/>
          <w:lang w:val="en-US" w:eastAsia="zh-TW"/>
        </w:rPr>
      </w:pPr>
      <w:hyperlink w:anchor="_Toc384804705" w:history="1">
        <w:r w:rsidRPr="00406D14">
          <w:rPr>
            <w:rStyle w:val="ab"/>
            <w:noProof/>
          </w:rPr>
          <w:t>9.1.2. WP4 – SA1 Operations (2PM)</w:t>
        </w:r>
        <w:r>
          <w:rPr>
            <w:noProof/>
            <w:webHidden/>
          </w:rPr>
          <w:tab/>
        </w:r>
        <w:r>
          <w:rPr>
            <w:noProof/>
            <w:webHidden/>
          </w:rPr>
          <w:fldChar w:fldCharType="begin"/>
        </w:r>
        <w:r>
          <w:rPr>
            <w:noProof/>
            <w:webHidden/>
          </w:rPr>
          <w:instrText xml:space="preserve"> PAGEREF _Toc384804705 \h </w:instrText>
        </w:r>
        <w:r>
          <w:rPr>
            <w:noProof/>
            <w:webHidden/>
          </w:rPr>
        </w:r>
        <w:r>
          <w:rPr>
            <w:noProof/>
            <w:webHidden/>
          </w:rPr>
          <w:fldChar w:fldCharType="separate"/>
        </w:r>
        <w:r>
          <w:rPr>
            <w:noProof/>
            <w:webHidden/>
          </w:rPr>
          <w:t>17</w:t>
        </w:r>
        <w:r>
          <w:rPr>
            <w:noProof/>
            <w:webHidden/>
          </w:rPr>
          <w:fldChar w:fldCharType="end"/>
        </w:r>
      </w:hyperlink>
    </w:p>
    <w:p w:rsidR="0014599E" w:rsidRPr="001700E4" w:rsidRDefault="00C75DF0" w:rsidP="0014599E">
      <w:pPr>
        <w:pStyle w:val="21"/>
        <w:rPr>
          <w:sz w:val="24"/>
        </w:rPr>
      </w:pPr>
      <w:r w:rsidRPr="001700E4">
        <w:rPr>
          <w:rStyle w:val="ab"/>
          <w:color w:val="auto"/>
          <w:lang w:eastAsia="fr-FR"/>
        </w:rPr>
        <w:fldChar w:fldCharType="end"/>
      </w:r>
    </w:p>
    <w:p w:rsidR="0014599E" w:rsidRPr="001700E4" w:rsidRDefault="0014599E" w:rsidP="0014599E">
      <w:pPr>
        <w:pStyle w:val="1"/>
        <w:pageBreakBefore/>
        <w:rPr>
          <w:rFonts w:ascii="Times New Roman" w:hAnsi="Times New Roman"/>
        </w:rPr>
      </w:pPr>
      <w:bookmarkStart w:id="1" w:name="_Toc127000554"/>
      <w:bookmarkStart w:id="2" w:name="_Toc127000574"/>
      <w:bookmarkEnd w:id="0"/>
      <w:bookmarkEnd w:id="1"/>
      <w:bookmarkEnd w:id="2"/>
      <w:r w:rsidRPr="001700E4">
        <w:rPr>
          <w:rFonts w:ascii="Times New Roman" w:hAnsi="Times New Roman"/>
          <w:lang w:eastAsia="zh-TW"/>
        </w:rPr>
        <w:lastRenderedPageBreak/>
        <w:t xml:space="preserve"> </w:t>
      </w:r>
      <w:bookmarkStart w:id="3" w:name="_Toc384804670"/>
      <w:r w:rsidRPr="001700E4">
        <w:rPr>
          <w:rFonts w:ascii="Times New Roman" w:hAnsi="Times New Roman"/>
          <w:lang w:eastAsia="zh-TW"/>
        </w:rPr>
        <w:t>Academia Sinica Grid Computing Centre (ASGC)</w:t>
      </w:r>
      <w:bookmarkEnd w:id="3"/>
    </w:p>
    <w:p w:rsidR="0014599E" w:rsidRPr="001700E4" w:rsidRDefault="0014599E" w:rsidP="00314169">
      <w:pPr>
        <w:pStyle w:val="2"/>
        <w:rPr>
          <w:szCs w:val="22"/>
        </w:rPr>
      </w:pPr>
      <w:bookmarkStart w:id="4" w:name="_Toc127001197"/>
      <w:bookmarkStart w:id="5" w:name="_Toc127761644"/>
      <w:bookmarkStart w:id="6" w:name="_Toc431023272"/>
      <w:bookmarkStart w:id="7" w:name="_Toc492806023"/>
      <w:bookmarkStart w:id="8" w:name="_Toc413639805"/>
      <w:bookmarkStart w:id="9" w:name="_Toc384804671"/>
      <w:bookmarkEnd w:id="4"/>
      <w:bookmarkEnd w:id="5"/>
      <w:r w:rsidRPr="001700E4">
        <w:rPr>
          <w:szCs w:val="22"/>
        </w:rPr>
        <w:t>Activity Summary</w:t>
      </w:r>
      <w:bookmarkEnd w:id="9"/>
    </w:p>
    <w:p w:rsidR="0014599E" w:rsidRPr="001700E4" w:rsidRDefault="0014599E" w:rsidP="0003075B">
      <w:pPr>
        <w:pStyle w:val="3"/>
        <w:rPr>
          <w:szCs w:val="22"/>
        </w:rPr>
      </w:pPr>
      <w:bookmarkStart w:id="10" w:name="_Toc384804672"/>
      <w:r w:rsidRPr="001700E4">
        <w:rPr>
          <w:szCs w:val="22"/>
        </w:rPr>
        <w:t>WP2 – NA2 External Relations (Total PM: 12)</w:t>
      </w:r>
      <w:bookmarkEnd w:id="10"/>
    </w:p>
    <w:p w:rsidR="00751CD5" w:rsidRPr="001700E4" w:rsidRDefault="0014599E" w:rsidP="008C6FBA">
      <w:pPr>
        <w:spacing w:before="0" w:after="0"/>
        <w:rPr>
          <w:szCs w:val="22"/>
          <w:lang w:eastAsia="zh-TW"/>
        </w:rPr>
      </w:pPr>
      <w:r w:rsidRPr="001700E4">
        <w:rPr>
          <w:szCs w:val="22"/>
          <w:lang w:eastAsia="zh-TW"/>
        </w:rPr>
        <w:t xml:space="preserve">In the </w:t>
      </w:r>
      <w:r w:rsidR="00597781" w:rsidRPr="001700E4">
        <w:rPr>
          <w:szCs w:val="22"/>
          <w:lang w:eastAsia="zh-TW"/>
        </w:rPr>
        <w:t>fourth</w:t>
      </w:r>
      <w:r w:rsidRPr="001700E4">
        <w:rPr>
          <w:szCs w:val="22"/>
          <w:lang w:eastAsia="zh-TW"/>
        </w:rPr>
        <w:t xml:space="preserve"> year of the Project, both EGI Technical Forum and Community Forum were participated. </w:t>
      </w:r>
      <w:r w:rsidRPr="001700E4">
        <w:rPr>
          <w:szCs w:val="22"/>
        </w:rPr>
        <w:t xml:space="preserve">ASGC assisted the EGI Project Office to promote the </w:t>
      </w:r>
      <w:r w:rsidR="00064D31" w:rsidRPr="001700E4">
        <w:rPr>
          <w:szCs w:val="22"/>
          <w:lang w:eastAsia="zh-TW"/>
        </w:rPr>
        <w:t xml:space="preserve">Technical Forum and </w:t>
      </w:r>
      <w:r w:rsidRPr="001700E4">
        <w:rPr>
          <w:szCs w:val="22"/>
        </w:rPr>
        <w:t>Community Forum</w:t>
      </w:r>
      <w:r w:rsidR="00064D31" w:rsidRPr="001700E4">
        <w:rPr>
          <w:szCs w:val="22"/>
          <w:lang w:eastAsia="zh-TW"/>
        </w:rPr>
        <w:t xml:space="preserve"> </w:t>
      </w:r>
      <w:r w:rsidRPr="001700E4">
        <w:rPr>
          <w:szCs w:val="22"/>
        </w:rPr>
        <w:t>among Asia Pacific region, and coordinated with the PO regarding the communication and execution of financial supporting program to Asian Pacific partners. </w:t>
      </w:r>
      <w:r w:rsidR="00751CD5" w:rsidRPr="001700E4">
        <w:rPr>
          <w:szCs w:val="22"/>
        </w:rPr>
        <w:t> </w:t>
      </w:r>
      <w:r w:rsidR="00751CD5" w:rsidRPr="001700E4">
        <w:rPr>
          <w:szCs w:val="22"/>
          <w:lang w:eastAsia="zh-TW"/>
        </w:rPr>
        <w:t>Eight delegates from</w:t>
      </w:r>
      <w:r w:rsidR="00751CD5" w:rsidRPr="001700E4">
        <w:rPr>
          <w:szCs w:val="22"/>
        </w:rPr>
        <w:t xml:space="preserve"> 4 partners (Australia, Korea, Malaysia and Taiwan) attending the</w:t>
      </w:r>
      <w:r w:rsidR="00751CD5" w:rsidRPr="001700E4">
        <w:rPr>
          <w:szCs w:val="22"/>
          <w:lang w:eastAsia="zh-TW"/>
        </w:rPr>
        <w:t xml:space="preserve"> EGI Technical Form in </w:t>
      </w:r>
      <w:r w:rsidR="00597781" w:rsidRPr="001700E4">
        <w:rPr>
          <w:szCs w:val="22"/>
          <w:lang w:eastAsia="zh-TW"/>
        </w:rPr>
        <w:t>Madrid</w:t>
      </w:r>
      <w:r w:rsidR="00751CD5" w:rsidRPr="001700E4">
        <w:rPr>
          <w:szCs w:val="22"/>
          <w:lang w:eastAsia="zh-TW"/>
        </w:rPr>
        <w:t>, and 4 partners (AU, KR, MY and TW) will also attend the EGI</w:t>
      </w:r>
      <w:r w:rsidR="00751CD5" w:rsidRPr="001700E4">
        <w:rPr>
          <w:szCs w:val="22"/>
        </w:rPr>
        <w:t xml:space="preserve"> Community Forum</w:t>
      </w:r>
      <w:r w:rsidR="00751CD5" w:rsidRPr="001700E4">
        <w:rPr>
          <w:szCs w:val="22"/>
          <w:lang w:eastAsia="zh-TW"/>
        </w:rPr>
        <w:t xml:space="preserve"> in </w:t>
      </w:r>
      <w:r w:rsidR="00597781" w:rsidRPr="001700E4">
        <w:rPr>
          <w:szCs w:val="22"/>
          <w:lang w:eastAsia="zh-TW"/>
        </w:rPr>
        <w:t xml:space="preserve">Helsinki in </w:t>
      </w:r>
      <w:r w:rsidR="00F346CD" w:rsidRPr="001700E4">
        <w:rPr>
          <w:rFonts w:hint="eastAsia"/>
          <w:szCs w:val="22"/>
          <w:lang w:eastAsia="zh-TW"/>
        </w:rPr>
        <w:t>May</w:t>
      </w:r>
      <w:r w:rsidR="00F346CD" w:rsidRPr="001700E4">
        <w:rPr>
          <w:szCs w:val="22"/>
          <w:lang w:eastAsia="zh-TW"/>
        </w:rPr>
        <w:t xml:space="preserve"> </w:t>
      </w:r>
      <w:r w:rsidR="00597781" w:rsidRPr="001700E4">
        <w:rPr>
          <w:szCs w:val="22"/>
          <w:lang w:eastAsia="zh-TW"/>
        </w:rPr>
        <w:t>2014</w:t>
      </w:r>
    </w:p>
    <w:p w:rsidR="0014599E" w:rsidRPr="001700E4" w:rsidRDefault="0014599E" w:rsidP="008C6FBA">
      <w:pPr>
        <w:spacing w:before="0" w:after="0"/>
        <w:rPr>
          <w:szCs w:val="22"/>
          <w:lang w:eastAsia="zh-TW"/>
        </w:rPr>
      </w:pPr>
    </w:p>
    <w:p w:rsidR="0014599E" w:rsidRPr="001700E4" w:rsidRDefault="00AE31DC" w:rsidP="008C6FBA">
      <w:pPr>
        <w:widowControl w:val="0"/>
        <w:autoSpaceDE w:val="0"/>
        <w:autoSpaceDN w:val="0"/>
        <w:adjustRightInd w:val="0"/>
        <w:spacing w:before="0" w:after="0"/>
        <w:rPr>
          <w:szCs w:val="22"/>
          <w:lang w:eastAsia="zh-TW"/>
        </w:rPr>
      </w:pPr>
      <w:r w:rsidRPr="001700E4">
        <w:rPr>
          <w:szCs w:val="22"/>
          <w:lang w:eastAsia="zh-TW"/>
        </w:rPr>
        <w:t>To disseminate the</w:t>
      </w:r>
      <w:r w:rsidR="0014599E" w:rsidRPr="001700E4">
        <w:rPr>
          <w:szCs w:val="22"/>
          <w:lang w:eastAsia="zh-TW"/>
        </w:rPr>
        <w:t xml:space="preserve"> advanced e-Science knowledge to the potential user communities and give them the skills to deploy and use the e-Science infrastructure</w:t>
      </w:r>
      <w:r w:rsidRPr="001700E4">
        <w:rPr>
          <w:szCs w:val="22"/>
          <w:lang w:eastAsia="zh-TW"/>
        </w:rPr>
        <w:t xml:space="preserve">, ASGC has participated </w:t>
      </w:r>
      <w:r w:rsidR="003243BC" w:rsidRPr="001700E4">
        <w:rPr>
          <w:szCs w:val="22"/>
          <w:lang w:eastAsia="zh-TW"/>
        </w:rPr>
        <w:t xml:space="preserve">in </w:t>
      </w:r>
      <w:r w:rsidRPr="001700E4">
        <w:rPr>
          <w:szCs w:val="22"/>
          <w:lang w:eastAsia="zh-TW"/>
        </w:rPr>
        <w:t xml:space="preserve">the following </w:t>
      </w:r>
      <w:r w:rsidR="005D6A8E" w:rsidRPr="001700E4">
        <w:rPr>
          <w:szCs w:val="22"/>
          <w:lang w:eastAsia="zh-TW"/>
        </w:rPr>
        <w:t>international</w:t>
      </w:r>
      <w:r w:rsidR="00132E78" w:rsidRPr="001700E4">
        <w:rPr>
          <w:szCs w:val="22"/>
          <w:lang w:eastAsia="zh-TW"/>
        </w:rPr>
        <w:t>/local</w:t>
      </w:r>
      <w:r w:rsidR="005D6A8E" w:rsidRPr="001700E4">
        <w:rPr>
          <w:szCs w:val="22"/>
          <w:lang w:eastAsia="zh-TW"/>
        </w:rPr>
        <w:t xml:space="preserve"> activities:</w:t>
      </w:r>
    </w:p>
    <w:p w:rsidR="0014599E" w:rsidRPr="001700E4" w:rsidRDefault="0014599E" w:rsidP="008C6FBA">
      <w:pPr>
        <w:widowControl w:val="0"/>
        <w:autoSpaceDE w:val="0"/>
        <w:autoSpaceDN w:val="0"/>
        <w:adjustRightInd w:val="0"/>
        <w:spacing w:before="0" w:after="0"/>
        <w:rPr>
          <w:szCs w:val="22"/>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1578"/>
        <w:gridCol w:w="2401"/>
        <w:gridCol w:w="2875"/>
      </w:tblGrid>
      <w:tr w:rsidR="005D6A8E" w:rsidRPr="001700E4">
        <w:tc>
          <w:tcPr>
            <w:tcW w:w="1560" w:type="dxa"/>
          </w:tcPr>
          <w:p w:rsidR="005D6A8E" w:rsidRPr="001700E4" w:rsidRDefault="005D6A8E" w:rsidP="008C6FBA">
            <w:pPr>
              <w:spacing w:before="0" w:after="0"/>
              <w:jc w:val="center"/>
              <w:rPr>
                <w:rFonts w:eastAsia="標楷體"/>
                <w:b/>
                <w:szCs w:val="22"/>
                <w:lang w:eastAsia="zh-TW"/>
              </w:rPr>
            </w:pPr>
            <w:r w:rsidRPr="001700E4">
              <w:rPr>
                <w:rFonts w:eastAsia="標楷體"/>
                <w:b/>
                <w:szCs w:val="22"/>
                <w:lang w:eastAsia="zh-TW"/>
              </w:rPr>
              <w:t>Date</w:t>
            </w:r>
          </w:p>
        </w:tc>
        <w:tc>
          <w:tcPr>
            <w:tcW w:w="1578" w:type="dxa"/>
          </w:tcPr>
          <w:p w:rsidR="005D6A8E" w:rsidRPr="001700E4" w:rsidRDefault="005D6A8E" w:rsidP="008C6FBA">
            <w:pPr>
              <w:spacing w:before="0" w:after="0"/>
              <w:jc w:val="center"/>
              <w:rPr>
                <w:rFonts w:eastAsia="標楷體"/>
                <w:b/>
                <w:szCs w:val="22"/>
                <w:lang w:eastAsia="zh-TW"/>
              </w:rPr>
            </w:pPr>
            <w:r w:rsidRPr="001700E4">
              <w:rPr>
                <w:rFonts w:eastAsia="標楷體"/>
                <w:b/>
                <w:szCs w:val="22"/>
                <w:lang w:eastAsia="zh-TW"/>
              </w:rPr>
              <w:t>Place</w:t>
            </w:r>
          </w:p>
        </w:tc>
        <w:tc>
          <w:tcPr>
            <w:tcW w:w="2401" w:type="dxa"/>
          </w:tcPr>
          <w:p w:rsidR="005D6A8E" w:rsidRPr="001700E4" w:rsidRDefault="00064D31" w:rsidP="008C6FBA">
            <w:pPr>
              <w:spacing w:before="0" w:after="0"/>
              <w:jc w:val="center"/>
              <w:rPr>
                <w:rFonts w:eastAsia="標楷體"/>
                <w:b/>
                <w:szCs w:val="22"/>
                <w:lang w:eastAsia="zh-TW"/>
              </w:rPr>
            </w:pPr>
            <w:r w:rsidRPr="001700E4">
              <w:rPr>
                <w:rFonts w:eastAsia="標楷體"/>
                <w:b/>
                <w:szCs w:val="22"/>
                <w:lang w:eastAsia="zh-TW"/>
              </w:rPr>
              <w:t>Events</w:t>
            </w:r>
          </w:p>
        </w:tc>
        <w:tc>
          <w:tcPr>
            <w:tcW w:w="2875" w:type="dxa"/>
          </w:tcPr>
          <w:p w:rsidR="005D6A8E" w:rsidRPr="001700E4" w:rsidRDefault="005D6A8E" w:rsidP="008C6FBA">
            <w:pPr>
              <w:spacing w:before="0" w:after="0"/>
              <w:jc w:val="center"/>
              <w:rPr>
                <w:rFonts w:eastAsia="標楷體"/>
                <w:b/>
                <w:szCs w:val="22"/>
                <w:lang w:eastAsia="zh-TW"/>
              </w:rPr>
            </w:pPr>
            <w:r w:rsidRPr="001700E4">
              <w:rPr>
                <w:rFonts w:eastAsia="標楷體"/>
                <w:b/>
                <w:szCs w:val="22"/>
                <w:lang w:eastAsia="zh-TW"/>
              </w:rPr>
              <w:t>Presentation</w:t>
            </w:r>
            <w:r w:rsidR="00064D31" w:rsidRPr="001700E4">
              <w:rPr>
                <w:rFonts w:eastAsia="標楷體"/>
                <w:b/>
                <w:szCs w:val="22"/>
                <w:lang w:eastAsia="zh-TW"/>
              </w:rPr>
              <w:t xml:space="preserve"> / Dissemination</w:t>
            </w:r>
          </w:p>
        </w:tc>
      </w:tr>
      <w:tr w:rsidR="005D6A8E" w:rsidRPr="001700E4">
        <w:tc>
          <w:tcPr>
            <w:tcW w:w="1560" w:type="dxa"/>
          </w:tcPr>
          <w:p w:rsidR="005D6A8E" w:rsidRPr="001700E4" w:rsidRDefault="00064D31" w:rsidP="008C6FBA">
            <w:pPr>
              <w:spacing w:before="0" w:after="0"/>
              <w:jc w:val="left"/>
              <w:rPr>
                <w:rFonts w:eastAsia="標楷體"/>
                <w:szCs w:val="22"/>
                <w:lang w:eastAsia="zh-TW"/>
              </w:rPr>
            </w:pPr>
            <w:r w:rsidRPr="001700E4">
              <w:rPr>
                <w:rFonts w:eastAsia="標楷體"/>
                <w:szCs w:val="22"/>
                <w:lang w:eastAsia="zh-TW"/>
              </w:rPr>
              <w:t>March 201</w:t>
            </w:r>
            <w:r w:rsidR="00597781" w:rsidRPr="001700E4">
              <w:rPr>
                <w:rFonts w:eastAsia="標楷體"/>
                <w:szCs w:val="22"/>
                <w:lang w:eastAsia="zh-TW"/>
              </w:rPr>
              <w:t>4</w:t>
            </w:r>
          </w:p>
        </w:tc>
        <w:tc>
          <w:tcPr>
            <w:tcW w:w="1578" w:type="dxa"/>
          </w:tcPr>
          <w:p w:rsidR="005D6A8E" w:rsidRPr="001700E4" w:rsidRDefault="00064D31" w:rsidP="008C6FBA">
            <w:pPr>
              <w:spacing w:before="0" w:after="0"/>
              <w:jc w:val="left"/>
              <w:rPr>
                <w:rFonts w:eastAsia="標楷體"/>
                <w:szCs w:val="22"/>
                <w:lang w:eastAsia="zh-TW"/>
              </w:rPr>
            </w:pPr>
            <w:r w:rsidRPr="001700E4">
              <w:rPr>
                <w:rFonts w:eastAsia="標楷體"/>
                <w:szCs w:val="22"/>
                <w:lang w:eastAsia="zh-TW"/>
              </w:rPr>
              <w:t>Taiwan</w:t>
            </w:r>
          </w:p>
        </w:tc>
        <w:tc>
          <w:tcPr>
            <w:tcW w:w="2401" w:type="dxa"/>
          </w:tcPr>
          <w:p w:rsidR="005D6A8E" w:rsidRPr="001700E4" w:rsidRDefault="00064D31" w:rsidP="008C6FBA">
            <w:pPr>
              <w:spacing w:before="0" w:after="0"/>
              <w:jc w:val="left"/>
              <w:rPr>
                <w:rFonts w:eastAsia="標楷體"/>
                <w:szCs w:val="22"/>
                <w:lang w:eastAsia="zh-TW"/>
              </w:rPr>
            </w:pPr>
            <w:r w:rsidRPr="001700E4">
              <w:rPr>
                <w:rFonts w:eastAsia="標楷體"/>
                <w:szCs w:val="22"/>
                <w:lang w:eastAsia="zh-TW"/>
              </w:rPr>
              <w:t>ISGC 201</w:t>
            </w:r>
            <w:r w:rsidR="00597781" w:rsidRPr="001700E4">
              <w:rPr>
                <w:rFonts w:eastAsia="標楷體"/>
                <w:szCs w:val="22"/>
                <w:lang w:eastAsia="zh-TW"/>
              </w:rPr>
              <w:t>4</w:t>
            </w:r>
          </w:p>
        </w:tc>
        <w:tc>
          <w:tcPr>
            <w:tcW w:w="2875" w:type="dxa"/>
          </w:tcPr>
          <w:p w:rsidR="005D6A8E" w:rsidRPr="001700E4" w:rsidRDefault="00064D31" w:rsidP="008C6FBA">
            <w:pPr>
              <w:numPr>
                <w:ilvl w:val="0"/>
                <w:numId w:val="37"/>
              </w:numPr>
              <w:spacing w:before="0" w:after="0"/>
              <w:jc w:val="left"/>
              <w:rPr>
                <w:rFonts w:eastAsia="標楷體"/>
                <w:szCs w:val="22"/>
                <w:lang w:eastAsia="zh-TW"/>
              </w:rPr>
            </w:pPr>
            <w:r w:rsidRPr="001700E4">
              <w:rPr>
                <w:rFonts w:eastAsia="標楷體"/>
                <w:szCs w:val="22"/>
                <w:lang w:eastAsia="zh-TW"/>
              </w:rPr>
              <w:t>Computing and data Infrastructures – AP Region</w:t>
            </w:r>
          </w:p>
          <w:p w:rsidR="00064D31" w:rsidRPr="001700E4" w:rsidRDefault="00BC73AC" w:rsidP="008C6FBA">
            <w:pPr>
              <w:numPr>
                <w:ilvl w:val="0"/>
                <w:numId w:val="37"/>
              </w:numPr>
              <w:spacing w:before="0" w:after="0"/>
              <w:jc w:val="left"/>
              <w:rPr>
                <w:rFonts w:eastAsia="標楷體"/>
                <w:szCs w:val="22"/>
                <w:lang w:eastAsia="zh-TW"/>
              </w:rPr>
            </w:pPr>
            <w:r w:rsidRPr="001700E4">
              <w:rPr>
                <w:rFonts w:eastAsia="標楷體"/>
                <w:szCs w:val="22"/>
                <w:lang w:eastAsia="zh-TW"/>
              </w:rPr>
              <w:t>E-Science Development in Asia: Past Experiences and Future Perspectives (Keynote Speech)</w:t>
            </w:r>
          </w:p>
          <w:p w:rsidR="00BC73AC" w:rsidRPr="001700E4" w:rsidRDefault="00597781" w:rsidP="008C6FBA">
            <w:pPr>
              <w:numPr>
                <w:ilvl w:val="0"/>
                <w:numId w:val="37"/>
              </w:numPr>
              <w:spacing w:before="0" w:after="0"/>
              <w:jc w:val="left"/>
              <w:rPr>
                <w:rFonts w:eastAsia="標楷體"/>
                <w:szCs w:val="22"/>
                <w:lang w:eastAsia="zh-TW"/>
              </w:rPr>
            </w:pPr>
            <w:r w:rsidRPr="001700E4">
              <w:rPr>
                <w:szCs w:val="22"/>
              </w:rPr>
              <w:t>Disease-Wide Association Study</w:t>
            </w:r>
            <w:r w:rsidRPr="001700E4">
              <w:rPr>
                <w:szCs w:val="22"/>
                <w:lang w:eastAsia="zh-TW"/>
              </w:rPr>
              <w:t xml:space="preserve"> Based on the Taiwan Health Insurance Record</w:t>
            </w:r>
          </w:p>
          <w:p w:rsidR="00BC73AC" w:rsidRPr="001700E4" w:rsidRDefault="00597781" w:rsidP="008C6FBA">
            <w:pPr>
              <w:numPr>
                <w:ilvl w:val="0"/>
                <w:numId w:val="37"/>
              </w:numPr>
              <w:spacing w:before="0" w:after="0"/>
              <w:jc w:val="left"/>
              <w:rPr>
                <w:rFonts w:eastAsia="標楷體"/>
                <w:szCs w:val="22"/>
                <w:lang w:eastAsia="zh-TW"/>
              </w:rPr>
            </w:pPr>
            <w:r w:rsidRPr="001700E4">
              <w:rPr>
                <w:szCs w:val="22"/>
                <w:lang w:eastAsia="zh-TW"/>
              </w:rPr>
              <w:t xml:space="preserve">Data Laws </w:t>
            </w:r>
            <w:r w:rsidRPr="001700E4">
              <w:rPr>
                <w:szCs w:val="22"/>
              </w:rPr>
              <w:t xml:space="preserve">in </w:t>
            </w:r>
            <w:r w:rsidRPr="001700E4">
              <w:rPr>
                <w:szCs w:val="22"/>
                <w:lang w:eastAsia="zh-TW"/>
              </w:rPr>
              <w:t xml:space="preserve">Ancient </w:t>
            </w:r>
            <w:r w:rsidRPr="001700E4">
              <w:rPr>
                <w:szCs w:val="22"/>
              </w:rPr>
              <w:t>Chinese</w:t>
            </w:r>
            <w:r w:rsidRPr="001700E4">
              <w:rPr>
                <w:szCs w:val="22"/>
                <w:lang w:eastAsia="zh-TW"/>
              </w:rPr>
              <w:t xml:space="preserve"> Text</w:t>
            </w:r>
          </w:p>
        </w:tc>
      </w:tr>
      <w:tr w:rsidR="00B824FA" w:rsidRPr="001700E4">
        <w:tc>
          <w:tcPr>
            <w:tcW w:w="1560" w:type="dxa"/>
            <w:vMerge w:val="restart"/>
          </w:tcPr>
          <w:p w:rsidR="00B824FA" w:rsidRPr="001700E4" w:rsidRDefault="00B824FA" w:rsidP="008C6FBA">
            <w:pPr>
              <w:spacing w:before="0" w:after="0"/>
              <w:jc w:val="left"/>
              <w:rPr>
                <w:rFonts w:eastAsia="標楷體"/>
                <w:szCs w:val="22"/>
                <w:lang w:eastAsia="zh-TW"/>
              </w:rPr>
            </w:pPr>
            <w:r w:rsidRPr="001700E4">
              <w:rPr>
                <w:rFonts w:eastAsia="標楷體"/>
                <w:szCs w:val="22"/>
                <w:lang w:eastAsia="zh-TW"/>
              </w:rPr>
              <w:t>January 2014</w:t>
            </w:r>
          </w:p>
        </w:tc>
        <w:tc>
          <w:tcPr>
            <w:tcW w:w="1578" w:type="dxa"/>
          </w:tcPr>
          <w:p w:rsidR="00B824FA" w:rsidRPr="001700E4" w:rsidRDefault="00B824FA" w:rsidP="008C6FBA">
            <w:pPr>
              <w:spacing w:before="0" w:after="0"/>
              <w:jc w:val="left"/>
              <w:rPr>
                <w:rFonts w:eastAsia="標楷體"/>
                <w:szCs w:val="22"/>
                <w:lang w:eastAsia="zh-TW"/>
              </w:rPr>
            </w:pPr>
            <w:r w:rsidRPr="001700E4">
              <w:rPr>
                <w:rFonts w:eastAsia="標楷體"/>
                <w:szCs w:val="22"/>
                <w:lang w:eastAsia="zh-TW"/>
              </w:rPr>
              <w:t>Taiwan</w:t>
            </w:r>
          </w:p>
        </w:tc>
        <w:tc>
          <w:tcPr>
            <w:tcW w:w="2401" w:type="dxa"/>
          </w:tcPr>
          <w:p w:rsidR="00B824FA" w:rsidRPr="001700E4" w:rsidRDefault="00B824FA" w:rsidP="008C6FBA">
            <w:pPr>
              <w:spacing w:before="0" w:after="0"/>
              <w:jc w:val="left"/>
              <w:rPr>
                <w:rFonts w:eastAsia="標楷體"/>
                <w:szCs w:val="22"/>
                <w:lang w:eastAsia="zh-TW"/>
              </w:rPr>
            </w:pPr>
            <w:r w:rsidRPr="001700E4">
              <w:rPr>
                <w:rFonts w:eastAsia="標楷體"/>
                <w:szCs w:val="22"/>
                <w:lang w:eastAsia="zh-TW"/>
              </w:rPr>
              <w:t>3</w:t>
            </w:r>
            <w:r w:rsidRPr="001700E4">
              <w:rPr>
                <w:rFonts w:eastAsia="標楷體"/>
                <w:szCs w:val="22"/>
                <w:vertAlign w:val="superscript"/>
                <w:lang w:eastAsia="zh-TW"/>
              </w:rPr>
              <w:t>rd</w:t>
            </w:r>
            <w:r w:rsidRPr="001700E4">
              <w:rPr>
                <w:rFonts w:eastAsia="標楷體"/>
                <w:szCs w:val="22"/>
                <w:lang w:eastAsia="zh-TW"/>
              </w:rPr>
              <w:t xml:space="preserve"> QCN Tainan Workshop</w:t>
            </w:r>
          </w:p>
        </w:tc>
        <w:tc>
          <w:tcPr>
            <w:tcW w:w="2875" w:type="dxa"/>
          </w:tcPr>
          <w:p w:rsidR="00B824FA" w:rsidRPr="001700E4" w:rsidRDefault="00B824FA" w:rsidP="008C6FBA">
            <w:pPr>
              <w:spacing w:before="0" w:after="0"/>
              <w:ind w:left="360"/>
              <w:jc w:val="left"/>
              <w:rPr>
                <w:rFonts w:eastAsia="標楷體"/>
                <w:szCs w:val="22"/>
                <w:lang w:eastAsia="zh-TW"/>
              </w:rPr>
            </w:pPr>
          </w:p>
        </w:tc>
      </w:tr>
      <w:tr w:rsidR="00B824FA" w:rsidRPr="001700E4">
        <w:tc>
          <w:tcPr>
            <w:tcW w:w="1560" w:type="dxa"/>
            <w:vMerge/>
          </w:tcPr>
          <w:p w:rsidR="00B824FA" w:rsidRPr="001700E4" w:rsidRDefault="00B824FA" w:rsidP="008C6FBA">
            <w:pPr>
              <w:spacing w:before="0" w:after="0"/>
              <w:jc w:val="left"/>
              <w:rPr>
                <w:rFonts w:eastAsia="標楷體"/>
                <w:szCs w:val="22"/>
                <w:lang w:eastAsia="zh-TW"/>
              </w:rPr>
            </w:pPr>
          </w:p>
        </w:tc>
        <w:tc>
          <w:tcPr>
            <w:tcW w:w="1578" w:type="dxa"/>
          </w:tcPr>
          <w:p w:rsidR="00B824FA" w:rsidRPr="001700E4" w:rsidRDefault="00B824FA" w:rsidP="008C6FBA">
            <w:pPr>
              <w:spacing w:before="0" w:after="0"/>
              <w:jc w:val="left"/>
              <w:rPr>
                <w:rFonts w:eastAsia="標楷體"/>
                <w:szCs w:val="22"/>
                <w:lang w:eastAsia="zh-TW"/>
              </w:rPr>
            </w:pPr>
            <w:r w:rsidRPr="001700E4">
              <w:rPr>
                <w:rFonts w:eastAsia="標楷體"/>
                <w:szCs w:val="22"/>
                <w:lang w:eastAsia="zh-TW"/>
              </w:rPr>
              <w:t>Philippines</w:t>
            </w:r>
          </w:p>
        </w:tc>
        <w:tc>
          <w:tcPr>
            <w:tcW w:w="2401" w:type="dxa"/>
          </w:tcPr>
          <w:p w:rsidR="00B824FA" w:rsidRPr="001700E4" w:rsidRDefault="00B824FA" w:rsidP="008C6FBA">
            <w:pPr>
              <w:spacing w:before="0" w:after="0"/>
              <w:jc w:val="left"/>
              <w:rPr>
                <w:rFonts w:eastAsia="標楷體"/>
                <w:szCs w:val="22"/>
                <w:lang w:eastAsia="zh-TW"/>
              </w:rPr>
            </w:pPr>
            <w:r w:rsidRPr="001700E4">
              <w:rPr>
                <w:rFonts w:eastAsia="標楷體"/>
                <w:szCs w:val="22"/>
                <w:lang w:eastAsia="zh-TW"/>
              </w:rPr>
              <w:t>P-alert Tutorial</w:t>
            </w:r>
          </w:p>
        </w:tc>
        <w:tc>
          <w:tcPr>
            <w:tcW w:w="2875" w:type="dxa"/>
          </w:tcPr>
          <w:p w:rsidR="00B824FA" w:rsidRPr="001700E4" w:rsidRDefault="00B824FA" w:rsidP="008C6FBA">
            <w:pPr>
              <w:spacing w:before="0" w:after="0"/>
              <w:ind w:left="360"/>
              <w:jc w:val="left"/>
              <w:rPr>
                <w:rFonts w:eastAsia="標楷體"/>
                <w:szCs w:val="22"/>
                <w:lang w:eastAsia="zh-TW"/>
              </w:rPr>
            </w:pPr>
          </w:p>
        </w:tc>
      </w:tr>
      <w:tr w:rsidR="00AE31DC" w:rsidRPr="001700E4">
        <w:tc>
          <w:tcPr>
            <w:tcW w:w="1560" w:type="dxa"/>
          </w:tcPr>
          <w:p w:rsidR="00AE31DC" w:rsidRPr="001700E4" w:rsidRDefault="00AE31DC" w:rsidP="008C6FBA">
            <w:pPr>
              <w:spacing w:before="0" w:after="0"/>
              <w:jc w:val="left"/>
              <w:rPr>
                <w:rFonts w:eastAsia="標楷體"/>
                <w:szCs w:val="22"/>
                <w:lang w:eastAsia="zh-TW"/>
              </w:rPr>
            </w:pPr>
            <w:r w:rsidRPr="001700E4">
              <w:rPr>
                <w:rFonts w:eastAsia="標楷體"/>
                <w:szCs w:val="22"/>
                <w:lang w:eastAsia="zh-TW"/>
              </w:rPr>
              <w:t>November 2013</w:t>
            </w:r>
          </w:p>
        </w:tc>
        <w:tc>
          <w:tcPr>
            <w:tcW w:w="1578" w:type="dxa"/>
          </w:tcPr>
          <w:p w:rsidR="00AE31DC" w:rsidRPr="001700E4" w:rsidRDefault="00AE31DC" w:rsidP="008C6FBA">
            <w:pPr>
              <w:spacing w:before="0" w:after="0"/>
              <w:jc w:val="left"/>
              <w:rPr>
                <w:rFonts w:eastAsia="標楷體"/>
                <w:szCs w:val="22"/>
                <w:lang w:eastAsia="zh-TW"/>
              </w:rPr>
            </w:pPr>
            <w:r w:rsidRPr="001700E4">
              <w:rPr>
                <w:rFonts w:eastAsia="標楷體"/>
                <w:szCs w:val="22"/>
                <w:lang w:eastAsia="zh-TW"/>
              </w:rPr>
              <w:t>Taiwan</w:t>
            </w:r>
          </w:p>
        </w:tc>
        <w:tc>
          <w:tcPr>
            <w:tcW w:w="2401" w:type="dxa"/>
          </w:tcPr>
          <w:p w:rsidR="00AE31DC" w:rsidRPr="001700E4" w:rsidRDefault="00AE31DC" w:rsidP="008C6FBA">
            <w:pPr>
              <w:spacing w:before="0" w:after="0"/>
              <w:jc w:val="left"/>
              <w:rPr>
                <w:rFonts w:eastAsia="標楷體"/>
                <w:szCs w:val="22"/>
                <w:lang w:eastAsia="zh-TW"/>
              </w:rPr>
            </w:pPr>
            <w:r w:rsidRPr="001700E4">
              <w:rPr>
                <w:rFonts w:eastAsia="標楷體"/>
                <w:szCs w:val="22"/>
                <w:lang w:eastAsia="zh-TW"/>
              </w:rPr>
              <w:t>2</w:t>
            </w:r>
            <w:r w:rsidRPr="001700E4">
              <w:rPr>
                <w:rFonts w:eastAsia="標楷體"/>
                <w:szCs w:val="22"/>
                <w:vertAlign w:val="superscript"/>
                <w:lang w:eastAsia="zh-TW"/>
              </w:rPr>
              <w:t>nd</w:t>
            </w:r>
            <w:r w:rsidRPr="001700E4">
              <w:rPr>
                <w:rFonts w:eastAsia="標楷體"/>
                <w:szCs w:val="22"/>
                <w:lang w:eastAsia="zh-TW"/>
              </w:rPr>
              <w:t xml:space="preserve"> QCN Tainan Workshop</w:t>
            </w:r>
          </w:p>
        </w:tc>
        <w:tc>
          <w:tcPr>
            <w:tcW w:w="2875" w:type="dxa"/>
          </w:tcPr>
          <w:p w:rsidR="00AE31DC" w:rsidRPr="001700E4" w:rsidRDefault="00AE31DC" w:rsidP="008C6FBA">
            <w:pPr>
              <w:spacing w:before="0" w:after="0"/>
              <w:ind w:left="360"/>
              <w:jc w:val="left"/>
              <w:rPr>
                <w:rFonts w:eastAsia="標楷體"/>
                <w:szCs w:val="22"/>
                <w:lang w:eastAsia="zh-TW"/>
              </w:rPr>
            </w:pPr>
          </w:p>
        </w:tc>
      </w:tr>
      <w:tr w:rsidR="00AE31DC" w:rsidRPr="001700E4">
        <w:tc>
          <w:tcPr>
            <w:tcW w:w="1560" w:type="dxa"/>
          </w:tcPr>
          <w:p w:rsidR="00AE31DC" w:rsidRPr="001700E4" w:rsidRDefault="00AE31DC" w:rsidP="008C6FBA">
            <w:pPr>
              <w:spacing w:before="0" w:after="0"/>
              <w:jc w:val="left"/>
              <w:rPr>
                <w:rFonts w:eastAsia="標楷體"/>
                <w:szCs w:val="22"/>
                <w:lang w:eastAsia="zh-TW"/>
              </w:rPr>
            </w:pPr>
            <w:r w:rsidRPr="001700E4">
              <w:rPr>
                <w:rFonts w:eastAsia="標楷體"/>
                <w:szCs w:val="22"/>
                <w:lang w:eastAsia="zh-TW"/>
              </w:rPr>
              <w:t>September 2013</w:t>
            </w:r>
          </w:p>
        </w:tc>
        <w:tc>
          <w:tcPr>
            <w:tcW w:w="1578" w:type="dxa"/>
          </w:tcPr>
          <w:p w:rsidR="00AE31DC" w:rsidRPr="001700E4" w:rsidRDefault="00AE31DC" w:rsidP="008C6FBA">
            <w:pPr>
              <w:spacing w:before="0" w:after="0"/>
              <w:jc w:val="left"/>
              <w:rPr>
                <w:rFonts w:eastAsia="標楷體"/>
                <w:szCs w:val="22"/>
                <w:lang w:eastAsia="zh-TW"/>
              </w:rPr>
            </w:pPr>
            <w:r w:rsidRPr="001700E4">
              <w:rPr>
                <w:rFonts w:eastAsia="標楷體"/>
                <w:szCs w:val="22"/>
                <w:lang w:eastAsia="zh-TW"/>
              </w:rPr>
              <w:t>Taiwan</w:t>
            </w:r>
          </w:p>
        </w:tc>
        <w:tc>
          <w:tcPr>
            <w:tcW w:w="2401" w:type="dxa"/>
          </w:tcPr>
          <w:p w:rsidR="00AE31DC" w:rsidRPr="001700E4" w:rsidRDefault="00AE31DC" w:rsidP="008C6FBA">
            <w:pPr>
              <w:spacing w:before="0" w:after="0"/>
              <w:jc w:val="left"/>
              <w:rPr>
                <w:rFonts w:eastAsia="標楷體"/>
                <w:szCs w:val="22"/>
                <w:lang w:eastAsia="zh-TW"/>
              </w:rPr>
            </w:pPr>
            <w:r w:rsidRPr="001700E4">
              <w:rPr>
                <w:rFonts w:eastAsia="標楷體"/>
                <w:szCs w:val="22"/>
                <w:lang w:eastAsia="zh-TW"/>
              </w:rPr>
              <w:t>1</w:t>
            </w:r>
            <w:r w:rsidRPr="001700E4">
              <w:rPr>
                <w:rFonts w:eastAsia="標楷體"/>
                <w:szCs w:val="22"/>
                <w:vertAlign w:val="superscript"/>
                <w:lang w:eastAsia="zh-TW"/>
              </w:rPr>
              <w:t>st</w:t>
            </w:r>
            <w:r w:rsidRPr="001700E4">
              <w:rPr>
                <w:rFonts w:eastAsia="標楷體"/>
                <w:szCs w:val="22"/>
                <w:lang w:eastAsia="zh-TW"/>
              </w:rPr>
              <w:t xml:space="preserve"> QCN Tainan Workshop</w:t>
            </w:r>
          </w:p>
        </w:tc>
        <w:tc>
          <w:tcPr>
            <w:tcW w:w="2875" w:type="dxa"/>
          </w:tcPr>
          <w:p w:rsidR="00AE31DC" w:rsidRPr="001700E4" w:rsidRDefault="00AE31DC" w:rsidP="008C6FBA">
            <w:pPr>
              <w:spacing w:before="0" w:after="0"/>
              <w:ind w:left="360"/>
              <w:jc w:val="left"/>
              <w:rPr>
                <w:rFonts w:eastAsia="標楷體"/>
                <w:szCs w:val="22"/>
                <w:lang w:eastAsia="zh-TW"/>
              </w:rPr>
            </w:pPr>
          </w:p>
        </w:tc>
      </w:tr>
      <w:tr w:rsidR="00AE31DC" w:rsidRPr="001700E4">
        <w:tc>
          <w:tcPr>
            <w:tcW w:w="1560" w:type="dxa"/>
          </w:tcPr>
          <w:p w:rsidR="00AE31DC" w:rsidRPr="001700E4" w:rsidRDefault="00AE31DC" w:rsidP="008C6FBA">
            <w:pPr>
              <w:spacing w:before="0" w:after="0"/>
              <w:rPr>
                <w:rFonts w:eastAsia="標楷體"/>
                <w:szCs w:val="22"/>
                <w:lang w:eastAsia="zh-TW"/>
              </w:rPr>
            </w:pPr>
            <w:r w:rsidRPr="001700E4">
              <w:rPr>
                <w:rFonts w:eastAsia="標楷體"/>
                <w:szCs w:val="22"/>
                <w:lang w:eastAsia="zh-TW"/>
              </w:rPr>
              <w:t>June 2013</w:t>
            </w:r>
          </w:p>
        </w:tc>
        <w:tc>
          <w:tcPr>
            <w:tcW w:w="1578" w:type="dxa"/>
          </w:tcPr>
          <w:p w:rsidR="00AE31DC" w:rsidRPr="001700E4" w:rsidRDefault="00AE31DC" w:rsidP="008C6FBA">
            <w:pPr>
              <w:spacing w:before="0" w:after="0"/>
              <w:rPr>
                <w:rFonts w:eastAsia="標楷體"/>
                <w:szCs w:val="22"/>
                <w:lang w:eastAsia="zh-TW"/>
              </w:rPr>
            </w:pPr>
            <w:r w:rsidRPr="001700E4">
              <w:rPr>
                <w:rFonts w:eastAsia="標楷體"/>
                <w:szCs w:val="22"/>
                <w:lang w:eastAsia="zh-TW"/>
              </w:rPr>
              <w:t>Germany</w:t>
            </w:r>
          </w:p>
        </w:tc>
        <w:tc>
          <w:tcPr>
            <w:tcW w:w="2401" w:type="dxa"/>
          </w:tcPr>
          <w:p w:rsidR="00AE31DC" w:rsidRPr="001700E4" w:rsidRDefault="00AE31DC" w:rsidP="008C6FBA">
            <w:pPr>
              <w:spacing w:before="0" w:after="0"/>
              <w:rPr>
                <w:rFonts w:eastAsia="標楷體"/>
                <w:szCs w:val="22"/>
                <w:lang w:eastAsia="zh-TW"/>
              </w:rPr>
            </w:pPr>
            <w:r w:rsidRPr="001700E4">
              <w:rPr>
                <w:rFonts w:eastAsia="標楷體"/>
                <w:szCs w:val="22"/>
                <w:lang w:eastAsia="zh-TW"/>
              </w:rPr>
              <w:t>ISC13</w:t>
            </w:r>
          </w:p>
        </w:tc>
        <w:tc>
          <w:tcPr>
            <w:tcW w:w="2875" w:type="dxa"/>
          </w:tcPr>
          <w:p w:rsidR="00AE31DC" w:rsidRPr="001700E4" w:rsidRDefault="00AE31DC" w:rsidP="008C6FBA">
            <w:pPr>
              <w:spacing w:before="0" w:after="0"/>
              <w:rPr>
                <w:szCs w:val="22"/>
              </w:rPr>
            </w:pPr>
          </w:p>
        </w:tc>
      </w:tr>
      <w:tr w:rsidR="00AE31DC" w:rsidRPr="001700E4">
        <w:tc>
          <w:tcPr>
            <w:tcW w:w="1560" w:type="dxa"/>
            <w:vMerge w:val="restart"/>
          </w:tcPr>
          <w:p w:rsidR="00AE31DC" w:rsidRPr="001700E4" w:rsidRDefault="00AE31DC" w:rsidP="008C6FBA">
            <w:pPr>
              <w:spacing w:before="0" w:after="0"/>
              <w:rPr>
                <w:rFonts w:eastAsia="標楷體"/>
                <w:szCs w:val="22"/>
                <w:lang w:eastAsia="zh-TW"/>
              </w:rPr>
            </w:pPr>
            <w:r w:rsidRPr="001700E4">
              <w:rPr>
                <w:rFonts w:eastAsia="標楷體"/>
                <w:szCs w:val="22"/>
                <w:lang w:eastAsia="zh-TW"/>
              </w:rPr>
              <w:t>May 2013</w:t>
            </w:r>
          </w:p>
        </w:tc>
        <w:tc>
          <w:tcPr>
            <w:tcW w:w="1578" w:type="dxa"/>
            <w:vMerge w:val="restart"/>
          </w:tcPr>
          <w:p w:rsidR="00AE31DC" w:rsidRPr="001700E4" w:rsidRDefault="00AE31DC" w:rsidP="008C6FBA">
            <w:pPr>
              <w:spacing w:before="0" w:after="0"/>
              <w:rPr>
                <w:rFonts w:eastAsia="標楷體"/>
                <w:szCs w:val="22"/>
                <w:lang w:eastAsia="zh-TW"/>
              </w:rPr>
            </w:pPr>
            <w:r w:rsidRPr="001700E4">
              <w:rPr>
                <w:rFonts w:eastAsia="標楷體"/>
                <w:szCs w:val="22"/>
                <w:lang w:eastAsia="zh-TW"/>
              </w:rPr>
              <w:t>Taiwan</w:t>
            </w:r>
          </w:p>
        </w:tc>
        <w:tc>
          <w:tcPr>
            <w:tcW w:w="2401" w:type="dxa"/>
          </w:tcPr>
          <w:p w:rsidR="00AE31DC" w:rsidRPr="001700E4" w:rsidRDefault="00AE31DC" w:rsidP="008C6FBA">
            <w:pPr>
              <w:spacing w:before="0" w:after="0"/>
              <w:rPr>
                <w:rFonts w:eastAsia="標楷體"/>
                <w:szCs w:val="22"/>
                <w:lang w:eastAsia="zh-TW"/>
              </w:rPr>
            </w:pPr>
            <w:r w:rsidRPr="001700E4">
              <w:rPr>
                <w:rFonts w:eastAsia="標楷體"/>
                <w:szCs w:val="22"/>
              </w:rPr>
              <w:t>National Cheng-chi University, Taipei</w:t>
            </w:r>
          </w:p>
        </w:tc>
        <w:tc>
          <w:tcPr>
            <w:tcW w:w="2875" w:type="dxa"/>
          </w:tcPr>
          <w:p w:rsidR="00AE31DC" w:rsidRPr="001700E4" w:rsidRDefault="00AE31DC" w:rsidP="008C6FBA">
            <w:pPr>
              <w:spacing w:before="0" w:after="0"/>
              <w:rPr>
                <w:szCs w:val="22"/>
                <w:lang w:eastAsia="zh-TW"/>
              </w:rPr>
            </w:pPr>
            <w:r w:rsidRPr="001700E4">
              <w:rPr>
                <w:szCs w:val="22"/>
                <w:lang w:eastAsia="zh-TW"/>
              </w:rPr>
              <w:t>Cloud Computing &amp; Big Data Analytics</w:t>
            </w:r>
          </w:p>
        </w:tc>
      </w:tr>
      <w:tr w:rsidR="00AE31DC" w:rsidRPr="001700E4" w:rsidTr="004648CE">
        <w:trPr>
          <w:trHeight w:val="676"/>
        </w:trPr>
        <w:tc>
          <w:tcPr>
            <w:tcW w:w="1560" w:type="dxa"/>
            <w:vMerge/>
          </w:tcPr>
          <w:p w:rsidR="00AE31DC" w:rsidRPr="001700E4" w:rsidRDefault="00AE31DC" w:rsidP="008C6FBA">
            <w:pPr>
              <w:spacing w:before="0" w:after="0"/>
              <w:rPr>
                <w:rFonts w:eastAsia="標楷體"/>
                <w:szCs w:val="22"/>
                <w:lang w:eastAsia="zh-TW"/>
              </w:rPr>
            </w:pPr>
          </w:p>
        </w:tc>
        <w:tc>
          <w:tcPr>
            <w:tcW w:w="1578" w:type="dxa"/>
            <w:vMerge/>
          </w:tcPr>
          <w:p w:rsidR="00AE31DC" w:rsidRPr="001700E4" w:rsidRDefault="00AE31DC" w:rsidP="008C6FBA">
            <w:pPr>
              <w:spacing w:before="0" w:after="0"/>
              <w:rPr>
                <w:rFonts w:eastAsia="標楷體"/>
                <w:szCs w:val="22"/>
                <w:lang w:eastAsia="zh-TW"/>
              </w:rPr>
            </w:pPr>
          </w:p>
        </w:tc>
        <w:tc>
          <w:tcPr>
            <w:tcW w:w="2401" w:type="dxa"/>
          </w:tcPr>
          <w:p w:rsidR="00AE31DC" w:rsidRPr="001700E4" w:rsidRDefault="00AE31DC" w:rsidP="008C6FBA">
            <w:pPr>
              <w:spacing w:before="0" w:after="0"/>
              <w:rPr>
                <w:rFonts w:eastAsia="標楷體"/>
                <w:szCs w:val="22"/>
                <w:lang w:eastAsia="zh-TW"/>
              </w:rPr>
            </w:pPr>
            <w:r w:rsidRPr="001700E4">
              <w:rPr>
                <w:rFonts w:eastAsia="標楷體"/>
                <w:szCs w:val="22"/>
                <w:lang w:eastAsia="zh-TW"/>
              </w:rPr>
              <w:t>National Yang-Ming University</w:t>
            </w:r>
          </w:p>
        </w:tc>
        <w:tc>
          <w:tcPr>
            <w:tcW w:w="2875" w:type="dxa"/>
          </w:tcPr>
          <w:p w:rsidR="00AE31DC" w:rsidRPr="001700E4" w:rsidRDefault="00AE31DC" w:rsidP="008C6FBA">
            <w:pPr>
              <w:spacing w:before="0" w:after="0"/>
              <w:rPr>
                <w:szCs w:val="22"/>
              </w:rPr>
            </w:pPr>
            <w:r w:rsidRPr="001700E4">
              <w:rPr>
                <w:szCs w:val="22"/>
              </w:rPr>
              <w:t>Challenge of Biomedical Big Data</w:t>
            </w:r>
          </w:p>
        </w:tc>
      </w:tr>
    </w:tbl>
    <w:p w:rsidR="0014599E" w:rsidRPr="001700E4" w:rsidRDefault="0014599E" w:rsidP="008C6FBA">
      <w:pPr>
        <w:widowControl w:val="0"/>
        <w:autoSpaceDE w:val="0"/>
        <w:autoSpaceDN w:val="0"/>
        <w:adjustRightInd w:val="0"/>
        <w:spacing w:before="0" w:after="0"/>
        <w:rPr>
          <w:szCs w:val="22"/>
          <w:lang w:eastAsia="zh-TW"/>
        </w:rPr>
      </w:pPr>
    </w:p>
    <w:p w:rsidR="0014599E" w:rsidRPr="001700E4" w:rsidRDefault="008837A1" w:rsidP="008C6FBA">
      <w:pPr>
        <w:spacing w:before="0" w:after="0"/>
        <w:rPr>
          <w:szCs w:val="22"/>
          <w:lang w:val="en-US" w:eastAsia="zh-TW"/>
        </w:rPr>
      </w:pPr>
      <w:r w:rsidRPr="001700E4">
        <w:rPr>
          <w:szCs w:val="22"/>
        </w:rPr>
        <w:t xml:space="preserve">In </w:t>
      </w:r>
      <w:r w:rsidR="00AE31DC" w:rsidRPr="001700E4">
        <w:rPr>
          <w:szCs w:val="22"/>
          <w:lang w:eastAsia="zh-TW"/>
        </w:rPr>
        <w:t>total</w:t>
      </w:r>
      <w:r w:rsidR="002A03E5" w:rsidRPr="001700E4">
        <w:rPr>
          <w:szCs w:val="22"/>
          <w:lang w:eastAsia="zh-TW"/>
        </w:rPr>
        <w:t xml:space="preserve">, </w:t>
      </w:r>
      <w:r w:rsidRPr="001700E4">
        <w:rPr>
          <w:szCs w:val="22"/>
        </w:rPr>
        <w:t xml:space="preserve">ASGC </w:t>
      </w:r>
      <w:r w:rsidR="00AE31DC" w:rsidRPr="001700E4">
        <w:rPr>
          <w:szCs w:val="22"/>
          <w:lang w:eastAsia="zh-TW"/>
        </w:rPr>
        <w:t xml:space="preserve">has </w:t>
      </w:r>
      <w:r w:rsidR="0014599E" w:rsidRPr="001700E4">
        <w:rPr>
          <w:szCs w:val="22"/>
        </w:rPr>
        <w:t xml:space="preserve">organized </w:t>
      </w:r>
      <w:r w:rsidR="00AE31DC" w:rsidRPr="001700E4">
        <w:rPr>
          <w:szCs w:val="22"/>
          <w:lang w:eastAsia="zh-TW"/>
        </w:rPr>
        <w:t>3</w:t>
      </w:r>
      <w:r w:rsidR="0014599E" w:rsidRPr="001700E4">
        <w:rPr>
          <w:szCs w:val="22"/>
        </w:rPr>
        <w:t xml:space="preserve"> </w:t>
      </w:r>
      <w:r w:rsidR="00AE31DC" w:rsidRPr="001700E4">
        <w:rPr>
          <w:szCs w:val="22"/>
          <w:lang w:eastAsia="zh-TW"/>
        </w:rPr>
        <w:t>QCN</w:t>
      </w:r>
      <w:r w:rsidR="0014599E" w:rsidRPr="001700E4">
        <w:rPr>
          <w:szCs w:val="22"/>
        </w:rPr>
        <w:t xml:space="preserve"> Workshop</w:t>
      </w:r>
      <w:r w:rsidR="00AE31DC" w:rsidRPr="001700E4">
        <w:rPr>
          <w:szCs w:val="22"/>
          <w:lang w:eastAsia="zh-TW"/>
        </w:rPr>
        <w:t>s</w:t>
      </w:r>
      <w:r w:rsidR="0014599E" w:rsidRPr="001700E4">
        <w:rPr>
          <w:szCs w:val="22"/>
        </w:rPr>
        <w:t xml:space="preserve">, </w:t>
      </w:r>
      <w:r w:rsidR="00B824FA" w:rsidRPr="001700E4">
        <w:rPr>
          <w:szCs w:val="22"/>
          <w:lang w:eastAsia="zh-TW"/>
        </w:rPr>
        <w:t xml:space="preserve">1 P-Alert Tutorial, </w:t>
      </w:r>
      <w:r w:rsidR="0014599E" w:rsidRPr="001700E4">
        <w:rPr>
          <w:szCs w:val="22"/>
        </w:rPr>
        <w:t xml:space="preserve">1 international conference and </w:t>
      </w:r>
      <w:r w:rsidR="00AE31DC" w:rsidRPr="001700E4">
        <w:rPr>
          <w:szCs w:val="22"/>
          <w:lang w:eastAsia="zh-TW"/>
        </w:rPr>
        <w:t>5</w:t>
      </w:r>
      <w:r w:rsidR="0014599E" w:rsidRPr="001700E4">
        <w:rPr>
          <w:szCs w:val="22"/>
        </w:rPr>
        <w:t xml:space="preserve"> Grids/Clouds related Workshops</w:t>
      </w:r>
      <w:r w:rsidR="00AE31DC" w:rsidRPr="001700E4">
        <w:rPr>
          <w:szCs w:val="22"/>
          <w:lang w:eastAsia="zh-TW"/>
        </w:rPr>
        <w:t xml:space="preserve"> including Security Workshop, dCache Workshop, e-Learning Workshop, ECAI Workshop and WeNMR Workshop</w:t>
      </w:r>
      <w:r w:rsidR="00AE31DC" w:rsidRPr="001700E4">
        <w:rPr>
          <w:szCs w:val="22"/>
        </w:rPr>
        <w:t>.</w:t>
      </w:r>
    </w:p>
    <w:p w:rsidR="0014599E" w:rsidRPr="001700E4" w:rsidRDefault="0014599E" w:rsidP="008C6FBA">
      <w:pPr>
        <w:spacing w:before="0" w:after="0"/>
        <w:rPr>
          <w:szCs w:val="22"/>
          <w:lang w:eastAsia="zh-TW"/>
        </w:rPr>
      </w:pPr>
    </w:p>
    <w:p w:rsidR="0014599E" w:rsidRPr="001700E4" w:rsidRDefault="0014599E" w:rsidP="008C6FBA">
      <w:pPr>
        <w:spacing w:before="0" w:after="0"/>
        <w:rPr>
          <w:szCs w:val="22"/>
          <w:lang w:eastAsia="zh-TW"/>
        </w:rPr>
      </w:pPr>
      <w:r w:rsidRPr="001700E4">
        <w:rPr>
          <w:rStyle w:val="content1"/>
          <w:szCs w:val="22"/>
        </w:rPr>
        <w:t>The</w:t>
      </w:r>
      <w:r w:rsidRPr="001700E4">
        <w:rPr>
          <w:szCs w:val="22"/>
        </w:rPr>
        <w:t xml:space="preserve"> International Symposium on Grids and Clouds</w:t>
      </w:r>
      <w:r w:rsidRPr="001700E4">
        <w:rPr>
          <w:rStyle w:val="content1"/>
          <w:szCs w:val="22"/>
        </w:rPr>
        <w:t xml:space="preserve"> (ISGC </w:t>
      </w:r>
      <w:r w:rsidR="007A37BE" w:rsidRPr="001700E4">
        <w:rPr>
          <w:rStyle w:val="content1"/>
          <w:szCs w:val="22"/>
        </w:rPr>
        <w:t>201</w:t>
      </w:r>
      <w:r w:rsidR="007A37BE" w:rsidRPr="001700E4">
        <w:rPr>
          <w:rStyle w:val="content1"/>
          <w:szCs w:val="22"/>
          <w:lang w:eastAsia="zh-TW"/>
        </w:rPr>
        <w:t>4</w:t>
      </w:r>
      <w:r w:rsidRPr="001700E4">
        <w:rPr>
          <w:rStyle w:val="content1"/>
          <w:szCs w:val="22"/>
        </w:rPr>
        <w:t>) w</w:t>
      </w:r>
      <w:r w:rsidRPr="001700E4">
        <w:rPr>
          <w:rStyle w:val="content1"/>
          <w:szCs w:val="22"/>
          <w:lang w:eastAsia="zh-TW"/>
        </w:rPr>
        <w:t>as</w:t>
      </w:r>
      <w:r w:rsidRPr="001700E4">
        <w:rPr>
          <w:rStyle w:val="content1"/>
          <w:szCs w:val="22"/>
        </w:rPr>
        <w:t xml:space="preserve"> held at Academia Sinica in Taipei from </w:t>
      </w:r>
      <w:r w:rsidR="007A37BE" w:rsidRPr="001700E4">
        <w:rPr>
          <w:rStyle w:val="content1"/>
          <w:szCs w:val="22"/>
          <w:lang w:eastAsia="zh-TW"/>
        </w:rPr>
        <w:t>23</w:t>
      </w:r>
      <w:r w:rsidR="00A94453" w:rsidRPr="001700E4">
        <w:rPr>
          <w:rStyle w:val="content1"/>
          <w:szCs w:val="22"/>
        </w:rPr>
        <w:t xml:space="preserve"> to 2</w:t>
      </w:r>
      <w:r w:rsidR="007A37BE" w:rsidRPr="001700E4">
        <w:rPr>
          <w:rStyle w:val="content1"/>
          <w:szCs w:val="22"/>
          <w:lang w:eastAsia="zh-TW"/>
        </w:rPr>
        <w:t>8</w:t>
      </w:r>
      <w:r w:rsidR="00A94453" w:rsidRPr="001700E4">
        <w:rPr>
          <w:rStyle w:val="content1"/>
          <w:szCs w:val="22"/>
        </w:rPr>
        <w:t xml:space="preserve"> </w:t>
      </w:r>
      <w:r w:rsidRPr="001700E4">
        <w:rPr>
          <w:rStyle w:val="content1"/>
          <w:szCs w:val="22"/>
        </w:rPr>
        <w:t xml:space="preserve">March </w:t>
      </w:r>
      <w:r w:rsidR="00A94453" w:rsidRPr="001700E4">
        <w:rPr>
          <w:rStyle w:val="content1"/>
          <w:szCs w:val="22"/>
        </w:rPr>
        <w:t>201</w:t>
      </w:r>
      <w:r w:rsidR="007A37BE" w:rsidRPr="001700E4">
        <w:rPr>
          <w:rStyle w:val="content1"/>
          <w:szCs w:val="22"/>
          <w:lang w:eastAsia="zh-TW"/>
        </w:rPr>
        <w:t>4</w:t>
      </w:r>
      <w:r w:rsidR="00A94453" w:rsidRPr="001700E4">
        <w:rPr>
          <w:rStyle w:val="content1"/>
          <w:szCs w:val="22"/>
        </w:rPr>
        <w:t xml:space="preserve"> </w:t>
      </w:r>
      <w:r w:rsidRPr="001700E4">
        <w:rPr>
          <w:rStyle w:val="content1"/>
          <w:szCs w:val="22"/>
        </w:rPr>
        <w:t xml:space="preserve">with other </w:t>
      </w:r>
      <w:r w:rsidR="007A37BE" w:rsidRPr="001700E4">
        <w:rPr>
          <w:rStyle w:val="content1"/>
          <w:szCs w:val="22"/>
          <w:lang w:eastAsia="zh-TW"/>
        </w:rPr>
        <w:t xml:space="preserve">5 </w:t>
      </w:r>
      <w:r w:rsidRPr="001700E4">
        <w:rPr>
          <w:rStyle w:val="content1"/>
          <w:szCs w:val="22"/>
        </w:rPr>
        <w:t>co-located events.</w:t>
      </w:r>
      <w:r w:rsidRPr="001700E4">
        <w:rPr>
          <w:rStyle w:val="content1"/>
          <w:szCs w:val="22"/>
          <w:lang w:eastAsia="zh-TW"/>
        </w:rPr>
        <w:t xml:space="preserve"> </w:t>
      </w:r>
      <w:r w:rsidRPr="001700E4">
        <w:rPr>
          <w:szCs w:val="22"/>
        </w:rPr>
        <w:t xml:space="preserve">This year there </w:t>
      </w:r>
      <w:r w:rsidRPr="001700E4">
        <w:rPr>
          <w:szCs w:val="22"/>
          <w:lang w:eastAsia="zh-TW"/>
        </w:rPr>
        <w:t>are</w:t>
      </w:r>
      <w:r w:rsidRPr="001700E4">
        <w:rPr>
          <w:szCs w:val="22"/>
        </w:rPr>
        <w:t xml:space="preserve"> </w:t>
      </w:r>
      <w:r w:rsidR="007A37BE" w:rsidRPr="001700E4">
        <w:rPr>
          <w:szCs w:val="22"/>
          <w:lang w:eastAsia="zh-TW"/>
        </w:rPr>
        <w:t>around 20</w:t>
      </w:r>
      <w:r w:rsidR="002A03E5" w:rsidRPr="001700E4">
        <w:rPr>
          <w:szCs w:val="22"/>
          <w:lang w:eastAsia="zh-TW"/>
        </w:rPr>
        <w:t>0 attendees from 3</w:t>
      </w:r>
      <w:r w:rsidR="007A37BE" w:rsidRPr="001700E4">
        <w:rPr>
          <w:szCs w:val="22"/>
          <w:lang w:eastAsia="zh-TW"/>
        </w:rPr>
        <w:t>0</w:t>
      </w:r>
      <w:r w:rsidR="002A03E5" w:rsidRPr="001700E4">
        <w:rPr>
          <w:szCs w:val="22"/>
          <w:lang w:eastAsia="zh-TW"/>
        </w:rPr>
        <w:t xml:space="preserve"> countries to participate. </w:t>
      </w:r>
      <w:r w:rsidRPr="001700E4">
        <w:rPr>
          <w:szCs w:val="22"/>
          <w:lang w:eastAsia="zh-TW"/>
        </w:rPr>
        <w:t>Detailed Conference Program could be found at</w:t>
      </w:r>
      <w:r w:rsidR="009E5FFA" w:rsidRPr="001700E4">
        <w:rPr>
          <w:szCs w:val="22"/>
        </w:rPr>
        <w:t xml:space="preserve"> </w:t>
      </w:r>
      <w:hyperlink r:id="rId11" w:history="1">
        <w:r w:rsidR="00952A15" w:rsidRPr="001700E4">
          <w:rPr>
            <w:rStyle w:val="ab"/>
            <w:color w:val="auto"/>
            <w:szCs w:val="22"/>
            <w:lang w:eastAsia="zh-TW"/>
          </w:rPr>
          <w:t>http://event.twgrid.org/isgc2014/program.html</w:t>
        </w:r>
      </w:hyperlink>
      <w:r w:rsidRPr="001700E4">
        <w:rPr>
          <w:szCs w:val="22"/>
          <w:lang w:eastAsia="zh-TW"/>
        </w:rPr>
        <w:t>.</w:t>
      </w:r>
      <w:r w:rsidR="00952A15" w:rsidRPr="001700E4">
        <w:rPr>
          <w:rFonts w:hint="eastAsia"/>
          <w:szCs w:val="22"/>
          <w:lang w:eastAsia="zh-TW"/>
        </w:rPr>
        <w:t xml:space="preserve"> </w:t>
      </w:r>
    </w:p>
    <w:p w:rsidR="0014599E" w:rsidRPr="001700E4" w:rsidRDefault="0014599E" w:rsidP="0003075B">
      <w:pPr>
        <w:pStyle w:val="3"/>
        <w:rPr>
          <w:szCs w:val="22"/>
        </w:rPr>
      </w:pPr>
      <w:bookmarkStart w:id="11" w:name="_Toc384804673"/>
      <w:r w:rsidRPr="001700E4">
        <w:rPr>
          <w:szCs w:val="22"/>
        </w:rPr>
        <w:lastRenderedPageBreak/>
        <w:t>WP3 – NA3 User Community Coordination (Total PM: 30)</w:t>
      </w:r>
      <w:bookmarkEnd w:id="11"/>
    </w:p>
    <w:p w:rsidR="0014599E" w:rsidRPr="001700E4" w:rsidRDefault="00F715A4" w:rsidP="008C6FBA">
      <w:pPr>
        <w:spacing w:before="0" w:after="0"/>
        <w:rPr>
          <w:bCs/>
          <w:szCs w:val="22"/>
          <w:lang w:eastAsia="zh-TW"/>
        </w:rPr>
      </w:pPr>
      <w:r w:rsidRPr="001700E4">
        <w:rPr>
          <w:bCs/>
          <w:szCs w:val="22"/>
          <w:lang w:eastAsia="zh-TW"/>
        </w:rPr>
        <w:t>In the 4</w:t>
      </w:r>
      <w:r w:rsidRPr="001700E4">
        <w:rPr>
          <w:bCs/>
          <w:szCs w:val="22"/>
          <w:vertAlign w:val="superscript"/>
          <w:lang w:eastAsia="zh-TW"/>
        </w:rPr>
        <w:t>th</w:t>
      </w:r>
      <w:r w:rsidRPr="001700E4">
        <w:rPr>
          <w:bCs/>
          <w:szCs w:val="22"/>
          <w:lang w:eastAsia="zh-TW"/>
        </w:rPr>
        <w:t xml:space="preserve"> year, </w:t>
      </w:r>
      <w:r w:rsidR="0014599E" w:rsidRPr="001700E4">
        <w:rPr>
          <w:bCs/>
          <w:szCs w:val="22"/>
          <w:lang w:eastAsia="zh-TW"/>
        </w:rPr>
        <w:t xml:space="preserve">ASGC </w:t>
      </w:r>
      <w:r w:rsidRPr="001700E4">
        <w:rPr>
          <w:bCs/>
          <w:szCs w:val="22"/>
          <w:lang w:eastAsia="zh-TW"/>
        </w:rPr>
        <w:t>continue</w:t>
      </w:r>
      <w:r w:rsidR="004C23E4" w:rsidRPr="001700E4">
        <w:rPr>
          <w:bCs/>
          <w:szCs w:val="22"/>
          <w:lang w:eastAsia="zh-TW"/>
        </w:rPr>
        <w:t>s</w:t>
      </w:r>
      <w:r w:rsidRPr="001700E4">
        <w:rPr>
          <w:bCs/>
          <w:szCs w:val="22"/>
          <w:lang w:eastAsia="zh-TW"/>
        </w:rPr>
        <w:t xml:space="preserve"> focusing on e-Science applications and big data analytics as well as providing</w:t>
      </w:r>
      <w:r w:rsidR="0014599E" w:rsidRPr="001700E4">
        <w:rPr>
          <w:bCs/>
          <w:szCs w:val="22"/>
          <w:lang w:eastAsia="zh-TW"/>
        </w:rPr>
        <w:t xml:space="preserve"> user support to the following applications:</w:t>
      </w:r>
    </w:p>
    <w:p w:rsidR="00F715A4" w:rsidRPr="001700E4" w:rsidRDefault="00F715A4" w:rsidP="008C6FBA">
      <w:pPr>
        <w:spacing w:before="0" w:after="0"/>
        <w:rPr>
          <w:bCs/>
          <w:szCs w:val="22"/>
          <w:lang w:eastAsia="zh-TW"/>
        </w:rPr>
      </w:pPr>
    </w:p>
    <w:p w:rsidR="00F715A4" w:rsidRPr="001700E4" w:rsidRDefault="0014599E" w:rsidP="008C6FBA">
      <w:pPr>
        <w:spacing w:before="0" w:after="0"/>
        <w:rPr>
          <w:sz w:val="24"/>
          <w:lang w:val="en-US" w:eastAsia="zh-TW"/>
        </w:rPr>
      </w:pPr>
      <w:r w:rsidRPr="001700E4">
        <w:rPr>
          <w:b/>
          <w:bCs/>
          <w:szCs w:val="22"/>
          <w:lang w:eastAsia="zh-TW"/>
        </w:rPr>
        <w:t>High Energy Physics (HEP):</w:t>
      </w:r>
      <w:r w:rsidRPr="001700E4">
        <w:rPr>
          <w:bCs/>
          <w:szCs w:val="22"/>
          <w:lang w:eastAsia="zh-TW"/>
        </w:rPr>
        <w:t xml:space="preserve"> </w:t>
      </w:r>
      <w:r w:rsidR="00F715A4" w:rsidRPr="001700E4">
        <w:rPr>
          <w:lang w:eastAsia="zh-TW"/>
        </w:rPr>
        <w:t>The most excited news in the last report period is that t</w:t>
      </w:r>
      <w:r w:rsidR="00F715A4" w:rsidRPr="001700E4">
        <w:t xml:space="preserve">he Nobel Prize in Physics 2013 was awarded jointly to François Englert and Peter W. Higgs </w:t>
      </w:r>
      <w:r w:rsidR="00F715A4" w:rsidRPr="001700E4">
        <w:rPr>
          <w:iCs/>
        </w:rPr>
        <w:t>"for the theoretical discovery of a mechanism that contributes to our understanding of the origin of mass of subatomic particles, and which recently was confirmed through the discovery of the predicted fundamental particle, by the ATLAS and CMS experiments at CERN's Large Hadron Collider"</w:t>
      </w:r>
      <w:r w:rsidR="00F715A4" w:rsidRPr="001700E4">
        <w:rPr>
          <w:iCs/>
          <w:lang w:eastAsia="zh-TW"/>
        </w:rPr>
        <w:t xml:space="preserve"> As </w:t>
      </w:r>
      <w:r w:rsidR="00F715A4" w:rsidRPr="001700E4">
        <w:rPr>
          <w:sz w:val="24"/>
        </w:rPr>
        <w:t>Rolf Heuer</w:t>
      </w:r>
      <w:r w:rsidR="00F715A4" w:rsidRPr="001700E4">
        <w:rPr>
          <w:sz w:val="24"/>
          <w:lang w:eastAsia="zh-TW"/>
        </w:rPr>
        <w:t>, CERN DG, said “</w:t>
      </w:r>
      <w:r w:rsidR="00F715A4" w:rsidRPr="001700E4">
        <w:rPr>
          <w:lang w:val="en-US" w:eastAsia="zh-TW"/>
        </w:rPr>
        <w:t xml:space="preserve">Results are only possible due  to </w:t>
      </w:r>
      <w:r w:rsidR="00F715A4" w:rsidRPr="001700E4">
        <w:rPr>
          <w:sz w:val="24"/>
          <w:lang w:val="en-US" w:eastAsia="zh-TW"/>
        </w:rPr>
        <w:t>extraordinary performance of accelerators – experiments – Grid computing”.</w:t>
      </w:r>
    </w:p>
    <w:p w:rsidR="00F715A4" w:rsidRPr="001700E4" w:rsidRDefault="00F715A4" w:rsidP="008C6FBA">
      <w:pPr>
        <w:spacing w:before="0" w:after="0"/>
        <w:rPr>
          <w:sz w:val="24"/>
          <w:lang w:val="en-US" w:eastAsia="zh-TW"/>
        </w:rPr>
      </w:pPr>
    </w:p>
    <w:p w:rsidR="0014599E" w:rsidRPr="001700E4" w:rsidRDefault="0014599E" w:rsidP="008C6FBA">
      <w:pPr>
        <w:spacing w:before="0" w:after="0"/>
        <w:rPr>
          <w:bCs/>
          <w:szCs w:val="22"/>
          <w:lang w:eastAsia="zh-TW"/>
        </w:rPr>
      </w:pPr>
      <w:r w:rsidRPr="001700E4">
        <w:rPr>
          <w:bCs/>
          <w:szCs w:val="22"/>
          <w:lang w:eastAsia="zh-TW"/>
        </w:rPr>
        <w:t>ASGC continued supporting ATLAS and CMS</w:t>
      </w:r>
      <w:r w:rsidR="00AA102D" w:rsidRPr="001700E4">
        <w:rPr>
          <w:bCs/>
          <w:szCs w:val="22"/>
          <w:lang w:eastAsia="zh-TW"/>
        </w:rPr>
        <w:t xml:space="preserve"> which are the largest user communities in terms of the resource consumption</w:t>
      </w:r>
      <w:r w:rsidRPr="001700E4">
        <w:rPr>
          <w:bCs/>
          <w:szCs w:val="22"/>
          <w:lang w:eastAsia="zh-TW"/>
        </w:rPr>
        <w:t xml:space="preserve">.  In the </w:t>
      </w:r>
      <w:r w:rsidR="00F715A4" w:rsidRPr="001700E4">
        <w:rPr>
          <w:bCs/>
          <w:szCs w:val="22"/>
          <w:lang w:eastAsia="zh-TW"/>
        </w:rPr>
        <w:t>4</w:t>
      </w:r>
      <w:r w:rsidR="00DE4115" w:rsidRPr="001700E4">
        <w:rPr>
          <w:bCs/>
          <w:szCs w:val="22"/>
          <w:lang w:eastAsia="zh-TW"/>
        </w:rPr>
        <w:t>th</w:t>
      </w:r>
      <w:r w:rsidRPr="001700E4">
        <w:rPr>
          <w:bCs/>
          <w:szCs w:val="22"/>
          <w:lang w:eastAsia="zh-TW"/>
        </w:rPr>
        <w:t xml:space="preserve"> reporting period, </w:t>
      </w:r>
      <w:r w:rsidRPr="001700E4">
        <w:rPr>
          <w:szCs w:val="22"/>
        </w:rPr>
        <w:t xml:space="preserve">for ATLAS the inbound transfer data volume to ASGC reached </w:t>
      </w:r>
      <w:r w:rsidR="00F718FD" w:rsidRPr="001700E4">
        <w:rPr>
          <w:szCs w:val="22"/>
          <w:lang w:eastAsia="zh-TW"/>
        </w:rPr>
        <w:t>6,093</w:t>
      </w:r>
      <w:r w:rsidRPr="001700E4">
        <w:rPr>
          <w:szCs w:val="22"/>
        </w:rPr>
        <w:t xml:space="preserve"> TB and outbound transfer volume from ASGC to other T1s/T2s reached </w:t>
      </w:r>
      <w:r w:rsidR="00F718FD" w:rsidRPr="001700E4">
        <w:rPr>
          <w:szCs w:val="22"/>
          <w:lang w:eastAsia="zh-TW"/>
        </w:rPr>
        <w:t>3,397</w:t>
      </w:r>
      <w:r w:rsidRPr="001700E4">
        <w:rPr>
          <w:szCs w:val="22"/>
        </w:rPr>
        <w:t xml:space="preserve"> TB. For CMS, the inbound transfer data size to </w:t>
      </w:r>
      <w:r w:rsidR="00633BF5" w:rsidRPr="001700E4">
        <w:rPr>
          <w:szCs w:val="22"/>
        </w:rPr>
        <w:t xml:space="preserve">Taiwan </w:t>
      </w:r>
      <w:r w:rsidRPr="001700E4">
        <w:rPr>
          <w:szCs w:val="22"/>
        </w:rPr>
        <w:t>reached </w:t>
      </w:r>
      <w:r w:rsidR="00633BF5" w:rsidRPr="001700E4">
        <w:rPr>
          <w:szCs w:val="22"/>
          <w:lang w:eastAsia="zh-TW"/>
        </w:rPr>
        <w:t>201</w:t>
      </w:r>
      <w:r w:rsidRPr="001700E4">
        <w:rPr>
          <w:szCs w:val="22"/>
        </w:rPr>
        <w:t xml:space="preserve"> TB and outbound transfer rate from </w:t>
      </w:r>
      <w:r w:rsidR="00633BF5" w:rsidRPr="001700E4">
        <w:rPr>
          <w:szCs w:val="22"/>
        </w:rPr>
        <w:t xml:space="preserve">Taiwan </w:t>
      </w:r>
      <w:r w:rsidRPr="001700E4">
        <w:rPr>
          <w:szCs w:val="22"/>
        </w:rPr>
        <w:t xml:space="preserve">to other T1s and T2s reached </w:t>
      </w:r>
      <w:r w:rsidR="00633BF5" w:rsidRPr="001700E4">
        <w:rPr>
          <w:szCs w:val="22"/>
          <w:lang w:eastAsia="zh-TW"/>
        </w:rPr>
        <w:t>819</w:t>
      </w:r>
      <w:r w:rsidRPr="001700E4">
        <w:rPr>
          <w:szCs w:val="22"/>
        </w:rPr>
        <w:t xml:space="preserve"> TB. </w:t>
      </w:r>
      <w:r w:rsidR="0003075B" w:rsidRPr="001700E4">
        <w:rPr>
          <w:szCs w:val="22"/>
        </w:rPr>
        <w:t xml:space="preserve">Taiwan WLCG Tier-1 and Tier-2 Centres finished </w:t>
      </w:r>
      <w:r w:rsidR="00633BF5" w:rsidRPr="001700E4">
        <w:rPr>
          <w:szCs w:val="22"/>
        </w:rPr>
        <w:t>11.2</w:t>
      </w:r>
      <w:r w:rsidR="0003075B" w:rsidRPr="001700E4">
        <w:rPr>
          <w:szCs w:val="22"/>
        </w:rPr>
        <w:t xml:space="preserve">M jobs in the </w:t>
      </w:r>
      <w:r w:rsidR="00DE4115" w:rsidRPr="001700E4">
        <w:rPr>
          <w:szCs w:val="22"/>
          <w:lang w:eastAsia="zh-TW"/>
        </w:rPr>
        <w:t>fo</w:t>
      </w:r>
      <w:r w:rsidR="002A2A22" w:rsidRPr="001700E4">
        <w:rPr>
          <w:szCs w:val="22"/>
          <w:lang w:eastAsia="zh-TW"/>
        </w:rPr>
        <w:t>u</w:t>
      </w:r>
      <w:r w:rsidR="00DE4115" w:rsidRPr="001700E4">
        <w:rPr>
          <w:szCs w:val="22"/>
          <w:lang w:eastAsia="zh-TW"/>
        </w:rPr>
        <w:t>rth</w:t>
      </w:r>
      <w:r w:rsidR="00DE4115" w:rsidRPr="001700E4">
        <w:rPr>
          <w:szCs w:val="22"/>
        </w:rPr>
        <w:t xml:space="preserve"> </w:t>
      </w:r>
      <w:r w:rsidR="0003075B" w:rsidRPr="001700E4">
        <w:rPr>
          <w:szCs w:val="22"/>
        </w:rPr>
        <w:t xml:space="preserve">EGI years, and provided </w:t>
      </w:r>
      <w:r w:rsidR="00DE4115" w:rsidRPr="001700E4">
        <w:rPr>
          <w:szCs w:val="22"/>
        </w:rPr>
        <w:t>239.8</w:t>
      </w:r>
      <w:r w:rsidR="0003075B" w:rsidRPr="001700E4">
        <w:rPr>
          <w:szCs w:val="22"/>
        </w:rPr>
        <w:t>.M normalised CPU time (HEPSPEC06.Hours)</w:t>
      </w:r>
      <w:r w:rsidR="0003075B" w:rsidRPr="001700E4">
        <w:rPr>
          <w:szCs w:val="22"/>
          <w:lang w:eastAsia="zh-TW"/>
        </w:rPr>
        <w:t>.</w:t>
      </w:r>
    </w:p>
    <w:p w:rsidR="0014599E" w:rsidRPr="001700E4" w:rsidRDefault="0014599E" w:rsidP="008C6FBA">
      <w:pPr>
        <w:spacing w:before="0" w:after="0"/>
        <w:rPr>
          <w:szCs w:val="22"/>
          <w:lang w:val="en-US" w:eastAsia="zh-TW"/>
        </w:rPr>
      </w:pPr>
      <w:bookmarkStart w:id="12" w:name="_Toc51899198"/>
    </w:p>
    <w:p w:rsidR="00DB5445" w:rsidRPr="001700E4" w:rsidRDefault="0014599E" w:rsidP="008C6FBA">
      <w:pPr>
        <w:spacing w:before="0" w:after="0"/>
        <w:rPr>
          <w:szCs w:val="22"/>
          <w:lang w:eastAsia="zh-TW"/>
        </w:rPr>
      </w:pPr>
      <w:r w:rsidRPr="001700E4">
        <w:rPr>
          <w:b/>
          <w:szCs w:val="22"/>
        </w:rPr>
        <w:t>Bioinformatics and Biomedics</w:t>
      </w:r>
      <w:bookmarkEnd w:id="12"/>
      <w:r w:rsidRPr="001700E4">
        <w:rPr>
          <w:b/>
          <w:szCs w:val="22"/>
          <w:lang w:eastAsia="zh-TW"/>
        </w:rPr>
        <w:t>:</w:t>
      </w:r>
      <w:r w:rsidRPr="001700E4">
        <w:rPr>
          <w:szCs w:val="22"/>
          <w:lang w:eastAsia="zh-TW"/>
        </w:rPr>
        <w:t xml:space="preserve"> </w:t>
      </w:r>
    </w:p>
    <w:p w:rsidR="00F65592" w:rsidRPr="001700E4" w:rsidRDefault="00CA5946" w:rsidP="008C6FBA">
      <w:pPr>
        <w:numPr>
          <w:ilvl w:val="0"/>
          <w:numId w:val="46"/>
        </w:numPr>
        <w:spacing w:before="0" w:after="0"/>
        <w:rPr>
          <w:bCs/>
          <w:szCs w:val="22"/>
          <w:lang w:eastAsia="zh-TW"/>
        </w:rPr>
      </w:pPr>
      <w:r w:rsidRPr="001700E4">
        <w:rPr>
          <w:szCs w:val="22"/>
          <w:lang w:eastAsia="zh-TW"/>
        </w:rPr>
        <w:t xml:space="preserve">WeNMR: </w:t>
      </w:r>
      <w:r w:rsidR="00C115FF" w:rsidRPr="001700E4">
        <w:rPr>
          <w:bCs/>
          <w:szCs w:val="22"/>
          <w:lang w:eastAsia="zh-TW"/>
        </w:rPr>
        <w:t xml:space="preserve">ASGC continued to support WeNMR communities in the third reporting period.  A </w:t>
      </w:r>
      <w:r w:rsidR="007A37BE" w:rsidRPr="001700E4">
        <w:rPr>
          <w:bCs/>
          <w:szCs w:val="22"/>
          <w:lang w:eastAsia="zh-TW"/>
        </w:rPr>
        <w:t>1</w:t>
      </w:r>
      <w:r w:rsidR="00C115FF" w:rsidRPr="001700E4">
        <w:rPr>
          <w:bCs/>
          <w:szCs w:val="22"/>
          <w:lang w:eastAsia="zh-TW"/>
        </w:rPr>
        <w:t>-day WeNMR Workshop has been organized in conjunction with the ISGC 201</w:t>
      </w:r>
      <w:r w:rsidR="007A37BE" w:rsidRPr="001700E4">
        <w:rPr>
          <w:bCs/>
          <w:szCs w:val="22"/>
          <w:lang w:eastAsia="zh-TW"/>
        </w:rPr>
        <w:t xml:space="preserve">4.  There are over </w:t>
      </w:r>
      <w:r w:rsidR="00410F8D" w:rsidRPr="001700E4">
        <w:rPr>
          <w:bCs/>
          <w:szCs w:val="22"/>
          <w:lang w:eastAsia="zh-TW"/>
        </w:rPr>
        <w:t>3</w:t>
      </w:r>
      <w:r w:rsidR="00410F8D" w:rsidRPr="001700E4">
        <w:rPr>
          <w:rFonts w:hint="eastAsia"/>
          <w:bCs/>
          <w:szCs w:val="22"/>
          <w:lang w:eastAsia="zh-TW"/>
        </w:rPr>
        <w:t>7</w:t>
      </w:r>
      <w:r w:rsidR="00410F8D" w:rsidRPr="001700E4">
        <w:rPr>
          <w:bCs/>
          <w:szCs w:val="22"/>
          <w:lang w:eastAsia="zh-TW"/>
        </w:rPr>
        <w:t xml:space="preserve"> </w:t>
      </w:r>
      <w:r w:rsidR="00C115FF" w:rsidRPr="001700E4">
        <w:rPr>
          <w:bCs/>
          <w:szCs w:val="22"/>
          <w:lang w:eastAsia="zh-TW"/>
        </w:rPr>
        <w:t>attendees registered in the Workshop.</w:t>
      </w:r>
      <w:r w:rsidR="007011BB" w:rsidRPr="001700E4">
        <w:rPr>
          <w:bCs/>
          <w:szCs w:val="22"/>
          <w:lang w:eastAsia="zh-TW"/>
        </w:rPr>
        <w:t xml:space="preserve"> In addition to the WeNMR applications, we also introduce the interactively high throughput virtual screening service, GVSS2, on this workshop.</w:t>
      </w:r>
      <w:r w:rsidR="007A37BE" w:rsidRPr="001700E4">
        <w:rPr>
          <w:bCs/>
          <w:szCs w:val="22"/>
          <w:lang w:eastAsia="zh-TW"/>
        </w:rPr>
        <w:t xml:space="preserve"> </w:t>
      </w:r>
    </w:p>
    <w:p w:rsidR="00CA5946" w:rsidRPr="001700E4" w:rsidRDefault="00CA5946" w:rsidP="008C6FBA">
      <w:pPr>
        <w:spacing w:before="0" w:after="0"/>
        <w:ind w:left="360"/>
        <w:rPr>
          <w:bCs/>
          <w:szCs w:val="22"/>
          <w:lang w:eastAsia="zh-TW"/>
        </w:rPr>
      </w:pPr>
    </w:p>
    <w:p w:rsidR="00CA5946" w:rsidRPr="001700E4" w:rsidRDefault="00CA5946" w:rsidP="008C6FBA">
      <w:pPr>
        <w:numPr>
          <w:ilvl w:val="0"/>
          <w:numId w:val="46"/>
        </w:numPr>
        <w:spacing w:before="0" w:after="0"/>
        <w:rPr>
          <w:bCs/>
          <w:szCs w:val="22"/>
          <w:lang w:eastAsia="zh-TW"/>
        </w:rPr>
      </w:pPr>
      <w:r w:rsidRPr="001700E4">
        <w:rPr>
          <w:bCs/>
          <w:szCs w:val="22"/>
          <w:lang w:eastAsia="zh-TW"/>
        </w:rPr>
        <w:t>Drug Discovery: ASGC continued to support Drug Discovery communities, co-writing with Korea scholars, the paper “</w:t>
      </w:r>
      <w:r w:rsidRPr="001700E4">
        <w:rPr>
          <w:bCs/>
          <w:iCs/>
          <w:szCs w:val="22"/>
        </w:rPr>
        <w:t xml:space="preserve">In Vitro </w:t>
      </w:r>
      <w:r w:rsidRPr="001700E4">
        <w:rPr>
          <w:bCs/>
          <w:szCs w:val="22"/>
        </w:rPr>
        <w:t>Evaluation of Novel Inhibitors against the NS2B-NS3 Protease of Dengue Fever Virus Type 4</w:t>
      </w:r>
      <w:r w:rsidRPr="001700E4">
        <w:rPr>
          <w:bCs/>
          <w:szCs w:val="22"/>
          <w:lang w:eastAsia="zh-TW"/>
        </w:rPr>
        <w:t>” has been published (accepted) in the last reporting period.</w:t>
      </w:r>
    </w:p>
    <w:p w:rsidR="00CA5946" w:rsidRPr="001700E4" w:rsidRDefault="00CA5946" w:rsidP="008C6FBA">
      <w:pPr>
        <w:pStyle w:val="af9"/>
        <w:spacing w:after="0" w:line="240" w:lineRule="auto"/>
        <w:rPr>
          <w:rFonts w:ascii="Times New Roman" w:hAnsi="Times New Roman"/>
          <w:bCs/>
          <w:lang w:eastAsia="zh-TW"/>
        </w:rPr>
      </w:pPr>
    </w:p>
    <w:p w:rsidR="00CA5946" w:rsidRPr="001700E4" w:rsidRDefault="00CA5946" w:rsidP="008C6FBA">
      <w:pPr>
        <w:numPr>
          <w:ilvl w:val="0"/>
          <w:numId w:val="46"/>
        </w:numPr>
        <w:spacing w:before="0" w:after="0"/>
        <w:rPr>
          <w:bCs/>
          <w:szCs w:val="22"/>
          <w:lang w:eastAsia="zh-TW"/>
        </w:rPr>
      </w:pPr>
      <w:r w:rsidRPr="001700E4">
        <w:rPr>
          <w:bCs/>
          <w:szCs w:val="22"/>
          <w:lang w:eastAsia="zh-TW"/>
        </w:rPr>
        <w:t xml:space="preserve">Biomedics: </w:t>
      </w:r>
      <w:r w:rsidRPr="001700E4">
        <w:rPr>
          <w:szCs w:val="28"/>
        </w:rPr>
        <w:t>Collaborating with Taipei Medical University, ASGC has access to the Taiwan National Health Insurance (NHI) records of 23M people of age 0 to 100 from 2000 to 2002.This is a rare and unique dataset for the phenotypic disease analysis due to the non-statistically re-sampled nature and completeness of the population in Taiwan.</w:t>
      </w:r>
      <w:r w:rsidRPr="001700E4">
        <w:rPr>
          <w:szCs w:val="28"/>
          <w:lang w:eastAsia="zh-TW"/>
        </w:rPr>
        <w:t xml:space="preserve"> </w:t>
      </w:r>
      <w:r w:rsidRPr="001700E4">
        <w:rPr>
          <w:szCs w:val="28"/>
        </w:rPr>
        <w:t>The dataset is big, all pair-wise computation is even bigger</w:t>
      </w:r>
      <w:r w:rsidRPr="001700E4">
        <w:rPr>
          <w:szCs w:val="28"/>
          <w:lang w:eastAsia="zh-TW"/>
        </w:rPr>
        <w:t xml:space="preserve">. </w:t>
      </w:r>
      <w:r w:rsidRPr="001700E4">
        <w:rPr>
          <w:szCs w:val="28"/>
        </w:rPr>
        <w:t xml:space="preserve">Therefore, the typical Cloud computing technique such as Map-Reduce is employed to generate the necessary dataset for further analysis. It is found a quantitative method that enables distinguishing of the common and rare diseases which is of great value to the decision support of public health policy. In addition, a new Data Law governs the disease comorbidity for any particular disease is also found. </w:t>
      </w:r>
      <w:r w:rsidRPr="001700E4">
        <w:rPr>
          <w:szCs w:val="28"/>
          <w:lang w:eastAsia="zh-TW"/>
        </w:rPr>
        <w:t xml:space="preserve">A </w:t>
      </w:r>
      <w:r w:rsidRPr="001700E4">
        <w:rPr>
          <w:bCs/>
          <w:szCs w:val="28"/>
        </w:rPr>
        <w:t>web site to enable researchers to find all pair-wise diseases comorbidity in the demography of sex and all age groups is also under construction.</w:t>
      </w:r>
    </w:p>
    <w:p w:rsidR="00CA5946" w:rsidRPr="001700E4" w:rsidRDefault="00CA5946" w:rsidP="008C6FBA">
      <w:pPr>
        <w:spacing w:before="0" w:after="0"/>
        <w:rPr>
          <w:bCs/>
          <w:szCs w:val="22"/>
          <w:lang w:eastAsia="zh-TW"/>
        </w:rPr>
      </w:pPr>
    </w:p>
    <w:p w:rsidR="0014599E" w:rsidRPr="001700E4" w:rsidRDefault="0014599E" w:rsidP="008C6FBA">
      <w:pPr>
        <w:spacing w:before="0" w:after="0"/>
        <w:rPr>
          <w:b/>
          <w:bCs/>
          <w:szCs w:val="22"/>
          <w:lang w:eastAsia="zh-TW"/>
        </w:rPr>
      </w:pPr>
      <w:r w:rsidRPr="001700E4">
        <w:rPr>
          <w:b/>
          <w:bCs/>
          <w:szCs w:val="22"/>
          <w:lang w:eastAsia="zh-TW"/>
        </w:rPr>
        <w:t>Natural Disaster Mitigation:</w:t>
      </w:r>
    </w:p>
    <w:p w:rsidR="00515B5A" w:rsidRPr="001700E4" w:rsidRDefault="007F7C86" w:rsidP="008C6FBA">
      <w:pPr>
        <w:widowControl w:val="0"/>
        <w:numPr>
          <w:ilvl w:val="0"/>
          <w:numId w:val="36"/>
        </w:numPr>
        <w:suppressAutoHyphens w:val="0"/>
        <w:autoSpaceDE w:val="0"/>
        <w:autoSpaceDN w:val="0"/>
        <w:adjustRightInd w:val="0"/>
        <w:spacing w:before="0" w:after="0"/>
        <w:jc w:val="left"/>
        <w:rPr>
          <w:szCs w:val="22"/>
          <w:lang w:val="en-US" w:eastAsia="zh-TW"/>
        </w:rPr>
      </w:pPr>
      <w:r w:rsidRPr="001700E4">
        <w:rPr>
          <w:bCs/>
          <w:szCs w:val="22"/>
          <w:lang w:eastAsia="zh-TW"/>
        </w:rPr>
        <w:t xml:space="preserve">Earthquake: </w:t>
      </w:r>
      <w:r w:rsidR="00E4540B" w:rsidRPr="001700E4">
        <w:rPr>
          <w:bCs/>
          <w:szCs w:val="22"/>
          <w:lang w:eastAsia="zh-TW"/>
        </w:rPr>
        <w:t>ASGC</w:t>
      </w:r>
      <w:r w:rsidR="00654A44" w:rsidRPr="001700E4">
        <w:rPr>
          <w:bCs/>
          <w:szCs w:val="22"/>
          <w:lang w:eastAsia="zh-TW"/>
        </w:rPr>
        <w:t xml:space="preserve"> </w:t>
      </w:r>
      <w:r w:rsidR="00B824FA" w:rsidRPr="001700E4">
        <w:rPr>
          <w:bCs/>
          <w:szCs w:val="22"/>
          <w:lang w:eastAsia="zh-TW"/>
        </w:rPr>
        <w:t xml:space="preserve">continued the </w:t>
      </w:r>
      <w:r w:rsidR="00E4540B" w:rsidRPr="001700E4">
        <w:rPr>
          <w:bCs/>
          <w:szCs w:val="22"/>
          <w:lang w:eastAsia="zh-TW"/>
        </w:rPr>
        <w:t>collaborat</w:t>
      </w:r>
      <w:r w:rsidR="00654A44" w:rsidRPr="001700E4">
        <w:rPr>
          <w:bCs/>
          <w:szCs w:val="22"/>
          <w:lang w:eastAsia="zh-TW"/>
        </w:rPr>
        <w:t xml:space="preserve">ion with the </w:t>
      </w:r>
      <w:r w:rsidR="00E4540B" w:rsidRPr="001700E4">
        <w:rPr>
          <w:bCs/>
          <w:szCs w:val="22"/>
          <w:lang w:eastAsia="zh-TW"/>
        </w:rPr>
        <w:t xml:space="preserve">Institute of Earth Science and </w:t>
      </w:r>
      <w:r w:rsidR="00654A44" w:rsidRPr="001700E4">
        <w:rPr>
          <w:bCs/>
          <w:szCs w:val="22"/>
          <w:lang w:eastAsia="zh-TW"/>
        </w:rPr>
        <w:t xml:space="preserve">Philippine Institute of Volcanology &amp; Seismology (PHIVOLCS).  </w:t>
      </w:r>
      <w:r w:rsidR="00222AD0" w:rsidRPr="001700E4">
        <w:rPr>
          <w:bCs/>
          <w:szCs w:val="22"/>
          <w:lang w:eastAsia="zh-TW"/>
        </w:rPr>
        <w:t xml:space="preserve">The </w:t>
      </w:r>
      <w:r w:rsidR="00C21CCA" w:rsidRPr="001700E4">
        <w:rPr>
          <w:bCs/>
          <w:szCs w:val="22"/>
          <w:lang w:eastAsia="zh-TW"/>
        </w:rPr>
        <w:t xml:space="preserve">status of this collaboration are described as follows: </w:t>
      </w:r>
      <w:r w:rsidR="00222AD0" w:rsidRPr="001700E4">
        <w:rPr>
          <w:szCs w:val="22"/>
          <w:lang w:val="en-US" w:eastAsia="zh-TW"/>
        </w:rPr>
        <w:t xml:space="preserve">(1) </w:t>
      </w:r>
      <w:r w:rsidR="00C21CCA" w:rsidRPr="001700E4">
        <w:rPr>
          <w:szCs w:val="22"/>
          <w:lang w:val="en-US" w:eastAsia="zh-TW"/>
        </w:rPr>
        <w:t xml:space="preserve">already </w:t>
      </w:r>
      <w:r w:rsidR="00C21CCA" w:rsidRPr="001700E4">
        <w:rPr>
          <w:rFonts w:eastAsia="標楷體"/>
          <w:szCs w:val="22"/>
        </w:rPr>
        <w:t>construct</w:t>
      </w:r>
      <w:r w:rsidR="00C21CCA" w:rsidRPr="001700E4">
        <w:rPr>
          <w:rFonts w:eastAsia="標楷體"/>
          <w:szCs w:val="22"/>
          <w:lang w:eastAsia="zh-TW"/>
        </w:rPr>
        <w:t>ed</w:t>
      </w:r>
      <w:r w:rsidR="00C21CCA" w:rsidRPr="001700E4">
        <w:rPr>
          <w:rFonts w:eastAsia="標楷體"/>
          <w:szCs w:val="22"/>
        </w:rPr>
        <w:t xml:space="preserve"> one broadband seismic station named (PIPB) at the northern Luzon islands</w:t>
      </w:r>
      <w:r w:rsidR="00C21CCA" w:rsidRPr="001700E4">
        <w:rPr>
          <w:rFonts w:eastAsia="標楷體"/>
          <w:szCs w:val="22"/>
          <w:lang w:eastAsia="zh-TW"/>
        </w:rPr>
        <w:t>, c</w:t>
      </w:r>
      <w:r w:rsidR="00C21CCA" w:rsidRPr="001700E4">
        <w:rPr>
          <w:rFonts w:eastAsia="標楷體"/>
          <w:szCs w:val="22"/>
        </w:rPr>
        <w:t xml:space="preserve">urrently, </w:t>
      </w:r>
      <w:r w:rsidR="00C21CCA" w:rsidRPr="001700E4">
        <w:rPr>
          <w:rFonts w:eastAsia="標楷體"/>
          <w:szCs w:val="22"/>
          <w:lang w:eastAsia="zh-TW"/>
        </w:rPr>
        <w:t xml:space="preserve">there are </w:t>
      </w:r>
      <w:r w:rsidR="00C21CCA" w:rsidRPr="001700E4">
        <w:rPr>
          <w:rFonts w:eastAsia="標楷體"/>
          <w:szCs w:val="22"/>
        </w:rPr>
        <w:t>5 broadband stations be</w:t>
      </w:r>
      <w:r w:rsidR="00C21CCA" w:rsidRPr="001700E4">
        <w:rPr>
          <w:rFonts w:eastAsia="標楷體"/>
          <w:szCs w:val="22"/>
          <w:lang w:eastAsia="zh-TW"/>
        </w:rPr>
        <w:t>ing</w:t>
      </w:r>
      <w:r w:rsidR="00C21CCA" w:rsidRPr="001700E4">
        <w:rPr>
          <w:rFonts w:eastAsia="標楷體"/>
          <w:szCs w:val="22"/>
        </w:rPr>
        <w:t xml:space="preserve"> installed to continuously monitor seismic activity of the Manila Trench</w:t>
      </w:r>
      <w:r w:rsidR="00515B5A" w:rsidRPr="001700E4">
        <w:rPr>
          <w:szCs w:val="22"/>
          <w:lang w:val="en-US" w:eastAsia="zh-TW"/>
        </w:rPr>
        <w:t xml:space="preserve">; </w:t>
      </w:r>
      <w:r w:rsidR="00222AD0" w:rsidRPr="001700E4">
        <w:rPr>
          <w:szCs w:val="22"/>
          <w:lang w:val="en-US" w:eastAsia="zh-TW"/>
        </w:rPr>
        <w:t xml:space="preserve">(2) </w:t>
      </w:r>
      <w:r w:rsidR="00C21CCA" w:rsidRPr="001700E4">
        <w:rPr>
          <w:rFonts w:eastAsia="標楷體"/>
          <w:szCs w:val="22"/>
        </w:rPr>
        <w:t>evaluated the array response and detect ability of the plan South China Sea network</w:t>
      </w:r>
      <w:r w:rsidR="00C21CCA" w:rsidRPr="001700E4">
        <w:rPr>
          <w:rFonts w:eastAsia="標楷體"/>
          <w:szCs w:val="22"/>
          <w:lang w:eastAsia="zh-TW"/>
        </w:rPr>
        <w:t>, a</w:t>
      </w:r>
      <w:r w:rsidR="00C21CCA" w:rsidRPr="001700E4">
        <w:rPr>
          <w:rFonts w:eastAsia="標楷體"/>
          <w:szCs w:val="22"/>
        </w:rPr>
        <w:t>ccording to analyzed results, it indicated that, in Luzon islands, installation of few seismic stations provided a significant improvement of the ability to detect earthquake and tsunami</w:t>
      </w:r>
      <w:r w:rsidR="00515B5A" w:rsidRPr="001700E4">
        <w:rPr>
          <w:szCs w:val="22"/>
          <w:lang w:val="en-US" w:eastAsia="zh-TW"/>
        </w:rPr>
        <w:t xml:space="preserve">; </w:t>
      </w:r>
      <w:r w:rsidR="00222AD0" w:rsidRPr="001700E4">
        <w:rPr>
          <w:szCs w:val="22"/>
          <w:lang w:val="en-US" w:eastAsia="zh-TW"/>
        </w:rPr>
        <w:t xml:space="preserve">(3) </w:t>
      </w:r>
      <w:r w:rsidR="00C21CCA" w:rsidRPr="001700E4">
        <w:rPr>
          <w:szCs w:val="22"/>
          <w:lang w:val="en-US" w:eastAsia="zh-TW"/>
        </w:rPr>
        <w:t>20 QCN sensors, 10 P-alert sensors and 2 servers have sent to PHIVOLCS</w:t>
      </w:r>
      <w:r w:rsidR="00515B5A" w:rsidRPr="001700E4">
        <w:rPr>
          <w:szCs w:val="22"/>
          <w:lang w:val="en-US" w:eastAsia="zh-TW"/>
        </w:rPr>
        <w:t xml:space="preserve">; </w:t>
      </w:r>
      <w:r w:rsidR="00C21CCA" w:rsidRPr="001700E4">
        <w:rPr>
          <w:szCs w:val="22"/>
          <w:lang w:val="en-US" w:eastAsia="zh-TW"/>
        </w:rPr>
        <w:t xml:space="preserve">as well as </w:t>
      </w:r>
      <w:r w:rsidR="00222AD0" w:rsidRPr="001700E4">
        <w:rPr>
          <w:szCs w:val="22"/>
          <w:lang w:val="en-US" w:eastAsia="zh-TW"/>
        </w:rPr>
        <w:t xml:space="preserve">(4) </w:t>
      </w:r>
      <w:r w:rsidR="00C21CCA" w:rsidRPr="001700E4">
        <w:rPr>
          <w:szCs w:val="22"/>
          <w:lang w:val="en-US" w:eastAsia="zh-TW"/>
        </w:rPr>
        <w:t>held P-Alert Tutorial in PHIVOLCS.</w:t>
      </w:r>
      <w:r w:rsidR="00515B5A" w:rsidRPr="001700E4">
        <w:rPr>
          <w:szCs w:val="22"/>
          <w:lang w:val="en-US" w:eastAsia="zh-TW"/>
        </w:rPr>
        <w:t xml:space="preserve"> </w:t>
      </w:r>
    </w:p>
    <w:p w:rsidR="00222AD0" w:rsidRPr="001700E4" w:rsidRDefault="00222AD0" w:rsidP="008C6FBA">
      <w:pPr>
        <w:widowControl w:val="0"/>
        <w:suppressAutoHyphens w:val="0"/>
        <w:autoSpaceDE w:val="0"/>
        <w:autoSpaceDN w:val="0"/>
        <w:adjustRightInd w:val="0"/>
        <w:spacing w:before="0" w:after="0"/>
        <w:jc w:val="left"/>
        <w:rPr>
          <w:szCs w:val="22"/>
          <w:lang w:val="en-US" w:eastAsia="zh-TW"/>
        </w:rPr>
      </w:pPr>
    </w:p>
    <w:p w:rsidR="00CA5946" w:rsidRPr="001700E4" w:rsidRDefault="00CA5946" w:rsidP="008C6FBA">
      <w:pPr>
        <w:widowControl w:val="0"/>
        <w:suppressAutoHyphens w:val="0"/>
        <w:autoSpaceDE w:val="0"/>
        <w:autoSpaceDN w:val="0"/>
        <w:adjustRightInd w:val="0"/>
        <w:spacing w:before="0" w:after="0"/>
        <w:ind w:left="360"/>
        <w:jc w:val="left"/>
        <w:rPr>
          <w:rFonts w:eastAsia="標楷體"/>
          <w:lang w:eastAsia="zh-TW"/>
        </w:rPr>
      </w:pPr>
      <w:r w:rsidRPr="001700E4">
        <w:rPr>
          <w:szCs w:val="22"/>
          <w:lang w:val="en-US" w:eastAsia="zh-TW"/>
        </w:rPr>
        <w:t xml:space="preserve">In addition to the collaboration with Philippines, ASGC also put huge amount of effort on </w:t>
      </w:r>
      <w:r w:rsidRPr="001700E4">
        <w:rPr>
          <w:szCs w:val="22"/>
          <w:lang w:val="en-US" w:eastAsia="zh-TW"/>
        </w:rPr>
        <w:lastRenderedPageBreak/>
        <w:t xml:space="preserve">promoting QCN (QuickCatcher Network) in Tainan area. </w:t>
      </w:r>
      <w:r w:rsidRPr="001700E4">
        <w:rPr>
          <w:rFonts w:eastAsia="標楷體"/>
          <w:szCs w:val="22"/>
        </w:rPr>
        <w:t>Quake-Catcher Network is a collaborative, volunteer-based initiative for developing the world’s largest, low-cost strong-motion seismic network by utilizing sensors attached to internet-connected computers.</w:t>
      </w:r>
      <w:r w:rsidRPr="001700E4">
        <w:rPr>
          <w:rFonts w:eastAsia="標楷體"/>
          <w:szCs w:val="22"/>
          <w:lang w:eastAsia="zh-TW"/>
        </w:rPr>
        <w:t xml:space="preserve"> With the generous support of Rotary Club Taipei and Tainan Education Bureau, ASGC </w:t>
      </w:r>
      <w:r w:rsidRPr="001700E4">
        <w:rPr>
          <w:rFonts w:eastAsia="標楷體"/>
        </w:rPr>
        <w:t>introduce</w:t>
      </w:r>
      <w:r w:rsidRPr="001700E4">
        <w:rPr>
          <w:rFonts w:eastAsia="標楷體"/>
          <w:lang w:eastAsia="zh-TW"/>
        </w:rPr>
        <w:t>s</w:t>
      </w:r>
      <w:r w:rsidRPr="001700E4">
        <w:rPr>
          <w:rFonts w:eastAsia="標楷體"/>
        </w:rPr>
        <w:t xml:space="preserve"> the technology in </w:t>
      </w:r>
      <w:r w:rsidRPr="001700E4">
        <w:rPr>
          <w:rFonts w:eastAsia="標楷體"/>
          <w:lang w:eastAsia="zh-TW"/>
        </w:rPr>
        <w:t xml:space="preserve">50 elementary </w:t>
      </w:r>
      <w:r w:rsidRPr="001700E4">
        <w:rPr>
          <w:rFonts w:eastAsia="標楷體"/>
        </w:rPr>
        <w:t xml:space="preserve">schools in </w:t>
      </w:r>
      <w:r w:rsidRPr="001700E4">
        <w:rPr>
          <w:rFonts w:eastAsia="標楷體"/>
          <w:lang w:eastAsia="zh-TW"/>
        </w:rPr>
        <w:t>Tainan</w:t>
      </w:r>
      <w:r w:rsidR="00E13425" w:rsidRPr="001700E4">
        <w:rPr>
          <w:rFonts w:eastAsia="標楷體"/>
          <w:lang w:eastAsia="zh-TW"/>
        </w:rPr>
        <w:t xml:space="preserve">. In principle, 5 QCN sensors will be assigned to each school; among them, one sensor for collecting data and the other four for education purpose. For those schools which are located nearby the fault will be equipped with more sensitive 16-bit QCN sensor. A series of training workshop, starting with the installation workshop and followed by the curriculum design workshop, will be planned.  The purpose of the installation workshop is to assist teachers to install the QCN sensor whereas that of the curriculum design workshop is to assist teachers to use QCN sensor as a teaching aid and integrate into the local disaster mitigation curriculum. Other than organizing training workshops, the curriculum design competition and science project competition will be organized in 2015 and 2016 respectively. This is a 3-year project, in total, there will be 150 elementary schools in Tainan joining the QCN sensor network. In addition, </w:t>
      </w:r>
      <w:r w:rsidRPr="001700E4">
        <w:rPr>
          <w:rFonts w:eastAsia="標楷體"/>
        </w:rPr>
        <w:t>the programme will be extended to other schools</w:t>
      </w:r>
      <w:r w:rsidRPr="001700E4">
        <w:rPr>
          <w:rFonts w:eastAsia="標楷體"/>
          <w:lang w:eastAsia="zh-TW"/>
        </w:rPr>
        <w:t xml:space="preserve"> in the neighboring countries such as Japan (Okinawa area) and the Philippines (Manila area)</w:t>
      </w:r>
      <w:r w:rsidRPr="001700E4">
        <w:rPr>
          <w:rFonts w:eastAsia="標楷體"/>
        </w:rPr>
        <w:t>.</w:t>
      </w:r>
      <w:r w:rsidRPr="001700E4">
        <w:rPr>
          <w:rFonts w:eastAsia="標楷體"/>
          <w:lang w:eastAsia="zh-TW"/>
        </w:rPr>
        <w:t xml:space="preserve"> </w:t>
      </w:r>
    </w:p>
    <w:p w:rsidR="00CA5946" w:rsidRPr="001700E4" w:rsidRDefault="00CA5946" w:rsidP="008C6FBA">
      <w:pPr>
        <w:widowControl w:val="0"/>
        <w:suppressAutoHyphens w:val="0"/>
        <w:autoSpaceDE w:val="0"/>
        <w:autoSpaceDN w:val="0"/>
        <w:adjustRightInd w:val="0"/>
        <w:spacing w:before="0" w:after="0"/>
        <w:ind w:left="360"/>
        <w:jc w:val="left"/>
        <w:rPr>
          <w:szCs w:val="22"/>
          <w:lang w:val="en-US" w:eastAsia="zh-TW"/>
        </w:rPr>
      </w:pPr>
    </w:p>
    <w:p w:rsidR="0014599E" w:rsidRPr="001700E4" w:rsidRDefault="0014599E" w:rsidP="008C6FBA">
      <w:pPr>
        <w:numPr>
          <w:ilvl w:val="0"/>
          <w:numId w:val="36"/>
        </w:numPr>
        <w:tabs>
          <w:tab w:val="left" w:pos="284"/>
        </w:tabs>
        <w:spacing w:before="0" w:after="0"/>
        <w:rPr>
          <w:szCs w:val="22"/>
          <w:lang w:eastAsia="zh-TW"/>
        </w:rPr>
      </w:pPr>
      <w:r w:rsidRPr="001700E4">
        <w:rPr>
          <w:bCs/>
          <w:szCs w:val="22"/>
          <w:lang w:eastAsia="zh-TW"/>
        </w:rPr>
        <w:t xml:space="preserve">Tsunami Simulation: </w:t>
      </w:r>
      <w:r w:rsidR="005B47DA" w:rsidRPr="001700E4">
        <w:rPr>
          <w:bCs/>
          <w:szCs w:val="22"/>
          <w:lang w:eastAsia="zh-TW"/>
        </w:rPr>
        <w:t>i</w:t>
      </w:r>
      <w:r w:rsidR="005B47DA" w:rsidRPr="001700E4">
        <w:rPr>
          <w:szCs w:val="22"/>
        </w:rPr>
        <w:t>COMCOT</w:t>
      </w:r>
      <w:r w:rsidR="005B47DA" w:rsidRPr="001700E4">
        <w:rPr>
          <w:szCs w:val="22"/>
          <w:lang w:eastAsia="zh-TW"/>
        </w:rPr>
        <w:t xml:space="preserve"> is available at http://icomcot.twgrid.org.</w:t>
      </w:r>
      <w:r w:rsidR="005B47DA" w:rsidRPr="001700E4">
        <w:rPr>
          <w:szCs w:val="22"/>
        </w:rPr>
        <w:t xml:space="preserve"> </w:t>
      </w:r>
      <w:r w:rsidR="005B47DA" w:rsidRPr="001700E4">
        <w:rPr>
          <w:lang w:eastAsia="zh-TW"/>
        </w:rPr>
        <w:t>T</w:t>
      </w:r>
      <w:r w:rsidR="005B47DA" w:rsidRPr="001700E4">
        <w:t>o integrate existing earthquake early warning systems with a fast calculation system for tsunami threats</w:t>
      </w:r>
      <w:r w:rsidR="005B47DA" w:rsidRPr="001700E4">
        <w:rPr>
          <w:lang w:eastAsia="zh-TW"/>
        </w:rPr>
        <w:t xml:space="preserve">, </w:t>
      </w:r>
      <w:r w:rsidR="005B47DA" w:rsidRPr="001700E4">
        <w:rPr>
          <w:bCs/>
          <w:szCs w:val="22"/>
          <w:lang w:eastAsia="zh-TW"/>
        </w:rPr>
        <w:t>i</w:t>
      </w:r>
      <w:r w:rsidR="005B47DA" w:rsidRPr="001700E4">
        <w:rPr>
          <w:szCs w:val="22"/>
        </w:rPr>
        <w:t>COMCOT</w:t>
      </w:r>
      <w:r w:rsidR="005B47DA" w:rsidRPr="001700E4">
        <w:rPr>
          <w:szCs w:val="22"/>
          <w:lang w:eastAsia="zh-TW"/>
        </w:rPr>
        <w:t xml:space="preserve"> provides</w:t>
      </w:r>
      <w:r w:rsidR="005B47DA" w:rsidRPr="001700E4">
        <w:t xml:space="preserve"> an efficient and low-cost tsunami fast calculation system for early warning. The </w:t>
      </w:r>
      <w:r w:rsidR="005B47DA" w:rsidRPr="001700E4">
        <w:rPr>
          <w:lang w:eastAsia="zh-TW"/>
        </w:rPr>
        <w:t>i</w:t>
      </w:r>
      <w:r w:rsidR="005B47DA" w:rsidRPr="001700E4">
        <w:t xml:space="preserve">COMCOT has been optimized and parallelized in order to meet the requirements of real-time simulation. </w:t>
      </w:r>
      <w:r w:rsidR="005B47DA" w:rsidRPr="001700E4">
        <w:rPr>
          <w:lang w:eastAsia="zh-TW"/>
        </w:rPr>
        <w:t xml:space="preserve">It </w:t>
      </w:r>
      <w:r w:rsidR="005B47DA" w:rsidRPr="001700E4">
        <w:t>performs at least 10 times faster than the original COMCOT. In addition, a flexible and user-friendly grid/cloud-based portal service has been built, which is also made available for mobile devices.</w:t>
      </w:r>
      <w:r w:rsidR="005B47DA" w:rsidRPr="001700E4">
        <w:rPr>
          <w:lang w:eastAsia="zh-TW"/>
        </w:rPr>
        <w:t xml:space="preserve"> A paper on “</w:t>
      </w:r>
      <w:r w:rsidR="005B47DA" w:rsidRPr="001700E4">
        <w:rPr>
          <w:spacing w:val="-3"/>
          <w:szCs w:val="22"/>
        </w:rPr>
        <w:t>Development of a Tsunami Early W</w:t>
      </w:r>
      <w:r w:rsidR="005B47DA" w:rsidRPr="001700E4">
        <w:rPr>
          <w:spacing w:val="-3"/>
          <w:szCs w:val="22"/>
        </w:rPr>
        <w:softHyphen/>
      </w:r>
      <w:r w:rsidR="005B47DA" w:rsidRPr="001700E4">
        <w:rPr>
          <w:spacing w:val="-3"/>
          <w:szCs w:val="22"/>
        </w:rPr>
        <w:softHyphen/>
        <w:t>arning System for the South China Sea</w:t>
      </w:r>
      <w:r w:rsidR="005B47DA" w:rsidRPr="001700E4">
        <w:rPr>
          <w:spacing w:val="-3"/>
          <w:szCs w:val="22"/>
          <w:lang w:eastAsia="zh-TW"/>
        </w:rPr>
        <w:t>” has been submitted to the Journal of Ocean Engineering in 2014.</w:t>
      </w:r>
    </w:p>
    <w:p w:rsidR="007F7C86" w:rsidRPr="001700E4" w:rsidRDefault="007F7C86" w:rsidP="008C6FBA">
      <w:pPr>
        <w:tabs>
          <w:tab w:val="left" w:pos="284"/>
        </w:tabs>
        <w:spacing w:before="0" w:after="0"/>
        <w:ind w:left="360"/>
        <w:rPr>
          <w:szCs w:val="22"/>
          <w:lang w:eastAsia="zh-TW"/>
        </w:rPr>
      </w:pPr>
    </w:p>
    <w:p w:rsidR="00424209" w:rsidRPr="001700E4" w:rsidRDefault="0014599E" w:rsidP="008C6FBA">
      <w:pPr>
        <w:spacing w:before="0" w:after="0"/>
        <w:ind w:left="425" w:hangingChars="193" w:hanging="425"/>
        <w:rPr>
          <w:bCs/>
          <w:szCs w:val="22"/>
          <w:lang w:eastAsia="zh-TW"/>
        </w:rPr>
      </w:pPr>
      <w:r w:rsidRPr="001700E4">
        <w:rPr>
          <w:bCs/>
          <w:szCs w:val="22"/>
          <w:lang w:eastAsia="zh-TW"/>
        </w:rPr>
        <w:t xml:space="preserve">(3) </w:t>
      </w:r>
      <w:r w:rsidR="004C23E4" w:rsidRPr="001700E4">
        <w:rPr>
          <w:bCs/>
          <w:szCs w:val="22"/>
          <w:lang w:eastAsia="zh-TW"/>
        </w:rPr>
        <w:t xml:space="preserve">To further the collaboration between Taiwan and Thailand, a delegation led by Dr. Royal Chitradon from the </w:t>
      </w:r>
      <w:r w:rsidR="004C23E4" w:rsidRPr="001700E4">
        <w:t>Hydro and Agro Informatics Institute (HAII), Ministry of Science and Technology, Thailand</w:t>
      </w:r>
      <w:r w:rsidR="004C23E4" w:rsidRPr="001700E4">
        <w:rPr>
          <w:lang w:eastAsia="zh-TW"/>
        </w:rPr>
        <w:t xml:space="preserve"> visited ASGC.  I</w:t>
      </w:r>
      <w:r w:rsidR="00C24C85" w:rsidRPr="001700E4">
        <w:rPr>
          <w:lang w:eastAsia="zh-TW"/>
        </w:rPr>
        <w:t xml:space="preserve">n the 2-day meeting, various </w:t>
      </w:r>
      <w:r w:rsidR="004C23E4" w:rsidRPr="001700E4">
        <w:rPr>
          <w:lang w:eastAsia="zh-TW"/>
        </w:rPr>
        <w:t>e-Science collaboration</w:t>
      </w:r>
      <w:r w:rsidR="00C24C85" w:rsidRPr="001700E4">
        <w:rPr>
          <w:lang w:eastAsia="zh-TW"/>
        </w:rPr>
        <w:t>s</w:t>
      </w:r>
      <w:r w:rsidR="004C23E4" w:rsidRPr="001700E4">
        <w:rPr>
          <w:lang w:eastAsia="zh-TW"/>
        </w:rPr>
        <w:t xml:space="preserve"> including WRF application on climate change, </w:t>
      </w:r>
      <w:r w:rsidR="00C24C85" w:rsidRPr="001700E4">
        <w:rPr>
          <w:lang w:eastAsia="zh-TW"/>
        </w:rPr>
        <w:t xml:space="preserve">typhoon prediction, </w:t>
      </w:r>
      <w:r w:rsidR="004C23E4" w:rsidRPr="001700E4">
        <w:rPr>
          <w:lang w:eastAsia="zh-TW"/>
        </w:rPr>
        <w:t xml:space="preserve">QCN/P-alert </w:t>
      </w:r>
      <w:r w:rsidR="00C24C85" w:rsidRPr="001700E4">
        <w:rPr>
          <w:lang w:eastAsia="zh-TW"/>
        </w:rPr>
        <w:t>for</w:t>
      </w:r>
      <w:r w:rsidR="004C23E4" w:rsidRPr="001700E4">
        <w:rPr>
          <w:lang w:eastAsia="zh-TW"/>
        </w:rPr>
        <w:t xml:space="preserve"> earthquake </w:t>
      </w:r>
      <w:r w:rsidR="00C24C85" w:rsidRPr="001700E4">
        <w:rPr>
          <w:lang w:eastAsia="zh-TW"/>
        </w:rPr>
        <w:t>monitoring system</w:t>
      </w:r>
      <w:r w:rsidR="004C23E4" w:rsidRPr="001700E4">
        <w:rPr>
          <w:lang w:eastAsia="zh-TW"/>
        </w:rPr>
        <w:t>, tsunami</w:t>
      </w:r>
      <w:r w:rsidR="00C24C85" w:rsidRPr="001700E4">
        <w:rPr>
          <w:lang w:eastAsia="zh-TW"/>
        </w:rPr>
        <w:t xml:space="preserve"> and storm surge </w:t>
      </w:r>
      <w:r w:rsidR="004C23E4" w:rsidRPr="001700E4">
        <w:rPr>
          <w:lang w:eastAsia="zh-TW"/>
        </w:rPr>
        <w:t xml:space="preserve">simulation, etc. </w:t>
      </w:r>
      <w:r w:rsidR="00C24C85" w:rsidRPr="001700E4">
        <w:rPr>
          <w:lang w:eastAsia="zh-TW"/>
        </w:rPr>
        <w:t xml:space="preserve">have discussed. </w:t>
      </w:r>
    </w:p>
    <w:p w:rsidR="0014599E" w:rsidRPr="001700E4" w:rsidRDefault="0014599E" w:rsidP="008C6FBA">
      <w:pPr>
        <w:spacing w:before="0" w:after="0"/>
        <w:rPr>
          <w:szCs w:val="22"/>
          <w:lang w:eastAsia="zh-TW"/>
        </w:rPr>
      </w:pPr>
    </w:p>
    <w:p w:rsidR="00E13425" w:rsidRPr="001700E4" w:rsidRDefault="00E13425" w:rsidP="008C6FBA">
      <w:pPr>
        <w:spacing w:before="0" w:after="0"/>
        <w:rPr>
          <w:b/>
          <w:bCs/>
          <w:szCs w:val="22"/>
          <w:lang w:eastAsia="zh-TW"/>
        </w:rPr>
      </w:pPr>
      <w:r w:rsidRPr="001700E4">
        <w:rPr>
          <w:b/>
          <w:bCs/>
          <w:szCs w:val="22"/>
          <w:lang w:eastAsia="zh-TW"/>
        </w:rPr>
        <w:t>Humanity:</w:t>
      </w:r>
    </w:p>
    <w:p w:rsidR="00E13425" w:rsidRPr="001700E4" w:rsidRDefault="00E13425" w:rsidP="008C6FBA">
      <w:pPr>
        <w:widowControl w:val="0"/>
        <w:suppressAutoHyphens w:val="0"/>
        <w:autoSpaceDE w:val="0"/>
        <w:autoSpaceDN w:val="0"/>
        <w:adjustRightInd w:val="0"/>
        <w:spacing w:before="0" w:after="0"/>
        <w:ind w:left="360"/>
        <w:jc w:val="left"/>
        <w:rPr>
          <w:szCs w:val="22"/>
          <w:lang w:val="en-US" w:eastAsia="zh-TW"/>
        </w:rPr>
      </w:pPr>
      <w:r w:rsidRPr="001700E4">
        <w:rPr>
          <w:bCs/>
          <w:szCs w:val="28"/>
        </w:rPr>
        <w:t>The ancient Chinese text is troublesome since there is no natural delimiter and no Latin style grammar. However, semantic structure may be reflected by the text structure.</w:t>
      </w:r>
      <w:r w:rsidRPr="001700E4">
        <w:rPr>
          <w:bCs/>
          <w:szCs w:val="28"/>
          <w:lang w:eastAsia="zh-TW"/>
        </w:rPr>
        <w:t xml:space="preserve"> </w:t>
      </w:r>
      <w:r w:rsidRPr="001700E4">
        <w:t>The materials</w:t>
      </w:r>
      <w:r w:rsidRPr="001700E4">
        <w:rPr>
          <w:lang w:eastAsia="zh-TW"/>
        </w:rPr>
        <w:t xml:space="preserve"> were chosen </w:t>
      </w:r>
      <w:r w:rsidRPr="001700E4">
        <w:t xml:space="preserve">are Ming Shilu </w:t>
      </w:r>
      <w:r w:rsidRPr="001700E4">
        <w:rPr>
          <w:lang w:eastAsia="zh-TW"/>
        </w:rPr>
        <w:t xml:space="preserve">which </w:t>
      </w:r>
      <w:r w:rsidRPr="001700E4">
        <w:t>literally</w:t>
      </w:r>
      <w:r w:rsidRPr="001700E4">
        <w:rPr>
          <w:lang w:eastAsia="zh-TW"/>
        </w:rPr>
        <w:t xml:space="preserve"> means</w:t>
      </w:r>
      <w:r w:rsidRPr="001700E4">
        <w:t xml:space="preserve"> “veritable record for the Ming dynasty”. These contain the imperial annals of the </w:t>
      </w:r>
      <w:hyperlink r:id="rId12" w:tooltip="Ming Dynasty" w:history="1">
        <w:r w:rsidRPr="001700E4">
          <w:rPr>
            <w:rStyle w:val="ab"/>
            <w:color w:val="auto"/>
            <w:u w:val="none"/>
          </w:rPr>
          <w:t>Ming</w:t>
        </w:r>
      </w:hyperlink>
      <w:r w:rsidRPr="001700E4">
        <w:t xml:space="preserve"> </w:t>
      </w:r>
      <w:r w:rsidRPr="001700E4">
        <w:rPr>
          <w:lang w:eastAsia="zh-TW"/>
        </w:rPr>
        <w:t xml:space="preserve">and Qing </w:t>
      </w:r>
      <w:r w:rsidRPr="001700E4">
        <w:t xml:space="preserve">emperors kept by an official committee of the time. </w:t>
      </w:r>
      <w:r w:rsidRPr="001700E4">
        <w:rPr>
          <w:lang w:eastAsia="zh-TW"/>
        </w:rPr>
        <w:t>To solve the problem</w:t>
      </w:r>
      <w:r w:rsidRPr="001700E4">
        <w:t xml:space="preserve">, </w:t>
      </w:r>
      <w:r w:rsidRPr="001700E4">
        <w:rPr>
          <w:lang w:eastAsia="zh-TW"/>
        </w:rPr>
        <w:t xml:space="preserve">what has been done is to </w:t>
      </w:r>
      <w:r w:rsidRPr="001700E4">
        <w:t xml:space="preserve">segment the material with different word lengths, from one character to four characters, and </w:t>
      </w:r>
      <w:r w:rsidRPr="001700E4">
        <w:rPr>
          <w:lang w:eastAsia="zh-TW"/>
        </w:rPr>
        <w:t xml:space="preserve">then </w:t>
      </w:r>
      <w:r w:rsidRPr="001700E4">
        <w:t>test if they exhibit</w:t>
      </w:r>
      <w:r w:rsidRPr="001700E4">
        <w:rPr>
          <w:lang w:eastAsia="zh-TW"/>
        </w:rPr>
        <w:t xml:space="preserve"> some kind of </w:t>
      </w:r>
      <w:r w:rsidRPr="001700E4">
        <w:t xml:space="preserve">distribution. </w:t>
      </w:r>
      <w:r w:rsidRPr="001700E4">
        <w:rPr>
          <w:lang w:eastAsia="zh-TW"/>
        </w:rPr>
        <w:t xml:space="preserve">Our results demonstrate </w:t>
      </w:r>
      <w:r w:rsidRPr="001700E4">
        <w:t>power law distributions for various word-lengths, suggesting that ancient Chinese also follows Zipf's law</w:t>
      </w:r>
      <w:r w:rsidRPr="001700E4">
        <w:rPr>
          <w:lang w:eastAsia="zh-TW"/>
        </w:rPr>
        <w:t xml:space="preserve"> in a subtle way</w:t>
      </w:r>
      <w:r w:rsidRPr="001700E4">
        <w:t xml:space="preserve">, and may share some underlying mechanism with other languages. </w:t>
      </w:r>
    </w:p>
    <w:p w:rsidR="0014599E" w:rsidRPr="001700E4" w:rsidRDefault="0014599E" w:rsidP="0003075B">
      <w:pPr>
        <w:pStyle w:val="3"/>
        <w:rPr>
          <w:szCs w:val="22"/>
        </w:rPr>
      </w:pPr>
      <w:bookmarkStart w:id="13" w:name="_Toc384804674"/>
      <w:r w:rsidRPr="001700E4">
        <w:rPr>
          <w:szCs w:val="22"/>
        </w:rPr>
        <w:t>WP4 – SA1 Operations (Total PM:48)</w:t>
      </w:r>
      <w:bookmarkEnd w:id="13"/>
    </w:p>
    <w:p w:rsidR="0014599E" w:rsidRPr="001700E4" w:rsidRDefault="00655BEF" w:rsidP="008C6FBA">
      <w:pPr>
        <w:spacing w:before="0" w:after="0"/>
        <w:rPr>
          <w:szCs w:val="22"/>
        </w:rPr>
      </w:pPr>
      <w:r w:rsidRPr="001700E4">
        <w:rPr>
          <w:bCs/>
          <w:szCs w:val="22"/>
          <w:lang w:eastAsia="zh-TW"/>
        </w:rPr>
        <w:t xml:space="preserve">ASGC is operating the Asia Pacific Regional Operation Centre (APROC) to extend the EGI infrastructure in Asia Pacific region and maximise the e-Infrastructure reliability to support various e-Science user communities. At this moment, there are </w:t>
      </w:r>
      <w:r w:rsidR="0012621C" w:rsidRPr="001700E4">
        <w:rPr>
          <w:bCs/>
          <w:szCs w:val="22"/>
          <w:lang w:eastAsia="zh-TW"/>
        </w:rPr>
        <w:t xml:space="preserve">22 production </w:t>
      </w:r>
      <w:r w:rsidRPr="001700E4">
        <w:rPr>
          <w:bCs/>
          <w:szCs w:val="22"/>
          <w:lang w:eastAsia="zh-TW"/>
        </w:rPr>
        <w:t xml:space="preserve">sites from </w:t>
      </w:r>
      <w:r w:rsidR="0012621C" w:rsidRPr="001700E4">
        <w:rPr>
          <w:bCs/>
          <w:szCs w:val="22"/>
          <w:lang w:eastAsia="zh-TW"/>
        </w:rPr>
        <w:t>9</w:t>
      </w:r>
      <w:r w:rsidRPr="001700E4">
        <w:rPr>
          <w:bCs/>
          <w:szCs w:val="22"/>
          <w:lang w:eastAsia="zh-TW"/>
        </w:rPr>
        <w:t xml:space="preserve"> countries (excluding China) joining </w:t>
      </w:r>
      <w:r w:rsidR="0012621C" w:rsidRPr="001700E4">
        <w:rPr>
          <w:bCs/>
          <w:szCs w:val="22"/>
          <w:lang w:eastAsia="zh-TW"/>
        </w:rPr>
        <w:t xml:space="preserve">12 </w:t>
      </w:r>
      <w:r w:rsidRPr="001700E4">
        <w:rPr>
          <w:bCs/>
          <w:szCs w:val="22"/>
          <w:lang w:eastAsia="zh-TW"/>
        </w:rPr>
        <w:t xml:space="preserve">VOs in the EGI Asia Pacific regional infrastructure. Around </w:t>
      </w:r>
      <w:r w:rsidR="0012621C" w:rsidRPr="001700E4">
        <w:rPr>
          <w:bCs/>
          <w:szCs w:val="22"/>
          <w:lang w:eastAsia="zh-TW"/>
        </w:rPr>
        <w:t>20,590</w:t>
      </w:r>
      <w:r w:rsidRPr="001700E4">
        <w:rPr>
          <w:bCs/>
          <w:szCs w:val="22"/>
          <w:lang w:eastAsia="zh-TW"/>
        </w:rPr>
        <w:t xml:space="preserve"> cores, </w:t>
      </w:r>
      <w:r w:rsidR="0012621C" w:rsidRPr="001700E4">
        <w:rPr>
          <w:bCs/>
          <w:szCs w:val="22"/>
          <w:lang w:eastAsia="zh-TW"/>
        </w:rPr>
        <w:t>25</w:t>
      </w:r>
      <w:r w:rsidRPr="001700E4">
        <w:rPr>
          <w:bCs/>
          <w:szCs w:val="22"/>
          <w:lang w:eastAsia="zh-TW"/>
        </w:rPr>
        <w:t xml:space="preserve"> PB disk space are available from the Asia Pacific resource centres. </w:t>
      </w:r>
      <w:r w:rsidRPr="001700E4">
        <w:rPr>
          <w:szCs w:val="22"/>
          <w:lang w:eastAsia="zh-TW"/>
        </w:rPr>
        <w:t xml:space="preserve">Currently, </w:t>
      </w:r>
      <w:r w:rsidRPr="001700E4">
        <w:rPr>
          <w:szCs w:val="22"/>
        </w:rPr>
        <w:t xml:space="preserve">there are </w:t>
      </w:r>
      <w:r w:rsidR="002A2A22" w:rsidRPr="001700E4">
        <w:rPr>
          <w:szCs w:val="22"/>
        </w:rPr>
        <w:t>1,267</w:t>
      </w:r>
      <w:r w:rsidRPr="001700E4">
        <w:rPr>
          <w:szCs w:val="22"/>
        </w:rPr>
        <w:t xml:space="preserve"> registered users in total according to APGridPMA statistics in </w:t>
      </w:r>
      <w:r w:rsidR="002A2A22" w:rsidRPr="001700E4">
        <w:rPr>
          <w:szCs w:val="22"/>
        </w:rPr>
        <w:t>January</w:t>
      </w:r>
      <w:r w:rsidRPr="001700E4">
        <w:rPr>
          <w:szCs w:val="22"/>
        </w:rPr>
        <w:t xml:space="preserve"> 201</w:t>
      </w:r>
      <w:r w:rsidR="002A2A22" w:rsidRPr="001700E4">
        <w:rPr>
          <w:szCs w:val="22"/>
        </w:rPr>
        <w:t>4</w:t>
      </w:r>
      <w:r w:rsidRPr="001700E4">
        <w:rPr>
          <w:szCs w:val="22"/>
        </w:rPr>
        <w:t xml:space="preserve">. In terms of normalised CPU time (HEPSPEC06), the monthly average resource utilisation in this region is </w:t>
      </w:r>
      <w:r w:rsidR="007619C7" w:rsidRPr="001700E4">
        <w:rPr>
          <w:szCs w:val="22"/>
        </w:rPr>
        <w:t>60.4</w:t>
      </w:r>
      <w:r w:rsidRPr="001700E4">
        <w:rPr>
          <w:szCs w:val="22"/>
        </w:rPr>
        <w:t>M normalised CPU time (in HEPSPEC.hours). The daily average finished jobs ha</w:t>
      </w:r>
      <w:r w:rsidRPr="001700E4">
        <w:rPr>
          <w:szCs w:val="22"/>
          <w:lang w:eastAsia="zh-TW"/>
        </w:rPr>
        <w:t>ve</w:t>
      </w:r>
      <w:r w:rsidRPr="001700E4">
        <w:rPr>
          <w:szCs w:val="22"/>
        </w:rPr>
        <w:t xml:space="preserve"> greatly increase</w:t>
      </w:r>
      <w:r w:rsidRPr="001700E4">
        <w:rPr>
          <w:szCs w:val="22"/>
          <w:lang w:eastAsia="zh-TW"/>
        </w:rPr>
        <w:t>d</w:t>
      </w:r>
      <w:r w:rsidRPr="001700E4">
        <w:rPr>
          <w:szCs w:val="22"/>
        </w:rPr>
        <w:t xml:space="preserve"> from 49,408 in the first project year to </w:t>
      </w:r>
      <w:r w:rsidR="002A2A22" w:rsidRPr="001700E4">
        <w:rPr>
          <w:szCs w:val="22"/>
        </w:rPr>
        <w:t>84,462</w:t>
      </w:r>
      <w:r w:rsidRPr="001700E4">
        <w:rPr>
          <w:szCs w:val="22"/>
        </w:rPr>
        <w:t xml:space="preserve"> in the </w:t>
      </w:r>
      <w:r w:rsidR="002A2A22" w:rsidRPr="001700E4">
        <w:rPr>
          <w:szCs w:val="22"/>
        </w:rPr>
        <w:t xml:space="preserve">fourth </w:t>
      </w:r>
      <w:r w:rsidRPr="001700E4">
        <w:rPr>
          <w:szCs w:val="22"/>
        </w:rPr>
        <w:t>project year.</w:t>
      </w:r>
    </w:p>
    <w:p w:rsidR="0014599E" w:rsidRPr="001700E4" w:rsidRDefault="0014599E" w:rsidP="008C6FBA">
      <w:pPr>
        <w:spacing w:before="0" w:after="0"/>
        <w:rPr>
          <w:szCs w:val="22"/>
        </w:rPr>
      </w:pPr>
    </w:p>
    <w:p w:rsidR="0014599E" w:rsidRPr="001700E4" w:rsidRDefault="0014599E" w:rsidP="008C6FBA">
      <w:pPr>
        <w:spacing w:before="0" w:after="0"/>
        <w:rPr>
          <w:szCs w:val="22"/>
        </w:rPr>
      </w:pPr>
    </w:p>
    <w:p w:rsidR="00655BEF" w:rsidRPr="001700E4" w:rsidRDefault="00655BEF" w:rsidP="008C6FBA">
      <w:pPr>
        <w:spacing w:before="0" w:after="0"/>
        <w:rPr>
          <w:szCs w:val="22"/>
        </w:rPr>
      </w:pPr>
    </w:p>
    <w:p w:rsidR="0014599E" w:rsidRPr="001700E4" w:rsidRDefault="00FD2560" w:rsidP="008C6FBA">
      <w:pPr>
        <w:spacing w:before="0" w:after="0"/>
        <w:rPr>
          <w:szCs w:val="22"/>
          <w:lang w:eastAsia="zh-TW"/>
        </w:rPr>
      </w:pPr>
      <w:bookmarkStart w:id="14" w:name="_GoBack"/>
      <w:r>
        <w:rPr>
          <w:noProof/>
          <w:szCs w:val="22"/>
          <w:lang w:val="en-US" w:eastAsia="zh-TW"/>
        </w:rPr>
        <w:drawing>
          <wp:inline distT="0" distB="0" distL="0" distR="0">
            <wp:extent cx="5758180" cy="4294505"/>
            <wp:effectExtent l="19050" t="0" r="0" b="0"/>
            <wp:docPr id="1"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pic:cNvPicPr>
                      <a:picLocks noChangeAspect="1" noChangeArrowheads="1"/>
                    </pic:cNvPicPr>
                  </pic:nvPicPr>
                  <pic:blipFill>
                    <a:blip r:embed="rId13"/>
                    <a:srcRect/>
                    <a:stretch>
                      <a:fillRect/>
                    </a:stretch>
                  </pic:blipFill>
                  <pic:spPr bwMode="auto">
                    <a:xfrm>
                      <a:off x="0" y="0"/>
                      <a:ext cx="5758180" cy="4294505"/>
                    </a:xfrm>
                    <a:prstGeom prst="rect">
                      <a:avLst/>
                    </a:prstGeom>
                    <a:noFill/>
                    <a:ln w="9525">
                      <a:noFill/>
                      <a:miter lim="800000"/>
                      <a:headEnd/>
                      <a:tailEnd/>
                    </a:ln>
                  </pic:spPr>
                </pic:pic>
              </a:graphicData>
            </a:graphic>
          </wp:inline>
        </w:drawing>
      </w:r>
      <w:bookmarkEnd w:id="14"/>
    </w:p>
    <w:p w:rsidR="0014599E" w:rsidRPr="001700E4" w:rsidRDefault="0014599E" w:rsidP="008C6FBA">
      <w:pPr>
        <w:spacing w:before="0" w:after="0"/>
        <w:rPr>
          <w:szCs w:val="22"/>
          <w:lang w:eastAsia="zh-TW"/>
        </w:rPr>
      </w:pPr>
    </w:p>
    <w:p w:rsidR="0014599E" w:rsidRPr="001700E4" w:rsidRDefault="0014599E" w:rsidP="008C6FBA">
      <w:pPr>
        <w:spacing w:before="0" w:after="0"/>
        <w:rPr>
          <w:szCs w:val="22"/>
          <w:lang w:eastAsia="zh-TW"/>
        </w:rPr>
      </w:pPr>
    </w:p>
    <w:p w:rsidR="0014599E" w:rsidRPr="001700E4" w:rsidRDefault="0014599E" w:rsidP="0014599E">
      <w:pPr>
        <w:pStyle w:val="1"/>
        <w:pageBreakBefore/>
        <w:rPr>
          <w:rFonts w:ascii="Times New Roman" w:hAnsi="Times New Roman"/>
        </w:rPr>
      </w:pPr>
      <w:bookmarkStart w:id="15" w:name="_Toc127761657"/>
      <w:bookmarkStart w:id="16" w:name="_Toc127001214"/>
      <w:bookmarkStart w:id="17" w:name="_Toc127761663"/>
      <w:bookmarkStart w:id="18" w:name="_Toc384804675"/>
      <w:bookmarkEnd w:id="6"/>
      <w:bookmarkEnd w:id="7"/>
      <w:bookmarkEnd w:id="15"/>
      <w:bookmarkEnd w:id="16"/>
      <w:bookmarkEnd w:id="17"/>
      <w:r w:rsidRPr="001700E4">
        <w:rPr>
          <w:rFonts w:ascii="Times New Roman" w:hAnsi="Times New Roman"/>
          <w:lang w:eastAsia="zh-TW"/>
        </w:rPr>
        <w:lastRenderedPageBreak/>
        <w:t>Advanced Science and Technology Institute (ASTI)</w:t>
      </w:r>
      <w:bookmarkEnd w:id="18"/>
    </w:p>
    <w:p w:rsidR="0014599E" w:rsidRPr="001700E4" w:rsidRDefault="0014599E" w:rsidP="0014599E">
      <w:pPr>
        <w:pStyle w:val="2"/>
      </w:pPr>
      <w:r w:rsidRPr="001700E4">
        <w:t xml:space="preserve"> </w:t>
      </w:r>
      <w:bookmarkStart w:id="19" w:name="_Toc384804676"/>
      <w:r w:rsidRPr="001700E4">
        <w:t>Activity Summary</w:t>
      </w:r>
      <w:bookmarkEnd w:id="19"/>
    </w:p>
    <w:p w:rsidR="00FD01F1" w:rsidRPr="001700E4" w:rsidRDefault="00FD01F1" w:rsidP="008C6FBA">
      <w:pPr>
        <w:spacing w:before="0" w:after="0"/>
      </w:pPr>
      <w:r w:rsidRPr="001700E4">
        <w:t xml:space="preserve">This year ASTI continues to receive new requests for account creation in our HPC facility. Since the facility reached maximum usage with all virtual cores allocated to various virtual clusters and standalone servers, this year we will be upgrading our facility and will be procuring new storage and computing servers. </w:t>
      </w:r>
    </w:p>
    <w:p w:rsidR="00FD01F1" w:rsidRPr="001700E4" w:rsidRDefault="00FD01F1" w:rsidP="008C6FBA">
      <w:pPr>
        <w:spacing w:before="0" w:after="0"/>
      </w:pPr>
    </w:p>
    <w:p w:rsidR="00FD01F1" w:rsidRPr="001700E4" w:rsidRDefault="00FD01F1" w:rsidP="008C6FBA">
      <w:pPr>
        <w:spacing w:before="0" w:after="0"/>
      </w:pPr>
      <w:r w:rsidRPr="001700E4">
        <w:t>ASTI continues to collaborate with local partners such as state universities and research organizations as well as international communities such as EGI, PRAGMA, PandaGrid, and EGI-Inspire.</w:t>
      </w:r>
    </w:p>
    <w:p w:rsidR="00FD01F1" w:rsidRPr="001700E4" w:rsidRDefault="00FD01F1" w:rsidP="008C6FBA">
      <w:pPr>
        <w:spacing w:before="0" w:after="0"/>
      </w:pPr>
    </w:p>
    <w:p w:rsidR="00FD01F1" w:rsidRPr="001700E4" w:rsidRDefault="00FD01F1" w:rsidP="008C6FBA">
      <w:pPr>
        <w:spacing w:before="0" w:after="0"/>
        <w:rPr>
          <w:b/>
          <w:bCs/>
          <w:i/>
          <w:iCs/>
        </w:rPr>
      </w:pPr>
      <w:r w:rsidRPr="001700E4">
        <w:t>The ASTI HPC Facility, and all HPC-related activities, are managed and handled by one (1) full-time technical staff, as two (2) of ASTI's technical staff handling HPC matters resigned in the early part of 2014. HPC administrative concerns are handled by one (1) management personnel.</w:t>
      </w:r>
    </w:p>
    <w:p w:rsidR="0014599E" w:rsidRPr="001700E4" w:rsidRDefault="0014599E" w:rsidP="0003075B">
      <w:pPr>
        <w:pStyle w:val="3"/>
      </w:pPr>
      <w:bookmarkStart w:id="20" w:name="_Toc384804677"/>
      <w:r w:rsidRPr="001700E4">
        <w:t>WP2 – NA2</w:t>
      </w:r>
      <w:r w:rsidR="003A42F5" w:rsidRPr="001700E4">
        <w:t xml:space="preserve"> External Relations (Total PM: 2</w:t>
      </w:r>
      <w:r w:rsidRPr="001700E4">
        <w:t>)</w:t>
      </w:r>
      <w:bookmarkEnd w:id="20"/>
    </w:p>
    <w:p w:rsidR="003A42F5" w:rsidRPr="001700E4" w:rsidRDefault="00FD01F1" w:rsidP="008C6FBA">
      <w:pPr>
        <w:spacing w:before="0" w:after="0"/>
        <w:rPr>
          <w:lang w:eastAsia="zh-TW"/>
        </w:rPr>
      </w:pPr>
      <w:r w:rsidRPr="001700E4">
        <w:t>ASTI was not able to conduct major dissemination activities for the HPC for the period as the staff have been pre-occupied with another project, so the team merely focused on assisting current HPC users, and accommodating new requests. We were able to create a "ASTI HPC Facility Group" in Facebook, and have recently made effort to disseminate HPC-related concerns to this group. Also, in the early part of March, a group of students from the University of the Philippines College of Computer Science together with their Instructor, visited ASTI and we were able to orient them on the HPC facility and what we do, and a tour to the HPC facility was also part of this activity.</w:t>
      </w:r>
    </w:p>
    <w:p w:rsidR="0014599E" w:rsidRPr="001700E4" w:rsidRDefault="0014599E" w:rsidP="0003075B">
      <w:pPr>
        <w:pStyle w:val="3"/>
      </w:pPr>
      <w:bookmarkStart w:id="21" w:name="_Toc384804678"/>
      <w:r w:rsidRPr="001700E4">
        <w:t>WP3 – NA3 User Communi</w:t>
      </w:r>
      <w:r w:rsidR="003A42F5" w:rsidRPr="001700E4">
        <w:t>ty Coordination (Total PM: 20</w:t>
      </w:r>
      <w:r w:rsidRPr="001700E4">
        <w:t>)</w:t>
      </w:r>
      <w:bookmarkEnd w:id="21"/>
    </w:p>
    <w:p w:rsidR="00FD01F1" w:rsidRPr="001700E4" w:rsidRDefault="00FD01F1" w:rsidP="001E6D07">
      <w:pPr>
        <w:tabs>
          <w:tab w:val="left" w:pos="720"/>
        </w:tabs>
        <w:spacing w:before="0" w:after="0"/>
      </w:pPr>
      <w:r w:rsidRPr="001700E4">
        <w:t>The following user support activities were provided to users/collaborators/partners:</w:t>
      </w:r>
    </w:p>
    <w:p w:rsidR="00FD01F1" w:rsidRPr="001700E4" w:rsidRDefault="00FD01F1" w:rsidP="001E6D07">
      <w:pPr>
        <w:numPr>
          <w:ilvl w:val="0"/>
          <w:numId w:val="12"/>
        </w:numPr>
        <w:tabs>
          <w:tab w:val="num" w:pos="360"/>
          <w:tab w:val="left" w:pos="720"/>
        </w:tabs>
        <w:spacing w:before="0" w:after="0"/>
      </w:pPr>
      <w:r w:rsidRPr="001700E4">
        <w:t>A dedicated virtual cluster with 52 virtual cores was configured for our partners from the PAGASA (Philippine Atmospheric, Geophysical, and Astronomical Services Administration), the state weather bureau, for their research on the development of an ensemble of climate scenario simulations in the Philippines. This is a continuing activity from last year.</w:t>
      </w:r>
    </w:p>
    <w:p w:rsidR="00FD01F1" w:rsidRPr="001700E4" w:rsidRDefault="00FD01F1" w:rsidP="001E6D07">
      <w:pPr>
        <w:numPr>
          <w:ilvl w:val="0"/>
          <w:numId w:val="12"/>
        </w:numPr>
        <w:tabs>
          <w:tab w:val="num" w:pos="360"/>
          <w:tab w:val="left" w:pos="720"/>
        </w:tabs>
        <w:spacing w:before="0" w:after="0"/>
      </w:pPr>
      <w:r w:rsidRPr="001700E4">
        <w:t>A dedicated virtual cluster with 28 virtual cores was configured for users from the Ateneo de Manila University-Department of Environmental Science for their research using the Community Climate System Model v4. This is a continuing activity from last year.</w:t>
      </w:r>
    </w:p>
    <w:p w:rsidR="00FD01F1" w:rsidRPr="001700E4" w:rsidRDefault="00FD01F1" w:rsidP="001E6D07">
      <w:pPr>
        <w:numPr>
          <w:ilvl w:val="0"/>
          <w:numId w:val="12"/>
        </w:numPr>
        <w:tabs>
          <w:tab w:val="num" w:pos="360"/>
          <w:tab w:val="left" w:pos="720"/>
        </w:tabs>
        <w:spacing w:before="0" w:after="0"/>
      </w:pPr>
      <w:r w:rsidRPr="001700E4">
        <w:t>A multipurpose cluster was configured with 68 virtual cores to be shared among graduate students from the University of the Philippines Institute of Environmental Science and Meteorology, researchers from Philippine Genome Center, and scientists from the Manila Observatory. Applications running on the cluster include WRF, RegCM, and various Bioinformatics tools. This is a continuing activity from last year.</w:t>
      </w:r>
    </w:p>
    <w:p w:rsidR="00FD01F1" w:rsidRPr="001700E4" w:rsidRDefault="00FD01F1" w:rsidP="001E6D07">
      <w:pPr>
        <w:numPr>
          <w:ilvl w:val="0"/>
          <w:numId w:val="12"/>
        </w:numPr>
        <w:tabs>
          <w:tab w:val="num" w:pos="360"/>
          <w:tab w:val="left" w:pos="720"/>
        </w:tabs>
        <w:spacing w:before="0" w:after="0"/>
      </w:pPr>
      <w:r w:rsidRPr="001700E4">
        <w:t>The ASTI HPC facility now also hosts the Meteorological Data Archiving facility which serves as a repository of meteorological data coming from various sources such as satellite, automatic weather stations, Doppler radar, and water level sensors. Users of the facility include researchers from the academe, the Project NOAH (Nationwide Operational Assessment of Hazards), and PAGASA, the state weather bureau. This is a continuing activity from last year.</w:t>
      </w:r>
    </w:p>
    <w:p w:rsidR="00FD01F1" w:rsidRPr="001700E4" w:rsidRDefault="00FD01F1" w:rsidP="001E6D07">
      <w:pPr>
        <w:numPr>
          <w:ilvl w:val="0"/>
          <w:numId w:val="12"/>
        </w:numPr>
        <w:tabs>
          <w:tab w:val="num" w:pos="360"/>
          <w:tab w:val="left" w:pos="720"/>
        </w:tabs>
        <w:spacing w:before="0" w:after="0"/>
      </w:pPr>
      <w:r w:rsidRPr="001700E4">
        <w:t>Following the visit from the students from the University of the Philippines College of Computer Science, we have already received new account request from at least four (4) students, for their research project.</w:t>
      </w:r>
    </w:p>
    <w:p w:rsidR="0014599E" w:rsidRPr="001700E4" w:rsidRDefault="0014599E" w:rsidP="0003075B">
      <w:pPr>
        <w:pStyle w:val="3"/>
      </w:pPr>
      <w:bookmarkStart w:id="22" w:name="_Toc384804679"/>
      <w:r w:rsidRPr="001700E4">
        <w:t>W</w:t>
      </w:r>
      <w:r w:rsidR="003A42F5" w:rsidRPr="001700E4">
        <w:t>P4 – SA1 Operations (Total PM: 20</w:t>
      </w:r>
      <w:r w:rsidRPr="001700E4">
        <w:t>)</w:t>
      </w:r>
      <w:bookmarkEnd w:id="22"/>
    </w:p>
    <w:p w:rsidR="00FD01F1" w:rsidRPr="001700E4" w:rsidRDefault="00FD01F1" w:rsidP="008C6FBA">
      <w:pPr>
        <w:spacing w:before="0" w:after="0"/>
        <w:rPr>
          <w:lang w:eastAsia="zh-TW"/>
        </w:rPr>
      </w:pPr>
      <w:r w:rsidRPr="001700E4">
        <w:t>All security updates are applied upon receipt of notification from EGI Broadcast. Server certificates that expired were renewed last August 2012.</w:t>
      </w:r>
      <w:r w:rsidRPr="001700E4">
        <w:rPr>
          <w:lang w:eastAsia="zh-TW"/>
        </w:rPr>
        <w:t xml:space="preserve"> </w:t>
      </w:r>
      <w:r w:rsidRPr="001700E4">
        <w:t>ASTI’s private cloud which hosts all service endpoints of PH-ASTI-LIKNAYAN is managed using OpenNebula’s Cloud Operations Center web GUI.</w:t>
      </w:r>
      <w:r w:rsidRPr="001700E4">
        <w:rPr>
          <w:lang w:eastAsia="zh-TW"/>
        </w:rPr>
        <w:t xml:space="preserve"> </w:t>
      </w:r>
      <w:r w:rsidRPr="001700E4">
        <w:t xml:space="preserve">Since PH-ASTI-LIKNAYAN services are virtual machines that sit on ASTI’s private cloud, it is very easy to </w:t>
      </w:r>
      <w:r w:rsidRPr="001700E4">
        <w:lastRenderedPageBreak/>
        <w:t>backup or migrate these virtual machines in case hardware failure occurs on the physical hosts.</w:t>
      </w:r>
      <w:r w:rsidRPr="001700E4">
        <w:rPr>
          <w:lang w:eastAsia="zh-TW"/>
        </w:rPr>
        <w:t xml:space="preserve"> </w:t>
      </w:r>
      <w:r w:rsidRPr="001700E4">
        <w:t>PH-ASTI-LIKNAYAN service endpoints are all virtual machines running SL 5.6 and are hosted on ASTI’s private cloud. The following are the certified production service endpoints of PH-ASTI-LIKNAYAN:</w:t>
      </w:r>
    </w:p>
    <w:p w:rsidR="008C6FBA" w:rsidRPr="001700E4" w:rsidRDefault="008C6FBA" w:rsidP="008C6FBA">
      <w:pPr>
        <w:spacing w:before="0" w:after="0"/>
        <w:rPr>
          <w:b/>
          <w:bCs/>
          <w:lang w:eastAsia="zh-TW"/>
        </w:rPr>
      </w:pPr>
    </w:p>
    <w:tbl>
      <w:tblPr>
        <w:tblW w:w="0" w:type="auto"/>
        <w:tblLayout w:type="fixed"/>
        <w:tblLook w:val="0000"/>
      </w:tblPr>
      <w:tblGrid>
        <w:gridCol w:w="4338"/>
        <w:gridCol w:w="1440"/>
        <w:gridCol w:w="1530"/>
        <w:gridCol w:w="1934"/>
      </w:tblGrid>
      <w:tr w:rsidR="00FD01F1" w:rsidRPr="001700E4" w:rsidTr="005F6B9B">
        <w:tc>
          <w:tcPr>
            <w:tcW w:w="4338" w:type="dxa"/>
            <w:tcBorders>
              <w:top w:val="single" w:sz="8" w:space="0" w:color="808080"/>
              <w:bottom w:val="single" w:sz="8" w:space="0" w:color="808080"/>
            </w:tcBorders>
            <w:shd w:val="clear" w:color="auto" w:fill="auto"/>
          </w:tcPr>
          <w:p w:rsidR="00FD01F1" w:rsidRPr="001700E4" w:rsidRDefault="00FD01F1" w:rsidP="008C6FBA">
            <w:pPr>
              <w:spacing w:before="0" w:after="0"/>
              <w:rPr>
                <w:b/>
                <w:bCs/>
              </w:rPr>
            </w:pPr>
            <w:r w:rsidRPr="001700E4">
              <w:rPr>
                <w:b/>
                <w:bCs/>
              </w:rPr>
              <w:t>Hostname</w:t>
            </w:r>
          </w:p>
        </w:tc>
        <w:tc>
          <w:tcPr>
            <w:tcW w:w="1440" w:type="dxa"/>
            <w:tcBorders>
              <w:top w:val="single" w:sz="8" w:space="0" w:color="808080"/>
              <w:bottom w:val="single" w:sz="8" w:space="0" w:color="808080"/>
            </w:tcBorders>
            <w:shd w:val="clear" w:color="auto" w:fill="auto"/>
          </w:tcPr>
          <w:p w:rsidR="00FD01F1" w:rsidRPr="001700E4" w:rsidRDefault="00FD01F1" w:rsidP="008C6FBA">
            <w:pPr>
              <w:spacing w:before="0" w:after="0"/>
              <w:jc w:val="center"/>
              <w:rPr>
                <w:b/>
                <w:bCs/>
              </w:rPr>
            </w:pPr>
            <w:r w:rsidRPr="001700E4">
              <w:rPr>
                <w:b/>
                <w:bCs/>
              </w:rPr>
              <w:t>Production</w:t>
            </w:r>
          </w:p>
        </w:tc>
        <w:tc>
          <w:tcPr>
            <w:tcW w:w="1530" w:type="dxa"/>
            <w:tcBorders>
              <w:top w:val="single" w:sz="8" w:space="0" w:color="808080"/>
              <w:bottom w:val="single" w:sz="8" w:space="0" w:color="808080"/>
            </w:tcBorders>
            <w:shd w:val="clear" w:color="auto" w:fill="auto"/>
          </w:tcPr>
          <w:p w:rsidR="00FD01F1" w:rsidRPr="001700E4" w:rsidRDefault="00FD01F1" w:rsidP="008C6FBA">
            <w:pPr>
              <w:spacing w:before="0" w:after="0"/>
              <w:jc w:val="center"/>
              <w:rPr>
                <w:b/>
                <w:bCs/>
              </w:rPr>
            </w:pPr>
            <w:r w:rsidRPr="001700E4">
              <w:rPr>
                <w:b/>
                <w:bCs/>
              </w:rPr>
              <w:t>Monitored</w:t>
            </w:r>
          </w:p>
        </w:tc>
        <w:tc>
          <w:tcPr>
            <w:tcW w:w="1934" w:type="dxa"/>
            <w:tcBorders>
              <w:top w:val="single" w:sz="8" w:space="0" w:color="808080"/>
              <w:bottom w:val="single" w:sz="8" w:space="0" w:color="808080"/>
            </w:tcBorders>
            <w:shd w:val="clear" w:color="auto" w:fill="auto"/>
          </w:tcPr>
          <w:p w:rsidR="00FD01F1" w:rsidRPr="001700E4" w:rsidRDefault="00FD01F1" w:rsidP="008C6FBA">
            <w:pPr>
              <w:spacing w:before="0" w:after="0"/>
              <w:jc w:val="center"/>
              <w:rPr>
                <w:b/>
                <w:bCs/>
              </w:rPr>
            </w:pPr>
            <w:r w:rsidRPr="001700E4">
              <w:rPr>
                <w:b/>
                <w:bCs/>
              </w:rPr>
              <w:t>Visible to EGI</w:t>
            </w:r>
          </w:p>
        </w:tc>
      </w:tr>
      <w:tr w:rsidR="00FD01F1" w:rsidRPr="001700E4" w:rsidTr="005F6B9B">
        <w:tc>
          <w:tcPr>
            <w:tcW w:w="4338" w:type="dxa"/>
            <w:shd w:val="clear" w:color="auto" w:fill="D3DFEE"/>
          </w:tcPr>
          <w:p w:rsidR="00FD01F1" w:rsidRPr="001700E4" w:rsidRDefault="00FD01F1" w:rsidP="008C6FBA">
            <w:pPr>
              <w:spacing w:before="0" w:after="0"/>
            </w:pPr>
            <w:r w:rsidRPr="001700E4">
              <w:rPr>
                <w:b/>
                <w:bCs/>
              </w:rPr>
              <w:t>APEL - liknayan.pscigrid.gov.ph</w:t>
            </w:r>
          </w:p>
        </w:tc>
        <w:tc>
          <w:tcPr>
            <w:tcW w:w="1440" w:type="dxa"/>
            <w:shd w:val="clear" w:color="auto" w:fill="D3DFEE"/>
          </w:tcPr>
          <w:p w:rsidR="00FD01F1" w:rsidRPr="001700E4" w:rsidRDefault="00FD01F1" w:rsidP="008C6FBA">
            <w:pPr>
              <w:spacing w:before="0" w:after="0"/>
              <w:jc w:val="center"/>
            </w:pPr>
            <w:r w:rsidRPr="001700E4">
              <w:t>Yes</w:t>
            </w:r>
          </w:p>
        </w:tc>
        <w:tc>
          <w:tcPr>
            <w:tcW w:w="1530" w:type="dxa"/>
            <w:shd w:val="clear" w:color="auto" w:fill="D3DFEE"/>
          </w:tcPr>
          <w:p w:rsidR="00FD01F1" w:rsidRPr="001700E4" w:rsidRDefault="00FD01F1" w:rsidP="008C6FBA">
            <w:pPr>
              <w:spacing w:before="0" w:after="0"/>
              <w:jc w:val="center"/>
            </w:pPr>
            <w:r w:rsidRPr="001700E4">
              <w:t>Yes</w:t>
            </w:r>
          </w:p>
        </w:tc>
        <w:tc>
          <w:tcPr>
            <w:tcW w:w="1934" w:type="dxa"/>
            <w:shd w:val="clear" w:color="auto" w:fill="D3DFEE"/>
          </w:tcPr>
          <w:p w:rsidR="00FD01F1" w:rsidRPr="001700E4" w:rsidRDefault="00FD01F1" w:rsidP="008C6FBA">
            <w:pPr>
              <w:spacing w:before="0" w:after="0"/>
              <w:jc w:val="center"/>
              <w:rPr>
                <w:b/>
                <w:bCs/>
              </w:rPr>
            </w:pPr>
            <w:r w:rsidRPr="001700E4">
              <w:t>Yes</w:t>
            </w:r>
          </w:p>
        </w:tc>
      </w:tr>
      <w:tr w:rsidR="00FD01F1" w:rsidRPr="001700E4" w:rsidTr="005F6B9B">
        <w:tc>
          <w:tcPr>
            <w:tcW w:w="4338" w:type="dxa"/>
            <w:shd w:val="clear" w:color="auto" w:fill="auto"/>
          </w:tcPr>
          <w:p w:rsidR="00FD01F1" w:rsidRPr="001700E4" w:rsidRDefault="00FD01F1" w:rsidP="008C6FBA">
            <w:pPr>
              <w:spacing w:before="0" w:after="0"/>
            </w:pPr>
            <w:r w:rsidRPr="001700E4">
              <w:rPr>
                <w:b/>
                <w:bCs/>
              </w:rPr>
              <w:t>CREAM-CE - liknayan.pscigrid.gov.ph</w:t>
            </w:r>
          </w:p>
        </w:tc>
        <w:tc>
          <w:tcPr>
            <w:tcW w:w="1440" w:type="dxa"/>
            <w:shd w:val="clear" w:color="auto" w:fill="auto"/>
          </w:tcPr>
          <w:p w:rsidR="00FD01F1" w:rsidRPr="001700E4" w:rsidRDefault="00FD01F1" w:rsidP="008C6FBA">
            <w:pPr>
              <w:spacing w:before="0" w:after="0"/>
              <w:jc w:val="center"/>
            </w:pPr>
            <w:r w:rsidRPr="001700E4">
              <w:t>Yes</w:t>
            </w:r>
          </w:p>
        </w:tc>
        <w:tc>
          <w:tcPr>
            <w:tcW w:w="1530" w:type="dxa"/>
            <w:shd w:val="clear" w:color="auto" w:fill="auto"/>
          </w:tcPr>
          <w:p w:rsidR="00FD01F1" w:rsidRPr="001700E4" w:rsidRDefault="00FD01F1" w:rsidP="008C6FBA">
            <w:pPr>
              <w:spacing w:before="0" w:after="0"/>
              <w:jc w:val="center"/>
            </w:pPr>
            <w:r w:rsidRPr="001700E4">
              <w:t>Yes</w:t>
            </w:r>
          </w:p>
        </w:tc>
        <w:tc>
          <w:tcPr>
            <w:tcW w:w="1934" w:type="dxa"/>
            <w:shd w:val="clear" w:color="auto" w:fill="auto"/>
          </w:tcPr>
          <w:p w:rsidR="00FD01F1" w:rsidRPr="001700E4" w:rsidRDefault="00FD01F1" w:rsidP="008C6FBA">
            <w:pPr>
              <w:spacing w:before="0" w:after="0"/>
              <w:jc w:val="center"/>
              <w:rPr>
                <w:b/>
                <w:bCs/>
              </w:rPr>
            </w:pPr>
            <w:r w:rsidRPr="001700E4">
              <w:t>Yes</w:t>
            </w:r>
          </w:p>
        </w:tc>
      </w:tr>
      <w:tr w:rsidR="00FD01F1" w:rsidRPr="001700E4" w:rsidTr="005F6B9B">
        <w:tc>
          <w:tcPr>
            <w:tcW w:w="4338" w:type="dxa"/>
            <w:shd w:val="clear" w:color="auto" w:fill="D3DFEE"/>
          </w:tcPr>
          <w:p w:rsidR="00FD01F1" w:rsidRPr="001700E4" w:rsidRDefault="00FD01F1" w:rsidP="008C6FBA">
            <w:pPr>
              <w:spacing w:before="0" w:after="0"/>
            </w:pPr>
            <w:r w:rsidRPr="001700E4">
              <w:rPr>
                <w:b/>
                <w:bCs/>
              </w:rPr>
              <w:t>gLite-APEL - mon.pscigrid.gov.ph</w:t>
            </w:r>
          </w:p>
        </w:tc>
        <w:tc>
          <w:tcPr>
            <w:tcW w:w="1440" w:type="dxa"/>
            <w:shd w:val="clear" w:color="auto" w:fill="D3DFEE"/>
          </w:tcPr>
          <w:p w:rsidR="00FD01F1" w:rsidRPr="001700E4" w:rsidRDefault="00FD01F1" w:rsidP="008C6FBA">
            <w:pPr>
              <w:spacing w:before="0" w:after="0"/>
              <w:jc w:val="center"/>
            </w:pPr>
            <w:r w:rsidRPr="001700E4">
              <w:t>Yes</w:t>
            </w:r>
          </w:p>
        </w:tc>
        <w:tc>
          <w:tcPr>
            <w:tcW w:w="1530" w:type="dxa"/>
            <w:shd w:val="clear" w:color="auto" w:fill="D3DFEE"/>
          </w:tcPr>
          <w:p w:rsidR="00FD01F1" w:rsidRPr="001700E4" w:rsidRDefault="00FD01F1" w:rsidP="008C6FBA">
            <w:pPr>
              <w:spacing w:before="0" w:after="0"/>
              <w:jc w:val="center"/>
            </w:pPr>
            <w:r w:rsidRPr="001700E4">
              <w:t>Yes</w:t>
            </w:r>
          </w:p>
        </w:tc>
        <w:tc>
          <w:tcPr>
            <w:tcW w:w="1934" w:type="dxa"/>
            <w:shd w:val="clear" w:color="auto" w:fill="D3DFEE"/>
          </w:tcPr>
          <w:p w:rsidR="00FD01F1" w:rsidRPr="001700E4" w:rsidRDefault="00FD01F1" w:rsidP="008C6FBA">
            <w:pPr>
              <w:spacing w:before="0" w:after="0"/>
              <w:jc w:val="center"/>
              <w:rPr>
                <w:b/>
                <w:bCs/>
              </w:rPr>
            </w:pPr>
            <w:r w:rsidRPr="001700E4">
              <w:t>Yes</w:t>
            </w:r>
          </w:p>
        </w:tc>
      </w:tr>
      <w:tr w:rsidR="00FD01F1" w:rsidRPr="001700E4" w:rsidTr="005F6B9B">
        <w:tc>
          <w:tcPr>
            <w:tcW w:w="4338" w:type="dxa"/>
            <w:shd w:val="clear" w:color="auto" w:fill="auto"/>
          </w:tcPr>
          <w:p w:rsidR="00FD01F1" w:rsidRPr="001700E4" w:rsidRDefault="00FD01F1" w:rsidP="008C6FBA">
            <w:pPr>
              <w:spacing w:before="0" w:after="0"/>
            </w:pPr>
            <w:r w:rsidRPr="001700E4">
              <w:rPr>
                <w:b/>
                <w:bCs/>
              </w:rPr>
              <w:t>Site-BDII - mon.pscigrid.gov.ph</w:t>
            </w:r>
          </w:p>
        </w:tc>
        <w:tc>
          <w:tcPr>
            <w:tcW w:w="1440" w:type="dxa"/>
            <w:shd w:val="clear" w:color="auto" w:fill="auto"/>
          </w:tcPr>
          <w:p w:rsidR="00FD01F1" w:rsidRPr="001700E4" w:rsidRDefault="00FD01F1" w:rsidP="008C6FBA">
            <w:pPr>
              <w:spacing w:before="0" w:after="0"/>
              <w:jc w:val="center"/>
            </w:pPr>
            <w:r w:rsidRPr="001700E4">
              <w:t>Yes</w:t>
            </w:r>
          </w:p>
        </w:tc>
        <w:tc>
          <w:tcPr>
            <w:tcW w:w="1530" w:type="dxa"/>
            <w:shd w:val="clear" w:color="auto" w:fill="auto"/>
          </w:tcPr>
          <w:p w:rsidR="00FD01F1" w:rsidRPr="001700E4" w:rsidRDefault="00FD01F1" w:rsidP="008C6FBA">
            <w:pPr>
              <w:spacing w:before="0" w:after="0"/>
              <w:jc w:val="center"/>
            </w:pPr>
            <w:r w:rsidRPr="001700E4">
              <w:t>Yes</w:t>
            </w:r>
          </w:p>
        </w:tc>
        <w:tc>
          <w:tcPr>
            <w:tcW w:w="1934" w:type="dxa"/>
            <w:shd w:val="clear" w:color="auto" w:fill="auto"/>
          </w:tcPr>
          <w:p w:rsidR="00FD01F1" w:rsidRPr="001700E4" w:rsidRDefault="00FD01F1" w:rsidP="008C6FBA">
            <w:pPr>
              <w:spacing w:before="0" w:after="0"/>
              <w:jc w:val="center"/>
              <w:rPr>
                <w:b/>
                <w:bCs/>
              </w:rPr>
            </w:pPr>
            <w:r w:rsidRPr="001700E4">
              <w:t>Yes</w:t>
            </w:r>
          </w:p>
        </w:tc>
      </w:tr>
      <w:tr w:rsidR="00FD01F1" w:rsidRPr="001700E4" w:rsidTr="005F6B9B">
        <w:tc>
          <w:tcPr>
            <w:tcW w:w="4338" w:type="dxa"/>
            <w:shd w:val="clear" w:color="auto" w:fill="D3DFEE"/>
          </w:tcPr>
          <w:p w:rsidR="00FD01F1" w:rsidRPr="001700E4" w:rsidRDefault="00FD01F1" w:rsidP="008C6FBA">
            <w:pPr>
              <w:spacing w:before="0" w:after="0"/>
            </w:pPr>
            <w:r w:rsidRPr="001700E4">
              <w:rPr>
                <w:b/>
                <w:bCs/>
              </w:rPr>
              <w:t>SRM - se.pscigrid.gov.ph</w:t>
            </w:r>
          </w:p>
        </w:tc>
        <w:tc>
          <w:tcPr>
            <w:tcW w:w="1440" w:type="dxa"/>
            <w:shd w:val="clear" w:color="auto" w:fill="D3DFEE"/>
          </w:tcPr>
          <w:p w:rsidR="00FD01F1" w:rsidRPr="001700E4" w:rsidRDefault="00FD01F1" w:rsidP="008C6FBA">
            <w:pPr>
              <w:spacing w:before="0" w:after="0"/>
              <w:jc w:val="center"/>
            </w:pPr>
            <w:r w:rsidRPr="001700E4">
              <w:t>Yes</w:t>
            </w:r>
          </w:p>
        </w:tc>
        <w:tc>
          <w:tcPr>
            <w:tcW w:w="1530" w:type="dxa"/>
            <w:shd w:val="clear" w:color="auto" w:fill="D3DFEE"/>
          </w:tcPr>
          <w:p w:rsidR="00FD01F1" w:rsidRPr="001700E4" w:rsidRDefault="00FD01F1" w:rsidP="008C6FBA">
            <w:pPr>
              <w:spacing w:before="0" w:after="0"/>
              <w:jc w:val="center"/>
            </w:pPr>
            <w:r w:rsidRPr="001700E4">
              <w:t>Yes</w:t>
            </w:r>
          </w:p>
        </w:tc>
        <w:tc>
          <w:tcPr>
            <w:tcW w:w="1934" w:type="dxa"/>
            <w:shd w:val="clear" w:color="auto" w:fill="D3DFEE"/>
          </w:tcPr>
          <w:p w:rsidR="00FD01F1" w:rsidRPr="001700E4" w:rsidRDefault="00FD01F1" w:rsidP="008C6FBA">
            <w:pPr>
              <w:spacing w:before="0" w:after="0"/>
              <w:jc w:val="center"/>
              <w:rPr>
                <w:b/>
                <w:bCs/>
              </w:rPr>
            </w:pPr>
            <w:r w:rsidRPr="001700E4">
              <w:t>Yes</w:t>
            </w:r>
          </w:p>
        </w:tc>
      </w:tr>
      <w:tr w:rsidR="00FD01F1" w:rsidRPr="001700E4" w:rsidTr="005F6B9B">
        <w:tc>
          <w:tcPr>
            <w:tcW w:w="4338" w:type="dxa"/>
            <w:tcBorders>
              <w:bottom w:val="single" w:sz="8" w:space="0" w:color="808080"/>
            </w:tcBorders>
            <w:shd w:val="clear" w:color="auto" w:fill="auto"/>
          </w:tcPr>
          <w:p w:rsidR="00FD01F1" w:rsidRPr="001700E4" w:rsidRDefault="00FD01F1" w:rsidP="008C6FBA">
            <w:pPr>
              <w:spacing w:before="0" w:after="0"/>
            </w:pPr>
            <w:r w:rsidRPr="001700E4">
              <w:rPr>
                <w:b/>
                <w:bCs/>
              </w:rPr>
              <w:t>UI - ui.pscigrid.gov.ph</w:t>
            </w:r>
          </w:p>
        </w:tc>
        <w:tc>
          <w:tcPr>
            <w:tcW w:w="1440" w:type="dxa"/>
            <w:tcBorders>
              <w:bottom w:val="single" w:sz="8" w:space="0" w:color="808080"/>
            </w:tcBorders>
            <w:shd w:val="clear" w:color="auto" w:fill="auto"/>
          </w:tcPr>
          <w:p w:rsidR="00FD01F1" w:rsidRPr="001700E4" w:rsidRDefault="00FD01F1" w:rsidP="008C6FBA">
            <w:pPr>
              <w:spacing w:before="0" w:after="0"/>
              <w:jc w:val="center"/>
            </w:pPr>
            <w:r w:rsidRPr="001700E4">
              <w:t>Yes</w:t>
            </w:r>
          </w:p>
        </w:tc>
        <w:tc>
          <w:tcPr>
            <w:tcW w:w="1530" w:type="dxa"/>
            <w:tcBorders>
              <w:bottom w:val="single" w:sz="8" w:space="0" w:color="808080"/>
            </w:tcBorders>
            <w:shd w:val="clear" w:color="auto" w:fill="auto"/>
          </w:tcPr>
          <w:p w:rsidR="00FD01F1" w:rsidRPr="001700E4" w:rsidRDefault="00FD01F1" w:rsidP="008C6FBA">
            <w:pPr>
              <w:spacing w:before="0" w:after="0"/>
              <w:jc w:val="center"/>
            </w:pPr>
            <w:r w:rsidRPr="001700E4">
              <w:t>Yes</w:t>
            </w:r>
          </w:p>
        </w:tc>
        <w:tc>
          <w:tcPr>
            <w:tcW w:w="1934" w:type="dxa"/>
            <w:tcBorders>
              <w:bottom w:val="single" w:sz="8" w:space="0" w:color="808080"/>
            </w:tcBorders>
            <w:shd w:val="clear" w:color="auto" w:fill="auto"/>
          </w:tcPr>
          <w:p w:rsidR="00FD01F1" w:rsidRPr="001700E4" w:rsidRDefault="00FD01F1" w:rsidP="008C6FBA">
            <w:pPr>
              <w:spacing w:before="0" w:after="0"/>
              <w:jc w:val="center"/>
            </w:pPr>
            <w:r w:rsidRPr="001700E4">
              <w:t>Yes</w:t>
            </w:r>
          </w:p>
        </w:tc>
      </w:tr>
    </w:tbl>
    <w:p w:rsidR="00FD01F1" w:rsidRPr="001700E4" w:rsidRDefault="00FD01F1" w:rsidP="008C6FBA">
      <w:pPr>
        <w:spacing w:before="0" w:after="0"/>
      </w:pPr>
    </w:p>
    <w:p w:rsidR="00FD01F1" w:rsidRPr="001700E4" w:rsidRDefault="00FD01F1" w:rsidP="008C6FBA">
      <w:pPr>
        <w:spacing w:before="0" w:after="0"/>
      </w:pPr>
      <w:r w:rsidRPr="001700E4">
        <w:t xml:space="preserve">In summary, ASTI was able to carry out the following activities: </w:t>
      </w:r>
    </w:p>
    <w:p w:rsidR="00FD01F1" w:rsidRPr="001700E4" w:rsidRDefault="00FD01F1" w:rsidP="008C6FBA">
      <w:pPr>
        <w:numPr>
          <w:ilvl w:val="0"/>
          <w:numId w:val="15"/>
        </w:numPr>
        <w:spacing w:before="0" w:after="0"/>
        <w:jc w:val="left"/>
      </w:pPr>
      <w:r w:rsidRPr="001700E4">
        <w:t>Continue to maintain and operate the ASTI Private Cloud and all the virtual clusters hosted therein;</w:t>
      </w:r>
    </w:p>
    <w:p w:rsidR="00FD01F1" w:rsidRPr="001700E4" w:rsidRDefault="00FD01F1" w:rsidP="008C6FBA">
      <w:pPr>
        <w:numPr>
          <w:ilvl w:val="0"/>
          <w:numId w:val="15"/>
        </w:numPr>
        <w:spacing w:before="0" w:after="0"/>
        <w:jc w:val="left"/>
      </w:pPr>
      <w:r w:rsidRPr="001700E4">
        <w:t xml:space="preserve">Contribute computing resources to EGI and PRAGMA; </w:t>
      </w:r>
    </w:p>
    <w:p w:rsidR="00FD01F1" w:rsidRPr="001700E4" w:rsidRDefault="00FD01F1" w:rsidP="008C6FBA">
      <w:pPr>
        <w:numPr>
          <w:ilvl w:val="0"/>
          <w:numId w:val="15"/>
        </w:numPr>
        <w:spacing w:before="0" w:after="0"/>
        <w:jc w:val="left"/>
      </w:pPr>
      <w:r w:rsidRPr="001700E4">
        <w:t>Provide technical support to partners and users; and</w:t>
      </w:r>
    </w:p>
    <w:p w:rsidR="00FD01F1" w:rsidRPr="001700E4" w:rsidRDefault="00FD01F1" w:rsidP="008C6FBA">
      <w:pPr>
        <w:numPr>
          <w:ilvl w:val="0"/>
          <w:numId w:val="15"/>
        </w:numPr>
        <w:spacing w:before="0" w:after="0"/>
        <w:jc w:val="left"/>
      </w:pPr>
      <w:r w:rsidRPr="001700E4">
        <w:t>Maintain the Meteorological Data Archive System.</w:t>
      </w:r>
    </w:p>
    <w:p w:rsidR="00FD01F1" w:rsidRPr="001700E4" w:rsidRDefault="00FD01F1" w:rsidP="008C6FBA">
      <w:pPr>
        <w:spacing w:before="0" w:after="0"/>
      </w:pPr>
    </w:p>
    <w:p w:rsidR="00FD01F1" w:rsidRPr="001700E4" w:rsidRDefault="00FD01F1" w:rsidP="008C6FBA">
      <w:pPr>
        <w:spacing w:before="0" w:after="0"/>
      </w:pPr>
      <w:r w:rsidRPr="001700E4">
        <w:t>Following are the plans of ASTI for the year 2014:</w:t>
      </w:r>
    </w:p>
    <w:p w:rsidR="00FD01F1" w:rsidRPr="001700E4" w:rsidRDefault="00FD01F1" w:rsidP="008C6FBA">
      <w:pPr>
        <w:spacing w:before="0" w:after="0"/>
      </w:pPr>
      <w:r w:rsidRPr="001700E4">
        <w:t>Note: As some of the plans in last year's report are either already in progress, or will commence this year (as the funds to carry out these activities will only come this year)</w:t>
      </w:r>
    </w:p>
    <w:p w:rsidR="00FD01F1" w:rsidRPr="001700E4" w:rsidRDefault="00FD01F1" w:rsidP="008C6FBA">
      <w:pPr>
        <w:numPr>
          <w:ilvl w:val="0"/>
          <w:numId w:val="15"/>
        </w:numPr>
        <w:spacing w:before="0" w:after="0"/>
        <w:jc w:val="left"/>
      </w:pPr>
      <w:r w:rsidRPr="001700E4">
        <w:t>Hardware Side:</w:t>
      </w:r>
    </w:p>
    <w:p w:rsidR="00FD01F1" w:rsidRPr="001700E4" w:rsidRDefault="00FD01F1" w:rsidP="008C6FBA">
      <w:pPr>
        <w:numPr>
          <w:ilvl w:val="0"/>
          <w:numId w:val="15"/>
        </w:numPr>
        <w:tabs>
          <w:tab w:val="left" w:pos="1080"/>
        </w:tabs>
        <w:spacing w:before="0" w:after="0"/>
        <w:ind w:left="1080"/>
        <w:jc w:val="left"/>
      </w:pPr>
      <w:r w:rsidRPr="001700E4">
        <w:t>Expand data center physical spaces and transfer to the new data center (On-going migration to the new Portable Modular Data Center located within ASTI premises).</w:t>
      </w:r>
    </w:p>
    <w:p w:rsidR="00FD01F1" w:rsidRPr="001700E4" w:rsidRDefault="00FD01F1" w:rsidP="008C6FBA">
      <w:pPr>
        <w:numPr>
          <w:ilvl w:val="0"/>
          <w:numId w:val="15"/>
        </w:numPr>
        <w:spacing w:before="0" w:after="0"/>
        <w:ind w:left="1080"/>
        <w:jc w:val="left"/>
      </w:pPr>
      <w:r w:rsidRPr="001700E4">
        <w:t>Acquire additional compute and storage capacity (To commence in the 2nd Quarter as we are currently awaiting the release of the funds for this).</w:t>
      </w:r>
    </w:p>
    <w:p w:rsidR="00FD01F1" w:rsidRPr="001700E4" w:rsidRDefault="00FD01F1" w:rsidP="008C6FBA">
      <w:pPr>
        <w:numPr>
          <w:ilvl w:val="0"/>
          <w:numId w:val="15"/>
        </w:numPr>
        <w:spacing w:before="0" w:after="0"/>
        <w:ind w:left="1080"/>
        <w:jc w:val="left"/>
      </w:pPr>
      <w:r w:rsidRPr="001700E4">
        <w:t>Upgrade network infrastructure to Infiniband and 10G Interconnect (This shall be provided by another project on the setup of a Government Fiber Network).</w:t>
      </w:r>
    </w:p>
    <w:p w:rsidR="00FD01F1" w:rsidRPr="001700E4" w:rsidRDefault="00FD01F1" w:rsidP="008C6FBA">
      <w:pPr>
        <w:numPr>
          <w:ilvl w:val="0"/>
          <w:numId w:val="15"/>
        </w:numPr>
        <w:spacing w:before="0" w:after="0"/>
        <w:ind w:left="1080"/>
        <w:jc w:val="left"/>
      </w:pPr>
      <w:r w:rsidRPr="001700E4">
        <w:t>Catalogue service for searching archived and real-time data.</w:t>
      </w:r>
    </w:p>
    <w:p w:rsidR="00FD01F1" w:rsidRPr="001700E4" w:rsidRDefault="00FD01F1" w:rsidP="008C6FBA">
      <w:pPr>
        <w:numPr>
          <w:ilvl w:val="0"/>
          <w:numId w:val="15"/>
        </w:numPr>
        <w:spacing w:before="0" w:after="0"/>
        <w:ind w:left="1080"/>
        <w:jc w:val="left"/>
      </w:pPr>
      <w:r w:rsidRPr="001700E4">
        <w:t>Develop standards for data access, storage, and sharing.</w:t>
      </w:r>
    </w:p>
    <w:p w:rsidR="00FD01F1" w:rsidRPr="001700E4" w:rsidRDefault="00FD01F1" w:rsidP="008C6FBA">
      <w:pPr>
        <w:numPr>
          <w:ilvl w:val="0"/>
          <w:numId w:val="15"/>
        </w:numPr>
        <w:spacing w:before="0" w:after="0"/>
        <w:ind w:left="1080"/>
        <w:jc w:val="left"/>
      </w:pPr>
      <w:r w:rsidRPr="001700E4">
        <w:t>A knowledge-based portal using Wiki application shall be established. This is easily accessible through the web. Users’ training on data access, use of HPC facility, shall likewise be provided.</w:t>
      </w:r>
    </w:p>
    <w:p w:rsidR="00FD01F1" w:rsidRPr="001700E4" w:rsidRDefault="00FD01F1" w:rsidP="008C6FBA">
      <w:pPr>
        <w:numPr>
          <w:ilvl w:val="0"/>
          <w:numId w:val="15"/>
        </w:numPr>
        <w:spacing w:before="0" w:after="0"/>
        <w:jc w:val="left"/>
      </w:pPr>
      <w:r w:rsidRPr="001700E4">
        <w:t>Management Side:</w:t>
      </w:r>
    </w:p>
    <w:p w:rsidR="00FD01F1" w:rsidRPr="001700E4" w:rsidRDefault="00FD01F1" w:rsidP="008C6FBA">
      <w:pPr>
        <w:numPr>
          <w:ilvl w:val="0"/>
          <w:numId w:val="15"/>
        </w:numPr>
        <w:tabs>
          <w:tab w:val="left" w:pos="1080"/>
        </w:tabs>
        <w:spacing w:before="0" w:after="0"/>
        <w:ind w:left="1080"/>
        <w:jc w:val="left"/>
      </w:pPr>
      <w:r w:rsidRPr="001700E4">
        <w:t>Update of website and other social networking sites for dissemination activities.</w:t>
      </w:r>
    </w:p>
    <w:p w:rsidR="00FD01F1" w:rsidRPr="001700E4" w:rsidRDefault="00FD01F1" w:rsidP="008C6FBA">
      <w:pPr>
        <w:numPr>
          <w:ilvl w:val="0"/>
          <w:numId w:val="15"/>
        </w:numPr>
        <w:tabs>
          <w:tab w:val="left" w:pos="1080"/>
        </w:tabs>
        <w:spacing w:before="0" w:after="0"/>
        <w:ind w:left="1080"/>
        <w:jc w:val="left"/>
      </w:pPr>
      <w:r w:rsidRPr="001700E4">
        <w:t>Hire at least four (4) technical project staff to beef up our user support system.</w:t>
      </w:r>
    </w:p>
    <w:p w:rsidR="0014599E" w:rsidRPr="001700E4" w:rsidRDefault="00FD01F1" w:rsidP="008C6FBA">
      <w:pPr>
        <w:numPr>
          <w:ilvl w:val="0"/>
          <w:numId w:val="15"/>
        </w:numPr>
        <w:tabs>
          <w:tab w:val="left" w:pos="1080"/>
        </w:tabs>
        <w:spacing w:before="0" w:after="0"/>
        <w:ind w:left="1080"/>
        <w:jc w:val="left"/>
        <w:rPr>
          <w:lang w:eastAsia="zh-TW"/>
        </w:rPr>
      </w:pPr>
      <w:r w:rsidRPr="001700E4">
        <w:t xml:space="preserve">Make our new accounts application process online. </w:t>
      </w:r>
    </w:p>
    <w:p w:rsidR="0014599E" w:rsidRPr="001700E4" w:rsidRDefault="0014599E" w:rsidP="008C6FBA">
      <w:pPr>
        <w:spacing w:before="0" w:after="0"/>
        <w:rPr>
          <w:lang w:eastAsia="zh-TW"/>
        </w:rPr>
      </w:pPr>
    </w:p>
    <w:p w:rsidR="0014599E" w:rsidRPr="001700E4" w:rsidRDefault="0014599E" w:rsidP="008C6FBA">
      <w:pPr>
        <w:spacing w:before="0" w:after="0"/>
        <w:rPr>
          <w:iCs/>
          <w:lang w:eastAsia="zh-TW"/>
        </w:rPr>
      </w:pPr>
    </w:p>
    <w:p w:rsidR="0014599E" w:rsidRPr="001700E4" w:rsidRDefault="0014599E" w:rsidP="0014599E">
      <w:pPr>
        <w:pStyle w:val="1"/>
        <w:pageBreakBefore/>
        <w:rPr>
          <w:rFonts w:ascii="Times New Roman" w:hAnsi="Times New Roman"/>
        </w:rPr>
      </w:pPr>
      <w:bookmarkStart w:id="23" w:name="_Toc127000571"/>
      <w:bookmarkStart w:id="24" w:name="_Toc127000591"/>
      <w:bookmarkStart w:id="25" w:name="_Toc127001216"/>
      <w:bookmarkStart w:id="26" w:name="_Toc127761665"/>
      <w:bookmarkStart w:id="27" w:name="_Toc384804680"/>
      <w:bookmarkEnd w:id="23"/>
      <w:bookmarkEnd w:id="24"/>
      <w:bookmarkEnd w:id="25"/>
      <w:bookmarkEnd w:id="26"/>
      <w:r w:rsidRPr="001700E4">
        <w:rPr>
          <w:rFonts w:ascii="Times New Roman" w:hAnsi="Times New Roman"/>
        </w:rPr>
        <w:lastRenderedPageBreak/>
        <w:t>Institut Teknologi Bandung (ITB)</w:t>
      </w:r>
      <w:bookmarkEnd w:id="27"/>
    </w:p>
    <w:p w:rsidR="0014599E" w:rsidRPr="001700E4" w:rsidRDefault="0014599E" w:rsidP="0014599E">
      <w:pPr>
        <w:pStyle w:val="2"/>
      </w:pPr>
      <w:bookmarkStart w:id="28" w:name="_Toc384804681"/>
      <w:r w:rsidRPr="001700E4">
        <w:t>Activity Summary</w:t>
      </w:r>
      <w:bookmarkEnd w:id="28"/>
    </w:p>
    <w:p w:rsidR="005B3FED" w:rsidRPr="001700E4" w:rsidRDefault="005B3FED" w:rsidP="008C6FBA">
      <w:pPr>
        <w:spacing w:before="0" w:after="0"/>
        <w:rPr>
          <w:lang w:eastAsia="zh-TW"/>
        </w:rPr>
      </w:pPr>
      <w:r w:rsidRPr="001700E4">
        <w:rPr>
          <w:iCs/>
        </w:rPr>
        <w:t xml:space="preserve">On the </w:t>
      </w:r>
      <w:r w:rsidRPr="001700E4">
        <w:rPr>
          <w:iCs/>
          <w:lang w:val="id-ID"/>
        </w:rPr>
        <w:t>fouth year</w:t>
      </w:r>
      <w:r w:rsidRPr="001700E4">
        <w:rPr>
          <w:iCs/>
        </w:rPr>
        <w:t xml:space="preserve"> of the EGI-Inspire project, </w:t>
      </w:r>
      <w:r w:rsidRPr="001700E4">
        <w:rPr>
          <w:iCs/>
          <w:lang w:val="id-ID"/>
        </w:rPr>
        <w:t xml:space="preserve">no major activities has been done. Nevertheless, there are new engagement with new areas, Astronomy Department in ITB and </w:t>
      </w:r>
      <w:r w:rsidRPr="001700E4">
        <w:rPr>
          <w:iCs/>
        </w:rPr>
        <w:t xml:space="preserve">National </w:t>
      </w:r>
      <w:r w:rsidRPr="001700E4">
        <w:rPr>
          <w:iCs/>
          <w:lang w:val="id-ID"/>
        </w:rPr>
        <w:t xml:space="preserve"> Institute of Sciences (LIPI). ID-ITB Site was again rebuild, upgraded using new middleware system</w:t>
      </w:r>
      <w:r w:rsidRPr="001700E4">
        <w:rPr>
          <w:iCs/>
        </w:rPr>
        <w:t xml:space="preserve"> (EMI). The major problem or obstacle, that we are having difficulties in upgrading or migrating old system (using Glite to EMI)</w:t>
      </w:r>
      <w:r w:rsidRPr="001700E4">
        <w:rPr>
          <w:iCs/>
          <w:lang w:val="id-ID"/>
        </w:rPr>
        <w:t xml:space="preserve"> </w:t>
      </w:r>
      <w:r w:rsidRPr="001700E4">
        <w:rPr>
          <w:iCs/>
        </w:rPr>
        <w:t>because the lack of knowledge of the people’s in Indonesia.</w:t>
      </w:r>
    </w:p>
    <w:p w:rsidR="0014599E" w:rsidRPr="001700E4" w:rsidRDefault="0014599E" w:rsidP="0003075B">
      <w:pPr>
        <w:pStyle w:val="3"/>
      </w:pPr>
      <w:bookmarkStart w:id="29" w:name="_Toc384804682"/>
      <w:r w:rsidRPr="001700E4">
        <w:t xml:space="preserve">WP2 – NA2 </w:t>
      </w:r>
      <w:r w:rsidR="005B3FED" w:rsidRPr="001700E4">
        <w:t>External Relations (Total PM: 1.64</w:t>
      </w:r>
      <w:r w:rsidRPr="001700E4">
        <w:t>)</w:t>
      </w:r>
      <w:bookmarkEnd w:id="29"/>
    </w:p>
    <w:p w:rsidR="005B3FED" w:rsidRPr="001700E4" w:rsidRDefault="005B3FED" w:rsidP="008C6FBA">
      <w:pPr>
        <w:spacing w:before="0" w:after="0"/>
        <w:rPr>
          <w:rFonts w:eastAsia="PMingLiU"/>
          <w:kern w:val="2"/>
          <w:lang w:val="id-ID" w:eastAsia="zh-TW"/>
        </w:rPr>
      </w:pPr>
      <w:r w:rsidRPr="001700E4">
        <w:rPr>
          <w:rFonts w:eastAsia="PMingLiU"/>
          <w:lang w:val="id-ID" w:eastAsia="zh-TW"/>
        </w:rPr>
        <w:t>To do dissemination activity, experts or practitioner in grid computing technology are needed. The problem is, there are not so many people with grid expertise in Indonesia. Most researcher in Indonesia are still using cluster computing system.</w:t>
      </w:r>
      <w:r w:rsidRPr="001700E4">
        <w:rPr>
          <w:lang w:val="id-ID" w:eastAsia="zh-TW"/>
        </w:rPr>
        <w:t xml:space="preserve"> </w:t>
      </w:r>
      <w:r w:rsidRPr="001700E4">
        <w:rPr>
          <w:rFonts w:eastAsia="PMingLiU"/>
          <w:lang w:val="id-ID" w:eastAsia="zh-TW"/>
        </w:rPr>
        <w:t>Enganging community during fourth year was using the means of emails. Communication was made with researchers from Astronomy Department in ITB and Indonesian Institute of Sciences (LIPI).</w:t>
      </w:r>
      <w:r w:rsidRPr="001700E4">
        <w:rPr>
          <w:lang w:val="id-ID" w:eastAsia="zh-TW"/>
        </w:rPr>
        <w:t xml:space="preserve"> </w:t>
      </w:r>
      <w:r w:rsidRPr="001700E4">
        <w:rPr>
          <w:lang w:val="id-ID"/>
        </w:rPr>
        <w:t>As mentioned above, technical support given to new user communities was assistant to get user certificate which is mandatory to be able to access the Grid Infrastructure. In addition, the rebuild of the ID-ITB site was including the user interface system which can be used by any user to access the Grid Infrastructure.</w:t>
      </w:r>
    </w:p>
    <w:p w:rsidR="0014599E" w:rsidRPr="001700E4" w:rsidRDefault="0014599E" w:rsidP="0003075B">
      <w:pPr>
        <w:pStyle w:val="3"/>
      </w:pPr>
      <w:bookmarkStart w:id="30" w:name="_Toc384804683"/>
      <w:r w:rsidRPr="001700E4">
        <w:t>WP3 – NA3 User Commu</w:t>
      </w:r>
      <w:r w:rsidR="00667094" w:rsidRPr="001700E4">
        <w:t>n</w:t>
      </w:r>
      <w:r w:rsidR="005B3FED" w:rsidRPr="001700E4">
        <w:t>ity Coordination (Total PM: 5.67</w:t>
      </w:r>
      <w:r w:rsidRPr="001700E4">
        <w:t>)</w:t>
      </w:r>
      <w:bookmarkEnd w:id="30"/>
    </w:p>
    <w:p w:rsidR="005B3FED" w:rsidRPr="001700E4" w:rsidRDefault="005B3FED" w:rsidP="008C6FBA">
      <w:pPr>
        <w:spacing w:before="0" w:after="0"/>
        <w:rPr>
          <w:lang w:val="id-ID" w:eastAsia="zh-TW"/>
        </w:rPr>
      </w:pPr>
      <w:r w:rsidRPr="001700E4">
        <w:rPr>
          <w:lang w:val="id-ID"/>
        </w:rPr>
        <w:t>During fourth year, communication and coordination with local users’ community has been done through emails, phone calls, and informal meetings. In order to facilitate user communities in Indonesia, ITB provides a Grid site that is connected to the EUAsiaGrid. This site is rebuild last year to the new middleware system.</w:t>
      </w:r>
    </w:p>
    <w:p w:rsidR="008C6FBA" w:rsidRPr="001700E4" w:rsidRDefault="008C6FBA" w:rsidP="008C6FBA">
      <w:pPr>
        <w:spacing w:before="0" w:after="0"/>
        <w:rPr>
          <w:lang w:val="id-ID" w:eastAsia="zh-TW"/>
        </w:rPr>
      </w:pPr>
    </w:p>
    <w:p w:rsidR="005B3FED" w:rsidRPr="001700E4" w:rsidRDefault="005B3FED" w:rsidP="008C6FBA">
      <w:pPr>
        <w:spacing w:before="0" w:after="0"/>
        <w:rPr>
          <w:lang w:eastAsia="zh-TW"/>
        </w:rPr>
      </w:pPr>
      <w:r w:rsidRPr="001700E4">
        <w:rPr>
          <w:lang w:val="id-ID"/>
        </w:rPr>
        <w:t>C</w:t>
      </w:r>
      <w:r w:rsidRPr="001700E4">
        <w:t xml:space="preserve">oordination with user communities that were involved with the EUAsiaGrid Project and other user communities that could benefit from the use of e-Infrastructures has been maintained. The user communities established from previous activities are those from Weather Forecast, Disaster Mitigation, and Computational Chemistry. </w:t>
      </w:r>
    </w:p>
    <w:p w:rsidR="008C6FBA" w:rsidRPr="001700E4" w:rsidRDefault="008C6FBA" w:rsidP="008C6FBA">
      <w:pPr>
        <w:spacing w:before="0" w:after="0"/>
        <w:rPr>
          <w:lang w:val="id-ID" w:eastAsia="zh-TW"/>
        </w:rPr>
      </w:pPr>
    </w:p>
    <w:p w:rsidR="005B3FED" w:rsidRPr="001700E4" w:rsidRDefault="005B3FED" w:rsidP="008C6FBA">
      <w:pPr>
        <w:pStyle w:val="af6"/>
        <w:spacing w:after="0"/>
        <w:rPr>
          <w:rFonts w:ascii="Times New Roman" w:eastAsia="新細明體" w:hAnsi="Times New Roman" w:cs="Times New Roman"/>
          <w:lang w:val="id-ID" w:eastAsia="zh-TW"/>
        </w:rPr>
      </w:pPr>
      <w:r w:rsidRPr="001700E4">
        <w:rPr>
          <w:rFonts w:ascii="Times New Roman" w:eastAsia="PMingLiU" w:hAnsi="Times New Roman" w:cs="Times New Roman"/>
          <w:lang w:val="id-ID" w:eastAsia="zh-TW"/>
        </w:rPr>
        <w:t>Researchers from Indonesian Institute of Sciences (LIPI) was also have a cluster computing system. They are intended to connect their cluster to collaborate with CERN in ALICE Project as a Virtual Organization (VO). We assist them to have user certificates needed to connect to the Grid Infrastructure. In the future, we are plannign to have closer discussion about the Grid infrastructure development and application.</w:t>
      </w:r>
    </w:p>
    <w:p w:rsidR="008C6FBA" w:rsidRPr="001700E4" w:rsidRDefault="008C6FBA" w:rsidP="008C6FBA">
      <w:pPr>
        <w:pStyle w:val="af6"/>
        <w:spacing w:after="0"/>
        <w:rPr>
          <w:rFonts w:ascii="Times New Roman" w:eastAsia="新細明體" w:hAnsi="Times New Roman" w:cs="Times New Roman"/>
          <w:lang w:val="id-ID" w:eastAsia="zh-TW"/>
        </w:rPr>
      </w:pPr>
    </w:p>
    <w:p w:rsidR="005B3FED" w:rsidRPr="001700E4" w:rsidRDefault="005B3FED" w:rsidP="008C6FBA">
      <w:pPr>
        <w:spacing w:before="0" w:after="0"/>
        <w:rPr>
          <w:lang w:val="id-ID" w:eastAsia="zh-TW"/>
        </w:rPr>
      </w:pPr>
      <w:r w:rsidRPr="001700E4">
        <w:rPr>
          <w:lang w:val="id-ID"/>
        </w:rPr>
        <w:t>Astronomy Department are in need for large computational resources. The recent project is to calculating dynamic evolution of Near-Earth Asteroid for prediction. But this need are yet to be further analyze how to be supported using grid infrastructure. They are currently using their available cluster system, and possibly going to utilize the High Performance Computing Facility (Cluster) in Computational Chemistry Department.</w:t>
      </w:r>
    </w:p>
    <w:p w:rsidR="008C6FBA" w:rsidRPr="001700E4" w:rsidRDefault="008C6FBA" w:rsidP="008C6FBA">
      <w:pPr>
        <w:spacing w:before="0" w:after="0"/>
        <w:rPr>
          <w:lang w:val="id-ID" w:eastAsia="zh-TW"/>
        </w:rPr>
      </w:pPr>
    </w:p>
    <w:p w:rsidR="00E331D6" w:rsidRPr="001700E4" w:rsidRDefault="005B3FED" w:rsidP="008C6FBA">
      <w:pPr>
        <w:spacing w:before="0" w:after="0"/>
        <w:rPr>
          <w:lang w:eastAsia="zh-TW"/>
        </w:rPr>
      </w:pPr>
      <w:r w:rsidRPr="001700E4">
        <w:t>Technical Services</w:t>
      </w:r>
      <w:r w:rsidRPr="001700E4">
        <w:rPr>
          <w:lang w:val="id-ID"/>
        </w:rPr>
        <w:t xml:space="preserve"> done in the fouth year was the rebuild of the ID-ITB site and supporting the developemtn of High Performance Computing Facility operated by Computational Chemistry Department. The ID-ITB site upgrades are constrained by the lack of experts and technical staff in grid system.  </w:t>
      </w:r>
    </w:p>
    <w:p w:rsidR="00E331D6" w:rsidRPr="001700E4" w:rsidRDefault="00E331D6" w:rsidP="0014599E">
      <w:pPr>
        <w:rPr>
          <w:lang w:eastAsia="zh-TW"/>
        </w:rPr>
      </w:pPr>
    </w:p>
    <w:p w:rsidR="0014599E" w:rsidRPr="001700E4" w:rsidRDefault="0014599E" w:rsidP="0014599E">
      <w:pPr>
        <w:pStyle w:val="1"/>
        <w:rPr>
          <w:rFonts w:ascii="Times New Roman" w:hAnsi="Times New Roman"/>
          <w:lang w:eastAsia="zh-TW"/>
        </w:rPr>
      </w:pPr>
      <w:r w:rsidRPr="001700E4">
        <w:rPr>
          <w:rFonts w:ascii="Times New Roman" w:hAnsi="Times New Roman"/>
          <w:i/>
          <w:sz w:val="22"/>
          <w:szCs w:val="22"/>
        </w:rPr>
        <w:br w:type="page"/>
      </w:r>
      <w:bookmarkStart w:id="31" w:name="_Toc384804684"/>
      <w:r w:rsidRPr="001700E4">
        <w:rPr>
          <w:rFonts w:ascii="Times New Roman" w:hAnsi="Times New Roman"/>
          <w:i/>
          <w:sz w:val="22"/>
          <w:szCs w:val="22"/>
        </w:rPr>
        <w:lastRenderedPageBreak/>
        <w:t>Inter-University Research Institute Corporation</w:t>
      </w:r>
      <w:r w:rsidRPr="001700E4">
        <w:rPr>
          <w:rFonts w:ascii="Times New Roman" w:eastAsia="MS Mincho" w:hAnsi="Times New Roman"/>
          <w:i/>
          <w:sz w:val="22"/>
          <w:szCs w:val="22"/>
          <w:lang w:eastAsia="ja-JP"/>
        </w:rPr>
        <w:t xml:space="preserve"> High Energy Accelerator Research Organization (KEK)</w:t>
      </w:r>
      <w:bookmarkEnd w:id="31"/>
    </w:p>
    <w:p w:rsidR="0014599E" w:rsidRPr="001700E4" w:rsidRDefault="0014599E" w:rsidP="0014599E">
      <w:pPr>
        <w:pStyle w:val="2"/>
      </w:pPr>
      <w:bookmarkStart w:id="32" w:name="_Toc384804685"/>
      <w:r w:rsidRPr="001700E4">
        <w:t>Activity Summary</w:t>
      </w:r>
      <w:bookmarkEnd w:id="32"/>
    </w:p>
    <w:p w:rsidR="0014599E" w:rsidRPr="001700E4" w:rsidRDefault="0014599E" w:rsidP="0003075B">
      <w:pPr>
        <w:pStyle w:val="3"/>
      </w:pPr>
      <w:bookmarkStart w:id="33" w:name="_Toc384804686"/>
      <w:r w:rsidRPr="001700E4">
        <w:t>WP4 – SA1 Operations</w:t>
      </w:r>
      <w:bookmarkEnd w:id="33"/>
      <w:r w:rsidRPr="001700E4">
        <w:t xml:space="preserve"> </w:t>
      </w:r>
    </w:p>
    <w:p w:rsidR="007B35A2" w:rsidRPr="001700E4" w:rsidRDefault="007B35A2" w:rsidP="007B35A2">
      <w:pPr>
        <w:spacing w:before="0" w:after="0"/>
      </w:pPr>
      <w:r w:rsidRPr="001700E4">
        <w:t>KEK, High Energy Accelerator Research Organization, is the government funded multidisciplinary laboratory covering particles physics, material science, bio-chemistry, etc. KEK has large scale accelerators used by many users across the world. EMI-1 was deployed as a part of the Central Computer System there and mostly used by researchers in particle physics, especially, Belle/Belle II and International Linear Collider (ILC). Belle is the experiment exploring CP-violation that has already completed data acquisition. However, the data analysis is ongoing and still need large scale computing resources. Now the KEK B-Factory is being upgraded, more than 50 times more data is expected at Belle II. Belle II is utilizing the Grid computing infrastructure mainly composed of EMI for designing their detector and preparing the data analysis. While Belle II is an ongoing project, the Japanese HEP society has been willing to host the ILC in Japan. The computing resources used by ILC to design their detector were accessed through the EMI environment. Their Technical Design Report in 2012 consumed a lot of computing resources.</w:t>
      </w:r>
    </w:p>
    <w:p w:rsidR="007B35A2" w:rsidRPr="001700E4" w:rsidRDefault="007B35A2" w:rsidP="007B35A2">
      <w:pPr>
        <w:spacing w:before="0" w:after="0"/>
      </w:pPr>
    </w:p>
    <w:p w:rsidR="007B35A2" w:rsidRPr="001700E4" w:rsidRDefault="007B35A2" w:rsidP="007B35A2">
      <w:pPr>
        <w:spacing w:before="0" w:after="0"/>
      </w:pPr>
      <w:r w:rsidRPr="001700E4">
        <w:t xml:space="preserve">The Fig. </w:t>
      </w:r>
      <w:r w:rsidRPr="001700E4">
        <w:rPr>
          <w:rFonts w:hint="eastAsia"/>
          <w:lang w:eastAsia="zh-TW"/>
        </w:rPr>
        <w:t>1</w:t>
      </w:r>
      <w:r w:rsidRPr="001700E4">
        <w:t xml:space="preserve"> shows monthly CPU consumption normalized by HEPSPEC (in HEPSPEC x hours) in PY4. Several MC production campaigns both in Belle II and ILC massively contribute CPU utilization in the Central Computer System at KEK.</w:t>
      </w:r>
    </w:p>
    <w:p w:rsidR="007B35A2" w:rsidRPr="001700E4" w:rsidRDefault="007B35A2" w:rsidP="007B35A2">
      <w:pPr>
        <w:spacing w:before="0" w:after="0"/>
      </w:pPr>
    </w:p>
    <w:p w:rsidR="007B35A2" w:rsidRPr="001700E4" w:rsidRDefault="00FD2560" w:rsidP="007B35A2">
      <w:pPr>
        <w:spacing w:before="0" w:after="0"/>
      </w:pPr>
      <w:r>
        <w:rPr>
          <w:noProof/>
          <w:lang w:val="en-US" w:eastAsia="zh-TW"/>
        </w:rPr>
        <w:drawing>
          <wp:inline distT="0" distB="0" distL="0" distR="0">
            <wp:extent cx="4571626" cy="2742820"/>
            <wp:effectExtent l="12187" t="6095" r="5332" b="0"/>
            <wp:docPr id="2" name="グラフ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B35A2" w:rsidRPr="001700E4" w:rsidRDefault="007B35A2" w:rsidP="007B35A2">
      <w:pPr>
        <w:spacing w:before="0" w:after="0"/>
      </w:pPr>
      <w:r w:rsidRPr="001700E4">
        <w:t xml:space="preserve">Figure </w:t>
      </w:r>
      <w:r w:rsidRPr="001700E4">
        <w:rPr>
          <w:rFonts w:hint="eastAsia"/>
          <w:lang w:eastAsia="zh-TW"/>
        </w:rPr>
        <w:t>1</w:t>
      </w:r>
      <w:r w:rsidRPr="001700E4">
        <w:t>: KEK CPU Usage during PY4</w:t>
      </w:r>
    </w:p>
    <w:p w:rsidR="007B35A2" w:rsidRPr="001700E4" w:rsidRDefault="007B35A2" w:rsidP="007B35A2">
      <w:pPr>
        <w:spacing w:before="0" w:after="0"/>
        <w:rPr>
          <w:lang w:eastAsia="zh-TW"/>
        </w:rPr>
      </w:pPr>
    </w:p>
    <w:p w:rsidR="007B35A2" w:rsidRPr="001700E4" w:rsidRDefault="007B35A2" w:rsidP="007B35A2">
      <w:pPr>
        <w:spacing w:before="0" w:after="0"/>
      </w:pPr>
      <w:r w:rsidRPr="001700E4">
        <w:t>It can be seen that the EMI environment was used a lot for research in Belle (including Belle II) and ILC.</w:t>
      </w:r>
    </w:p>
    <w:p w:rsidR="007B35A2" w:rsidRPr="001700E4" w:rsidRDefault="007B35A2" w:rsidP="007B35A2">
      <w:pPr>
        <w:spacing w:before="0" w:after="0"/>
      </w:pPr>
    </w:p>
    <w:p w:rsidR="007B35A2" w:rsidRPr="001700E4" w:rsidRDefault="007B35A2" w:rsidP="007B35A2">
      <w:pPr>
        <w:spacing w:before="0" w:after="0"/>
        <w:rPr>
          <w:lang w:eastAsia="zh-TW"/>
        </w:rPr>
      </w:pPr>
      <w:r w:rsidRPr="001700E4">
        <w:t>For StoRM as a storage management system, we have observed more than 0.5 PB of writing and 5 PB of reading during PY4.</w:t>
      </w:r>
    </w:p>
    <w:p w:rsidR="007B35A2" w:rsidRPr="001700E4" w:rsidRDefault="007B35A2" w:rsidP="007B35A2">
      <w:pPr>
        <w:spacing w:before="0" w:after="0"/>
        <w:rPr>
          <w:lang w:eastAsia="zh-TW"/>
        </w:rPr>
      </w:pPr>
    </w:p>
    <w:p w:rsidR="007B35A2" w:rsidRPr="001700E4" w:rsidRDefault="007B35A2" w:rsidP="007B35A2">
      <w:pPr>
        <w:spacing w:before="0" w:after="0"/>
      </w:pPr>
      <w:r w:rsidRPr="001700E4">
        <w:t>Currently, Belle II is planning to start its data acquisition in the end of 2016. Towards the commissioning of Belle II, it is expect that the EMI environment will be more heavily used in the coming years. Belle II has chosen EMI as their Distributed Computing Infrastructure and the support by EGI is necessary to operate the environment. The future of EMI and EGI is therefore critical to KEK.</w:t>
      </w:r>
    </w:p>
    <w:p w:rsidR="00DC422F" w:rsidRPr="001700E4" w:rsidRDefault="00DC422F" w:rsidP="00DC422F"/>
    <w:p w:rsidR="0014599E" w:rsidRPr="001700E4" w:rsidRDefault="0014599E" w:rsidP="0014599E">
      <w:pPr>
        <w:rPr>
          <w:lang w:eastAsia="zh-TW"/>
        </w:rPr>
        <w:sectPr w:rsidR="0014599E" w:rsidRPr="001700E4">
          <w:headerReference w:type="even" r:id="rId15"/>
          <w:headerReference w:type="default" r:id="rId16"/>
          <w:pgSz w:w="11906" w:h="16838"/>
          <w:pgMar w:top="1417" w:right="1417" w:bottom="1417" w:left="1417" w:header="720" w:footer="720" w:gutter="0"/>
          <w:cols w:space="720"/>
        </w:sectPr>
      </w:pPr>
    </w:p>
    <w:p w:rsidR="0014599E" w:rsidRPr="001700E4" w:rsidRDefault="0014599E" w:rsidP="0014599E">
      <w:pPr>
        <w:pStyle w:val="1"/>
        <w:rPr>
          <w:rFonts w:ascii="Times New Roman" w:hAnsi="Times New Roman"/>
          <w:lang w:eastAsia="zh-TW"/>
        </w:rPr>
      </w:pPr>
      <w:bookmarkStart w:id="34" w:name="_Toc384804687"/>
      <w:r w:rsidRPr="001700E4">
        <w:rPr>
          <w:rFonts w:ascii="Times New Roman" w:hAnsi="Times New Roman"/>
        </w:rPr>
        <w:lastRenderedPageBreak/>
        <w:t>Korea Institute of Science and Technology</w:t>
      </w:r>
      <w:r w:rsidRPr="001700E4">
        <w:rPr>
          <w:rFonts w:ascii="Times New Roman" w:eastAsia="Batang" w:hAnsi="Times New Roman"/>
          <w:lang w:eastAsia="ko-KR"/>
        </w:rPr>
        <w:t xml:space="preserve"> Information</w:t>
      </w:r>
      <w:r w:rsidRPr="001700E4">
        <w:rPr>
          <w:rFonts w:ascii="Times New Roman" w:hAnsi="Times New Roman"/>
          <w:lang w:eastAsia="zh-TW"/>
        </w:rPr>
        <w:t xml:space="preserve"> (KISTI)</w:t>
      </w:r>
      <w:bookmarkEnd w:id="34"/>
    </w:p>
    <w:p w:rsidR="0014599E" w:rsidRPr="001700E4" w:rsidRDefault="0014599E" w:rsidP="0014599E">
      <w:pPr>
        <w:pStyle w:val="2"/>
      </w:pPr>
      <w:bookmarkStart w:id="35" w:name="_Toc384804688"/>
      <w:r w:rsidRPr="001700E4">
        <w:t>Activity Summary</w:t>
      </w:r>
      <w:bookmarkEnd w:id="35"/>
    </w:p>
    <w:p w:rsidR="0014599E" w:rsidRPr="001700E4" w:rsidRDefault="0014599E" w:rsidP="0003075B">
      <w:pPr>
        <w:pStyle w:val="3"/>
        <w:rPr>
          <w:szCs w:val="22"/>
        </w:rPr>
      </w:pPr>
      <w:bookmarkStart w:id="36" w:name="_Toc384804689"/>
      <w:r w:rsidRPr="001700E4">
        <w:rPr>
          <w:szCs w:val="22"/>
        </w:rPr>
        <w:t>WP4 – SA1 Operations (Total PM: 24)</w:t>
      </w:r>
      <w:bookmarkEnd w:id="36"/>
    </w:p>
    <w:p w:rsidR="00303F76" w:rsidRPr="001700E4" w:rsidRDefault="00303F76" w:rsidP="008C6FBA">
      <w:pPr>
        <w:pStyle w:val="af6"/>
        <w:spacing w:after="0"/>
        <w:jc w:val="both"/>
        <w:rPr>
          <w:rFonts w:ascii="Times New Roman" w:eastAsia="新細明體" w:hAnsi="Times New Roman" w:cs="Times New Roman"/>
          <w:sz w:val="22"/>
          <w:szCs w:val="22"/>
          <w:lang w:eastAsia="zh-TW"/>
        </w:rPr>
      </w:pPr>
      <w:r w:rsidRPr="001700E4">
        <w:rPr>
          <w:rFonts w:ascii="Times New Roman" w:eastAsia="Malgun Gothic" w:hAnsi="Times New Roman" w:cs="Times New Roman"/>
          <w:sz w:val="22"/>
          <w:szCs w:val="22"/>
          <w:lang w:eastAsia="ko-KR"/>
        </w:rPr>
        <w:t>During PY4, the KISTI ALICE Tier2 operation has been merged into part of the operation of KISTI ALICE Tier1 candidate, which was initially set up in July 2010 and has been managed by the KISTI GSDC center. A couple of fundamental requirements have yet to be met to become qualified as an official T1 for the ALICE experiment, including 10Gbps direct network connection between KISTI and CERN and 24-hour on-call support. Table 1 shows the resources that KISTI has pledged to provide as a T1 candidate from 2012 to 2014. In 2013, KISTI has managed to fulfil the CPU pledge of 25,000 HS06 with about 2,000 CPU cores and the Disk pledge with 1000 TB of DISK deployed. A total of 1040 TB of Tape Storage has been deployed by 2013. KISTI is pushing hard to expand the CPU and Tape resources to meet the 2014 pledged resource requirement of ~31,000 HS06 with ~2,500 cores and 2 PB of Tape in 2014.</w:t>
      </w:r>
    </w:p>
    <w:p w:rsidR="008C6FBA" w:rsidRPr="001700E4" w:rsidRDefault="008C6FBA" w:rsidP="008C6FBA">
      <w:pPr>
        <w:pStyle w:val="af6"/>
        <w:spacing w:after="0"/>
        <w:jc w:val="both"/>
        <w:rPr>
          <w:rFonts w:ascii="Times New Roman" w:eastAsia="新細明體" w:hAnsi="Times New Roman" w:cs="Times New Roman"/>
          <w:sz w:val="22"/>
          <w:szCs w:val="22"/>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2126"/>
        <w:gridCol w:w="2126"/>
        <w:gridCol w:w="2126"/>
      </w:tblGrid>
      <w:tr w:rsidR="00303F76" w:rsidRPr="001700E4" w:rsidTr="00303F76">
        <w:tc>
          <w:tcPr>
            <w:tcW w:w="2126" w:type="dxa"/>
          </w:tcPr>
          <w:p w:rsidR="00303F76" w:rsidRPr="001700E4" w:rsidRDefault="00303F76" w:rsidP="008C6FBA">
            <w:pPr>
              <w:pStyle w:val="af6"/>
              <w:spacing w:after="0"/>
              <w:rPr>
                <w:rFonts w:ascii="Times New Roman" w:eastAsia="Malgun Gothic" w:hAnsi="Times New Roman" w:cs="Times New Roman"/>
                <w:sz w:val="22"/>
                <w:szCs w:val="22"/>
                <w:lang w:eastAsia="ko-KR"/>
              </w:rPr>
            </w:pPr>
          </w:p>
        </w:tc>
        <w:tc>
          <w:tcPr>
            <w:tcW w:w="2126" w:type="dxa"/>
          </w:tcPr>
          <w:p w:rsidR="00303F76" w:rsidRPr="001700E4" w:rsidRDefault="00303F76" w:rsidP="008C6FBA">
            <w:pPr>
              <w:pStyle w:val="af6"/>
              <w:spacing w:after="0"/>
              <w:jc w:val="center"/>
              <w:rPr>
                <w:rFonts w:ascii="Times New Roman" w:eastAsia="Malgun Gothic" w:hAnsi="Times New Roman" w:cs="Times New Roman"/>
                <w:sz w:val="22"/>
                <w:szCs w:val="22"/>
                <w:lang w:eastAsia="ko-KR"/>
              </w:rPr>
            </w:pPr>
            <w:r w:rsidRPr="001700E4">
              <w:rPr>
                <w:rFonts w:ascii="Times New Roman" w:eastAsia="Malgun Gothic" w:hAnsi="Times New Roman" w:cs="Times New Roman"/>
                <w:sz w:val="22"/>
                <w:szCs w:val="22"/>
                <w:lang w:eastAsia="ko-KR"/>
              </w:rPr>
              <w:t>2012</w:t>
            </w:r>
          </w:p>
        </w:tc>
        <w:tc>
          <w:tcPr>
            <w:tcW w:w="2126" w:type="dxa"/>
          </w:tcPr>
          <w:p w:rsidR="00303F76" w:rsidRPr="001700E4" w:rsidRDefault="00303F76" w:rsidP="008C6FBA">
            <w:pPr>
              <w:pStyle w:val="af6"/>
              <w:spacing w:after="0"/>
              <w:jc w:val="center"/>
              <w:rPr>
                <w:rFonts w:ascii="Times New Roman" w:eastAsia="Malgun Gothic" w:hAnsi="Times New Roman" w:cs="Times New Roman"/>
                <w:sz w:val="22"/>
                <w:szCs w:val="22"/>
                <w:lang w:eastAsia="ko-KR"/>
              </w:rPr>
            </w:pPr>
            <w:r w:rsidRPr="001700E4">
              <w:rPr>
                <w:rFonts w:ascii="Times New Roman" w:eastAsia="Malgun Gothic" w:hAnsi="Times New Roman" w:cs="Times New Roman"/>
                <w:sz w:val="22"/>
                <w:szCs w:val="22"/>
                <w:lang w:eastAsia="ko-KR"/>
              </w:rPr>
              <w:t>2013</w:t>
            </w:r>
          </w:p>
        </w:tc>
        <w:tc>
          <w:tcPr>
            <w:tcW w:w="2126" w:type="dxa"/>
          </w:tcPr>
          <w:p w:rsidR="00303F76" w:rsidRPr="001700E4" w:rsidRDefault="00303F76" w:rsidP="008C6FBA">
            <w:pPr>
              <w:pStyle w:val="af6"/>
              <w:spacing w:after="0"/>
              <w:jc w:val="center"/>
              <w:rPr>
                <w:rFonts w:ascii="Times New Roman" w:eastAsia="Malgun Gothic" w:hAnsi="Times New Roman" w:cs="Times New Roman"/>
                <w:sz w:val="22"/>
                <w:szCs w:val="22"/>
                <w:lang w:eastAsia="ko-KR"/>
              </w:rPr>
            </w:pPr>
            <w:r w:rsidRPr="001700E4">
              <w:rPr>
                <w:rFonts w:ascii="Times New Roman" w:eastAsia="Malgun Gothic" w:hAnsi="Times New Roman" w:cs="Times New Roman"/>
                <w:sz w:val="22"/>
                <w:szCs w:val="22"/>
                <w:lang w:eastAsia="ko-KR"/>
              </w:rPr>
              <w:t>2014</w:t>
            </w:r>
          </w:p>
        </w:tc>
      </w:tr>
      <w:tr w:rsidR="00303F76" w:rsidRPr="001700E4" w:rsidTr="00303F76">
        <w:tc>
          <w:tcPr>
            <w:tcW w:w="2126" w:type="dxa"/>
          </w:tcPr>
          <w:p w:rsidR="00303F76" w:rsidRPr="001700E4" w:rsidRDefault="00303F76" w:rsidP="008C6FBA">
            <w:pPr>
              <w:pStyle w:val="af6"/>
              <w:spacing w:after="0"/>
              <w:jc w:val="center"/>
              <w:rPr>
                <w:rFonts w:ascii="Times New Roman" w:eastAsia="Malgun Gothic" w:hAnsi="Times New Roman" w:cs="Times New Roman"/>
                <w:sz w:val="22"/>
                <w:szCs w:val="22"/>
                <w:lang w:eastAsia="ko-KR"/>
              </w:rPr>
            </w:pPr>
            <w:r w:rsidRPr="001700E4">
              <w:rPr>
                <w:rFonts w:ascii="Times New Roman" w:eastAsia="Malgun Gothic" w:hAnsi="Times New Roman" w:cs="Times New Roman"/>
                <w:sz w:val="22"/>
                <w:szCs w:val="22"/>
                <w:lang w:eastAsia="ko-KR"/>
              </w:rPr>
              <w:t>CPU(HS06)</w:t>
            </w:r>
          </w:p>
        </w:tc>
        <w:tc>
          <w:tcPr>
            <w:tcW w:w="2126" w:type="dxa"/>
          </w:tcPr>
          <w:p w:rsidR="00303F76" w:rsidRPr="001700E4" w:rsidRDefault="00303F76" w:rsidP="008C6FBA">
            <w:pPr>
              <w:pStyle w:val="af6"/>
              <w:spacing w:after="0"/>
              <w:jc w:val="center"/>
              <w:rPr>
                <w:rFonts w:ascii="Times New Roman" w:eastAsia="Malgun Gothic" w:hAnsi="Times New Roman" w:cs="Times New Roman"/>
                <w:sz w:val="22"/>
                <w:szCs w:val="22"/>
                <w:lang w:eastAsia="ko-KR"/>
              </w:rPr>
            </w:pPr>
            <w:r w:rsidRPr="001700E4">
              <w:rPr>
                <w:rFonts w:ascii="Times New Roman" w:eastAsia="Malgun Gothic" w:hAnsi="Times New Roman" w:cs="Times New Roman"/>
                <w:sz w:val="22"/>
                <w:szCs w:val="22"/>
                <w:lang w:eastAsia="ko-KR"/>
              </w:rPr>
              <w:t>18,800</w:t>
            </w:r>
          </w:p>
        </w:tc>
        <w:tc>
          <w:tcPr>
            <w:tcW w:w="2126" w:type="dxa"/>
          </w:tcPr>
          <w:p w:rsidR="00303F76" w:rsidRPr="001700E4" w:rsidRDefault="00303F76" w:rsidP="008C6FBA">
            <w:pPr>
              <w:pStyle w:val="af6"/>
              <w:spacing w:after="0"/>
              <w:jc w:val="center"/>
              <w:rPr>
                <w:rFonts w:ascii="Times New Roman" w:eastAsia="Malgun Gothic" w:hAnsi="Times New Roman" w:cs="Times New Roman"/>
                <w:sz w:val="22"/>
                <w:szCs w:val="22"/>
                <w:lang w:eastAsia="ko-KR"/>
              </w:rPr>
            </w:pPr>
            <w:r w:rsidRPr="001700E4">
              <w:rPr>
                <w:rFonts w:ascii="Times New Roman" w:eastAsia="Malgun Gothic" w:hAnsi="Times New Roman" w:cs="Times New Roman"/>
                <w:sz w:val="22"/>
                <w:szCs w:val="22"/>
                <w:lang w:eastAsia="ko-KR"/>
              </w:rPr>
              <w:t>25,000</w:t>
            </w:r>
          </w:p>
        </w:tc>
        <w:tc>
          <w:tcPr>
            <w:tcW w:w="2126" w:type="dxa"/>
          </w:tcPr>
          <w:p w:rsidR="00303F76" w:rsidRPr="001700E4" w:rsidRDefault="00303F76" w:rsidP="008C6FBA">
            <w:pPr>
              <w:pStyle w:val="af6"/>
              <w:spacing w:after="0"/>
              <w:jc w:val="center"/>
              <w:rPr>
                <w:rFonts w:ascii="Times New Roman" w:eastAsia="Malgun Gothic" w:hAnsi="Times New Roman" w:cs="Times New Roman"/>
                <w:sz w:val="22"/>
                <w:szCs w:val="22"/>
                <w:lang w:eastAsia="ko-KR"/>
              </w:rPr>
            </w:pPr>
            <w:r w:rsidRPr="001700E4">
              <w:rPr>
                <w:rFonts w:ascii="Times New Roman" w:eastAsia="Malgun Gothic" w:hAnsi="Times New Roman" w:cs="Times New Roman"/>
                <w:sz w:val="22"/>
                <w:szCs w:val="22"/>
                <w:lang w:eastAsia="ko-KR"/>
              </w:rPr>
              <w:t>31,250</w:t>
            </w:r>
          </w:p>
        </w:tc>
      </w:tr>
      <w:tr w:rsidR="00303F76" w:rsidRPr="001700E4" w:rsidTr="00303F76">
        <w:tc>
          <w:tcPr>
            <w:tcW w:w="2126" w:type="dxa"/>
          </w:tcPr>
          <w:p w:rsidR="00303F76" w:rsidRPr="001700E4" w:rsidRDefault="00303F76" w:rsidP="008C6FBA">
            <w:pPr>
              <w:pStyle w:val="af6"/>
              <w:spacing w:after="0"/>
              <w:jc w:val="center"/>
              <w:rPr>
                <w:rFonts w:ascii="Times New Roman" w:eastAsia="Malgun Gothic" w:hAnsi="Times New Roman" w:cs="Times New Roman"/>
                <w:sz w:val="22"/>
                <w:szCs w:val="22"/>
                <w:lang w:eastAsia="ko-KR"/>
              </w:rPr>
            </w:pPr>
            <w:r w:rsidRPr="001700E4">
              <w:rPr>
                <w:rFonts w:ascii="Times New Roman" w:eastAsia="Malgun Gothic" w:hAnsi="Times New Roman" w:cs="Times New Roman"/>
                <w:sz w:val="22"/>
                <w:szCs w:val="22"/>
                <w:lang w:eastAsia="ko-KR"/>
              </w:rPr>
              <w:t>Disk(TB)</w:t>
            </w:r>
          </w:p>
        </w:tc>
        <w:tc>
          <w:tcPr>
            <w:tcW w:w="2126" w:type="dxa"/>
          </w:tcPr>
          <w:p w:rsidR="00303F76" w:rsidRPr="001700E4" w:rsidRDefault="00303F76" w:rsidP="008C6FBA">
            <w:pPr>
              <w:pStyle w:val="af6"/>
              <w:spacing w:after="0"/>
              <w:jc w:val="center"/>
              <w:rPr>
                <w:rFonts w:ascii="Times New Roman" w:eastAsia="Malgun Gothic" w:hAnsi="Times New Roman" w:cs="Times New Roman"/>
                <w:sz w:val="22"/>
                <w:szCs w:val="22"/>
                <w:lang w:eastAsia="ko-KR"/>
              </w:rPr>
            </w:pPr>
            <w:r w:rsidRPr="001700E4">
              <w:rPr>
                <w:rFonts w:ascii="Times New Roman" w:eastAsia="Malgun Gothic" w:hAnsi="Times New Roman" w:cs="Times New Roman"/>
                <w:sz w:val="22"/>
                <w:szCs w:val="22"/>
                <w:lang w:eastAsia="ko-KR"/>
              </w:rPr>
              <w:t>1,000</w:t>
            </w:r>
          </w:p>
        </w:tc>
        <w:tc>
          <w:tcPr>
            <w:tcW w:w="2126" w:type="dxa"/>
          </w:tcPr>
          <w:p w:rsidR="00303F76" w:rsidRPr="001700E4" w:rsidRDefault="00303F76" w:rsidP="008C6FBA">
            <w:pPr>
              <w:pStyle w:val="af6"/>
              <w:spacing w:after="0"/>
              <w:jc w:val="center"/>
              <w:rPr>
                <w:rFonts w:ascii="Times New Roman" w:eastAsia="Malgun Gothic" w:hAnsi="Times New Roman" w:cs="Times New Roman"/>
                <w:sz w:val="22"/>
                <w:szCs w:val="22"/>
                <w:lang w:eastAsia="ko-KR"/>
              </w:rPr>
            </w:pPr>
            <w:r w:rsidRPr="001700E4">
              <w:rPr>
                <w:rFonts w:ascii="Times New Roman" w:eastAsia="Malgun Gothic" w:hAnsi="Times New Roman" w:cs="Times New Roman"/>
                <w:sz w:val="22"/>
                <w:szCs w:val="22"/>
                <w:lang w:eastAsia="ko-KR"/>
              </w:rPr>
              <w:t>1,000</w:t>
            </w:r>
          </w:p>
        </w:tc>
        <w:tc>
          <w:tcPr>
            <w:tcW w:w="2126" w:type="dxa"/>
          </w:tcPr>
          <w:p w:rsidR="00303F76" w:rsidRPr="001700E4" w:rsidRDefault="00303F76" w:rsidP="008C6FBA">
            <w:pPr>
              <w:pStyle w:val="af6"/>
              <w:spacing w:after="0"/>
              <w:jc w:val="center"/>
              <w:rPr>
                <w:rFonts w:ascii="Times New Roman" w:eastAsia="Malgun Gothic" w:hAnsi="Times New Roman" w:cs="Times New Roman"/>
                <w:sz w:val="22"/>
                <w:szCs w:val="22"/>
                <w:lang w:eastAsia="ko-KR"/>
              </w:rPr>
            </w:pPr>
            <w:r w:rsidRPr="001700E4">
              <w:rPr>
                <w:rFonts w:ascii="Times New Roman" w:eastAsia="Malgun Gothic" w:hAnsi="Times New Roman" w:cs="Times New Roman"/>
                <w:sz w:val="22"/>
                <w:szCs w:val="22"/>
                <w:lang w:eastAsia="ko-KR"/>
              </w:rPr>
              <w:t>1,000</w:t>
            </w:r>
          </w:p>
        </w:tc>
      </w:tr>
      <w:tr w:rsidR="00303F76" w:rsidRPr="001700E4" w:rsidTr="00303F76">
        <w:tc>
          <w:tcPr>
            <w:tcW w:w="2126" w:type="dxa"/>
          </w:tcPr>
          <w:p w:rsidR="00303F76" w:rsidRPr="001700E4" w:rsidRDefault="00303F76" w:rsidP="008C6FBA">
            <w:pPr>
              <w:pStyle w:val="af6"/>
              <w:spacing w:after="0"/>
              <w:jc w:val="center"/>
              <w:rPr>
                <w:rFonts w:ascii="Times New Roman" w:eastAsia="Malgun Gothic" w:hAnsi="Times New Roman" w:cs="Times New Roman"/>
                <w:sz w:val="22"/>
                <w:szCs w:val="22"/>
                <w:lang w:eastAsia="ko-KR"/>
              </w:rPr>
            </w:pPr>
            <w:r w:rsidRPr="001700E4">
              <w:rPr>
                <w:rFonts w:ascii="Times New Roman" w:eastAsia="Malgun Gothic" w:hAnsi="Times New Roman" w:cs="Times New Roman"/>
                <w:sz w:val="22"/>
                <w:szCs w:val="22"/>
                <w:lang w:eastAsia="ko-KR"/>
              </w:rPr>
              <w:t>Tape(TB)</w:t>
            </w:r>
          </w:p>
        </w:tc>
        <w:tc>
          <w:tcPr>
            <w:tcW w:w="2126" w:type="dxa"/>
          </w:tcPr>
          <w:p w:rsidR="00303F76" w:rsidRPr="001700E4" w:rsidRDefault="00303F76" w:rsidP="008C6FBA">
            <w:pPr>
              <w:pStyle w:val="af6"/>
              <w:spacing w:after="0"/>
              <w:jc w:val="center"/>
              <w:rPr>
                <w:rFonts w:ascii="Times New Roman" w:eastAsia="Malgun Gothic" w:hAnsi="Times New Roman" w:cs="Times New Roman"/>
                <w:sz w:val="22"/>
                <w:szCs w:val="22"/>
                <w:lang w:eastAsia="ko-KR"/>
              </w:rPr>
            </w:pPr>
            <w:r w:rsidRPr="001700E4">
              <w:rPr>
                <w:rFonts w:ascii="Times New Roman" w:eastAsia="Malgun Gothic" w:hAnsi="Times New Roman" w:cs="Times New Roman"/>
                <w:sz w:val="22"/>
                <w:szCs w:val="22"/>
                <w:lang w:eastAsia="ko-KR"/>
              </w:rPr>
              <w:t>1,000</w:t>
            </w:r>
          </w:p>
        </w:tc>
        <w:tc>
          <w:tcPr>
            <w:tcW w:w="2126" w:type="dxa"/>
          </w:tcPr>
          <w:p w:rsidR="00303F76" w:rsidRPr="001700E4" w:rsidRDefault="00303F76" w:rsidP="008C6FBA">
            <w:pPr>
              <w:pStyle w:val="af6"/>
              <w:spacing w:after="0"/>
              <w:jc w:val="center"/>
              <w:rPr>
                <w:rFonts w:ascii="Times New Roman" w:eastAsia="Malgun Gothic" w:hAnsi="Times New Roman" w:cs="Times New Roman"/>
                <w:sz w:val="22"/>
                <w:szCs w:val="22"/>
                <w:lang w:eastAsia="ko-KR"/>
              </w:rPr>
            </w:pPr>
            <w:r w:rsidRPr="001700E4">
              <w:rPr>
                <w:rFonts w:ascii="Times New Roman" w:eastAsia="Malgun Gothic" w:hAnsi="Times New Roman" w:cs="Times New Roman"/>
                <w:sz w:val="22"/>
                <w:szCs w:val="22"/>
                <w:lang w:eastAsia="ko-KR"/>
              </w:rPr>
              <w:t>1,500</w:t>
            </w:r>
          </w:p>
        </w:tc>
        <w:tc>
          <w:tcPr>
            <w:tcW w:w="2126" w:type="dxa"/>
          </w:tcPr>
          <w:p w:rsidR="00303F76" w:rsidRPr="001700E4" w:rsidRDefault="00303F76" w:rsidP="008C6FBA">
            <w:pPr>
              <w:pStyle w:val="af6"/>
              <w:keepNext/>
              <w:spacing w:after="0"/>
              <w:jc w:val="center"/>
              <w:rPr>
                <w:rFonts w:ascii="Times New Roman" w:eastAsia="Malgun Gothic" w:hAnsi="Times New Roman" w:cs="Times New Roman"/>
                <w:sz w:val="22"/>
                <w:szCs w:val="22"/>
                <w:lang w:eastAsia="ko-KR"/>
              </w:rPr>
            </w:pPr>
            <w:r w:rsidRPr="001700E4">
              <w:rPr>
                <w:rFonts w:ascii="Times New Roman" w:eastAsia="Malgun Gothic" w:hAnsi="Times New Roman" w:cs="Times New Roman"/>
                <w:sz w:val="22"/>
                <w:szCs w:val="22"/>
                <w:lang w:eastAsia="ko-KR"/>
              </w:rPr>
              <w:t>2,000</w:t>
            </w:r>
          </w:p>
        </w:tc>
      </w:tr>
    </w:tbl>
    <w:p w:rsidR="00303F76" w:rsidRPr="001700E4" w:rsidRDefault="00303F76" w:rsidP="008C6FBA">
      <w:pPr>
        <w:pStyle w:val="a8"/>
        <w:spacing w:before="0" w:after="0"/>
        <w:jc w:val="center"/>
        <w:rPr>
          <w:rFonts w:eastAsia="Malgun Gothic"/>
          <w:szCs w:val="22"/>
          <w:lang w:eastAsia="ko-KR"/>
        </w:rPr>
      </w:pPr>
      <w:r w:rsidRPr="001700E4">
        <w:rPr>
          <w:rFonts w:eastAsia="Malgun Gothic"/>
          <w:szCs w:val="22"/>
          <w:lang w:eastAsia="ko-KR"/>
        </w:rPr>
        <w:t xml:space="preserve">&lt; </w:t>
      </w:r>
      <w:r w:rsidRPr="001700E4">
        <w:rPr>
          <w:szCs w:val="22"/>
        </w:rPr>
        <w:t>Table</w:t>
      </w:r>
      <w:r w:rsidRPr="001700E4">
        <w:rPr>
          <w:rFonts w:eastAsia="Malgun Gothic"/>
          <w:szCs w:val="22"/>
          <w:lang w:eastAsia="ko-KR"/>
        </w:rPr>
        <w:t xml:space="preserve"> </w:t>
      </w:r>
      <w:r w:rsidRPr="001700E4">
        <w:rPr>
          <w:szCs w:val="22"/>
        </w:rPr>
        <w:t>1.</w:t>
      </w:r>
      <w:r w:rsidRPr="001700E4">
        <w:rPr>
          <w:rFonts w:eastAsia="Malgun Gothic"/>
          <w:szCs w:val="22"/>
          <w:lang w:eastAsia="ko-KR"/>
        </w:rPr>
        <w:t xml:space="preserve"> Pledged Resources for KISTI ALICE</w:t>
      </w:r>
      <w:r w:rsidRPr="001700E4">
        <w:rPr>
          <w:szCs w:val="22"/>
        </w:rPr>
        <w:t xml:space="preserve"> T1 Candidate</w:t>
      </w:r>
      <w:r w:rsidRPr="001700E4">
        <w:rPr>
          <w:rFonts w:eastAsia="Malgun Gothic"/>
          <w:szCs w:val="22"/>
          <w:lang w:eastAsia="ko-KR"/>
        </w:rPr>
        <w:t xml:space="preserve"> &gt;</w:t>
      </w:r>
    </w:p>
    <w:p w:rsidR="00303F76" w:rsidRPr="001700E4" w:rsidRDefault="00303F76" w:rsidP="008C6FBA">
      <w:pPr>
        <w:pStyle w:val="af6"/>
        <w:spacing w:after="0"/>
        <w:jc w:val="both"/>
        <w:rPr>
          <w:rFonts w:ascii="Times New Roman" w:eastAsia="Malgun Gothic" w:hAnsi="Times New Roman" w:cs="Times New Roman"/>
          <w:sz w:val="22"/>
          <w:szCs w:val="22"/>
          <w:lang w:eastAsia="ko-KR"/>
        </w:rPr>
      </w:pPr>
    </w:p>
    <w:p w:rsidR="00303F76" w:rsidRPr="001700E4" w:rsidRDefault="00303F76" w:rsidP="008C6FBA">
      <w:pPr>
        <w:pStyle w:val="af6"/>
        <w:spacing w:after="0"/>
        <w:jc w:val="both"/>
        <w:rPr>
          <w:rFonts w:ascii="Times New Roman" w:eastAsia="Malgun Gothic" w:hAnsi="Times New Roman" w:cs="Times New Roman"/>
          <w:sz w:val="22"/>
          <w:szCs w:val="22"/>
          <w:lang w:eastAsia="ko-KR"/>
        </w:rPr>
      </w:pPr>
      <w:r w:rsidRPr="001700E4">
        <w:rPr>
          <w:rFonts w:ascii="Times New Roman" w:eastAsia="Malgun Gothic" w:hAnsi="Times New Roman" w:cs="Times New Roman"/>
          <w:sz w:val="22"/>
          <w:szCs w:val="22"/>
          <w:lang w:eastAsia="ko-KR"/>
        </w:rPr>
        <w:t>In continuation of the previous year’s operation of France-Asia VO Grid infrastructure (Figure 1), KISTI has continued its operation in collaboration with CC-IN2P3 in France during PY3 as well. It is expected to utilize the France-Asia VO more seriously in 2014 to fully exploit its gird resources to help enable the development of new grid applications such as a large-scale drug repositioning problem, which has been solicited for help from some user communities in Korea.</w:t>
      </w:r>
    </w:p>
    <w:p w:rsidR="00303F76" w:rsidRPr="001700E4" w:rsidRDefault="00FD2560" w:rsidP="008C6FBA">
      <w:pPr>
        <w:pStyle w:val="af6"/>
        <w:keepNext/>
        <w:spacing w:after="0"/>
        <w:jc w:val="both"/>
        <w:rPr>
          <w:rFonts w:ascii="Times New Roman" w:hAnsi="Times New Roman" w:cs="Times New Roman"/>
          <w:sz w:val="22"/>
          <w:szCs w:val="22"/>
        </w:rPr>
      </w:pPr>
      <w:r>
        <w:rPr>
          <w:rFonts w:ascii="Times New Roman" w:hAnsi="Times New Roman" w:cs="Times New Roman"/>
          <w:noProof/>
          <w:sz w:val="22"/>
          <w:szCs w:val="22"/>
          <w:lang w:val="en-US" w:eastAsia="zh-TW" w:bidi="ar-SA"/>
        </w:rPr>
        <w:drawing>
          <wp:inline distT="0" distB="0" distL="0" distR="0">
            <wp:extent cx="5914390" cy="1944370"/>
            <wp:effectExtent l="19050" t="0" r="0" b="0"/>
            <wp:docPr id="3" name="圖片 3" descr="FAP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FAPPL"/>
                    <pic:cNvPicPr>
                      <a:picLocks noChangeAspect="1" noChangeArrowheads="1"/>
                    </pic:cNvPicPr>
                  </pic:nvPicPr>
                  <pic:blipFill>
                    <a:blip r:embed="rId17"/>
                    <a:srcRect/>
                    <a:stretch>
                      <a:fillRect/>
                    </a:stretch>
                  </pic:blipFill>
                  <pic:spPr bwMode="auto">
                    <a:xfrm>
                      <a:off x="0" y="0"/>
                      <a:ext cx="5914390" cy="1944370"/>
                    </a:xfrm>
                    <a:prstGeom prst="rect">
                      <a:avLst/>
                    </a:prstGeom>
                    <a:noFill/>
                    <a:ln w="9525">
                      <a:noFill/>
                      <a:miter lim="800000"/>
                      <a:headEnd/>
                      <a:tailEnd/>
                    </a:ln>
                  </pic:spPr>
                </pic:pic>
              </a:graphicData>
            </a:graphic>
          </wp:inline>
        </w:drawing>
      </w:r>
    </w:p>
    <w:p w:rsidR="00303F76" w:rsidRPr="001700E4" w:rsidRDefault="00303F76" w:rsidP="008C6FBA">
      <w:pPr>
        <w:pStyle w:val="a8"/>
        <w:spacing w:before="0" w:after="0"/>
        <w:jc w:val="center"/>
        <w:rPr>
          <w:rFonts w:eastAsia="Malgun Gothic"/>
          <w:szCs w:val="22"/>
          <w:lang w:eastAsia="ko-KR"/>
        </w:rPr>
      </w:pPr>
      <w:r w:rsidRPr="001700E4">
        <w:rPr>
          <w:szCs w:val="22"/>
          <w:lang w:eastAsia="ko-KR"/>
        </w:rPr>
        <w:t>&lt;</w:t>
      </w:r>
      <w:r w:rsidRPr="001700E4">
        <w:rPr>
          <w:szCs w:val="22"/>
        </w:rPr>
        <w:t xml:space="preserve">Figure </w:t>
      </w:r>
      <w:r w:rsidRPr="001700E4">
        <w:rPr>
          <w:szCs w:val="22"/>
          <w:lang w:eastAsia="ko-KR"/>
        </w:rPr>
        <w:t>1</w:t>
      </w:r>
      <w:r w:rsidRPr="001700E4">
        <w:rPr>
          <w:szCs w:val="22"/>
        </w:rPr>
        <w:t>. France-Asia VO Grid Infrastru</w:t>
      </w:r>
      <w:r w:rsidRPr="001700E4">
        <w:rPr>
          <w:szCs w:val="22"/>
          <w:lang w:eastAsia="ko-KR"/>
        </w:rPr>
        <w:t>cture&gt;</w:t>
      </w:r>
    </w:p>
    <w:p w:rsidR="00454297" w:rsidRPr="001700E4" w:rsidRDefault="00454297" w:rsidP="008C6FBA">
      <w:pPr>
        <w:pStyle w:val="af6"/>
        <w:spacing w:after="0"/>
        <w:jc w:val="both"/>
        <w:rPr>
          <w:rFonts w:ascii="Times New Roman" w:eastAsia="新細明體" w:hAnsi="Times New Roman" w:cs="Times New Roman"/>
          <w:sz w:val="22"/>
          <w:szCs w:val="22"/>
          <w:lang w:eastAsia="zh-TW"/>
        </w:rPr>
      </w:pPr>
    </w:p>
    <w:p w:rsidR="00303F76" w:rsidRPr="001700E4" w:rsidRDefault="00303F76" w:rsidP="008C6FBA">
      <w:pPr>
        <w:pStyle w:val="af6"/>
        <w:spacing w:after="0"/>
        <w:jc w:val="both"/>
        <w:rPr>
          <w:rFonts w:ascii="Times New Roman" w:eastAsia="Malgun Gothic" w:hAnsi="Times New Roman" w:cs="Times New Roman"/>
          <w:sz w:val="22"/>
          <w:szCs w:val="22"/>
          <w:lang w:eastAsia="ko-KR"/>
        </w:rPr>
      </w:pPr>
      <w:r w:rsidRPr="001700E4">
        <w:rPr>
          <w:rFonts w:ascii="Times New Roman" w:eastAsia="Malgun Gothic" w:hAnsi="Times New Roman" w:cs="Times New Roman"/>
          <w:sz w:val="22"/>
          <w:szCs w:val="22"/>
          <w:lang w:eastAsia="ko-KR"/>
        </w:rPr>
        <w:t xml:space="preserve">In addition to the France-Asia VO, KISTI, as part of testing and QA working group, has been working with Geant4 collaboration to set up a Geant4 VO site to provide grid resources (~120 CPU cores) for physics validation for the Geant4 simulation toolkit to be released every 6 months. </w:t>
      </w:r>
    </w:p>
    <w:p w:rsidR="0014599E" w:rsidRPr="001700E4" w:rsidRDefault="0014599E" w:rsidP="0014599E">
      <w:pPr>
        <w:pStyle w:val="1"/>
        <w:rPr>
          <w:rFonts w:ascii="Times New Roman" w:hAnsi="Times New Roman"/>
          <w:lang w:eastAsia="zh-TW"/>
        </w:rPr>
      </w:pPr>
      <w:r w:rsidRPr="001700E4">
        <w:rPr>
          <w:rFonts w:ascii="Times New Roman" w:hAnsi="Times New Roman"/>
        </w:rPr>
        <w:br w:type="page"/>
      </w:r>
      <w:bookmarkStart w:id="37" w:name="_Toc384804690"/>
      <w:r w:rsidRPr="001700E4">
        <w:rPr>
          <w:rFonts w:ascii="Times New Roman" w:hAnsi="Times New Roman"/>
        </w:rPr>
        <w:lastRenderedPageBreak/>
        <w:t>National Science and Technology Development Agency (NSTDA)</w:t>
      </w:r>
      <w:bookmarkEnd w:id="37"/>
    </w:p>
    <w:p w:rsidR="0014599E" w:rsidRPr="001700E4" w:rsidRDefault="0014599E" w:rsidP="0014599E">
      <w:pPr>
        <w:pStyle w:val="2"/>
      </w:pPr>
      <w:bookmarkStart w:id="38" w:name="_Toc384804691"/>
      <w:r w:rsidRPr="001700E4">
        <w:t>Activity Summary</w:t>
      </w:r>
      <w:bookmarkEnd w:id="38"/>
    </w:p>
    <w:p w:rsidR="0014599E" w:rsidRPr="001700E4" w:rsidRDefault="0014599E" w:rsidP="0003075B">
      <w:pPr>
        <w:pStyle w:val="3"/>
      </w:pPr>
      <w:bookmarkStart w:id="39" w:name="_Toc384804692"/>
      <w:r w:rsidRPr="001700E4">
        <w:t>WP2 – NA2 Exter</w:t>
      </w:r>
      <w:r w:rsidR="00454297" w:rsidRPr="001700E4">
        <w:t>nal Relations (Total PM: 0.2</w:t>
      </w:r>
      <w:r w:rsidRPr="001700E4">
        <w:t>)</w:t>
      </w:r>
      <w:bookmarkEnd w:id="39"/>
    </w:p>
    <w:p w:rsidR="00454297" w:rsidRPr="001700E4" w:rsidRDefault="00454297" w:rsidP="008C6FBA">
      <w:pPr>
        <w:spacing w:before="0" w:after="0"/>
        <w:rPr>
          <w:lang w:eastAsia="zh-TW"/>
        </w:rPr>
      </w:pPr>
      <w:r w:rsidRPr="001700E4">
        <w:rPr>
          <w:lang w:eastAsia="zh-TW"/>
        </w:rPr>
        <w:t xml:space="preserve">During the 4th year project period, </w:t>
      </w:r>
      <w:r w:rsidRPr="001700E4">
        <w:t>NECTEC/NSTDA</w:t>
      </w:r>
      <w:r w:rsidRPr="001700E4">
        <w:rPr>
          <w:lang w:eastAsia="zh-TW"/>
        </w:rPr>
        <w:t xml:space="preserve"> continues participating in both international and local events.  The detailed activities are listed as follows:</w:t>
      </w:r>
    </w:p>
    <w:p w:rsidR="00454297" w:rsidRPr="001700E4" w:rsidRDefault="00454297" w:rsidP="008C6FBA">
      <w:pPr>
        <w:widowControl w:val="0"/>
        <w:numPr>
          <w:ilvl w:val="0"/>
          <w:numId w:val="40"/>
        </w:numPr>
        <w:spacing w:before="0" w:after="0"/>
        <w:jc w:val="left"/>
      </w:pPr>
      <w:r w:rsidRPr="001700E4">
        <w:t>International activities:</w:t>
      </w:r>
    </w:p>
    <w:p w:rsidR="00454297" w:rsidRPr="001700E4" w:rsidRDefault="00454297" w:rsidP="008C6FBA">
      <w:pPr>
        <w:widowControl w:val="0"/>
        <w:spacing w:before="0" w:after="0"/>
        <w:ind w:firstLineChars="515" w:firstLine="1133"/>
        <w:jc w:val="left"/>
      </w:pPr>
      <w:r w:rsidRPr="001700E4">
        <w:t>WLCG MOU signed on October 10, 2013</w:t>
      </w:r>
    </w:p>
    <w:p w:rsidR="00454297" w:rsidRPr="001700E4" w:rsidRDefault="00454297" w:rsidP="008C6FBA">
      <w:pPr>
        <w:widowControl w:val="0"/>
        <w:spacing w:before="0" w:after="0"/>
        <w:ind w:firstLineChars="515" w:firstLine="1133"/>
        <w:jc w:val="left"/>
      </w:pPr>
      <w:r w:rsidRPr="001700E4">
        <w:t>NSTDA ALICE Tier2 : in production since April 2012</w:t>
      </w:r>
    </w:p>
    <w:p w:rsidR="00454297" w:rsidRPr="001700E4" w:rsidRDefault="00454297" w:rsidP="008C6FBA">
      <w:pPr>
        <w:widowControl w:val="0"/>
        <w:spacing w:before="0" w:after="0"/>
        <w:ind w:firstLineChars="515" w:firstLine="1133"/>
        <w:jc w:val="left"/>
      </w:pPr>
      <w:r w:rsidRPr="001700E4">
        <w:t>SUT ALICE Tier2 : still under configuration and testing</w:t>
      </w:r>
    </w:p>
    <w:p w:rsidR="00454297" w:rsidRPr="001700E4" w:rsidRDefault="00454297" w:rsidP="008C6FBA">
      <w:pPr>
        <w:widowControl w:val="0"/>
        <w:spacing w:before="0" w:after="0"/>
        <w:ind w:firstLineChars="515" w:firstLine="1133"/>
        <w:jc w:val="left"/>
      </w:pPr>
      <w:r w:rsidRPr="001700E4">
        <w:t xml:space="preserve">NSTDA-CU CMS Tier2: still under configuration and testing </w:t>
      </w:r>
    </w:p>
    <w:p w:rsidR="00454297" w:rsidRPr="001700E4" w:rsidRDefault="00454297" w:rsidP="008C6FBA">
      <w:pPr>
        <w:widowControl w:val="0"/>
        <w:spacing w:before="0" w:after="0"/>
        <w:ind w:firstLineChars="515" w:firstLine="1133"/>
        <w:jc w:val="left"/>
      </w:pPr>
      <w:r w:rsidRPr="001700E4">
        <w:t>Attending ALICE Physics analysis and Tier-1/2 Workshop in 3-7 March 2014</w:t>
      </w:r>
    </w:p>
    <w:p w:rsidR="00454297" w:rsidRPr="001700E4" w:rsidRDefault="00454297" w:rsidP="008C6FBA">
      <w:pPr>
        <w:widowControl w:val="0"/>
        <w:numPr>
          <w:ilvl w:val="1"/>
          <w:numId w:val="41"/>
        </w:numPr>
        <w:spacing w:before="0" w:after="0"/>
        <w:jc w:val="left"/>
      </w:pPr>
    </w:p>
    <w:p w:rsidR="00454297" w:rsidRPr="001700E4" w:rsidRDefault="00454297" w:rsidP="008C6FBA">
      <w:pPr>
        <w:widowControl w:val="0"/>
        <w:numPr>
          <w:ilvl w:val="0"/>
          <w:numId w:val="40"/>
        </w:numPr>
        <w:spacing w:before="0" w:after="0"/>
        <w:jc w:val="left"/>
      </w:pPr>
      <w:r w:rsidRPr="001700E4">
        <w:t>Local Activities:</w:t>
      </w:r>
    </w:p>
    <w:p w:rsidR="00454297" w:rsidRPr="001700E4" w:rsidRDefault="00454297" w:rsidP="008C6FBA">
      <w:pPr>
        <w:widowControl w:val="0"/>
        <w:numPr>
          <w:ilvl w:val="1"/>
          <w:numId w:val="40"/>
        </w:numPr>
        <w:spacing w:before="0" w:after="0"/>
        <w:jc w:val="left"/>
      </w:pPr>
      <w:r w:rsidRPr="001700E4">
        <w:t xml:space="preserve">Local Exhibitions: </w:t>
      </w:r>
    </w:p>
    <w:p w:rsidR="00454297" w:rsidRPr="001700E4" w:rsidRDefault="00454297" w:rsidP="008C6FBA">
      <w:pPr>
        <w:widowControl w:val="0"/>
        <w:numPr>
          <w:ilvl w:val="2"/>
          <w:numId w:val="40"/>
        </w:numPr>
        <w:spacing w:before="0" w:after="0"/>
        <w:jc w:val="left"/>
      </w:pPr>
      <w:r w:rsidRPr="001700E4">
        <w:t>PRAGMA 24, 21-22 March 2013, Bangkok, Thailand</w:t>
      </w:r>
    </w:p>
    <w:p w:rsidR="00454297" w:rsidRPr="001700E4" w:rsidRDefault="00454297" w:rsidP="008C6FBA">
      <w:pPr>
        <w:widowControl w:val="0"/>
        <w:numPr>
          <w:ilvl w:val="2"/>
          <w:numId w:val="40"/>
        </w:numPr>
        <w:spacing w:before="0" w:after="0"/>
        <w:jc w:val="left"/>
      </w:pPr>
      <w:r w:rsidRPr="001700E4">
        <w:t>8</w:t>
      </w:r>
      <w:r w:rsidRPr="001700E4">
        <w:rPr>
          <w:vertAlign w:val="superscript"/>
        </w:rPr>
        <w:t>th</w:t>
      </w:r>
      <w:r w:rsidRPr="001700E4">
        <w:t xml:space="preserve"> Siam Physic Congress, 22-23 March 2013, Chiangmai, Thailand</w:t>
      </w:r>
    </w:p>
    <w:p w:rsidR="00454297" w:rsidRPr="001700E4" w:rsidRDefault="00454297" w:rsidP="008C6FBA">
      <w:pPr>
        <w:widowControl w:val="0"/>
        <w:numPr>
          <w:ilvl w:val="2"/>
          <w:numId w:val="40"/>
        </w:numPr>
        <w:spacing w:before="0" w:after="0"/>
        <w:jc w:val="left"/>
      </w:pPr>
      <w:r w:rsidRPr="001700E4">
        <w:t>17</w:t>
      </w:r>
      <w:r w:rsidRPr="001700E4">
        <w:rPr>
          <w:vertAlign w:val="superscript"/>
        </w:rPr>
        <w:t>th</w:t>
      </w:r>
      <w:r w:rsidRPr="001700E4">
        <w:t xml:space="preserve"> International ANnual Symposium on Computational Science and Engineering, 27-29 March 2013, Khonkaen, Thailand</w:t>
      </w:r>
    </w:p>
    <w:p w:rsidR="00454297" w:rsidRPr="001700E4" w:rsidRDefault="00454297" w:rsidP="008C6FBA">
      <w:pPr>
        <w:widowControl w:val="0"/>
        <w:numPr>
          <w:ilvl w:val="2"/>
          <w:numId w:val="40"/>
        </w:numPr>
        <w:spacing w:before="0" w:after="0"/>
        <w:jc w:val="left"/>
      </w:pPr>
      <w:r w:rsidRPr="001700E4">
        <w:t>NSTDA Annual Conference 2013, 30 March – 3 April 2013, Thailand Science Park, Pathumthani</w:t>
      </w:r>
    </w:p>
    <w:p w:rsidR="00454297" w:rsidRPr="001700E4" w:rsidRDefault="00454297" w:rsidP="008C6FBA">
      <w:pPr>
        <w:widowControl w:val="0"/>
        <w:numPr>
          <w:ilvl w:val="2"/>
          <w:numId w:val="40"/>
        </w:numPr>
        <w:spacing w:before="0" w:after="0"/>
        <w:jc w:val="left"/>
      </w:pPr>
      <w:r w:rsidRPr="001700E4">
        <w:t>eHPC 2013 and JCSSE 2013, 29 - 31 May 2013, Khonkaen</w:t>
      </w:r>
    </w:p>
    <w:p w:rsidR="00454297" w:rsidRPr="001700E4" w:rsidRDefault="00454297" w:rsidP="008C6FBA">
      <w:pPr>
        <w:widowControl w:val="0"/>
        <w:numPr>
          <w:ilvl w:val="2"/>
          <w:numId w:val="40"/>
        </w:numPr>
        <w:spacing w:before="0" w:after="0"/>
        <w:jc w:val="left"/>
      </w:pPr>
      <w:r w:rsidRPr="001700E4">
        <w:t>7</w:t>
      </w:r>
      <w:r w:rsidRPr="001700E4">
        <w:rPr>
          <w:vertAlign w:val="superscript"/>
        </w:rPr>
        <w:t>th</w:t>
      </w:r>
      <w:r w:rsidRPr="001700E4">
        <w:t> Conference of the Asian Consortium on Computational Material Science, 24 – 27 July 2013, Nakhon Ratchasima, Thailand</w:t>
      </w:r>
    </w:p>
    <w:p w:rsidR="00454297" w:rsidRPr="001700E4" w:rsidRDefault="00454297" w:rsidP="008C6FBA">
      <w:pPr>
        <w:widowControl w:val="0"/>
        <w:numPr>
          <w:ilvl w:val="2"/>
          <w:numId w:val="40"/>
        </w:numPr>
        <w:spacing w:before="0" w:after="0"/>
        <w:jc w:val="left"/>
      </w:pPr>
    </w:p>
    <w:p w:rsidR="00454297" w:rsidRPr="001700E4" w:rsidRDefault="00454297" w:rsidP="008C6FBA">
      <w:pPr>
        <w:widowControl w:val="0"/>
        <w:numPr>
          <w:ilvl w:val="1"/>
          <w:numId w:val="40"/>
        </w:numPr>
        <w:spacing w:before="0" w:after="0"/>
        <w:jc w:val="left"/>
      </w:pPr>
      <w:r w:rsidRPr="001700E4">
        <w:t xml:space="preserve">User Trainings: </w:t>
      </w:r>
    </w:p>
    <w:p w:rsidR="00454297" w:rsidRPr="001700E4" w:rsidRDefault="00454297" w:rsidP="008C6FBA">
      <w:pPr>
        <w:widowControl w:val="0"/>
        <w:numPr>
          <w:ilvl w:val="2"/>
          <w:numId w:val="40"/>
        </w:numPr>
        <w:spacing w:before="0" w:after="0"/>
        <w:jc w:val="left"/>
      </w:pPr>
      <w:r w:rsidRPr="001700E4">
        <w:t>Electronic Structure Calculation for Molecular System using Gaussian 09 and Electronic Structure Calculation for Bulk Material using ABIBIT @ Khonkaen University, Khonkaen</w:t>
      </w:r>
    </w:p>
    <w:p w:rsidR="00454297" w:rsidRPr="001700E4" w:rsidRDefault="00454297" w:rsidP="008C6FBA">
      <w:pPr>
        <w:widowControl w:val="0"/>
        <w:numPr>
          <w:ilvl w:val="2"/>
          <w:numId w:val="40"/>
        </w:numPr>
        <w:spacing w:before="0" w:after="0"/>
        <w:jc w:val="left"/>
      </w:pPr>
      <w:r w:rsidRPr="001700E4">
        <w:t>Workshop on Computer-aided Molecular Design, 9-10 May 2013@ Chulalongkorn University, Bangkok</w:t>
      </w:r>
    </w:p>
    <w:p w:rsidR="00454297" w:rsidRPr="001700E4" w:rsidRDefault="00454297" w:rsidP="008C6FBA">
      <w:pPr>
        <w:widowControl w:val="0"/>
        <w:numPr>
          <w:ilvl w:val="2"/>
          <w:numId w:val="40"/>
        </w:numPr>
        <w:spacing w:before="0" w:after="0"/>
        <w:jc w:val="left"/>
      </w:pPr>
      <w:r w:rsidRPr="001700E4">
        <w:t>gWRF workshop in Thailand 2013 @ HAII, Bangkok</w:t>
      </w:r>
    </w:p>
    <w:p w:rsidR="00454297" w:rsidRPr="001700E4" w:rsidRDefault="00454297" w:rsidP="008C6FBA">
      <w:pPr>
        <w:widowControl w:val="0"/>
        <w:numPr>
          <w:ilvl w:val="2"/>
          <w:numId w:val="40"/>
        </w:numPr>
        <w:spacing w:before="0" w:after="0"/>
        <w:jc w:val="left"/>
      </w:pPr>
      <w:r w:rsidRPr="001700E4">
        <w:t>CUAHSI: Hydrologic Information System @NECTEC, Pathumthani</w:t>
      </w:r>
    </w:p>
    <w:p w:rsidR="00454297" w:rsidRPr="001700E4" w:rsidRDefault="00454297" w:rsidP="008C6FBA">
      <w:pPr>
        <w:widowControl w:val="0"/>
        <w:numPr>
          <w:ilvl w:val="2"/>
          <w:numId w:val="40"/>
        </w:numPr>
        <w:spacing w:before="0" w:after="0"/>
        <w:jc w:val="left"/>
      </w:pPr>
    </w:p>
    <w:p w:rsidR="00454297" w:rsidRPr="001700E4" w:rsidRDefault="00454297" w:rsidP="008C6FBA">
      <w:pPr>
        <w:widowControl w:val="0"/>
        <w:numPr>
          <w:ilvl w:val="1"/>
          <w:numId w:val="40"/>
        </w:numPr>
        <w:spacing w:before="0" w:after="0"/>
        <w:jc w:val="left"/>
      </w:pPr>
      <w:r w:rsidRPr="001700E4">
        <w:t>Workshop and PR:</w:t>
      </w:r>
    </w:p>
    <w:p w:rsidR="00454297" w:rsidRPr="001700E4" w:rsidRDefault="00454297" w:rsidP="008C6FBA">
      <w:pPr>
        <w:widowControl w:val="0"/>
        <w:numPr>
          <w:ilvl w:val="2"/>
          <w:numId w:val="40"/>
        </w:numPr>
        <w:spacing w:before="0" w:after="0"/>
        <w:jc w:val="left"/>
      </w:pPr>
      <w:r w:rsidRPr="001700E4">
        <w:t xml:space="preserve">Promote to Naresuan University @ Suranaree University of Technology, 15 March 2013 </w:t>
      </w:r>
    </w:p>
    <w:p w:rsidR="00454297" w:rsidRPr="001700E4" w:rsidRDefault="00454297" w:rsidP="008C6FBA">
      <w:pPr>
        <w:widowControl w:val="0"/>
        <w:numPr>
          <w:ilvl w:val="2"/>
          <w:numId w:val="40"/>
        </w:numPr>
        <w:spacing w:before="0" w:after="0"/>
        <w:jc w:val="left"/>
      </w:pPr>
      <w:r w:rsidRPr="001700E4">
        <w:t>Workshop on Computer-aided Molecular Design@ Chulalongkorn University, Bangkok , 9-10 May 2013</w:t>
      </w:r>
    </w:p>
    <w:p w:rsidR="00454297" w:rsidRPr="001700E4" w:rsidRDefault="00454297" w:rsidP="008C6FBA">
      <w:pPr>
        <w:widowControl w:val="0"/>
        <w:numPr>
          <w:ilvl w:val="2"/>
          <w:numId w:val="40"/>
        </w:numPr>
        <w:spacing w:before="0" w:after="0"/>
        <w:jc w:val="left"/>
      </w:pPr>
      <w:r w:rsidRPr="001700E4">
        <w:t xml:space="preserve">eHPC2013 @ Khonkaen, 31 May 2013 </w:t>
      </w:r>
    </w:p>
    <w:p w:rsidR="00454297" w:rsidRPr="001700E4" w:rsidRDefault="00454297" w:rsidP="008C6FBA">
      <w:pPr>
        <w:widowControl w:val="0"/>
        <w:numPr>
          <w:ilvl w:val="2"/>
          <w:numId w:val="40"/>
        </w:numPr>
        <w:spacing w:before="0" w:after="0"/>
        <w:jc w:val="left"/>
      </w:pPr>
      <w:r w:rsidRPr="001700E4">
        <w:t>INET Bangkok Conference @ Queen Sirikit National Convention Center, Bangkok, 8 June 2013</w:t>
      </w:r>
    </w:p>
    <w:p w:rsidR="00454297" w:rsidRPr="001700E4" w:rsidRDefault="00454297" w:rsidP="008C6FBA">
      <w:pPr>
        <w:widowControl w:val="0"/>
        <w:numPr>
          <w:ilvl w:val="2"/>
          <w:numId w:val="40"/>
        </w:numPr>
        <w:spacing w:before="0" w:after="0"/>
        <w:jc w:val="left"/>
      </w:pPr>
      <w:r w:rsidRPr="001700E4">
        <w:t xml:space="preserve">Faculty of Computer Engineering, School of  Engineering, KMUTT, @ NECTEC, 2 May 2013 </w:t>
      </w:r>
    </w:p>
    <w:p w:rsidR="00454297" w:rsidRPr="001700E4" w:rsidRDefault="00454297" w:rsidP="008C6FBA">
      <w:pPr>
        <w:widowControl w:val="0"/>
        <w:numPr>
          <w:ilvl w:val="2"/>
          <w:numId w:val="40"/>
        </w:numPr>
        <w:spacing w:before="0" w:after="0"/>
        <w:jc w:val="left"/>
      </w:pPr>
      <w:r w:rsidRPr="001700E4">
        <w:t>Faculty of Science, Thummasart University @ NECTEC, 12 July 2013</w:t>
      </w:r>
    </w:p>
    <w:p w:rsidR="00454297" w:rsidRPr="001700E4" w:rsidRDefault="00454297" w:rsidP="008C6FBA">
      <w:pPr>
        <w:widowControl w:val="0"/>
        <w:numPr>
          <w:ilvl w:val="2"/>
          <w:numId w:val="40"/>
        </w:numPr>
        <w:spacing w:before="0" w:after="0"/>
        <w:jc w:val="left"/>
      </w:pPr>
      <w:r w:rsidRPr="001700E4">
        <w:t>Faculty of Science  @ Mae Fah Luang University, 21 June 2012</w:t>
      </w:r>
    </w:p>
    <w:p w:rsidR="00454297" w:rsidRPr="001700E4" w:rsidRDefault="00454297" w:rsidP="008C6FBA">
      <w:pPr>
        <w:widowControl w:val="0"/>
        <w:numPr>
          <w:ilvl w:val="2"/>
          <w:numId w:val="40"/>
        </w:numPr>
        <w:spacing w:before="0" w:after="0"/>
        <w:jc w:val="left"/>
      </w:pPr>
      <w:r w:rsidRPr="001700E4">
        <w:t xml:space="preserve">School of  Science and Information Technology @ Walailak University, Nakhon Sri Thammarat, 18 July 2013 </w:t>
      </w:r>
    </w:p>
    <w:p w:rsidR="00454297" w:rsidRPr="001700E4" w:rsidRDefault="00454297" w:rsidP="008C6FBA">
      <w:pPr>
        <w:widowControl w:val="0"/>
        <w:numPr>
          <w:ilvl w:val="2"/>
          <w:numId w:val="40"/>
        </w:numPr>
        <w:spacing w:before="0" w:after="0"/>
        <w:jc w:val="left"/>
      </w:pPr>
    </w:p>
    <w:p w:rsidR="00454297" w:rsidRPr="001700E4" w:rsidRDefault="00C75DF0" w:rsidP="008C6FBA">
      <w:pPr>
        <w:widowControl w:val="0"/>
        <w:numPr>
          <w:ilvl w:val="0"/>
          <w:numId w:val="40"/>
        </w:numPr>
        <w:spacing w:before="0" w:after="0"/>
        <w:jc w:val="left"/>
      </w:pPr>
      <w:hyperlink r:id="rId18" w:history="1">
        <w:r w:rsidR="00454297" w:rsidRPr="001700E4">
          <w:rPr>
            <w:rStyle w:val="ab"/>
            <w:color w:val="auto"/>
          </w:rPr>
          <w:t>http://www.e-science.in.th</w:t>
        </w:r>
      </w:hyperlink>
    </w:p>
    <w:p w:rsidR="009D2C5A" w:rsidRPr="001700E4" w:rsidRDefault="009D2C5A" w:rsidP="0014599E">
      <w:pPr>
        <w:rPr>
          <w:lang w:eastAsia="zh-TW"/>
        </w:rPr>
      </w:pPr>
    </w:p>
    <w:p w:rsidR="0014599E" w:rsidRPr="001700E4" w:rsidRDefault="0014599E" w:rsidP="0003075B">
      <w:pPr>
        <w:pStyle w:val="3"/>
      </w:pPr>
      <w:bookmarkStart w:id="40" w:name="_Toc384804693"/>
      <w:r w:rsidRPr="001700E4">
        <w:lastRenderedPageBreak/>
        <w:t>WP3 – NA3 User Comm</w:t>
      </w:r>
      <w:r w:rsidR="009D2C5A" w:rsidRPr="001700E4">
        <w:t>un</w:t>
      </w:r>
      <w:r w:rsidR="00765645" w:rsidRPr="001700E4">
        <w:t>ity Coordination (Total PM: 17.7</w:t>
      </w:r>
      <w:r w:rsidR="009D2C5A" w:rsidRPr="001700E4">
        <w:t>)</w:t>
      </w:r>
      <w:bookmarkEnd w:id="40"/>
    </w:p>
    <w:p w:rsidR="00765645" w:rsidRPr="001700E4" w:rsidRDefault="00765645" w:rsidP="001E6D07">
      <w:pPr>
        <w:spacing w:before="0" w:after="0"/>
      </w:pPr>
      <w:r w:rsidRPr="001700E4">
        <w:t>During the 4</w:t>
      </w:r>
      <w:r w:rsidRPr="001700E4">
        <w:rPr>
          <w:vertAlign w:val="superscript"/>
        </w:rPr>
        <w:t>th</w:t>
      </w:r>
      <w:r w:rsidRPr="001700E4">
        <w:t xml:space="preserve"> year participating in EGI-InSPIRE, key actions of NECTEC/NSTDA are running its parts in the “Thailand National e-Science Infrastructure Consortium” project.  The project description and progress has been presented annually in ISGC “E-Science activities in Asia Pacific” session since 2011.</w:t>
      </w:r>
    </w:p>
    <w:p w:rsidR="00765645" w:rsidRPr="001700E4" w:rsidRDefault="00765645" w:rsidP="001E6D07">
      <w:pPr>
        <w:spacing w:before="0" w:after="0"/>
      </w:pPr>
    </w:p>
    <w:p w:rsidR="00765645" w:rsidRPr="001700E4" w:rsidRDefault="00765645" w:rsidP="001E6D07">
      <w:pPr>
        <w:spacing w:before="0" w:after="0"/>
        <w:rPr>
          <w:lang w:eastAsia="th-TH" w:bidi="th-TH"/>
        </w:rPr>
      </w:pPr>
      <w:r w:rsidRPr="001700E4">
        <w:rPr>
          <w:u w:val="single"/>
        </w:rPr>
        <w:t>Achievements in 2013:</w:t>
      </w:r>
    </w:p>
    <w:p w:rsidR="00765645" w:rsidRPr="001700E4" w:rsidRDefault="00765645" w:rsidP="001E6D07">
      <w:pPr>
        <w:widowControl w:val="0"/>
        <w:numPr>
          <w:ilvl w:val="0"/>
          <w:numId w:val="24"/>
        </w:numPr>
        <w:spacing w:before="0" w:after="0"/>
        <w:jc w:val="left"/>
        <w:rPr>
          <w:lang w:eastAsia="th-TH" w:bidi="th-TH"/>
        </w:rPr>
      </w:pPr>
      <w:r w:rsidRPr="001700E4">
        <w:rPr>
          <w:lang w:eastAsia="th-TH" w:bidi="th-TH"/>
        </w:rPr>
        <w:t>Three VOs have been approved by the Steering Committee, with research plans. These are</w:t>
      </w:r>
    </w:p>
    <w:p w:rsidR="00765645" w:rsidRPr="001700E4" w:rsidRDefault="00765645" w:rsidP="001E6D07">
      <w:pPr>
        <w:widowControl w:val="0"/>
        <w:numPr>
          <w:ilvl w:val="1"/>
          <w:numId w:val="24"/>
        </w:numPr>
        <w:spacing w:before="0" w:after="0"/>
        <w:jc w:val="left"/>
        <w:rPr>
          <w:lang w:eastAsia="th-TH" w:bidi="th-TH"/>
        </w:rPr>
      </w:pPr>
      <w:r w:rsidRPr="001700E4">
        <w:rPr>
          <w:lang w:eastAsia="th-TH" w:bidi="th-TH"/>
        </w:rPr>
        <w:t>Computational Science and Engineering, led by S. Vannarat, NECTEC/NSTDA</w:t>
      </w:r>
    </w:p>
    <w:p w:rsidR="00765645" w:rsidRPr="001700E4" w:rsidRDefault="00765645" w:rsidP="001E6D07">
      <w:pPr>
        <w:widowControl w:val="0"/>
        <w:numPr>
          <w:ilvl w:val="1"/>
          <w:numId w:val="24"/>
        </w:numPr>
        <w:spacing w:before="0" w:after="0"/>
        <w:jc w:val="left"/>
        <w:rPr>
          <w:lang w:eastAsia="th-TH" w:bidi="th-TH"/>
        </w:rPr>
      </w:pPr>
      <w:r w:rsidRPr="001700E4">
        <w:rPr>
          <w:lang w:eastAsia="th-TH" w:bidi="th-TH"/>
        </w:rPr>
        <w:t>High Energy Particle Physics, led by B. Asavapibhop, CU</w:t>
      </w:r>
    </w:p>
    <w:p w:rsidR="00765645" w:rsidRPr="001700E4" w:rsidRDefault="00765645" w:rsidP="001E6D07">
      <w:pPr>
        <w:widowControl w:val="0"/>
        <w:numPr>
          <w:ilvl w:val="1"/>
          <w:numId w:val="24"/>
        </w:numPr>
        <w:spacing w:before="0" w:after="0"/>
        <w:jc w:val="left"/>
      </w:pPr>
      <w:r w:rsidRPr="001700E4">
        <w:rPr>
          <w:lang w:eastAsia="th-TH" w:bidi="th-TH"/>
        </w:rPr>
        <w:t>Computer Science and Engineering, led by T. Achalakul, KMUTT</w:t>
      </w:r>
    </w:p>
    <w:p w:rsidR="001E6D07" w:rsidRPr="001700E4" w:rsidRDefault="001E6D07" w:rsidP="001E6D07">
      <w:pPr>
        <w:widowControl w:val="0"/>
        <w:numPr>
          <w:ilvl w:val="1"/>
          <w:numId w:val="24"/>
        </w:numPr>
        <w:spacing w:before="0" w:after="0"/>
        <w:jc w:val="left"/>
      </w:pPr>
    </w:p>
    <w:p w:rsidR="00765645" w:rsidRPr="001700E4" w:rsidRDefault="00765645" w:rsidP="001E6D07">
      <w:pPr>
        <w:widowControl w:val="0"/>
        <w:numPr>
          <w:ilvl w:val="0"/>
          <w:numId w:val="24"/>
        </w:numPr>
        <w:spacing w:before="0" w:after="0"/>
        <w:jc w:val="left"/>
      </w:pPr>
      <w:r w:rsidRPr="001700E4">
        <w:t>Resources and Services</w:t>
      </w:r>
    </w:p>
    <w:p w:rsidR="00765645" w:rsidRPr="001700E4" w:rsidRDefault="00765645" w:rsidP="001E6D07">
      <w:pPr>
        <w:widowControl w:val="0"/>
        <w:numPr>
          <w:ilvl w:val="1"/>
          <w:numId w:val="49"/>
        </w:numPr>
        <w:spacing w:before="0" w:after="0"/>
        <w:jc w:val="left"/>
      </w:pPr>
      <w:r w:rsidRPr="001700E4">
        <w:t>Total computing cores: 1,488 ( 360 cores were reported in ISGC 201</w:t>
      </w:r>
      <w:r w:rsidRPr="001700E4">
        <w:rPr>
          <w:lang w:eastAsia="th-TH" w:bidi="th-TH"/>
        </w:rPr>
        <w:t>3</w:t>
      </w:r>
      <w:r w:rsidRPr="001700E4">
        <w:t>)</w:t>
      </w:r>
    </w:p>
    <w:p w:rsidR="00765645" w:rsidRPr="001700E4" w:rsidRDefault="00765645" w:rsidP="001E6D07">
      <w:pPr>
        <w:widowControl w:val="0"/>
        <w:numPr>
          <w:ilvl w:val="1"/>
          <w:numId w:val="49"/>
        </w:numPr>
        <w:spacing w:before="0" w:after="0"/>
        <w:jc w:val="left"/>
      </w:pPr>
      <w:r w:rsidRPr="001700E4">
        <w:t>Total storage: 350TB (350 TB were reported in ISGC 2013)</w:t>
      </w:r>
    </w:p>
    <w:p w:rsidR="00765645" w:rsidRPr="001700E4" w:rsidRDefault="00765645" w:rsidP="001E6D07">
      <w:pPr>
        <w:widowControl w:val="0"/>
        <w:numPr>
          <w:ilvl w:val="1"/>
          <w:numId w:val="49"/>
        </w:numPr>
        <w:spacing w:before="0" w:after="0"/>
        <w:jc w:val="left"/>
      </w:pPr>
      <w:r w:rsidRPr="001700E4">
        <w:t xml:space="preserve">FY 2013 resource utilization: 4.1 million CPU-hr (1 OCT 2012 -  30 SEP 2013) </w:t>
      </w:r>
    </w:p>
    <w:p w:rsidR="00765645" w:rsidRPr="001700E4" w:rsidRDefault="00765645" w:rsidP="001E6D07">
      <w:pPr>
        <w:widowControl w:val="0"/>
        <w:numPr>
          <w:ilvl w:val="1"/>
          <w:numId w:val="49"/>
        </w:numPr>
        <w:spacing w:before="0" w:after="0"/>
        <w:jc w:val="left"/>
      </w:pPr>
      <w:r w:rsidRPr="001700E4">
        <w:t xml:space="preserve">FY 2012 resource utilization: 2.5 million CPU-hr (1 OCT 2011 -  30 SEP 2012) </w:t>
      </w:r>
    </w:p>
    <w:p w:rsidR="00765645" w:rsidRPr="001700E4" w:rsidRDefault="00765645" w:rsidP="001E6D07">
      <w:pPr>
        <w:widowControl w:val="0"/>
        <w:numPr>
          <w:ilvl w:val="1"/>
          <w:numId w:val="49"/>
        </w:numPr>
        <w:spacing w:before="0" w:after="0"/>
        <w:jc w:val="left"/>
        <w:rPr>
          <w:lang w:eastAsia="th-TH" w:bidi="th-TH"/>
        </w:rPr>
      </w:pPr>
      <w:r w:rsidRPr="001700E4">
        <w:t>FY 2011 resource utilization: 1.3 million CPU-hr (1 OCT 2010 -  30 SEP 2011)</w:t>
      </w:r>
    </w:p>
    <w:p w:rsidR="001E6D07" w:rsidRPr="001700E4" w:rsidRDefault="001E6D07" w:rsidP="001E6D07">
      <w:pPr>
        <w:widowControl w:val="0"/>
        <w:numPr>
          <w:ilvl w:val="1"/>
          <w:numId w:val="49"/>
        </w:numPr>
        <w:spacing w:before="0" w:after="0"/>
        <w:jc w:val="left"/>
        <w:rPr>
          <w:lang w:eastAsia="th-TH" w:bidi="th-TH"/>
        </w:rPr>
      </w:pPr>
    </w:p>
    <w:p w:rsidR="00765645" w:rsidRPr="001700E4" w:rsidRDefault="00765645" w:rsidP="001E6D07">
      <w:pPr>
        <w:widowControl w:val="0"/>
        <w:numPr>
          <w:ilvl w:val="0"/>
          <w:numId w:val="48"/>
        </w:numPr>
        <w:spacing w:before="0" w:after="0"/>
        <w:jc w:val="left"/>
        <w:rPr>
          <w:lang w:eastAsia="th-TH" w:bidi="th-TH"/>
        </w:rPr>
      </w:pPr>
      <w:r w:rsidRPr="001700E4">
        <w:rPr>
          <w:lang w:eastAsia="th-TH" w:bidi="th-TH"/>
        </w:rPr>
        <w:t>Current active project (as of SEP 2013)</w:t>
      </w:r>
    </w:p>
    <w:p w:rsidR="00765645" w:rsidRPr="001700E4" w:rsidRDefault="00765645" w:rsidP="001E6D07">
      <w:pPr>
        <w:widowControl w:val="0"/>
        <w:numPr>
          <w:ilvl w:val="1"/>
          <w:numId w:val="48"/>
        </w:numPr>
        <w:spacing w:before="0" w:after="0"/>
        <w:jc w:val="left"/>
        <w:rPr>
          <w:lang w:eastAsia="th-TH" w:bidi="th-TH"/>
        </w:rPr>
      </w:pPr>
      <w:r w:rsidRPr="001700E4">
        <w:rPr>
          <w:lang w:eastAsia="th-TH" w:bidi="th-TH"/>
        </w:rPr>
        <w:t>Computational Science and Engineering VO: 32 projects</w:t>
      </w:r>
    </w:p>
    <w:p w:rsidR="00765645" w:rsidRPr="001700E4" w:rsidRDefault="00765645" w:rsidP="001E6D07">
      <w:pPr>
        <w:widowControl w:val="0"/>
        <w:numPr>
          <w:ilvl w:val="1"/>
          <w:numId w:val="48"/>
        </w:numPr>
        <w:spacing w:before="0" w:after="0"/>
        <w:jc w:val="left"/>
        <w:rPr>
          <w:lang w:eastAsia="th-TH" w:bidi="th-TH"/>
        </w:rPr>
      </w:pPr>
      <w:r w:rsidRPr="001700E4">
        <w:rPr>
          <w:lang w:eastAsia="th-TH" w:bidi="th-TH"/>
        </w:rPr>
        <w:t>High Energy Particle Physics VO: 1 project</w:t>
      </w:r>
    </w:p>
    <w:p w:rsidR="00765645" w:rsidRPr="001700E4" w:rsidRDefault="00765645" w:rsidP="001E6D07">
      <w:pPr>
        <w:widowControl w:val="0"/>
        <w:numPr>
          <w:ilvl w:val="1"/>
          <w:numId w:val="48"/>
        </w:numPr>
        <w:spacing w:before="0" w:after="0"/>
        <w:jc w:val="left"/>
      </w:pPr>
      <w:r w:rsidRPr="001700E4">
        <w:rPr>
          <w:lang w:eastAsia="th-TH" w:bidi="th-TH"/>
        </w:rPr>
        <w:t>Computer Science and Engineering VO: 4 projects</w:t>
      </w:r>
    </w:p>
    <w:p w:rsidR="001E6D07" w:rsidRPr="001700E4" w:rsidRDefault="001E6D07" w:rsidP="001E6D07">
      <w:pPr>
        <w:widowControl w:val="0"/>
        <w:numPr>
          <w:ilvl w:val="1"/>
          <w:numId w:val="48"/>
        </w:numPr>
        <w:spacing w:before="0" w:after="0"/>
        <w:jc w:val="left"/>
      </w:pPr>
    </w:p>
    <w:p w:rsidR="00765645" w:rsidRPr="001700E4" w:rsidRDefault="00765645" w:rsidP="001E6D07">
      <w:pPr>
        <w:widowControl w:val="0"/>
        <w:numPr>
          <w:ilvl w:val="0"/>
          <w:numId w:val="25"/>
        </w:numPr>
        <w:spacing w:before="0" w:after="0"/>
        <w:jc w:val="left"/>
      </w:pPr>
      <w:r w:rsidRPr="001700E4">
        <w:t>NECTEC GOC CA services ( member of APGrid-PMA)</w:t>
      </w:r>
    </w:p>
    <w:p w:rsidR="009D2C5A" w:rsidRPr="001700E4" w:rsidRDefault="009D2C5A" w:rsidP="001E6D07">
      <w:pPr>
        <w:spacing w:before="0" w:after="0"/>
        <w:rPr>
          <w:lang w:eastAsia="zh-TW"/>
        </w:rPr>
      </w:pPr>
    </w:p>
    <w:bookmarkEnd w:id="8"/>
    <w:p w:rsidR="0014599E" w:rsidRPr="001700E4" w:rsidRDefault="0014599E" w:rsidP="0014599E">
      <w:pPr>
        <w:pStyle w:val="1"/>
        <w:rPr>
          <w:rFonts w:ascii="Times New Roman" w:hAnsi="Times New Roman"/>
          <w:i/>
          <w:lang w:eastAsia="zh-TW"/>
        </w:rPr>
      </w:pPr>
      <w:r w:rsidRPr="001700E4">
        <w:rPr>
          <w:rFonts w:ascii="Times New Roman" w:hAnsi="Times New Roman"/>
          <w:snapToGrid/>
          <w:sz w:val="22"/>
          <w:lang w:eastAsia="zh-TW"/>
        </w:rPr>
        <w:br w:type="page"/>
      </w:r>
      <w:bookmarkStart w:id="41" w:name="_Toc384804694"/>
      <w:r w:rsidRPr="001700E4">
        <w:rPr>
          <w:rFonts w:ascii="Times New Roman" w:hAnsi="Times New Roman"/>
          <w:i/>
        </w:rPr>
        <w:lastRenderedPageBreak/>
        <w:t>National University of Singapore (NUS)</w:t>
      </w:r>
      <w:bookmarkEnd w:id="41"/>
    </w:p>
    <w:p w:rsidR="0014599E" w:rsidRPr="001700E4" w:rsidRDefault="0014599E" w:rsidP="0014599E">
      <w:pPr>
        <w:pStyle w:val="2"/>
      </w:pPr>
      <w:bookmarkStart w:id="42" w:name="_Toc384804695"/>
      <w:r w:rsidRPr="001700E4">
        <w:t>Activity Summary</w:t>
      </w:r>
      <w:bookmarkEnd w:id="42"/>
    </w:p>
    <w:p w:rsidR="005C7C97" w:rsidRPr="001700E4" w:rsidRDefault="005C7C97" w:rsidP="001E6D07">
      <w:pPr>
        <w:pStyle w:val="s2"/>
        <w:spacing w:before="0" w:beforeAutospacing="0" w:after="0" w:afterAutospacing="0"/>
        <w:jc w:val="both"/>
        <w:rPr>
          <w:rFonts w:ascii="Times New Roman" w:hAnsi="Times New Roman" w:cs="Times New Roman"/>
          <w:sz w:val="22"/>
          <w:szCs w:val="22"/>
        </w:rPr>
      </w:pPr>
      <w:r w:rsidRPr="001700E4">
        <w:rPr>
          <w:rStyle w:val="apple-style-span"/>
          <w:rFonts w:ascii="Times New Roman" w:hAnsi="Times New Roman" w:cs="Times New Roman"/>
          <w:bCs/>
          <w:sz w:val="22"/>
          <w:szCs w:val="22"/>
        </w:rPr>
        <w:t>In the effort to stimulate the interest and usage of computational tools for Singapore, we are launching a National Supercomputing Centre (NSCC) above any national grid or cloud infrastructure. This multimillion dollar initiative (a grant of tens of millions of Euros in the process of approval) will aim towards provisioning for up to 1 PetaFLOP of computational power for various stakeholders in Singapore from Research Institutes to Universities to adopt computational thinking in their respective fields and to translated computational techniques and apply it to their own domain of expertise.</w:t>
      </w:r>
    </w:p>
    <w:p w:rsidR="005C7C97" w:rsidRPr="001700E4" w:rsidRDefault="005C7C97" w:rsidP="001E6D07">
      <w:pPr>
        <w:pStyle w:val="s2"/>
        <w:spacing w:before="0" w:beforeAutospacing="0" w:after="0" w:afterAutospacing="0"/>
        <w:jc w:val="both"/>
        <w:rPr>
          <w:rFonts w:ascii="Times New Roman" w:hAnsi="Times New Roman" w:cs="Times New Roman"/>
          <w:sz w:val="22"/>
          <w:szCs w:val="22"/>
        </w:rPr>
      </w:pPr>
    </w:p>
    <w:p w:rsidR="005C7C97" w:rsidRPr="001700E4" w:rsidRDefault="005C7C97" w:rsidP="001E6D07">
      <w:pPr>
        <w:pStyle w:val="s2"/>
        <w:spacing w:before="0" w:beforeAutospacing="0" w:after="0" w:afterAutospacing="0"/>
        <w:jc w:val="both"/>
        <w:rPr>
          <w:rFonts w:ascii="Times New Roman" w:hAnsi="Times New Roman" w:cs="Times New Roman"/>
          <w:sz w:val="22"/>
          <w:szCs w:val="22"/>
        </w:rPr>
      </w:pPr>
      <w:r w:rsidRPr="001700E4">
        <w:rPr>
          <w:rStyle w:val="apple-style-span"/>
          <w:rFonts w:ascii="Times New Roman" w:hAnsi="Times New Roman" w:cs="Times New Roman"/>
          <w:bCs/>
          <w:sz w:val="22"/>
          <w:szCs w:val="22"/>
        </w:rPr>
        <w:t>The participation in EGI has benefited us in this heightened awareness of the importance of computing infrastructure to support a higher level of computational competence. As grid and now cloud computing expertise is now mainstream in Singapore with mega-data centres being set up in Singapore with an estimated 50% of data centre business in Southeast Asia based in Singapore, many institutions are migrating to cloud services. In this 4th year of EGI-InSPIRE, the National University of Singapore is now party to and committed to more than several million dollar funds to participate in the NSCC. Our university Grid will be integrated into the new national research and education network SINGAREN into a cloud and now, an integrated supercomputing network.</w:t>
      </w:r>
    </w:p>
    <w:p w:rsidR="0014599E" w:rsidRPr="001700E4" w:rsidRDefault="0014599E" w:rsidP="0003075B">
      <w:pPr>
        <w:pStyle w:val="3"/>
      </w:pPr>
      <w:bookmarkStart w:id="43" w:name="_Toc384804696"/>
      <w:r w:rsidRPr="001700E4">
        <w:t xml:space="preserve">WP4 – SA1 Operations </w:t>
      </w:r>
      <w:r w:rsidR="008C6FBA" w:rsidRPr="001700E4">
        <w:t>(Total PM: )</w:t>
      </w:r>
      <w:bookmarkEnd w:id="43"/>
    </w:p>
    <w:p w:rsidR="005C7C97" w:rsidRPr="001700E4" w:rsidRDefault="005C7C97" w:rsidP="001E6D07">
      <w:pPr>
        <w:pStyle w:val="s27"/>
        <w:spacing w:before="0" w:beforeAutospacing="0" w:after="0" w:afterAutospacing="0"/>
        <w:jc w:val="both"/>
        <w:rPr>
          <w:rFonts w:ascii="Times New Roman" w:hAnsi="Times New Roman" w:cs="Times New Roman"/>
          <w:sz w:val="22"/>
          <w:szCs w:val="22"/>
        </w:rPr>
      </w:pPr>
      <w:r w:rsidRPr="001700E4">
        <w:rPr>
          <w:rStyle w:val="s28"/>
          <w:rFonts w:ascii="Times New Roman" w:hAnsi="Times New Roman" w:cs="Times New Roman"/>
          <w:bCs/>
          <w:sz w:val="22"/>
          <w:szCs w:val="22"/>
        </w:rPr>
        <w:t>Grid has given way to cloud and we have implemented Cloud provisioning for student teaching in NUS as well as departmental cloud su</w:t>
      </w:r>
      <w:r w:rsidR="008C6FBA" w:rsidRPr="001700E4">
        <w:rPr>
          <w:rStyle w:val="s28"/>
          <w:rFonts w:ascii="Times New Roman" w:hAnsi="Times New Roman" w:cs="Times New Roman"/>
          <w:bCs/>
          <w:sz w:val="22"/>
          <w:szCs w:val="22"/>
        </w:rPr>
        <w:t>p</w:t>
      </w:r>
      <w:r w:rsidRPr="001700E4">
        <w:rPr>
          <w:rStyle w:val="s28"/>
          <w:rFonts w:ascii="Times New Roman" w:hAnsi="Times New Roman" w:cs="Times New Roman"/>
          <w:bCs/>
          <w:sz w:val="22"/>
          <w:szCs w:val="22"/>
        </w:rPr>
        <w:t>port for Research Data Management Policy compliance</w:t>
      </w:r>
      <w:r w:rsidRPr="001700E4">
        <w:rPr>
          <w:rStyle w:val="s28"/>
          <w:rFonts w:ascii="Times New Roman" w:hAnsi="Times New Roman" w:cs="Times New Roman"/>
          <w:bCs/>
          <w:szCs w:val="22"/>
        </w:rPr>
        <w:t>.</w:t>
      </w:r>
      <w:r w:rsidRPr="001700E4">
        <w:rPr>
          <w:rStyle w:val="s28"/>
          <w:rFonts w:ascii="Times New Roman" w:hAnsi="Times New Roman" w:cs="Times New Roman"/>
          <w:bCs/>
          <w:sz w:val="22"/>
          <w:szCs w:val="22"/>
        </w:rPr>
        <w:t xml:space="preserve"> Secure infrastructure is handled by Computer Centre NUS and the BIC IT team attached to LSI.</w:t>
      </w:r>
    </w:p>
    <w:p w:rsidR="008C6FBA" w:rsidRPr="001700E4" w:rsidRDefault="008C6FBA" w:rsidP="008C6FBA">
      <w:pPr>
        <w:pStyle w:val="3"/>
      </w:pPr>
      <w:bookmarkStart w:id="44" w:name="_Toc384804697"/>
      <w:r w:rsidRPr="001700E4">
        <w:t>WP2 – NA2 External Relations (Total PM: )</w:t>
      </w:r>
      <w:bookmarkEnd w:id="44"/>
    </w:p>
    <w:p w:rsidR="008C6FBA" w:rsidRPr="001700E4" w:rsidRDefault="008C6FBA" w:rsidP="001E6D07">
      <w:pPr>
        <w:pStyle w:val="s27"/>
        <w:spacing w:before="0" w:beforeAutospacing="0" w:after="0" w:afterAutospacing="0"/>
        <w:jc w:val="both"/>
        <w:rPr>
          <w:rFonts w:ascii="Times New Roman" w:hAnsi="Times New Roman" w:cs="Times New Roman"/>
          <w:sz w:val="22"/>
          <w:szCs w:val="22"/>
        </w:rPr>
      </w:pPr>
      <w:r w:rsidRPr="001700E4">
        <w:rPr>
          <w:rStyle w:val="apple-style-span"/>
          <w:rFonts w:ascii="Times New Roman" w:hAnsi="Times New Roman" w:cs="Times New Roman"/>
          <w:sz w:val="22"/>
          <w:szCs w:val="22"/>
        </w:rPr>
        <w:t xml:space="preserve">Many meetings have been conducted over the year, including presentations and representation to government. </w:t>
      </w:r>
      <w:r w:rsidRPr="001700E4">
        <w:rPr>
          <w:rFonts w:ascii="Times New Roman" w:hAnsi="Times New Roman" w:cs="Times New Roman"/>
          <w:sz w:val="22"/>
          <w:szCs w:val="22"/>
        </w:rPr>
        <w:t xml:space="preserve">Publicity amongst students have resulted increased awareness in our HPC academy and our students from NUS and NTU have been selected for taking part in ASC'14 supercomputing application competition. NUS team participating for the first time, was ranked 17th in the midst of strong global competitors.Regular meetings have been set up for our NUS Supercomputing Task force to promote this effort. </w:t>
      </w:r>
      <w:r w:rsidRPr="001700E4">
        <w:rPr>
          <w:rStyle w:val="apple-style-span"/>
          <w:rFonts w:ascii="Times New Roman" w:hAnsi="Times New Roman" w:cs="Times New Roman"/>
          <w:bCs/>
          <w:sz w:val="22"/>
          <w:szCs w:val="22"/>
        </w:rPr>
        <w:t>Potential Industry partners such as large corporations such as Syngenta (Crop Genomics) and Keppel (off shore marine and deep sea mining)  and SME such as KOOPrime (genome informatics) have been engaged to line them up for provision of services to the private sector.</w:t>
      </w:r>
    </w:p>
    <w:p w:rsidR="0014599E" w:rsidRPr="001700E4" w:rsidRDefault="0014599E" w:rsidP="001E6D07">
      <w:pPr>
        <w:spacing w:before="0" w:after="0"/>
        <w:rPr>
          <w:szCs w:val="22"/>
          <w:lang w:val="en-US" w:eastAsia="zh-TW"/>
        </w:rPr>
      </w:pPr>
    </w:p>
    <w:p w:rsidR="008C6FBA" w:rsidRPr="001700E4" w:rsidRDefault="008C6FBA" w:rsidP="001E6D07">
      <w:pPr>
        <w:suppressAutoHyphens w:val="0"/>
        <w:spacing w:before="0" w:after="0"/>
        <w:rPr>
          <w:szCs w:val="22"/>
          <w:lang w:val="en-US" w:eastAsia="zh-TW"/>
        </w:rPr>
      </w:pPr>
      <w:r w:rsidRPr="001700E4">
        <w:rPr>
          <w:bCs/>
          <w:iCs/>
          <w:szCs w:val="22"/>
          <w:lang w:val="en-US" w:eastAsia="zh-TW"/>
        </w:rPr>
        <w:t>Going forward, we anticipate at least SGD 98 million for the national supercomputing centre from the government of which NUS is participating with contribution of  SGD 6.4 million for the next three years. Awareness promotion and capacity building has been successful and still ongoing as there is a strong base of non-users. Good interactions with industry is also very promising. Overall, we have very satisfactory progress.</w:t>
      </w:r>
    </w:p>
    <w:p w:rsidR="008C6FBA" w:rsidRPr="001700E4" w:rsidRDefault="008C6FBA" w:rsidP="008C6FBA">
      <w:pPr>
        <w:suppressAutoHyphens w:val="0"/>
        <w:spacing w:before="0" w:after="90" w:line="315" w:lineRule="atLeast"/>
        <w:jc w:val="left"/>
        <w:rPr>
          <w:sz w:val="27"/>
          <w:szCs w:val="27"/>
          <w:lang w:val="en-US" w:eastAsia="zh-TW"/>
        </w:rPr>
      </w:pPr>
    </w:p>
    <w:p w:rsidR="008C6FBA" w:rsidRPr="001700E4" w:rsidRDefault="008C6FBA" w:rsidP="0014599E">
      <w:pPr>
        <w:rPr>
          <w:szCs w:val="22"/>
          <w:lang w:val="en-US" w:eastAsia="zh-TW"/>
        </w:rPr>
      </w:pPr>
    </w:p>
    <w:p w:rsidR="0014599E" w:rsidRPr="001700E4" w:rsidRDefault="0014599E" w:rsidP="0014599E">
      <w:pPr>
        <w:pStyle w:val="1"/>
        <w:rPr>
          <w:rFonts w:ascii="Times New Roman" w:hAnsi="Times New Roman"/>
          <w:i/>
          <w:lang w:eastAsia="zh-TW"/>
        </w:rPr>
      </w:pPr>
      <w:r w:rsidRPr="001700E4">
        <w:rPr>
          <w:rFonts w:ascii="Times New Roman" w:hAnsi="Times New Roman"/>
        </w:rPr>
        <w:br w:type="page"/>
      </w:r>
      <w:bookmarkStart w:id="45" w:name="_Toc384804698"/>
      <w:r w:rsidRPr="001700E4">
        <w:rPr>
          <w:rFonts w:ascii="Times New Roman" w:hAnsi="Times New Roman"/>
        </w:rPr>
        <w:lastRenderedPageBreak/>
        <w:t>University of Melbourne</w:t>
      </w:r>
      <w:r w:rsidRPr="001700E4">
        <w:rPr>
          <w:rFonts w:ascii="Times New Roman" w:hAnsi="Times New Roman"/>
          <w:lang w:eastAsia="zh-TW"/>
        </w:rPr>
        <w:t xml:space="preserve"> (UNIMELB)</w:t>
      </w:r>
      <w:bookmarkEnd w:id="45"/>
    </w:p>
    <w:p w:rsidR="0014599E" w:rsidRPr="001700E4" w:rsidRDefault="0014599E" w:rsidP="0014599E">
      <w:pPr>
        <w:pStyle w:val="2"/>
      </w:pPr>
      <w:bookmarkStart w:id="46" w:name="_Toc384804699"/>
      <w:r w:rsidRPr="001700E4">
        <w:t>Activity Summary</w:t>
      </w:r>
      <w:bookmarkEnd w:id="46"/>
    </w:p>
    <w:p w:rsidR="00DA58B2" w:rsidRPr="001700E4" w:rsidRDefault="00DA58B2" w:rsidP="001E6D07">
      <w:pPr>
        <w:spacing w:before="0" w:after="0"/>
      </w:pPr>
      <w:r w:rsidRPr="001700E4">
        <w:t>The CoEPP Research Computing team had another successful year of delivering reliable computing resources to the Worldwide LHC Computing Grid (WLCG) in 2013. The Australian-ATLAS Tier 2 grid site delivered on 99% of our computation pledge to the ATLAS experiment with 98.6% reliability and 97.6 availability rating, as well as providing 800 terabytes of grid storage.</w:t>
      </w:r>
    </w:p>
    <w:p w:rsidR="00DA58B2" w:rsidRPr="001700E4" w:rsidRDefault="00DA58B2" w:rsidP="001E6D07">
      <w:pPr>
        <w:spacing w:before="0" w:after="0"/>
      </w:pPr>
    </w:p>
    <w:p w:rsidR="00DA58B2" w:rsidRPr="001700E4" w:rsidRDefault="00DA58B2" w:rsidP="001E6D07">
      <w:pPr>
        <w:spacing w:before="0" w:after="0"/>
      </w:pPr>
      <w:r w:rsidRPr="001700E4">
        <w:t>During the LHC's Long Shutdown 1 it has been important for the grid computing infrastructure to not only remain fully operational but to grow in capacity to meet the physic programs, these include large scale Monte Carlo simulated event generation, raw data reprocessing and physics researcher analysis jobs. The Australian-ATLAS Tier 2 grid site was expanded proportionally to the requirements of the ATLAS experiment.</w:t>
      </w:r>
    </w:p>
    <w:p w:rsidR="00DA58B2" w:rsidRPr="001700E4" w:rsidRDefault="00DA58B2" w:rsidP="001E6D07">
      <w:pPr>
        <w:spacing w:before="0" w:after="0"/>
      </w:pPr>
    </w:p>
    <w:p w:rsidR="00DA58B2" w:rsidRPr="001700E4" w:rsidRDefault="00DA58B2" w:rsidP="001E6D07">
      <w:pPr>
        <w:spacing w:before="0" w:after="0"/>
        <w:rPr>
          <w:lang w:eastAsia="zh-TW"/>
        </w:rPr>
      </w:pPr>
      <w:r w:rsidRPr="001700E4">
        <w:t>CoEPP's local computing resources for use by Australian CoEPP physicists were also significantly enhanced during 2013, primarily through the deployment of virtual resources in the Australian Nectar Research Cloud and on the Research Data Storage Infrastructure (RDSI).</w:t>
      </w:r>
    </w:p>
    <w:p w:rsidR="00B5778D" w:rsidRPr="001700E4" w:rsidRDefault="00B5778D" w:rsidP="0003075B">
      <w:pPr>
        <w:pStyle w:val="3"/>
      </w:pPr>
      <w:bookmarkStart w:id="47" w:name="_Toc384804700"/>
      <w:r w:rsidRPr="001700E4">
        <w:t>WP2 – NA2</w:t>
      </w:r>
      <w:r w:rsidR="00DA58B2" w:rsidRPr="001700E4">
        <w:t xml:space="preserve"> External Relations (Total PM: 4</w:t>
      </w:r>
      <w:r w:rsidRPr="001700E4">
        <w:t>)</w:t>
      </w:r>
      <w:bookmarkEnd w:id="47"/>
    </w:p>
    <w:p w:rsidR="00B5778D" w:rsidRPr="001700E4" w:rsidRDefault="00DA58B2" w:rsidP="001E6D07">
      <w:pPr>
        <w:spacing w:before="0" w:after="0"/>
        <w:rPr>
          <w:lang w:eastAsia="zh-TW"/>
        </w:rPr>
      </w:pPr>
      <w:r w:rsidRPr="001700E4">
        <w:t xml:space="preserve">Two presentations were made at CHEP2013 in Amsterdam; </w:t>
      </w:r>
      <w:r w:rsidRPr="001700E4">
        <w:rPr>
          <w:lang w:val="en-US"/>
        </w:rPr>
        <w:t>“Implementation of a GRID Tier-2 and general purpose computing clusters with Open Stack Cloud” and “Dynamic TORQUE VM provisioning in a cloud environment”. A technical overview of our storage infrastructure was given at the Edinburgh DPM Workshop entitled “Australia Site Report” and the Belle II Computing/Software workshop meeting was presented a talk on our “Federated Xrootd”.</w:t>
      </w:r>
    </w:p>
    <w:p w:rsidR="0014599E" w:rsidRPr="001700E4" w:rsidRDefault="0014599E" w:rsidP="0003075B">
      <w:pPr>
        <w:pStyle w:val="3"/>
      </w:pPr>
      <w:bookmarkStart w:id="48" w:name="_Toc384804701"/>
      <w:r w:rsidRPr="001700E4">
        <w:t>WP</w:t>
      </w:r>
      <w:r w:rsidR="00DA58B2" w:rsidRPr="001700E4">
        <w:t>4 – SA1 Operations (Total PM: 68</w:t>
      </w:r>
      <w:r w:rsidRPr="001700E4">
        <w:t>)</w:t>
      </w:r>
      <w:bookmarkEnd w:id="48"/>
    </w:p>
    <w:p w:rsidR="00DA58B2" w:rsidRPr="001700E4" w:rsidRDefault="00DA58B2" w:rsidP="001E6D07">
      <w:pPr>
        <w:spacing w:before="0" w:after="0"/>
      </w:pPr>
      <w:r w:rsidRPr="001700E4">
        <w:t>The Australian-ATLAS grid site saw two major hardware expansions in 2013. Our compute capability grew by 1000 HEPSPECs with the addition of 8 new Dell PowerEdge R620 multicore servers and our storage capacity expanded by 80 terabytes to 840 terabytes of grid connected storage.</w:t>
      </w:r>
    </w:p>
    <w:p w:rsidR="00DA58B2" w:rsidRPr="001700E4" w:rsidRDefault="00DA58B2" w:rsidP="001E6D07">
      <w:pPr>
        <w:spacing w:before="0" w:after="0"/>
      </w:pPr>
    </w:p>
    <w:p w:rsidR="00DA58B2" w:rsidRPr="001700E4" w:rsidRDefault="00DA58B2" w:rsidP="001E6D07">
      <w:pPr>
        <w:spacing w:before="0" w:after="0"/>
      </w:pPr>
      <w:r w:rsidRPr="001700E4">
        <w:t>Two major grid software upgrades were also performed in 2013 to ensure maximum performance, system security and grid compatibility. Firstly the middleware software stack which underpins all grid operations was migrated from gLite to the European Middleware Initiative 2.0 (EMI2) and secondly all cluster nodes and infrastructure nodes were upgraded from Scientific Linux 5.8 to Scientific Linux 6.4.</w:t>
      </w:r>
    </w:p>
    <w:p w:rsidR="00DA58B2" w:rsidRPr="001700E4" w:rsidRDefault="00DA58B2" w:rsidP="001E6D07">
      <w:pPr>
        <w:spacing w:before="0" w:after="0"/>
      </w:pPr>
    </w:p>
    <w:p w:rsidR="00DA58B2" w:rsidRPr="001700E4" w:rsidRDefault="00DA58B2" w:rsidP="001E6D07">
      <w:pPr>
        <w:spacing w:before="0" w:after="0"/>
      </w:pPr>
      <w:r w:rsidRPr="001700E4">
        <w:t>All the hardware and software upgrades during 2013 were achieved with minimal service interruption as our reported performance figures above show and this allowed us to complete over 2,600,000 grid jobs during the calendar year.</w:t>
      </w:r>
    </w:p>
    <w:p w:rsidR="00DA58B2" w:rsidRPr="001700E4" w:rsidRDefault="00DA58B2" w:rsidP="001E6D07">
      <w:pPr>
        <w:spacing w:before="0" w:after="0"/>
      </w:pPr>
    </w:p>
    <w:p w:rsidR="0014599E" w:rsidRPr="001700E4" w:rsidRDefault="00DA58B2" w:rsidP="001E6D07">
      <w:pPr>
        <w:spacing w:before="0" w:after="0"/>
      </w:pPr>
      <w:r w:rsidRPr="001700E4">
        <w:t>The Cloud team contributed to seamlessly integrate national research cloud resources based on OpenStack into CoEPP's infrastructures with minimal modification to existing system works. 400 extra CPU cores were initially added to CoEPP Tier 2 and Tier 3 resources in 2013. Both the Tier 2 grid infrastructure and Tier 3 local computing cluster are now able to automatically allocate and manage dynamic resources on the cloud on-demand. The cloud system is in fully functioning production and has been widely used by CoEPP theorists and experimentalists to run simulation and analysis jobs. Over 200,000 ATLAS Monte Carlo production jobs were completed on cloud over 2013. In August 2013 the Tier 3 system was augmented with cloud resources, leading to a 400 per cent improvement in system use.</w:t>
      </w:r>
    </w:p>
    <w:p w:rsidR="0014599E" w:rsidRPr="001700E4" w:rsidRDefault="0014599E" w:rsidP="0014599E">
      <w:pPr>
        <w:pStyle w:val="1"/>
        <w:rPr>
          <w:rFonts w:ascii="Times New Roman" w:hAnsi="Times New Roman"/>
          <w:i/>
          <w:lang w:eastAsia="zh-TW"/>
        </w:rPr>
      </w:pPr>
      <w:r w:rsidRPr="001700E4">
        <w:rPr>
          <w:rFonts w:ascii="Times New Roman" w:hAnsi="Times New Roman"/>
        </w:rPr>
        <w:br w:type="page"/>
      </w:r>
      <w:bookmarkStart w:id="49" w:name="_Toc384804702"/>
      <w:r w:rsidRPr="001700E4">
        <w:rPr>
          <w:rFonts w:ascii="Times New Roman" w:hAnsi="Times New Roman"/>
        </w:rPr>
        <w:lastRenderedPageBreak/>
        <w:t>Universiti Putra Malaysia (UPM)</w:t>
      </w:r>
      <w:bookmarkEnd w:id="49"/>
    </w:p>
    <w:p w:rsidR="0014599E" w:rsidRPr="001700E4" w:rsidRDefault="0014599E" w:rsidP="0014599E">
      <w:pPr>
        <w:pStyle w:val="2"/>
      </w:pPr>
      <w:bookmarkStart w:id="50" w:name="_Toc384804703"/>
      <w:r w:rsidRPr="001700E4">
        <w:t>Activity Summary</w:t>
      </w:r>
      <w:bookmarkEnd w:id="50"/>
    </w:p>
    <w:p w:rsidR="006C707C" w:rsidRPr="001700E4" w:rsidRDefault="006C707C" w:rsidP="001E6D07">
      <w:pPr>
        <w:spacing w:before="0" w:after="0"/>
        <w:rPr>
          <w:szCs w:val="22"/>
          <w:lang w:eastAsia="zh-TW"/>
        </w:rPr>
      </w:pPr>
      <w:r w:rsidRPr="001700E4">
        <w:rPr>
          <w:rFonts w:eastAsia="PMingLiU"/>
          <w:szCs w:val="22"/>
          <w:lang w:eastAsia="zh-TW"/>
        </w:rPr>
        <w:t>The past year has been a rather tremendous year for Malaysia making good progress of the Academic Grid Malaysia Project which started with the involvement of Universiti Putra Malaysia in two previous EU FP-7 project namely EUAsiaGrid and the present EGI-Inspire. Although the lead institution is Universiti Putra Malaysia (UPM), Academic Grid Malaysia is supported by the Ministry of Science, Technology and Innovation (MOSTI) in terms of funding the activities as carried out by the National Grid Computing Initiative (NGCI) Secretariat based at Universiti Tenaga National (UNITEN) (National Power University).  The following are the activity summary of what has been done in the past 12 months.</w:t>
      </w:r>
    </w:p>
    <w:p w:rsidR="0014599E" w:rsidRPr="001700E4" w:rsidRDefault="0014599E" w:rsidP="0003075B">
      <w:pPr>
        <w:pStyle w:val="3"/>
      </w:pPr>
      <w:bookmarkStart w:id="51" w:name="_Toc384804704"/>
      <w:r w:rsidRPr="001700E4">
        <w:t>WP2 – NA2</w:t>
      </w:r>
      <w:r w:rsidR="008162CC" w:rsidRPr="001700E4">
        <w:t xml:space="preserve"> External Relations </w:t>
      </w:r>
      <w:r w:rsidR="00E62AAB" w:rsidRPr="001700E4">
        <w:t>(4PM)</w:t>
      </w:r>
      <w:bookmarkEnd w:id="51"/>
    </w:p>
    <w:p w:rsidR="00E62AAB" w:rsidRPr="001700E4" w:rsidRDefault="00E62AAB" w:rsidP="001E6D07">
      <w:pPr>
        <w:pStyle w:val="Textbody"/>
        <w:spacing w:after="0"/>
        <w:jc w:val="both"/>
        <w:rPr>
          <w:rFonts w:cs="Times New Roman"/>
          <w:sz w:val="22"/>
          <w:szCs w:val="22"/>
        </w:rPr>
      </w:pPr>
      <w:r w:rsidRPr="001700E4">
        <w:rPr>
          <w:rFonts w:cs="Times New Roman"/>
          <w:sz w:val="22"/>
          <w:szCs w:val="22"/>
        </w:rPr>
        <w:t>Community engagement was again constitute a major part of the activities and generally  the awareness among researchers and stakeholders is much better particularly on the impact and role of EGI-Inspire community in the development of grid computing in Malaysia.  Academic Grid Malaysia is fully committed to make EGI model as the de facto model in which all grid infrastructure providers from various higher learning as well as research institutions should follow. All trainings and engagements that has been carried out and also planned in the future will be based on the EGI model. Furtherance to that, Malaysia is naturally committed to be part of the future EU's federated cloud  initiative and is ready to take part in any future workpackages. Below are the list of engagements in the form of trainings, symposium and visits that has been carried out successfully  by Academic Grid Malaysia.</w:t>
      </w:r>
    </w:p>
    <w:p w:rsidR="00E62AAB" w:rsidRPr="001700E4" w:rsidRDefault="00E62AAB" w:rsidP="001E6D07">
      <w:pPr>
        <w:pStyle w:val="Textbody"/>
        <w:spacing w:after="0"/>
        <w:jc w:val="both"/>
        <w:rPr>
          <w:rFonts w:cs="Times New Roman"/>
          <w:sz w:val="22"/>
          <w:szCs w:val="22"/>
        </w:rPr>
      </w:pPr>
    </w:p>
    <w:tbl>
      <w:tblPr>
        <w:tblW w:w="0" w:type="auto"/>
        <w:tblInd w:w="45" w:type="dxa"/>
        <w:tblBorders>
          <w:top w:val="single" w:sz="2" w:space="0" w:color="000000"/>
          <w:left w:val="single" w:sz="2" w:space="0" w:color="000000"/>
          <w:bottom w:val="single" w:sz="2" w:space="0" w:color="000000"/>
        </w:tblBorders>
        <w:tblCellMar>
          <w:left w:w="10" w:type="dxa"/>
          <w:right w:w="10" w:type="dxa"/>
        </w:tblCellMar>
        <w:tblLook w:val="0000"/>
      </w:tblPr>
      <w:tblGrid>
        <w:gridCol w:w="276"/>
        <w:gridCol w:w="3765"/>
        <w:gridCol w:w="3084"/>
        <w:gridCol w:w="2012"/>
      </w:tblGrid>
      <w:tr w:rsidR="00E62AAB" w:rsidRPr="001700E4" w:rsidTr="005F6B9B">
        <w:trPr>
          <w:trHeight w:val="480"/>
        </w:trPr>
        <w:tc>
          <w:tcPr>
            <w:tcW w:w="28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E62AAB" w:rsidRPr="001700E4" w:rsidRDefault="00E62AAB" w:rsidP="001E6D07">
            <w:pPr>
              <w:pStyle w:val="TableContents"/>
              <w:rPr>
                <w:rFonts w:cs="Times New Roman"/>
                <w:sz w:val="22"/>
                <w:szCs w:val="22"/>
              </w:rPr>
            </w:pPr>
            <w:r w:rsidRPr="001700E4">
              <w:rPr>
                <w:rFonts w:cs="Times New Roman"/>
                <w:sz w:val="22"/>
                <w:szCs w:val="22"/>
              </w:rPr>
              <w:t xml:space="preserve"> </w:t>
            </w:r>
          </w:p>
        </w:tc>
        <w:tc>
          <w:tcPr>
            <w:tcW w:w="411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E62AAB" w:rsidRPr="001700E4" w:rsidRDefault="00E62AAB" w:rsidP="001E6D07">
            <w:pPr>
              <w:pStyle w:val="TableContents"/>
              <w:rPr>
                <w:rFonts w:cs="Times New Roman"/>
                <w:sz w:val="22"/>
                <w:szCs w:val="22"/>
              </w:rPr>
            </w:pPr>
            <w:r w:rsidRPr="001700E4">
              <w:rPr>
                <w:rFonts w:cs="Times New Roman"/>
                <w:sz w:val="22"/>
                <w:szCs w:val="22"/>
              </w:rPr>
              <w:t>Engagement</w:t>
            </w:r>
          </w:p>
        </w:tc>
        <w:tc>
          <w:tcPr>
            <w:tcW w:w="336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E62AAB" w:rsidRPr="001700E4" w:rsidRDefault="00E62AAB" w:rsidP="001E6D07">
            <w:pPr>
              <w:pStyle w:val="TableContents"/>
              <w:jc w:val="center"/>
              <w:rPr>
                <w:rFonts w:cs="Times New Roman"/>
                <w:sz w:val="22"/>
                <w:szCs w:val="22"/>
              </w:rPr>
            </w:pPr>
            <w:r w:rsidRPr="001700E4">
              <w:rPr>
                <w:rFonts w:cs="Times New Roman"/>
                <w:sz w:val="22"/>
                <w:szCs w:val="22"/>
              </w:rPr>
              <w:t>Venue</w:t>
            </w:r>
          </w:p>
        </w:tc>
        <w:tc>
          <w:tcPr>
            <w:tcW w:w="222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62AAB" w:rsidRPr="001700E4" w:rsidRDefault="00E62AAB" w:rsidP="001E6D07">
            <w:pPr>
              <w:pStyle w:val="TableContents"/>
              <w:jc w:val="center"/>
              <w:rPr>
                <w:rFonts w:cs="Times New Roman"/>
                <w:sz w:val="22"/>
                <w:szCs w:val="22"/>
              </w:rPr>
            </w:pPr>
            <w:r w:rsidRPr="001700E4">
              <w:rPr>
                <w:rFonts w:cs="Times New Roman"/>
                <w:sz w:val="22"/>
                <w:szCs w:val="22"/>
              </w:rPr>
              <w:t>Date</w:t>
            </w:r>
          </w:p>
        </w:tc>
      </w:tr>
      <w:tr w:rsidR="00E62AAB" w:rsidRPr="001700E4" w:rsidTr="005F6B9B">
        <w:tc>
          <w:tcPr>
            <w:tcW w:w="285" w:type="dxa"/>
            <w:tcBorders>
              <w:left w:val="single" w:sz="2" w:space="0" w:color="000000"/>
              <w:bottom w:val="single" w:sz="2" w:space="0" w:color="000000"/>
            </w:tcBorders>
            <w:shd w:val="clear" w:color="auto" w:fill="auto"/>
            <w:tcMar>
              <w:top w:w="55" w:type="dxa"/>
              <w:left w:w="55" w:type="dxa"/>
              <w:bottom w:w="55" w:type="dxa"/>
              <w:right w:w="55" w:type="dxa"/>
            </w:tcMar>
          </w:tcPr>
          <w:p w:rsidR="00E62AAB" w:rsidRPr="001700E4" w:rsidRDefault="00E62AAB" w:rsidP="001E6D07">
            <w:pPr>
              <w:pStyle w:val="TableContents"/>
              <w:rPr>
                <w:rFonts w:cs="Times New Roman"/>
                <w:sz w:val="22"/>
                <w:szCs w:val="22"/>
              </w:rPr>
            </w:pPr>
            <w:r w:rsidRPr="001700E4">
              <w:rPr>
                <w:rFonts w:cs="Times New Roman"/>
                <w:sz w:val="22"/>
                <w:szCs w:val="22"/>
              </w:rPr>
              <w:t>1</w:t>
            </w:r>
          </w:p>
        </w:tc>
        <w:tc>
          <w:tcPr>
            <w:tcW w:w="4110" w:type="dxa"/>
            <w:tcBorders>
              <w:left w:val="single" w:sz="2" w:space="0" w:color="000000"/>
              <w:bottom w:val="single" w:sz="2" w:space="0" w:color="000000"/>
            </w:tcBorders>
            <w:shd w:val="clear" w:color="auto" w:fill="auto"/>
            <w:tcMar>
              <w:top w:w="55" w:type="dxa"/>
              <w:left w:w="55" w:type="dxa"/>
              <w:bottom w:w="55" w:type="dxa"/>
              <w:right w:w="55" w:type="dxa"/>
            </w:tcMar>
          </w:tcPr>
          <w:p w:rsidR="00E62AAB" w:rsidRPr="001700E4" w:rsidRDefault="00E62AAB" w:rsidP="001E6D07">
            <w:pPr>
              <w:pStyle w:val="Textbody"/>
              <w:spacing w:after="0"/>
              <w:rPr>
                <w:rFonts w:cs="Times New Roman"/>
                <w:sz w:val="22"/>
                <w:szCs w:val="22"/>
              </w:rPr>
            </w:pPr>
            <w:r w:rsidRPr="001700E4">
              <w:rPr>
                <w:rFonts w:cs="Times New Roman"/>
                <w:sz w:val="22"/>
                <w:szCs w:val="22"/>
              </w:rPr>
              <w:t>Grid User Training</w:t>
            </w:r>
          </w:p>
        </w:tc>
        <w:tc>
          <w:tcPr>
            <w:tcW w:w="3360" w:type="dxa"/>
            <w:tcBorders>
              <w:left w:val="single" w:sz="2" w:space="0" w:color="000000"/>
              <w:bottom w:val="single" w:sz="2" w:space="0" w:color="000000"/>
            </w:tcBorders>
            <w:shd w:val="clear" w:color="auto" w:fill="auto"/>
            <w:tcMar>
              <w:top w:w="55" w:type="dxa"/>
              <w:left w:w="55" w:type="dxa"/>
              <w:bottom w:w="55" w:type="dxa"/>
              <w:right w:w="55" w:type="dxa"/>
            </w:tcMar>
          </w:tcPr>
          <w:p w:rsidR="00E62AAB" w:rsidRPr="001700E4" w:rsidRDefault="00E62AAB" w:rsidP="001E6D07">
            <w:pPr>
              <w:pStyle w:val="TableContents"/>
              <w:rPr>
                <w:rFonts w:cs="Times New Roman"/>
                <w:sz w:val="22"/>
                <w:szCs w:val="22"/>
              </w:rPr>
            </w:pPr>
            <w:r w:rsidRPr="001700E4">
              <w:rPr>
                <w:rFonts w:cs="Times New Roman"/>
                <w:sz w:val="22"/>
                <w:szCs w:val="22"/>
              </w:rPr>
              <w:t>Universiti Tenaga National</w:t>
            </w:r>
          </w:p>
        </w:tc>
        <w:tc>
          <w:tcPr>
            <w:tcW w:w="222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62AAB" w:rsidRPr="001700E4" w:rsidRDefault="00E62AAB" w:rsidP="001E6D07">
            <w:pPr>
              <w:pStyle w:val="TableContents"/>
              <w:rPr>
                <w:rFonts w:cs="Times New Roman"/>
                <w:sz w:val="22"/>
                <w:szCs w:val="22"/>
              </w:rPr>
            </w:pPr>
            <w:r w:rsidRPr="001700E4">
              <w:rPr>
                <w:rFonts w:cs="Times New Roman"/>
                <w:sz w:val="22"/>
                <w:szCs w:val="22"/>
              </w:rPr>
              <w:t>11-13 Mar, 2013</w:t>
            </w:r>
          </w:p>
        </w:tc>
      </w:tr>
      <w:tr w:rsidR="00E62AAB" w:rsidRPr="001700E4" w:rsidTr="005F6B9B">
        <w:tc>
          <w:tcPr>
            <w:tcW w:w="285" w:type="dxa"/>
            <w:tcBorders>
              <w:left w:val="single" w:sz="2" w:space="0" w:color="000000"/>
              <w:bottom w:val="single" w:sz="2" w:space="0" w:color="000000"/>
            </w:tcBorders>
            <w:shd w:val="clear" w:color="auto" w:fill="auto"/>
            <w:tcMar>
              <w:top w:w="55" w:type="dxa"/>
              <w:left w:w="55" w:type="dxa"/>
              <w:bottom w:w="55" w:type="dxa"/>
              <w:right w:w="55" w:type="dxa"/>
            </w:tcMar>
          </w:tcPr>
          <w:p w:rsidR="00E62AAB" w:rsidRPr="001700E4" w:rsidRDefault="00E62AAB" w:rsidP="001E6D07">
            <w:pPr>
              <w:pStyle w:val="TableContents"/>
              <w:rPr>
                <w:rFonts w:cs="Times New Roman"/>
                <w:sz w:val="22"/>
                <w:szCs w:val="22"/>
              </w:rPr>
            </w:pPr>
            <w:r w:rsidRPr="001700E4">
              <w:rPr>
                <w:rFonts w:cs="Times New Roman"/>
                <w:sz w:val="22"/>
                <w:szCs w:val="22"/>
              </w:rPr>
              <w:t>2</w:t>
            </w:r>
          </w:p>
        </w:tc>
        <w:tc>
          <w:tcPr>
            <w:tcW w:w="4110" w:type="dxa"/>
            <w:tcBorders>
              <w:left w:val="single" w:sz="2" w:space="0" w:color="000000"/>
              <w:bottom w:val="single" w:sz="2" w:space="0" w:color="000000"/>
            </w:tcBorders>
            <w:shd w:val="clear" w:color="auto" w:fill="auto"/>
            <w:tcMar>
              <w:top w:w="55" w:type="dxa"/>
              <w:left w:w="55" w:type="dxa"/>
              <w:bottom w:w="55" w:type="dxa"/>
              <w:right w:w="55" w:type="dxa"/>
            </w:tcMar>
          </w:tcPr>
          <w:p w:rsidR="00E62AAB" w:rsidRPr="001700E4" w:rsidRDefault="00E62AAB" w:rsidP="001E6D07">
            <w:pPr>
              <w:pStyle w:val="Textbody"/>
              <w:spacing w:after="0"/>
              <w:rPr>
                <w:rFonts w:cs="Times New Roman"/>
                <w:sz w:val="22"/>
                <w:szCs w:val="22"/>
              </w:rPr>
            </w:pPr>
            <w:r w:rsidRPr="001700E4">
              <w:rPr>
                <w:rFonts w:cs="Times New Roman"/>
                <w:sz w:val="22"/>
                <w:szCs w:val="22"/>
              </w:rPr>
              <w:t>Grid System Administrator Training</w:t>
            </w:r>
          </w:p>
        </w:tc>
        <w:tc>
          <w:tcPr>
            <w:tcW w:w="3360" w:type="dxa"/>
            <w:tcBorders>
              <w:left w:val="single" w:sz="2" w:space="0" w:color="000000"/>
              <w:bottom w:val="single" w:sz="2" w:space="0" w:color="000000"/>
            </w:tcBorders>
            <w:shd w:val="clear" w:color="auto" w:fill="auto"/>
            <w:tcMar>
              <w:top w:w="55" w:type="dxa"/>
              <w:left w:w="55" w:type="dxa"/>
              <w:bottom w:w="55" w:type="dxa"/>
              <w:right w:w="55" w:type="dxa"/>
            </w:tcMar>
          </w:tcPr>
          <w:p w:rsidR="00E62AAB" w:rsidRPr="001700E4" w:rsidRDefault="00E62AAB" w:rsidP="001E6D07">
            <w:pPr>
              <w:pStyle w:val="TableContents"/>
              <w:rPr>
                <w:rFonts w:cs="Times New Roman"/>
                <w:sz w:val="22"/>
                <w:szCs w:val="22"/>
              </w:rPr>
            </w:pPr>
            <w:r w:rsidRPr="001700E4">
              <w:rPr>
                <w:rFonts w:cs="Times New Roman"/>
                <w:sz w:val="22"/>
                <w:szCs w:val="22"/>
              </w:rPr>
              <w:t>Nuclear Malaysia</w:t>
            </w:r>
          </w:p>
        </w:tc>
        <w:tc>
          <w:tcPr>
            <w:tcW w:w="222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62AAB" w:rsidRPr="001700E4" w:rsidRDefault="00E62AAB" w:rsidP="001E6D07">
            <w:pPr>
              <w:pStyle w:val="TableContents"/>
              <w:rPr>
                <w:rFonts w:cs="Times New Roman"/>
                <w:sz w:val="22"/>
                <w:szCs w:val="22"/>
              </w:rPr>
            </w:pPr>
            <w:r w:rsidRPr="001700E4">
              <w:rPr>
                <w:rFonts w:cs="Times New Roman"/>
                <w:sz w:val="22"/>
                <w:szCs w:val="22"/>
              </w:rPr>
              <w:t>22-25 Apr, 2013</w:t>
            </w:r>
          </w:p>
        </w:tc>
      </w:tr>
      <w:tr w:rsidR="00E62AAB" w:rsidRPr="001700E4" w:rsidTr="005F6B9B">
        <w:tc>
          <w:tcPr>
            <w:tcW w:w="285" w:type="dxa"/>
            <w:tcBorders>
              <w:left w:val="single" w:sz="2" w:space="0" w:color="000000"/>
              <w:bottom w:val="single" w:sz="2" w:space="0" w:color="000000"/>
            </w:tcBorders>
            <w:shd w:val="clear" w:color="auto" w:fill="auto"/>
            <w:tcMar>
              <w:top w:w="55" w:type="dxa"/>
              <w:left w:w="55" w:type="dxa"/>
              <w:bottom w:w="55" w:type="dxa"/>
              <w:right w:w="55" w:type="dxa"/>
            </w:tcMar>
          </w:tcPr>
          <w:p w:rsidR="00E62AAB" w:rsidRPr="001700E4" w:rsidRDefault="00E62AAB" w:rsidP="001E6D07">
            <w:pPr>
              <w:pStyle w:val="TableContents"/>
              <w:rPr>
                <w:rFonts w:cs="Times New Roman"/>
                <w:sz w:val="22"/>
                <w:szCs w:val="22"/>
              </w:rPr>
            </w:pPr>
            <w:r w:rsidRPr="001700E4">
              <w:rPr>
                <w:rFonts w:cs="Times New Roman"/>
                <w:sz w:val="22"/>
                <w:szCs w:val="22"/>
              </w:rPr>
              <w:t>3</w:t>
            </w:r>
          </w:p>
        </w:tc>
        <w:tc>
          <w:tcPr>
            <w:tcW w:w="4110" w:type="dxa"/>
            <w:tcBorders>
              <w:left w:val="single" w:sz="2" w:space="0" w:color="000000"/>
              <w:bottom w:val="single" w:sz="2" w:space="0" w:color="000000"/>
            </w:tcBorders>
            <w:shd w:val="clear" w:color="auto" w:fill="auto"/>
            <w:tcMar>
              <w:top w:w="55" w:type="dxa"/>
              <w:left w:w="55" w:type="dxa"/>
              <w:bottom w:w="55" w:type="dxa"/>
              <w:right w:w="55" w:type="dxa"/>
            </w:tcMar>
          </w:tcPr>
          <w:p w:rsidR="00E62AAB" w:rsidRPr="001700E4" w:rsidRDefault="00E62AAB" w:rsidP="001E6D07">
            <w:pPr>
              <w:pStyle w:val="Textbody"/>
              <w:spacing w:after="0"/>
              <w:rPr>
                <w:rFonts w:cs="Times New Roman"/>
                <w:sz w:val="22"/>
                <w:szCs w:val="22"/>
              </w:rPr>
            </w:pPr>
            <w:r w:rsidRPr="001700E4">
              <w:rPr>
                <w:rFonts w:cs="Times New Roman"/>
                <w:sz w:val="22"/>
                <w:szCs w:val="22"/>
              </w:rPr>
              <w:t>Grid User Training</w:t>
            </w:r>
          </w:p>
        </w:tc>
        <w:tc>
          <w:tcPr>
            <w:tcW w:w="3360" w:type="dxa"/>
            <w:tcBorders>
              <w:left w:val="single" w:sz="2" w:space="0" w:color="000000"/>
              <w:bottom w:val="single" w:sz="2" w:space="0" w:color="000000"/>
            </w:tcBorders>
            <w:shd w:val="clear" w:color="auto" w:fill="auto"/>
            <w:tcMar>
              <w:top w:w="55" w:type="dxa"/>
              <w:left w:w="55" w:type="dxa"/>
              <w:bottom w:w="55" w:type="dxa"/>
              <w:right w:w="55" w:type="dxa"/>
            </w:tcMar>
          </w:tcPr>
          <w:p w:rsidR="00E62AAB" w:rsidRPr="001700E4" w:rsidRDefault="00E62AAB" w:rsidP="001E6D07">
            <w:pPr>
              <w:pStyle w:val="TableContents"/>
              <w:rPr>
                <w:rFonts w:cs="Times New Roman"/>
                <w:sz w:val="22"/>
                <w:szCs w:val="22"/>
              </w:rPr>
            </w:pPr>
            <w:r w:rsidRPr="001700E4">
              <w:rPr>
                <w:rFonts w:cs="Times New Roman"/>
                <w:sz w:val="22"/>
                <w:szCs w:val="22"/>
              </w:rPr>
              <w:t>Universiti Putra Malaysia</w:t>
            </w:r>
          </w:p>
        </w:tc>
        <w:tc>
          <w:tcPr>
            <w:tcW w:w="222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62AAB" w:rsidRPr="001700E4" w:rsidRDefault="00E62AAB" w:rsidP="001E6D07">
            <w:pPr>
              <w:pStyle w:val="TableContents"/>
              <w:rPr>
                <w:rFonts w:cs="Times New Roman"/>
                <w:sz w:val="22"/>
                <w:szCs w:val="22"/>
              </w:rPr>
            </w:pPr>
            <w:r w:rsidRPr="001700E4">
              <w:rPr>
                <w:rFonts w:cs="Times New Roman"/>
                <w:sz w:val="22"/>
                <w:szCs w:val="22"/>
              </w:rPr>
              <w:t>1-2 July, 2013</w:t>
            </w:r>
          </w:p>
        </w:tc>
      </w:tr>
      <w:tr w:rsidR="00E62AAB" w:rsidRPr="001700E4" w:rsidTr="005F6B9B">
        <w:tc>
          <w:tcPr>
            <w:tcW w:w="285" w:type="dxa"/>
            <w:tcBorders>
              <w:left w:val="single" w:sz="2" w:space="0" w:color="000000"/>
              <w:bottom w:val="single" w:sz="2" w:space="0" w:color="000000"/>
            </w:tcBorders>
            <w:shd w:val="clear" w:color="auto" w:fill="auto"/>
            <w:tcMar>
              <w:top w:w="55" w:type="dxa"/>
              <w:left w:w="55" w:type="dxa"/>
              <w:bottom w:w="55" w:type="dxa"/>
              <w:right w:w="55" w:type="dxa"/>
            </w:tcMar>
          </w:tcPr>
          <w:p w:rsidR="00E62AAB" w:rsidRPr="001700E4" w:rsidRDefault="00E62AAB" w:rsidP="001E6D07">
            <w:pPr>
              <w:pStyle w:val="TableContents"/>
              <w:rPr>
                <w:rFonts w:cs="Times New Roman"/>
                <w:sz w:val="22"/>
                <w:szCs w:val="22"/>
              </w:rPr>
            </w:pPr>
            <w:r w:rsidRPr="001700E4">
              <w:rPr>
                <w:rFonts w:cs="Times New Roman"/>
                <w:sz w:val="22"/>
                <w:szCs w:val="22"/>
              </w:rPr>
              <w:t>4</w:t>
            </w:r>
          </w:p>
        </w:tc>
        <w:tc>
          <w:tcPr>
            <w:tcW w:w="4110" w:type="dxa"/>
            <w:tcBorders>
              <w:left w:val="single" w:sz="2" w:space="0" w:color="000000"/>
              <w:bottom w:val="single" w:sz="2" w:space="0" w:color="000000"/>
            </w:tcBorders>
            <w:shd w:val="clear" w:color="auto" w:fill="auto"/>
            <w:tcMar>
              <w:top w:w="55" w:type="dxa"/>
              <w:left w:w="55" w:type="dxa"/>
              <w:bottom w:w="55" w:type="dxa"/>
              <w:right w:w="55" w:type="dxa"/>
            </w:tcMar>
          </w:tcPr>
          <w:p w:rsidR="00E62AAB" w:rsidRPr="001700E4" w:rsidRDefault="00E62AAB" w:rsidP="001E6D07">
            <w:pPr>
              <w:pStyle w:val="Textbody"/>
              <w:spacing w:after="0"/>
              <w:rPr>
                <w:rFonts w:cs="Times New Roman"/>
                <w:sz w:val="22"/>
                <w:szCs w:val="22"/>
              </w:rPr>
            </w:pPr>
            <w:r w:rsidRPr="001700E4">
              <w:rPr>
                <w:rFonts w:cs="Times New Roman"/>
                <w:sz w:val="22"/>
                <w:szCs w:val="22"/>
              </w:rPr>
              <w:t>Grid System Administrator Training</w:t>
            </w:r>
          </w:p>
        </w:tc>
        <w:tc>
          <w:tcPr>
            <w:tcW w:w="3360" w:type="dxa"/>
            <w:tcBorders>
              <w:left w:val="single" w:sz="2" w:space="0" w:color="000000"/>
              <w:bottom w:val="single" w:sz="2" w:space="0" w:color="000000"/>
            </w:tcBorders>
            <w:shd w:val="clear" w:color="auto" w:fill="auto"/>
            <w:tcMar>
              <w:top w:w="55" w:type="dxa"/>
              <w:left w:w="55" w:type="dxa"/>
              <w:bottom w:w="55" w:type="dxa"/>
              <w:right w:w="55" w:type="dxa"/>
            </w:tcMar>
          </w:tcPr>
          <w:p w:rsidR="00E62AAB" w:rsidRPr="001700E4" w:rsidRDefault="00E62AAB" w:rsidP="001E6D07">
            <w:pPr>
              <w:pStyle w:val="TableContents"/>
              <w:rPr>
                <w:rFonts w:cs="Times New Roman"/>
                <w:sz w:val="22"/>
                <w:szCs w:val="22"/>
              </w:rPr>
            </w:pPr>
            <w:r w:rsidRPr="001700E4">
              <w:rPr>
                <w:rFonts w:cs="Times New Roman"/>
                <w:sz w:val="22"/>
                <w:szCs w:val="22"/>
              </w:rPr>
              <w:t>Universiti Sains Malaysia</w:t>
            </w:r>
          </w:p>
        </w:tc>
        <w:tc>
          <w:tcPr>
            <w:tcW w:w="222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62AAB" w:rsidRPr="001700E4" w:rsidRDefault="00E62AAB" w:rsidP="001E6D07">
            <w:pPr>
              <w:pStyle w:val="TableContents"/>
              <w:rPr>
                <w:rFonts w:cs="Times New Roman"/>
                <w:sz w:val="22"/>
                <w:szCs w:val="22"/>
              </w:rPr>
            </w:pPr>
            <w:r w:rsidRPr="001700E4">
              <w:rPr>
                <w:rFonts w:cs="Times New Roman"/>
                <w:sz w:val="22"/>
                <w:szCs w:val="22"/>
              </w:rPr>
              <w:t>3-5 Mar, 2014</w:t>
            </w:r>
          </w:p>
        </w:tc>
      </w:tr>
      <w:tr w:rsidR="00E62AAB" w:rsidRPr="001700E4" w:rsidTr="005F6B9B">
        <w:tc>
          <w:tcPr>
            <w:tcW w:w="285" w:type="dxa"/>
            <w:tcBorders>
              <w:left w:val="single" w:sz="2" w:space="0" w:color="000000"/>
              <w:bottom w:val="single" w:sz="2" w:space="0" w:color="000000"/>
            </w:tcBorders>
            <w:shd w:val="clear" w:color="auto" w:fill="auto"/>
            <w:tcMar>
              <w:top w:w="55" w:type="dxa"/>
              <w:left w:w="55" w:type="dxa"/>
              <w:bottom w:w="55" w:type="dxa"/>
              <w:right w:w="55" w:type="dxa"/>
            </w:tcMar>
          </w:tcPr>
          <w:p w:rsidR="00E62AAB" w:rsidRPr="001700E4" w:rsidRDefault="00E62AAB" w:rsidP="001E6D07">
            <w:pPr>
              <w:pStyle w:val="TableContents"/>
              <w:rPr>
                <w:rFonts w:cs="Times New Roman"/>
                <w:sz w:val="22"/>
                <w:szCs w:val="22"/>
              </w:rPr>
            </w:pPr>
            <w:r w:rsidRPr="001700E4">
              <w:rPr>
                <w:rFonts w:cs="Times New Roman"/>
                <w:sz w:val="22"/>
                <w:szCs w:val="22"/>
              </w:rPr>
              <w:t>5</w:t>
            </w:r>
          </w:p>
        </w:tc>
        <w:tc>
          <w:tcPr>
            <w:tcW w:w="4110"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rsidR="00E62AAB" w:rsidRPr="001700E4" w:rsidRDefault="00E62AAB" w:rsidP="001E6D07">
            <w:pPr>
              <w:pStyle w:val="Textbody"/>
              <w:spacing w:after="0"/>
              <w:rPr>
                <w:rFonts w:cs="Times New Roman"/>
                <w:sz w:val="22"/>
                <w:szCs w:val="22"/>
              </w:rPr>
            </w:pPr>
            <w:r w:rsidRPr="001700E4">
              <w:rPr>
                <w:rFonts w:cs="Times New Roman"/>
                <w:sz w:val="22"/>
                <w:szCs w:val="22"/>
              </w:rPr>
              <w:t>Grid System Administrator Training</w:t>
            </w:r>
          </w:p>
        </w:tc>
        <w:tc>
          <w:tcPr>
            <w:tcW w:w="3360" w:type="dxa"/>
            <w:tcBorders>
              <w:left w:val="single" w:sz="2" w:space="0" w:color="000000"/>
              <w:bottom w:val="single" w:sz="2" w:space="0" w:color="000000"/>
            </w:tcBorders>
            <w:shd w:val="clear" w:color="auto" w:fill="auto"/>
            <w:tcMar>
              <w:top w:w="55" w:type="dxa"/>
              <w:left w:w="55" w:type="dxa"/>
              <w:bottom w:w="55" w:type="dxa"/>
              <w:right w:w="55" w:type="dxa"/>
            </w:tcMar>
          </w:tcPr>
          <w:p w:rsidR="00E62AAB" w:rsidRPr="001700E4" w:rsidRDefault="00E62AAB" w:rsidP="001E6D07">
            <w:pPr>
              <w:pStyle w:val="TableContents"/>
              <w:rPr>
                <w:rFonts w:cs="Times New Roman"/>
                <w:sz w:val="22"/>
                <w:szCs w:val="22"/>
              </w:rPr>
            </w:pPr>
            <w:r w:rsidRPr="001700E4">
              <w:rPr>
                <w:rFonts w:cs="Times New Roman"/>
                <w:sz w:val="22"/>
                <w:szCs w:val="22"/>
              </w:rPr>
              <w:t>Universiti Malaysia Sabah</w:t>
            </w:r>
          </w:p>
        </w:tc>
        <w:tc>
          <w:tcPr>
            <w:tcW w:w="222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62AAB" w:rsidRPr="001700E4" w:rsidRDefault="00E62AAB" w:rsidP="001E6D07">
            <w:pPr>
              <w:pStyle w:val="TableContents"/>
              <w:rPr>
                <w:rFonts w:cs="Times New Roman"/>
                <w:sz w:val="22"/>
                <w:szCs w:val="22"/>
              </w:rPr>
            </w:pPr>
            <w:r w:rsidRPr="001700E4">
              <w:rPr>
                <w:rFonts w:cs="Times New Roman"/>
                <w:sz w:val="22"/>
                <w:szCs w:val="22"/>
              </w:rPr>
              <w:t>12-14 Mar, 2014</w:t>
            </w:r>
          </w:p>
        </w:tc>
      </w:tr>
      <w:tr w:rsidR="00E62AAB" w:rsidRPr="001700E4" w:rsidTr="005F6B9B">
        <w:tc>
          <w:tcPr>
            <w:tcW w:w="285" w:type="dxa"/>
            <w:tcBorders>
              <w:left w:val="single" w:sz="2" w:space="0" w:color="000000"/>
              <w:bottom w:val="single" w:sz="2" w:space="0" w:color="000000"/>
            </w:tcBorders>
            <w:shd w:val="clear" w:color="auto" w:fill="auto"/>
            <w:tcMar>
              <w:top w:w="55" w:type="dxa"/>
              <w:left w:w="55" w:type="dxa"/>
              <w:bottom w:w="55" w:type="dxa"/>
              <w:right w:w="55" w:type="dxa"/>
            </w:tcMar>
          </w:tcPr>
          <w:p w:rsidR="00E62AAB" w:rsidRPr="001700E4" w:rsidRDefault="00E62AAB" w:rsidP="001E6D07">
            <w:pPr>
              <w:pStyle w:val="TableContents"/>
              <w:rPr>
                <w:rFonts w:cs="Times New Roman"/>
                <w:sz w:val="22"/>
                <w:szCs w:val="22"/>
              </w:rPr>
            </w:pPr>
            <w:r w:rsidRPr="001700E4">
              <w:rPr>
                <w:rFonts w:cs="Times New Roman"/>
                <w:sz w:val="22"/>
                <w:szCs w:val="22"/>
              </w:rPr>
              <w:t>6</w:t>
            </w:r>
          </w:p>
        </w:tc>
        <w:tc>
          <w:tcPr>
            <w:tcW w:w="4110"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rsidR="00E62AAB" w:rsidRPr="001700E4" w:rsidRDefault="00E62AAB" w:rsidP="001E6D07">
            <w:pPr>
              <w:pStyle w:val="Textbody"/>
              <w:spacing w:after="0"/>
              <w:jc w:val="both"/>
              <w:rPr>
                <w:rFonts w:cs="Times New Roman"/>
                <w:sz w:val="22"/>
                <w:szCs w:val="22"/>
              </w:rPr>
            </w:pPr>
            <w:r w:rsidRPr="001700E4">
              <w:rPr>
                <w:rFonts w:eastAsia="PMingLiU" w:cs="Times New Roman"/>
                <w:sz w:val="22"/>
                <w:szCs w:val="22"/>
                <w:lang w:eastAsia="zh-TW"/>
              </w:rPr>
              <w:t>Grid Cloud Identity Summit 3-4 July 2013</w:t>
            </w:r>
          </w:p>
        </w:tc>
        <w:tc>
          <w:tcPr>
            <w:tcW w:w="3360" w:type="dxa"/>
            <w:tcBorders>
              <w:left w:val="single" w:sz="2" w:space="0" w:color="000000"/>
              <w:bottom w:val="single" w:sz="2" w:space="0" w:color="000000"/>
            </w:tcBorders>
            <w:shd w:val="clear" w:color="auto" w:fill="auto"/>
            <w:tcMar>
              <w:top w:w="55" w:type="dxa"/>
              <w:left w:w="55" w:type="dxa"/>
              <w:bottom w:w="55" w:type="dxa"/>
              <w:right w:w="55" w:type="dxa"/>
            </w:tcMar>
          </w:tcPr>
          <w:p w:rsidR="00E62AAB" w:rsidRPr="001700E4" w:rsidRDefault="00E62AAB" w:rsidP="001E6D07">
            <w:pPr>
              <w:pStyle w:val="TableContents"/>
              <w:rPr>
                <w:rFonts w:cs="Times New Roman"/>
                <w:sz w:val="22"/>
                <w:szCs w:val="22"/>
              </w:rPr>
            </w:pPr>
            <w:r w:rsidRPr="001700E4">
              <w:rPr>
                <w:rFonts w:cs="Times New Roman"/>
                <w:sz w:val="22"/>
                <w:szCs w:val="22"/>
              </w:rPr>
              <w:t>Universiti Putra Malaysia</w:t>
            </w:r>
          </w:p>
        </w:tc>
        <w:tc>
          <w:tcPr>
            <w:tcW w:w="222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62AAB" w:rsidRPr="001700E4" w:rsidRDefault="00E62AAB" w:rsidP="001E6D07">
            <w:pPr>
              <w:pStyle w:val="TableContents"/>
              <w:rPr>
                <w:rFonts w:cs="Times New Roman"/>
                <w:sz w:val="22"/>
                <w:szCs w:val="22"/>
              </w:rPr>
            </w:pPr>
            <w:r w:rsidRPr="001700E4">
              <w:rPr>
                <w:rFonts w:cs="Times New Roman"/>
                <w:sz w:val="22"/>
                <w:szCs w:val="22"/>
              </w:rPr>
              <w:t>3-4 Jul, 2013</w:t>
            </w:r>
          </w:p>
        </w:tc>
      </w:tr>
      <w:tr w:rsidR="00E62AAB" w:rsidRPr="001700E4" w:rsidTr="005F6B9B">
        <w:tc>
          <w:tcPr>
            <w:tcW w:w="285" w:type="dxa"/>
            <w:tcBorders>
              <w:left w:val="single" w:sz="2" w:space="0" w:color="000000"/>
              <w:bottom w:val="single" w:sz="2" w:space="0" w:color="000000"/>
            </w:tcBorders>
            <w:shd w:val="clear" w:color="auto" w:fill="auto"/>
            <w:tcMar>
              <w:top w:w="55" w:type="dxa"/>
              <w:left w:w="55" w:type="dxa"/>
              <w:bottom w:w="55" w:type="dxa"/>
              <w:right w:w="55" w:type="dxa"/>
            </w:tcMar>
          </w:tcPr>
          <w:p w:rsidR="00E62AAB" w:rsidRPr="001700E4" w:rsidRDefault="00E62AAB" w:rsidP="001E6D07">
            <w:pPr>
              <w:pStyle w:val="TableContents"/>
              <w:rPr>
                <w:rFonts w:cs="Times New Roman"/>
                <w:sz w:val="22"/>
                <w:szCs w:val="22"/>
              </w:rPr>
            </w:pPr>
            <w:r w:rsidRPr="001700E4">
              <w:rPr>
                <w:rFonts w:cs="Times New Roman"/>
                <w:sz w:val="22"/>
                <w:szCs w:val="22"/>
              </w:rPr>
              <w:t>7</w:t>
            </w:r>
          </w:p>
        </w:tc>
        <w:tc>
          <w:tcPr>
            <w:tcW w:w="4110"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rsidR="00E62AAB" w:rsidRPr="001700E4" w:rsidRDefault="00E62AAB" w:rsidP="001E6D07">
            <w:pPr>
              <w:pStyle w:val="Textbody"/>
              <w:spacing w:after="0"/>
              <w:jc w:val="both"/>
              <w:rPr>
                <w:rFonts w:cs="Times New Roman"/>
                <w:sz w:val="22"/>
                <w:szCs w:val="22"/>
              </w:rPr>
            </w:pPr>
            <w:r w:rsidRPr="001700E4">
              <w:rPr>
                <w:rFonts w:eastAsia="PMingLiU" w:cs="Times New Roman"/>
                <w:sz w:val="22"/>
                <w:szCs w:val="22"/>
                <w:lang w:eastAsia="zh-TW"/>
              </w:rPr>
              <w:t>Technical visit to universities in Singapore to learn and exchange ideas</w:t>
            </w:r>
          </w:p>
        </w:tc>
        <w:tc>
          <w:tcPr>
            <w:tcW w:w="3360" w:type="dxa"/>
            <w:tcBorders>
              <w:left w:val="single" w:sz="2" w:space="0" w:color="000000"/>
              <w:bottom w:val="single" w:sz="2" w:space="0" w:color="000000"/>
            </w:tcBorders>
            <w:shd w:val="clear" w:color="auto" w:fill="auto"/>
            <w:tcMar>
              <w:top w:w="55" w:type="dxa"/>
              <w:left w:w="55" w:type="dxa"/>
              <w:bottom w:w="55" w:type="dxa"/>
              <w:right w:w="55" w:type="dxa"/>
            </w:tcMar>
          </w:tcPr>
          <w:p w:rsidR="00E62AAB" w:rsidRPr="001700E4" w:rsidRDefault="00E62AAB" w:rsidP="001E6D07">
            <w:pPr>
              <w:pStyle w:val="TableContents"/>
              <w:rPr>
                <w:rFonts w:cs="Times New Roman"/>
                <w:sz w:val="22"/>
                <w:szCs w:val="22"/>
              </w:rPr>
            </w:pPr>
            <w:r w:rsidRPr="001700E4">
              <w:rPr>
                <w:rFonts w:cs="Times New Roman"/>
                <w:sz w:val="22"/>
                <w:szCs w:val="22"/>
              </w:rPr>
              <w:t>Nanyang Technical University and National University of Singapore</w:t>
            </w:r>
          </w:p>
        </w:tc>
        <w:tc>
          <w:tcPr>
            <w:tcW w:w="222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62AAB" w:rsidRPr="001700E4" w:rsidRDefault="00E62AAB" w:rsidP="001E6D07">
            <w:pPr>
              <w:pStyle w:val="TableContents"/>
              <w:rPr>
                <w:rFonts w:cs="Times New Roman"/>
                <w:sz w:val="22"/>
                <w:szCs w:val="22"/>
              </w:rPr>
            </w:pPr>
            <w:r w:rsidRPr="001700E4">
              <w:rPr>
                <w:rFonts w:cs="Times New Roman"/>
                <w:sz w:val="22"/>
                <w:szCs w:val="22"/>
              </w:rPr>
              <w:t>10-11 Feb, 2014</w:t>
            </w:r>
          </w:p>
        </w:tc>
      </w:tr>
      <w:tr w:rsidR="00E62AAB" w:rsidRPr="001700E4" w:rsidTr="005F6B9B">
        <w:tc>
          <w:tcPr>
            <w:tcW w:w="285" w:type="dxa"/>
            <w:tcBorders>
              <w:left w:val="single" w:sz="2" w:space="0" w:color="000000"/>
              <w:bottom w:val="single" w:sz="2" w:space="0" w:color="000000"/>
            </w:tcBorders>
            <w:shd w:val="clear" w:color="auto" w:fill="auto"/>
            <w:tcMar>
              <w:top w:w="55" w:type="dxa"/>
              <w:left w:w="55" w:type="dxa"/>
              <w:bottom w:w="55" w:type="dxa"/>
              <w:right w:w="55" w:type="dxa"/>
            </w:tcMar>
          </w:tcPr>
          <w:p w:rsidR="00E62AAB" w:rsidRPr="001700E4" w:rsidRDefault="00E62AAB" w:rsidP="001E6D07">
            <w:pPr>
              <w:pStyle w:val="TableContents"/>
              <w:rPr>
                <w:rFonts w:cs="Times New Roman"/>
                <w:sz w:val="22"/>
                <w:szCs w:val="22"/>
              </w:rPr>
            </w:pPr>
            <w:r w:rsidRPr="001700E4">
              <w:rPr>
                <w:rFonts w:cs="Times New Roman"/>
                <w:sz w:val="22"/>
                <w:szCs w:val="22"/>
              </w:rPr>
              <w:t>8</w:t>
            </w:r>
          </w:p>
        </w:tc>
        <w:tc>
          <w:tcPr>
            <w:tcW w:w="4110"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rsidR="00E62AAB" w:rsidRPr="001700E4" w:rsidRDefault="00E62AAB" w:rsidP="001E6D07">
            <w:pPr>
              <w:pStyle w:val="Textbody"/>
              <w:spacing w:after="0"/>
              <w:jc w:val="both"/>
              <w:rPr>
                <w:rFonts w:cs="Times New Roman"/>
                <w:sz w:val="22"/>
                <w:szCs w:val="22"/>
              </w:rPr>
            </w:pPr>
            <w:r w:rsidRPr="001700E4">
              <w:rPr>
                <w:rFonts w:eastAsia="PMingLiU" w:cs="Times New Roman"/>
                <w:sz w:val="22"/>
                <w:szCs w:val="22"/>
                <w:lang w:eastAsia="zh-TW"/>
              </w:rPr>
              <w:t>Visits to universities at Eastern State of Terengganu to explain about Academic Grid Malaysia and EGI</w:t>
            </w:r>
          </w:p>
        </w:tc>
        <w:tc>
          <w:tcPr>
            <w:tcW w:w="3360" w:type="dxa"/>
            <w:tcBorders>
              <w:left w:val="single" w:sz="2" w:space="0" w:color="000000"/>
              <w:bottom w:val="single" w:sz="2" w:space="0" w:color="000000"/>
            </w:tcBorders>
            <w:shd w:val="clear" w:color="auto" w:fill="auto"/>
            <w:tcMar>
              <w:top w:w="55" w:type="dxa"/>
              <w:left w:w="55" w:type="dxa"/>
              <w:bottom w:w="55" w:type="dxa"/>
              <w:right w:w="55" w:type="dxa"/>
            </w:tcMar>
          </w:tcPr>
          <w:p w:rsidR="00E62AAB" w:rsidRPr="001700E4" w:rsidRDefault="00E62AAB" w:rsidP="001E6D07">
            <w:pPr>
              <w:pStyle w:val="TableContents"/>
              <w:rPr>
                <w:rFonts w:cs="Times New Roman"/>
                <w:sz w:val="22"/>
                <w:szCs w:val="22"/>
              </w:rPr>
            </w:pPr>
            <w:r w:rsidRPr="001700E4">
              <w:rPr>
                <w:rFonts w:cs="Times New Roman"/>
                <w:sz w:val="22"/>
                <w:szCs w:val="22"/>
              </w:rPr>
              <w:t>Universiti Malaysia Terengganu and Universiti Sultan Zainal Abidin</w:t>
            </w:r>
          </w:p>
        </w:tc>
        <w:tc>
          <w:tcPr>
            <w:tcW w:w="222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62AAB" w:rsidRPr="001700E4" w:rsidRDefault="00E62AAB" w:rsidP="001E6D07">
            <w:pPr>
              <w:pStyle w:val="TableContents"/>
              <w:rPr>
                <w:rFonts w:cs="Times New Roman"/>
                <w:sz w:val="22"/>
                <w:szCs w:val="22"/>
              </w:rPr>
            </w:pPr>
            <w:r w:rsidRPr="001700E4">
              <w:rPr>
                <w:rFonts w:cs="Times New Roman"/>
                <w:sz w:val="22"/>
                <w:szCs w:val="22"/>
              </w:rPr>
              <w:t>24-25 Fe, 2014</w:t>
            </w:r>
          </w:p>
        </w:tc>
      </w:tr>
      <w:tr w:rsidR="00E62AAB" w:rsidRPr="001700E4" w:rsidTr="005F6B9B">
        <w:tc>
          <w:tcPr>
            <w:tcW w:w="285" w:type="dxa"/>
            <w:tcBorders>
              <w:left w:val="single" w:sz="2" w:space="0" w:color="000000"/>
              <w:bottom w:val="single" w:sz="2" w:space="0" w:color="000000"/>
            </w:tcBorders>
            <w:shd w:val="clear" w:color="auto" w:fill="auto"/>
            <w:tcMar>
              <w:top w:w="55" w:type="dxa"/>
              <w:left w:w="55" w:type="dxa"/>
              <w:bottom w:w="55" w:type="dxa"/>
              <w:right w:w="55" w:type="dxa"/>
            </w:tcMar>
          </w:tcPr>
          <w:p w:rsidR="00E62AAB" w:rsidRPr="001700E4" w:rsidRDefault="00E62AAB" w:rsidP="001E6D07">
            <w:pPr>
              <w:pStyle w:val="TableContents"/>
              <w:rPr>
                <w:rFonts w:cs="Times New Roman"/>
                <w:sz w:val="22"/>
                <w:szCs w:val="22"/>
              </w:rPr>
            </w:pPr>
          </w:p>
        </w:tc>
        <w:tc>
          <w:tcPr>
            <w:tcW w:w="4110"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rsidR="00E62AAB" w:rsidRPr="001700E4" w:rsidRDefault="00E62AAB" w:rsidP="001E6D07">
            <w:pPr>
              <w:pStyle w:val="Textbody"/>
              <w:spacing w:after="0"/>
              <w:jc w:val="both"/>
              <w:rPr>
                <w:rFonts w:cs="Times New Roman"/>
                <w:sz w:val="22"/>
                <w:szCs w:val="22"/>
              </w:rPr>
            </w:pPr>
          </w:p>
        </w:tc>
        <w:tc>
          <w:tcPr>
            <w:tcW w:w="3360" w:type="dxa"/>
            <w:tcBorders>
              <w:left w:val="single" w:sz="2" w:space="0" w:color="000000"/>
              <w:bottom w:val="single" w:sz="2" w:space="0" w:color="000000"/>
            </w:tcBorders>
            <w:shd w:val="clear" w:color="auto" w:fill="auto"/>
            <w:tcMar>
              <w:top w:w="55" w:type="dxa"/>
              <w:left w:w="55" w:type="dxa"/>
              <w:bottom w:w="55" w:type="dxa"/>
              <w:right w:w="55" w:type="dxa"/>
            </w:tcMar>
          </w:tcPr>
          <w:p w:rsidR="00E62AAB" w:rsidRPr="001700E4" w:rsidRDefault="00E62AAB" w:rsidP="001E6D07">
            <w:pPr>
              <w:pStyle w:val="TableContents"/>
              <w:rPr>
                <w:rFonts w:cs="Times New Roman"/>
                <w:sz w:val="22"/>
                <w:szCs w:val="22"/>
              </w:rPr>
            </w:pPr>
          </w:p>
        </w:tc>
        <w:tc>
          <w:tcPr>
            <w:tcW w:w="222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62AAB" w:rsidRPr="001700E4" w:rsidRDefault="00E62AAB" w:rsidP="001E6D07">
            <w:pPr>
              <w:pStyle w:val="TableContents"/>
              <w:rPr>
                <w:rFonts w:cs="Times New Roman"/>
                <w:sz w:val="22"/>
                <w:szCs w:val="22"/>
              </w:rPr>
            </w:pPr>
          </w:p>
        </w:tc>
      </w:tr>
    </w:tbl>
    <w:p w:rsidR="006C56E2" w:rsidRPr="001700E4" w:rsidRDefault="006C56E2" w:rsidP="001E6D07">
      <w:pPr>
        <w:spacing w:before="0" w:after="0"/>
        <w:rPr>
          <w:szCs w:val="22"/>
          <w:lang w:eastAsia="zh-TW"/>
        </w:rPr>
      </w:pPr>
    </w:p>
    <w:p w:rsidR="00E62AAB" w:rsidRPr="001700E4" w:rsidRDefault="00E62AAB" w:rsidP="001E6D07">
      <w:pPr>
        <w:pStyle w:val="Textbody"/>
        <w:spacing w:after="0"/>
        <w:jc w:val="both"/>
        <w:rPr>
          <w:rFonts w:cs="Times New Roman"/>
          <w:sz w:val="22"/>
          <w:szCs w:val="22"/>
        </w:rPr>
      </w:pPr>
      <w:r w:rsidRPr="001700E4">
        <w:rPr>
          <w:rFonts w:eastAsia="PMingLiU" w:cs="Times New Roman"/>
          <w:sz w:val="22"/>
          <w:szCs w:val="22"/>
          <w:lang w:eastAsia="zh-TW"/>
        </w:rPr>
        <w:t xml:space="preserve">One important development in Malaysia in the year 2013 was the establishment of National Centre for Particle Physics (NCPP) by Malaysia Science Academy, Misistry of Science, Technology and Innovation (MOSTI) in collaboration with University of Malaya. The establishment of NCPP is much welcomed as based from other partner countries, particle physics community will be a major driving force behind grid initiative. Academic Grid Malaysia was involved since its inception and continue to do so until today; assisting in the development of their compute and network requirement with a view of establishing Complex Muon Solenoid (CMS) Tier 2 Site in Malaysia. Malaysia has sent several particle physics scientists and researchers to be attached at CERN to acquire necessary knowledge and technical knowhow. Reciprocally, CERN scientists as well as other top-level officials have visited </w:t>
      </w:r>
      <w:r w:rsidRPr="001700E4">
        <w:rPr>
          <w:rFonts w:eastAsia="PMingLiU" w:cs="Times New Roman"/>
          <w:sz w:val="22"/>
          <w:szCs w:val="22"/>
          <w:lang w:eastAsia="zh-TW"/>
        </w:rPr>
        <w:lastRenderedPageBreak/>
        <w:t>Malaysia and gave seminars in the effort to strengthen the collaboration. Presently, a substantial infrastructure (compute and storage) has been procured and installed ready to undergo the process of EGI certified site development and certification by Academic Grid Malaysia.</w:t>
      </w:r>
    </w:p>
    <w:p w:rsidR="0014599E" w:rsidRPr="001700E4" w:rsidRDefault="0014599E" w:rsidP="0003075B">
      <w:pPr>
        <w:pStyle w:val="3"/>
      </w:pPr>
      <w:bookmarkStart w:id="52" w:name="_Toc384804705"/>
      <w:r w:rsidRPr="001700E4">
        <w:t>WP</w:t>
      </w:r>
      <w:r w:rsidR="006C56E2" w:rsidRPr="001700E4">
        <w:t>4</w:t>
      </w:r>
      <w:r w:rsidRPr="001700E4">
        <w:t xml:space="preserve"> – </w:t>
      </w:r>
      <w:r w:rsidR="006C56E2" w:rsidRPr="001700E4">
        <w:t xml:space="preserve">SA1 Operations </w:t>
      </w:r>
      <w:r w:rsidR="00E62AAB" w:rsidRPr="001700E4">
        <w:t>(2PM)</w:t>
      </w:r>
      <w:bookmarkEnd w:id="52"/>
    </w:p>
    <w:p w:rsidR="00E62AAB" w:rsidRPr="001700E4" w:rsidRDefault="00E62AAB" w:rsidP="001E6D07">
      <w:pPr>
        <w:pStyle w:val="Textbody"/>
        <w:spacing w:after="0"/>
        <w:jc w:val="both"/>
        <w:rPr>
          <w:rFonts w:cs="Times New Roman"/>
          <w:sz w:val="22"/>
          <w:szCs w:val="22"/>
        </w:rPr>
      </w:pPr>
      <w:r w:rsidRPr="001700E4">
        <w:rPr>
          <w:rFonts w:eastAsia="PMingLiU" w:cs="Times New Roman"/>
          <w:sz w:val="22"/>
          <w:szCs w:val="22"/>
          <w:lang w:eastAsia="zh-TW"/>
        </w:rPr>
        <w:t xml:space="preserve">As has been highlighted in the community engagement, several grid user and administrator training have been carried out in the context of Academic Grid Malaysia providing supports to users/potential users in various discipline from structural biology, to engineering. Apart from supporting existing EGI certified sites with their periodical maintenance and trouble-shooting issues, Academic Grid Malaysia also has a two-pronged objectives during the training whereby at the end of the training there will be a cluster being certified. This year, a cluster at Universiti Sains Malaysia has just been EGI certified by Academia Sinica Grid Computing and additional 144 cores after the training increasing the total number of cores from 616 to 760 cores. Another training was done at Universiti Malaysia Sabah and at the present moment the site is still undergoing network setting and once done there will be additional compute power of about 128 cores. Perhaps the biggest new initiative for Malaysia is on the development of CMS Tier-2 Site at University of Malaysia and currently a total of 704 cores are being installed and tested to make ready for the configuration towards an EGI certified site which once the certification is complete Academic Grid Malaysia will have the potential compute power of over 1500 physical cores. </w:t>
      </w:r>
    </w:p>
    <w:p w:rsidR="00A1596D" w:rsidRPr="001700E4" w:rsidRDefault="00A1596D" w:rsidP="001E6D07">
      <w:pPr>
        <w:spacing w:before="0" w:after="0"/>
        <w:rPr>
          <w:szCs w:val="22"/>
          <w:lang w:val="en-US" w:eastAsia="zh-TW"/>
        </w:rPr>
      </w:pPr>
    </w:p>
    <w:p w:rsidR="00E62AAB" w:rsidRPr="001700E4" w:rsidRDefault="00E62AAB" w:rsidP="001E6D07">
      <w:pPr>
        <w:pStyle w:val="Textbody"/>
        <w:spacing w:after="0"/>
        <w:jc w:val="both"/>
        <w:rPr>
          <w:rFonts w:cs="Times New Roman"/>
          <w:sz w:val="22"/>
          <w:szCs w:val="22"/>
        </w:rPr>
      </w:pPr>
      <w:r w:rsidRPr="001700E4">
        <w:rPr>
          <w:rFonts w:eastAsia="PMingLiU" w:cs="Times New Roman"/>
          <w:sz w:val="22"/>
          <w:szCs w:val="22"/>
          <w:lang w:eastAsia="zh-TW"/>
        </w:rPr>
        <w:t>Malaysia also runs an IGTF approved National Certification Authority (CA) under the organization called Malaysian Identity Federation and Access Management (MyIFAM) which manages application and issuance of User Certificates, Host Certificates and Service certificates to people and sites participating in grid computing. MyIFAM has been extra busy for the past 12 months in providing the technical and administrative supports for users as well as researchers and grid developers on certificate-related issues. MyIFAM is also actively involved in Federated Identity initiative and carrying out research and development on Level of Assurance for the community and having to do the balancing act between lower versus higher levels of assurance  and ease of use. This is under a service called Secure Identity Federation on Unified Lightweigt Access maNagement (SIFULAN) (</w:t>
      </w:r>
      <w:hyperlink r:id="rId19">
        <w:r w:rsidRPr="001700E4">
          <w:rPr>
            <w:rStyle w:val="ab"/>
            <w:rFonts w:eastAsia="PMingLiU" w:cs="Times New Roman"/>
            <w:color w:val="auto"/>
            <w:sz w:val="22"/>
            <w:szCs w:val="22"/>
            <w:lang w:eastAsia="zh-TW"/>
          </w:rPr>
          <w:t>www.sifulan.my</w:t>
        </w:r>
      </w:hyperlink>
      <w:r w:rsidRPr="001700E4">
        <w:rPr>
          <w:rFonts w:eastAsia="PMingLiU" w:cs="Times New Roman"/>
          <w:sz w:val="22"/>
          <w:szCs w:val="22"/>
          <w:lang w:eastAsia="zh-TW"/>
        </w:rPr>
        <w:t>) which aspires to become ASEAN catch-all federation. A workshop called TEIN Identity Management and Federation Workshop was successfully organised on 18-19 of January, 2014 at Institut teknologi Bandung, Indonesia where nearly all ASEAN countries participated. TransEurasian Information Network (TEIN) is also an European Union project.</w:t>
      </w:r>
    </w:p>
    <w:p w:rsidR="00E62AAB" w:rsidRPr="001700E4" w:rsidRDefault="00E62AAB" w:rsidP="001E6D07">
      <w:pPr>
        <w:spacing w:before="0" w:after="0"/>
        <w:rPr>
          <w:szCs w:val="22"/>
          <w:lang w:val="en-US" w:eastAsia="zh-TW"/>
        </w:rPr>
      </w:pPr>
    </w:p>
    <w:sectPr w:rsidR="00E62AAB" w:rsidRPr="001700E4" w:rsidSect="00C75DF0">
      <w:pgSz w:w="11906" w:h="16838"/>
      <w:pgMar w:top="1417" w:right="1417"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CAC" w:rsidRDefault="00645CAC">
      <w:r>
        <w:separator/>
      </w:r>
    </w:p>
  </w:endnote>
  <w:endnote w:type="continuationSeparator" w:id="0">
    <w:p w:rsidR="00645CAC" w:rsidRDefault="00645C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ourier"/>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00000000" w:usb1="D200FDFF" w:usb2="0A04602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Liberation Serif">
    <w:altName w:val="MS PMincho"/>
    <w:charset w:val="80"/>
    <w:family w:val="roman"/>
    <w:pitch w:val="variable"/>
    <w:sig w:usb0="00000000" w:usb1="00000000" w:usb2="00000000" w:usb3="00000000" w:csb0="00000000" w:csb1="00000000"/>
  </w:font>
  <w:font w:name="Lohit Hindi">
    <w:altName w:val="Meiryo"/>
    <w:charset w:val="80"/>
    <w:family w:val="auto"/>
    <w:pitch w:val="variable"/>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Droid Sans">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Times New Roman"/>
    <w:panose1 w:val="00000000000000000000"/>
    <w:charset w:val="00"/>
    <w:family w:val="roman"/>
    <w:notTrueType/>
    <w:pitch w:val="default"/>
    <w:sig w:usb0="00000000" w:usb1="00000000" w:usb2="00000000" w:usb3="00000000" w:csb0="00000000"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A22" w:rsidRDefault="00C75DF0">
    <w:pPr>
      <w:pStyle w:val="a5"/>
      <w:framePr w:wrap="around" w:vAnchor="text" w:hAnchor="margin" w:xAlign="right" w:y="1"/>
      <w:rPr>
        <w:rStyle w:val="a6"/>
      </w:rPr>
    </w:pPr>
    <w:r>
      <w:rPr>
        <w:rStyle w:val="a6"/>
      </w:rPr>
      <w:fldChar w:fldCharType="begin"/>
    </w:r>
    <w:r w:rsidR="002A2A22">
      <w:rPr>
        <w:rStyle w:val="a6"/>
      </w:rPr>
      <w:instrText xml:space="preserve">PAGE  </w:instrText>
    </w:r>
    <w:r>
      <w:rPr>
        <w:rStyle w:val="a6"/>
      </w:rPr>
      <w:fldChar w:fldCharType="separate"/>
    </w:r>
    <w:r w:rsidR="002A2A22">
      <w:rPr>
        <w:rStyle w:val="a6"/>
        <w:noProof/>
      </w:rPr>
      <w:t>9</w:t>
    </w:r>
    <w:r>
      <w:rPr>
        <w:rStyle w:val="a6"/>
      </w:rPr>
      <w:fldChar w:fldCharType="end"/>
    </w:r>
  </w:p>
  <w:p w:rsidR="002A2A22" w:rsidRDefault="002A2A22">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2A2A22" w:rsidRPr="00344CEB">
      <w:tc>
        <w:tcPr>
          <w:tcW w:w="2764" w:type="dxa"/>
        </w:tcPr>
        <w:p w:rsidR="002A2A22" w:rsidRPr="00344CEB" w:rsidRDefault="002A2A22">
          <w:pPr>
            <w:pStyle w:val="a5"/>
            <w:rPr>
              <w:b/>
              <w:color w:val="000000"/>
            </w:rPr>
          </w:pPr>
        </w:p>
      </w:tc>
      <w:tc>
        <w:tcPr>
          <w:tcW w:w="3827" w:type="dxa"/>
        </w:tcPr>
        <w:p w:rsidR="002A2A22" w:rsidRPr="00344CEB" w:rsidRDefault="002A2A22" w:rsidP="0014599E">
          <w:pPr>
            <w:pStyle w:val="a5"/>
            <w:jc w:val="center"/>
            <w:rPr>
              <w:b/>
              <w:color w:val="000000"/>
              <w:lang w:eastAsia="zh-TW"/>
            </w:rPr>
          </w:pPr>
        </w:p>
      </w:tc>
      <w:tc>
        <w:tcPr>
          <w:tcW w:w="1559" w:type="dxa"/>
        </w:tcPr>
        <w:p w:rsidR="002A2A22" w:rsidRPr="00344CEB" w:rsidRDefault="002A2A22">
          <w:pPr>
            <w:pStyle w:val="a5"/>
            <w:jc w:val="center"/>
            <w:rPr>
              <w:b/>
              <w:caps/>
            </w:rPr>
          </w:pPr>
        </w:p>
      </w:tc>
      <w:tc>
        <w:tcPr>
          <w:tcW w:w="992" w:type="dxa"/>
        </w:tcPr>
        <w:p w:rsidR="002A2A22" w:rsidRPr="00344CEB" w:rsidRDefault="00C75DF0">
          <w:pPr>
            <w:pStyle w:val="a5"/>
            <w:jc w:val="right"/>
            <w:rPr>
              <w:b/>
            </w:rPr>
          </w:pPr>
          <w:r w:rsidRPr="00344CEB">
            <w:rPr>
              <w:b/>
            </w:rPr>
            <w:fldChar w:fldCharType="begin"/>
          </w:r>
          <w:r w:rsidR="002A2A22" w:rsidRPr="00344CEB">
            <w:rPr>
              <w:b/>
            </w:rPr>
            <w:instrText xml:space="preserve"> PAGE  \* MERGEFORMAT </w:instrText>
          </w:r>
          <w:r w:rsidRPr="00344CEB">
            <w:rPr>
              <w:b/>
            </w:rPr>
            <w:fldChar w:fldCharType="separate"/>
          </w:r>
          <w:r w:rsidR="00FD2560">
            <w:rPr>
              <w:b/>
              <w:noProof/>
            </w:rPr>
            <w:t>5</w:t>
          </w:r>
          <w:r w:rsidRPr="00344CEB">
            <w:rPr>
              <w:b/>
            </w:rPr>
            <w:fldChar w:fldCharType="end"/>
          </w:r>
          <w:r w:rsidR="002A2A22" w:rsidRPr="00344CEB">
            <w:rPr>
              <w:b/>
            </w:rPr>
            <w:t xml:space="preserve"> / </w:t>
          </w:r>
          <w:fldSimple w:instr=" NUMPAGES  \* MERGEFORMAT ">
            <w:r w:rsidR="00FD2560" w:rsidRPr="00FD2560">
              <w:rPr>
                <w:b/>
                <w:noProof/>
              </w:rPr>
              <w:t>17</w:t>
            </w:r>
          </w:fldSimple>
        </w:p>
      </w:tc>
    </w:tr>
  </w:tbl>
  <w:p w:rsidR="002A2A22" w:rsidRPr="00344CEB" w:rsidRDefault="002A2A22" w:rsidP="0014599E">
    <w:pPr>
      <w:pStyle w:val="a5"/>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CAC" w:rsidRDefault="00645CAC">
      <w:r>
        <w:separator/>
      </w:r>
    </w:p>
  </w:footnote>
  <w:footnote w:type="continuationSeparator" w:id="0">
    <w:p w:rsidR="00645CAC" w:rsidRDefault="00645C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insideH w:val="single" w:sz="4" w:space="0" w:color="auto"/>
      </w:tblBorders>
      <w:tblLook w:val="00BF"/>
    </w:tblPr>
    <w:tblGrid>
      <w:gridCol w:w="2031"/>
      <w:gridCol w:w="4598"/>
      <w:gridCol w:w="2659"/>
    </w:tblGrid>
    <w:tr w:rsidR="002A2A22">
      <w:trPr>
        <w:trHeight w:val="2340"/>
      </w:trPr>
      <w:tc>
        <w:tcPr>
          <w:tcW w:w="2031" w:type="dxa"/>
        </w:tcPr>
        <w:p w:rsidR="002A2A22" w:rsidRDefault="002A2A22" w:rsidP="0014599E">
          <w:pPr>
            <w:pStyle w:val="a4"/>
            <w:tabs>
              <w:tab w:val="clear" w:pos="9071"/>
              <w:tab w:val="right" w:pos="9072"/>
            </w:tabs>
            <w:spacing w:after="720"/>
            <w:jc w:val="right"/>
          </w:pPr>
        </w:p>
      </w:tc>
      <w:tc>
        <w:tcPr>
          <w:tcW w:w="4598" w:type="dxa"/>
        </w:tcPr>
        <w:p w:rsidR="002A2A22" w:rsidRDefault="002A2A22" w:rsidP="0014599E">
          <w:pPr>
            <w:pStyle w:val="a4"/>
            <w:tabs>
              <w:tab w:val="clear" w:pos="9071"/>
              <w:tab w:val="right" w:pos="9072"/>
            </w:tabs>
            <w:spacing w:after="720"/>
            <w:jc w:val="right"/>
          </w:pPr>
        </w:p>
      </w:tc>
      <w:tc>
        <w:tcPr>
          <w:tcW w:w="2659" w:type="dxa"/>
        </w:tcPr>
        <w:p w:rsidR="002A2A22" w:rsidRDefault="002A2A22" w:rsidP="0014599E">
          <w:pPr>
            <w:pStyle w:val="a4"/>
            <w:tabs>
              <w:tab w:val="clear" w:pos="9071"/>
              <w:tab w:val="right" w:pos="9072"/>
            </w:tabs>
            <w:spacing w:after="720"/>
            <w:jc w:val="right"/>
          </w:pPr>
        </w:p>
      </w:tc>
    </w:tr>
  </w:tbl>
  <w:p w:rsidR="002A2A22" w:rsidRPr="00C1105E" w:rsidRDefault="002A2A22" w:rsidP="0014599E">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A22" w:rsidRDefault="002A2A22"/>
  <w:p w:rsidR="002A2A22" w:rsidRDefault="002A2A2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A22" w:rsidRPr="00344CEB" w:rsidRDefault="002A2A22" w:rsidP="0014599E">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Tahoma"/>
      </w:rPr>
    </w:lvl>
    <w:lvl w:ilvl="1">
      <w:start w:val="1"/>
      <w:numFmt w:val="bullet"/>
      <w:lvlText w:val="◦"/>
      <w:lvlJc w:val="left"/>
      <w:pPr>
        <w:tabs>
          <w:tab w:val="num" w:pos="1080"/>
        </w:tabs>
        <w:ind w:left="1080" w:hanging="360"/>
      </w:pPr>
      <w:rPr>
        <w:rFonts w:ascii="OpenSymbol" w:hAnsi="OpenSymbol" w:cs="Tahoma"/>
      </w:rPr>
    </w:lvl>
    <w:lvl w:ilvl="2">
      <w:start w:val="1"/>
      <w:numFmt w:val="bullet"/>
      <w:lvlText w:val="▪"/>
      <w:lvlJc w:val="left"/>
      <w:pPr>
        <w:tabs>
          <w:tab w:val="num" w:pos="1440"/>
        </w:tabs>
        <w:ind w:left="1440" w:hanging="360"/>
      </w:pPr>
      <w:rPr>
        <w:rFonts w:ascii="OpenSymbol" w:hAnsi="OpenSymbol" w:cs="Tahoma"/>
      </w:rPr>
    </w:lvl>
    <w:lvl w:ilvl="3">
      <w:start w:val="1"/>
      <w:numFmt w:val="bullet"/>
      <w:lvlText w:val=""/>
      <w:lvlJc w:val="left"/>
      <w:pPr>
        <w:tabs>
          <w:tab w:val="num" w:pos="1800"/>
        </w:tabs>
        <w:ind w:left="1800" w:hanging="360"/>
      </w:pPr>
      <w:rPr>
        <w:rFonts w:ascii="Symbol" w:hAnsi="Symbol" w:cs="Tahoma"/>
      </w:rPr>
    </w:lvl>
    <w:lvl w:ilvl="4">
      <w:start w:val="1"/>
      <w:numFmt w:val="bullet"/>
      <w:lvlText w:val="◦"/>
      <w:lvlJc w:val="left"/>
      <w:pPr>
        <w:tabs>
          <w:tab w:val="num" w:pos="2160"/>
        </w:tabs>
        <w:ind w:left="2160" w:hanging="360"/>
      </w:pPr>
      <w:rPr>
        <w:rFonts w:ascii="OpenSymbol" w:hAnsi="OpenSymbol" w:cs="Tahoma"/>
      </w:rPr>
    </w:lvl>
    <w:lvl w:ilvl="5">
      <w:start w:val="1"/>
      <w:numFmt w:val="bullet"/>
      <w:lvlText w:val="▪"/>
      <w:lvlJc w:val="left"/>
      <w:pPr>
        <w:tabs>
          <w:tab w:val="num" w:pos="2520"/>
        </w:tabs>
        <w:ind w:left="2520" w:hanging="360"/>
      </w:pPr>
      <w:rPr>
        <w:rFonts w:ascii="OpenSymbol" w:hAnsi="OpenSymbol" w:cs="Tahoma"/>
      </w:rPr>
    </w:lvl>
    <w:lvl w:ilvl="6">
      <w:start w:val="1"/>
      <w:numFmt w:val="bullet"/>
      <w:lvlText w:val=""/>
      <w:lvlJc w:val="left"/>
      <w:pPr>
        <w:tabs>
          <w:tab w:val="num" w:pos="2880"/>
        </w:tabs>
        <w:ind w:left="2880" w:hanging="360"/>
      </w:pPr>
      <w:rPr>
        <w:rFonts w:ascii="Symbol" w:hAnsi="Symbol" w:cs="Tahoma"/>
      </w:rPr>
    </w:lvl>
    <w:lvl w:ilvl="7">
      <w:start w:val="1"/>
      <w:numFmt w:val="bullet"/>
      <w:lvlText w:val="◦"/>
      <w:lvlJc w:val="left"/>
      <w:pPr>
        <w:tabs>
          <w:tab w:val="num" w:pos="3240"/>
        </w:tabs>
        <w:ind w:left="3240" w:hanging="360"/>
      </w:pPr>
      <w:rPr>
        <w:rFonts w:ascii="OpenSymbol" w:hAnsi="OpenSymbol" w:cs="Tahoma"/>
      </w:rPr>
    </w:lvl>
    <w:lvl w:ilvl="8">
      <w:start w:val="1"/>
      <w:numFmt w:val="bullet"/>
      <w:lvlText w:val="▪"/>
      <w:lvlJc w:val="left"/>
      <w:pPr>
        <w:tabs>
          <w:tab w:val="num" w:pos="3600"/>
        </w:tabs>
        <w:ind w:left="3600" w:hanging="360"/>
      </w:pPr>
      <w:rPr>
        <w:rFonts w:ascii="OpenSymbol" w:hAnsi="OpenSymbol" w:cs="Tahoma"/>
      </w:rPr>
    </w:lvl>
  </w:abstractNum>
  <w:abstractNum w:abstractNumId="1">
    <w:nsid w:val="00000002"/>
    <w:multiLevelType w:val="multilevel"/>
    <w:tmpl w:val="00000002"/>
    <w:name w:val="WW8Num3"/>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Symbol" w:hAnsi="Symbol" w:cs="Wingdings"/>
      </w:rPr>
    </w:lvl>
    <w:lvl w:ilvl="2">
      <w:start w:val="1"/>
      <w:numFmt w:val="bullet"/>
      <w:lvlText w:val=""/>
      <w:lvlJc w:val="left"/>
      <w:pPr>
        <w:tabs>
          <w:tab w:val="num" w:pos="1440"/>
        </w:tabs>
        <w:ind w:left="1440" w:hanging="360"/>
      </w:pPr>
      <w:rPr>
        <w:rFonts w:ascii="Symbol" w:hAnsi="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Symbol" w:hAnsi="Symbol" w:cs="Wingdings"/>
      </w:rPr>
    </w:lvl>
    <w:lvl w:ilvl="5">
      <w:start w:val="1"/>
      <w:numFmt w:val="bullet"/>
      <w:lvlText w:val=""/>
      <w:lvlJc w:val="left"/>
      <w:pPr>
        <w:tabs>
          <w:tab w:val="num" w:pos="2520"/>
        </w:tabs>
        <w:ind w:left="2520" w:hanging="360"/>
      </w:pPr>
      <w:rPr>
        <w:rFonts w:ascii="Symbol" w:hAnsi="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Symbol" w:hAnsi="Symbol" w:cs="Wingdings"/>
      </w:rPr>
    </w:lvl>
    <w:lvl w:ilvl="8">
      <w:start w:val="1"/>
      <w:numFmt w:val="bullet"/>
      <w:lvlText w:val=""/>
      <w:lvlJc w:val="left"/>
      <w:pPr>
        <w:tabs>
          <w:tab w:val="num" w:pos="3600"/>
        </w:tabs>
        <w:ind w:left="3600" w:hanging="360"/>
      </w:pPr>
      <w:rPr>
        <w:rFonts w:ascii="Symbol" w:hAnsi="Symbol" w:cs="Wingdings"/>
      </w:rPr>
    </w:lvl>
  </w:abstractNum>
  <w:abstractNum w:abstractNumId="2">
    <w:nsid w:val="00000003"/>
    <w:multiLevelType w:val="multilevel"/>
    <w:tmpl w:val="00000003"/>
    <w:name w:val="WW8Num6"/>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OpenSymbol" w:hAnsi="OpenSymbol" w:cs="Wingdings"/>
      </w:rPr>
    </w:lvl>
    <w:lvl w:ilvl="2">
      <w:start w:val="1"/>
      <w:numFmt w:val="bullet"/>
      <w:lvlText w:val="▪"/>
      <w:lvlJc w:val="left"/>
      <w:pPr>
        <w:tabs>
          <w:tab w:val="num" w:pos="1440"/>
        </w:tabs>
        <w:ind w:left="1440" w:hanging="360"/>
      </w:pPr>
      <w:rPr>
        <w:rFonts w:ascii="OpenSymbol" w:hAnsi="Open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OpenSymbol" w:hAnsi="OpenSymbol" w:cs="Wingdings"/>
      </w:rPr>
    </w:lvl>
    <w:lvl w:ilvl="5">
      <w:start w:val="1"/>
      <w:numFmt w:val="bullet"/>
      <w:lvlText w:val="▪"/>
      <w:lvlJc w:val="left"/>
      <w:pPr>
        <w:tabs>
          <w:tab w:val="num" w:pos="2520"/>
        </w:tabs>
        <w:ind w:left="2520" w:hanging="360"/>
      </w:pPr>
      <w:rPr>
        <w:rFonts w:ascii="OpenSymbol" w:hAnsi="Open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OpenSymbol" w:hAnsi="OpenSymbol" w:cs="Wingdings"/>
      </w:rPr>
    </w:lvl>
    <w:lvl w:ilvl="8">
      <w:start w:val="1"/>
      <w:numFmt w:val="bullet"/>
      <w:lvlText w:val="▪"/>
      <w:lvlJc w:val="left"/>
      <w:pPr>
        <w:tabs>
          <w:tab w:val="num" w:pos="3600"/>
        </w:tabs>
        <w:ind w:left="3600" w:hanging="360"/>
      </w:pPr>
      <w:rPr>
        <w:rFonts w:ascii="OpenSymbol" w:hAnsi="OpenSymbol" w:cs="Wingdings"/>
      </w:rPr>
    </w:lvl>
  </w:abstractNum>
  <w:abstractNum w:abstractNumId="3">
    <w:nsid w:val="00000004"/>
    <w:multiLevelType w:val="multilevel"/>
    <w:tmpl w:val="00000004"/>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Wingdings"/>
      </w:rPr>
    </w:lvl>
    <w:lvl w:ilvl="2">
      <w:start w:val="1"/>
      <w:numFmt w:val="bullet"/>
      <w:lvlText w:val="▪"/>
      <w:lvlJc w:val="left"/>
      <w:pPr>
        <w:tabs>
          <w:tab w:val="num" w:pos="1440"/>
        </w:tabs>
        <w:ind w:left="1440" w:hanging="360"/>
      </w:pPr>
      <w:rPr>
        <w:rFonts w:ascii="OpenSymbol" w:hAnsi="OpenSymbol" w:cs="Wingdings"/>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Wingdings"/>
      </w:rPr>
    </w:lvl>
    <w:lvl w:ilvl="5">
      <w:start w:val="1"/>
      <w:numFmt w:val="bullet"/>
      <w:lvlText w:val="▪"/>
      <w:lvlJc w:val="left"/>
      <w:pPr>
        <w:tabs>
          <w:tab w:val="num" w:pos="2520"/>
        </w:tabs>
        <w:ind w:left="2520" w:hanging="360"/>
      </w:pPr>
      <w:rPr>
        <w:rFonts w:ascii="OpenSymbol" w:hAnsi="OpenSymbol" w:cs="Wingdings"/>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Wingdings"/>
      </w:rPr>
    </w:lvl>
    <w:lvl w:ilvl="8">
      <w:start w:val="1"/>
      <w:numFmt w:val="bullet"/>
      <w:lvlText w:val="▪"/>
      <w:lvlJc w:val="left"/>
      <w:pPr>
        <w:tabs>
          <w:tab w:val="num" w:pos="3600"/>
        </w:tabs>
        <w:ind w:left="3600" w:hanging="360"/>
      </w:pPr>
      <w:rPr>
        <w:rFonts w:ascii="OpenSymbol" w:hAnsi="OpenSymbol" w:cs="Wingdings"/>
      </w:rPr>
    </w:lvl>
  </w:abstractNum>
  <w:abstractNum w:abstractNumId="4">
    <w:nsid w:val="00000005"/>
    <w:multiLevelType w:val="multilevel"/>
    <w:tmpl w:val="00000005"/>
    <w:name w:val="WW8Num5"/>
    <w:lvl w:ilvl="0">
      <w:start w:val="1"/>
      <w:numFmt w:val="bullet"/>
      <w:lvlText w:val=""/>
      <w:lvlJc w:val="left"/>
      <w:pPr>
        <w:tabs>
          <w:tab w:val="num" w:pos="720"/>
        </w:tabs>
        <w:ind w:left="720" w:hanging="283"/>
      </w:pPr>
      <w:rPr>
        <w:rFonts w:ascii="Symbol" w:hAnsi="Symbol"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Wingdings"/>
      </w:rPr>
    </w:lvl>
    <w:lvl w:ilvl="2">
      <w:start w:val="1"/>
      <w:numFmt w:val="bullet"/>
      <w:lvlText w:val="▪"/>
      <w:lvlJc w:val="left"/>
      <w:pPr>
        <w:tabs>
          <w:tab w:val="num" w:pos="1440"/>
        </w:tabs>
        <w:ind w:left="1440" w:hanging="360"/>
      </w:pPr>
      <w:rPr>
        <w:rFonts w:ascii="OpenSymbol" w:hAnsi="OpenSymbol" w:cs="Wingdings"/>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Wingdings"/>
      </w:rPr>
    </w:lvl>
    <w:lvl w:ilvl="5">
      <w:start w:val="1"/>
      <w:numFmt w:val="bullet"/>
      <w:lvlText w:val="▪"/>
      <w:lvlJc w:val="left"/>
      <w:pPr>
        <w:tabs>
          <w:tab w:val="num" w:pos="2520"/>
        </w:tabs>
        <w:ind w:left="2520" w:hanging="360"/>
      </w:pPr>
      <w:rPr>
        <w:rFonts w:ascii="OpenSymbol" w:hAnsi="OpenSymbol" w:cs="Wingdings"/>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Wingdings"/>
      </w:rPr>
    </w:lvl>
    <w:lvl w:ilvl="8">
      <w:start w:val="1"/>
      <w:numFmt w:val="bullet"/>
      <w:lvlText w:val="▪"/>
      <w:lvlJc w:val="left"/>
      <w:pPr>
        <w:tabs>
          <w:tab w:val="num" w:pos="3600"/>
        </w:tabs>
        <w:ind w:left="3600" w:hanging="360"/>
      </w:pPr>
      <w:rPr>
        <w:rFonts w:ascii="OpenSymbol" w:hAnsi="OpenSymbol" w:cs="Wingdings"/>
      </w:rPr>
    </w:lvl>
  </w:abstractNum>
  <w:abstractNum w:abstractNumId="6">
    <w:nsid w:val="00000008"/>
    <w:multiLevelType w:val="multilevel"/>
    <w:tmpl w:val="00000008"/>
    <w:name w:val="WW8Num3222"/>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OpenSymbol" w:hAnsi="OpenSymbol" w:cs="Wingdings"/>
      </w:rPr>
    </w:lvl>
    <w:lvl w:ilvl="2">
      <w:start w:val="1"/>
      <w:numFmt w:val="bullet"/>
      <w:lvlText w:val="▪"/>
      <w:lvlJc w:val="left"/>
      <w:pPr>
        <w:tabs>
          <w:tab w:val="num" w:pos="1440"/>
        </w:tabs>
        <w:ind w:left="1440" w:hanging="360"/>
      </w:pPr>
      <w:rPr>
        <w:rFonts w:ascii="OpenSymbol" w:hAnsi="Open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OpenSymbol" w:hAnsi="OpenSymbol" w:cs="Wingdings"/>
      </w:rPr>
    </w:lvl>
    <w:lvl w:ilvl="5">
      <w:start w:val="1"/>
      <w:numFmt w:val="bullet"/>
      <w:lvlText w:val="▪"/>
      <w:lvlJc w:val="left"/>
      <w:pPr>
        <w:tabs>
          <w:tab w:val="num" w:pos="2520"/>
        </w:tabs>
        <w:ind w:left="2520" w:hanging="360"/>
      </w:pPr>
      <w:rPr>
        <w:rFonts w:ascii="OpenSymbol" w:hAnsi="Open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OpenSymbol" w:hAnsi="OpenSymbol" w:cs="Wingdings"/>
      </w:rPr>
    </w:lvl>
    <w:lvl w:ilvl="8">
      <w:start w:val="1"/>
      <w:numFmt w:val="bullet"/>
      <w:lvlText w:val="▪"/>
      <w:lvlJc w:val="left"/>
      <w:pPr>
        <w:tabs>
          <w:tab w:val="num" w:pos="3600"/>
        </w:tabs>
        <w:ind w:left="3600" w:hanging="360"/>
      </w:pPr>
      <w:rPr>
        <w:rFonts w:ascii="OpenSymbol" w:hAnsi="OpenSymbol" w:cs="Wingdings"/>
      </w:rPr>
    </w:lvl>
  </w:abstractNum>
  <w:abstractNum w:abstractNumId="7">
    <w:nsid w:val="00000009"/>
    <w:multiLevelType w:val="multilevel"/>
    <w:tmpl w:val="00000009"/>
    <w:name w:val="WW8Num9"/>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OpenSymbol" w:hAnsi="OpenSymbol" w:cs="Wingdings"/>
      </w:rPr>
    </w:lvl>
    <w:lvl w:ilvl="2">
      <w:start w:val="1"/>
      <w:numFmt w:val="bullet"/>
      <w:lvlText w:val="▪"/>
      <w:lvlJc w:val="left"/>
      <w:pPr>
        <w:tabs>
          <w:tab w:val="num" w:pos="1440"/>
        </w:tabs>
        <w:ind w:left="1440" w:hanging="360"/>
      </w:pPr>
      <w:rPr>
        <w:rFonts w:ascii="OpenSymbol" w:hAnsi="Open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OpenSymbol" w:hAnsi="OpenSymbol" w:cs="Wingdings"/>
      </w:rPr>
    </w:lvl>
    <w:lvl w:ilvl="5">
      <w:start w:val="1"/>
      <w:numFmt w:val="bullet"/>
      <w:lvlText w:val="▪"/>
      <w:lvlJc w:val="left"/>
      <w:pPr>
        <w:tabs>
          <w:tab w:val="num" w:pos="2520"/>
        </w:tabs>
        <w:ind w:left="2520" w:hanging="360"/>
      </w:pPr>
      <w:rPr>
        <w:rFonts w:ascii="OpenSymbol" w:hAnsi="Open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OpenSymbol" w:hAnsi="OpenSymbol" w:cs="Wingdings"/>
      </w:rPr>
    </w:lvl>
    <w:lvl w:ilvl="8">
      <w:start w:val="1"/>
      <w:numFmt w:val="bullet"/>
      <w:lvlText w:val="▪"/>
      <w:lvlJc w:val="left"/>
      <w:pPr>
        <w:tabs>
          <w:tab w:val="num" w:pos="3600"/>
        </w:tabs>
        <w:ind w:left="3600" w:hanging="360"/>
      </w:pPr>
      <w:rPr>
        <w:rFonts w:ascii="OpenSymbol" w:hAnsi="OpenSymbol" w:cs="Wingdings"/>
      </w:rPr>
    </w:lvl>
  </w:abstractNum>
  <w:abstractNum w:abstractNumId="8">
    <w:nsid w:val="0000000A"/>
    <w:multiLevelType w:val="multilevel"/>
    <w:tmpl w:val="0000000A"/>
    <w:name w:val="WW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741C05"/>
    <w:multiLevelType w:val="hybridMultilevel"/>
    <w:tmpl w:val="5BA65994"/>
    <w:name w:val="WW8Num322"/>
    <w:lvl w:ilvl="0" w:tplc="04090003">
      <w:start w:val="1"/>
      <w:numFmt w:val="bullet"/>
      <w:lvlText w:val="o"/>
      <w:lvlJc w:val="left"/>
      <w:pPr>
        <w:tabs>
          <w:tab w:val="num" w:pos="1320"/>
        </w:tabs>
        <w:ind w:left="1320" w:hanging="360"/>
      </w:pPr>
      <w:rPr>
        <w:rFonts w:ascii="Courier New" w:hAnsi="Courier New" w:cs="Arial" w:hint="default"/>
      </w:rPr>
    </w:lvl>
    <w:lvl w:ilvl="1" w:tplc="04090003" w:tentative="1">
      <w:start w:val="1"/>
      <w:numFmt w:val="bullet"/>
      <w:lvlText w:val="o"/>
      <w:lvlJc w:val="left"/>
      <w:pPr>
        <w:tabs>
          <w:tab w:val="num" w:pos="2040"/>
        </w:tabs>
        <w:ind w:left="2040" w:hanging="360"/>
      </w:pPr>
      <w:rPr>
        <w:rFonts w:ascii="Courier New" w:hAnsi="Courier New" w:cs="Arial"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Arial"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Arial"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12">
    <w:nsid w:val="00FA2EAF"/>
    <w:multiLevelType w:val="hybridMultilevel"/>
    <w:tmpl w:val="FA902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574E2B"/>
    <w:multiLevelType w:val="hybridMultilevel"/>
    <w:tmpl w:val="0B808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DDD12A7"/>
    <w:multiLevelType w:val="hybridMultilevel"/>
    <w:tmpl w:val="D1E4B696"/>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10A11C7B"/>
    <w:multiLevelType w:val="hybridMultilevel"/>
    <w:tmpl w:val="5746A004"/>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165E548A"/>
    <w:multiLevelType w:val="hybridMultilevel"/>
    <w:tmpl w:val="47644C68"/>
    <w:lvl w:ilvl="0" w:tplc="74624F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4E63FD8"/>
    <w:multiLevelType w:val="hybridMultilevel"/>
    <w:tmpl w:val="9AFC3B04"/>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252E1A42"/>
    <w:multiLevelType w:val="hybridMultilevel"/>
    <w:tmpl w:val="F9EA4A16"/>
    <w:lvl w:ilvl="0" w:tplc="70B09956">
      <w:start w:val="2"/>
      <w:numFmt w:val="decimal"/>
      <w:lvlText w:val="(%1)"/>
      <w:lvlJc w:val="left"/>
      <w:pPr>
        <w:ind w:left="360" w:hanging="360"/>
      </w:pPr>
      <w:rPr>
        <w:rFonts w:cs="DejaVu San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CC12904"/>
    <w:multiLevelType w:val="hybridMultilevel"/>
    <w:tmpl w:val="24E4AF58"/>
    <w:lvl w:ilvl="0" w:tplc="80CA28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2A405F7"/>
    <w:multiLevelType w:val="hybridMultilevel"/>
    <w:tmpl w:val="0720C476"/>
    <w:lvl w:ilvl="0" w:tplc="2B6878D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34072954"/>
    <w:multiLevelType w:val="hybridMultilevel"/>
    <w:tmpl w:val="1C0E8FB6"/>
    <w:lvl w:ilvl="0" w:tplc="BF1ABA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85423E9"/>
    <w:multiLevelType w:val="hybridMultilevel"/>
    <w:tmpl w:val="A9387620"/>
    <w:lvl w:ilvl="0" w:tplc="0A46808E">
      <w:start w:val="1"/>
      <w:numFmt w:val="decimal"/>
      <w:lvlText w:val="(%1)"/>
      <w:lvlJc w:val="left"/>
      <w:pPr>
        <w:ind w:left="360" w:hanging="360"/>
      </w:pPr>
      <w:rPr>
        <w:rFonts w:ascii="Times New Roman" w:eastAsia="新細明體" w:hAnsi="Times New Roman"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D5F3014"/>
    <w:multiLevelType w:val="multilevel"/>
    <w:tmpl w:val="4DB6C770"/>
    <w:lvl w:ilvl="0">
      <w:start w:val="1"/>
      <w:numFmt w:val="bullet"/>
      <w:lvlText w:val="o"/>
      <w:lvlJc w:val="left"/>
      <w:pPr>
        <w:tabs>
          <w:tab w:val="num" w:pos="1320"/>
        </w:tabs>
        <w:ind w:left="1320" w:hanging="360"/>
      </w:pPr>
      <w:rPr>
        <w:rFonts w:ascii="Courier New" w:hAnsi="Courier New" w:cs="Arial" w:hint="default"/>
      </w:rPr>
    </w:lvl>
    <w:lvl w:ilvl="1">
      <w:start w:val="1"/>
      <w:numFmt w:val="bullet"/>
      <w:lvlText w:val="◦"/>
      <w:lvlJc w:val="left"/>
      <w:pPr>
        <w:tabs>
          <w:tab w:val="num" w:pos="1680"/>
        </w:tabs>
        <w:ind w:left="1680" w:hanging="360"/>
      </w:pPr>
      <w:rPr>
        <w:rFonts w:ascii="OpenSymbol" w:hAnsi="OpenSymbol" w:cs="Wingdings"/>
      </w:rPr>
    </w:lvl>
    <w:lvl w:ilvl="2">
      <w:start w:val="1"/>
      <w:numFmt w:val="bullet"/>
      <w:lvlText w:val="▪"/>
      <w:lvlJc w:val="left"/>
      <w:pPr>
        <w:tabs>
          <w:tab w:val="num" w:pos="2040"/>
        </w:tabs>
        <w:ind w:left="2040" w:hanging="360"/>
      </w:pPr>
      <w:rPr>
        <w:rFonts w:ascii="OpenSymbol" w:hAnsi="OpenSymbol" w:cs="Wingdings"/>
      </w:rPr>
    </w:lvl>
    <w:lvl w:ilvl="3">
      <w:start w:val="1"/>
      <w:numFmt w:val="bullet"/>
      <w:lvlText w:val=""/>
      <w:lvlJc w:val="left"/>
      <w:pPr>
        <w:tabs>
          <w:tab w:val="num" w:pos="2400"/>
        </w:tabs>
        <w:ind w:left="2400" w:hanging="360"/>
      </w:pPr>
      <w:rPr>
        <w:rFonts w:ascii="Symbol" w:hAnsi="Symbol" w:cs="Wingdings"/>
      </w:rPr>
    </w:lvl>
    <w:lvl w:ilvl="4">
      <w:start w:val="1"/>
      <w:numFmt w:val="bullet"/>
      <w:lvlText w:val="◦"/>
      <w:lvlJc w:val="left"/>
      <w:pPr>
        <w:tabs>
          <w:tab w:val="num" w:pos="2760"/>
        </w:tabs>
        <w:ind w:left="2760" w:hanging="360"/>
      </w:pPr>
      <w:rPr>
        <w:rFonts w:ascii="OpenSymbol" w:hAnsi="OpenSymbol" w:cs="Wingdings"/>
      </w:rPr>
    </w:lvl>
    <w:lvl w:ilvl="5">
      <w:start w:val="1"/>
      <w:numFmt w:val="bullet"/>
      <w:lvlText w:val="▪"/>
      <w:lvlJc w:val="left"/>
      <w:pPr>
        <w:tabs>
          <w:tab w:val="num" w:pos="3120"/>
        </w:tabs>
        <w:ind w:left="3120" w:hanging="360"/>
      </w:pPr>
      <w:rPr>
        <w:rFonts w:ascii="OpenSymbol" w:hAnsi="OpenSymbol" w:cs="Wingdings"/>
      </w:rPr>
    </w:lvl>
    <w:lvl w:ilvl="6">
      <w:start w:val="1"/>
      <w:numFmt w:val="bullet"/>
      <w:lvlText w:val=""/>
      <w:lvlJc w:val="left"/>
      <w:pPr>
        <w:tabs>
          <w:tab w:val="num" w:pos="3480"/>
        </w:tabs>
        <w:ind w:left="3480" w:hanging="360"/>
      </w:pPr>
      <w:rPr>
        <w:rFonts w:ascii="Symbol" w:hAnsi="Symbol" w:cs="Wingdings"/>
      </w:rPr>
    </w:lvl>
    <w:lvl w:ilvl="7">
      <w:start w:val="1"/>
      <w:numFmt w:val="bullet"/>
      <w:lvlText w:val="◦"/>
      <w:lvlJc w:val="left"/>
      <w:pPr>
        <w:tabs>
          <w:tab w:val="num" w:pos="3840"/>
        </w:tabs>
        <w:ind w:left="3840" w:hanging="360"/>
      </w:pPr>
      <w:rPr>
        <w:rFonts w:ascii="OpenSymbol" w:hAnsi="OpenSymbol" w:cs="Wingdings"/>
      </w:rPr>
    </w:lvl>
    <w:lvl w:ilvl="8">
      <w:start w:val="1"/>
      <w:numFmt w:val="bullet"/>
      <w:lvlText w:val="▪"/>
      <w:lvlJc w:val="left"/>
      <w:pPr>
        <w:tabs>
          <w:tab w:val="num" w:pos="4200"/>
        </w:tabs>
        <w:ind w:left="4200" w:hanging="360"/>
      </w:pPr>
      <w:rPr>
        <w:rFonts w:ascii="OpenSymbol" w:hAnsi="OpenSymbol" w:cs="Wingdings"/>
      </w:rPr>
    </w:lvl>
  </w:abstractNum>
  <w:abstractNum w:abstractNumId="24">
    <w:nsid w:val="432B7A8D"/>
    <w:multiLevelType w:val="hybridMultilevel"/>
    <w:tmpl w:val="68D6525C"/>
    <w:lvl w:ilvl="0" w:tplc="17F8DF8E">
      <w:start w:val="1"/>
      <w:numFmt w:val="bullet"/>
      <w:lvlText w:val="•"/>
      <w:lvlJc w:val="left"/>
      <w:pPr>
        <w:tabs>
          <w:tab w:val="num" w:pos="720"/>
        </w:tabs>
        <w:ind w:left="720" w:hanging="360"/>
      </w:pPr>
      <w:rPr>
        <w:rFonts w:ascii="Tahoma" w:hAnsi="Tahoma" w:hint="default"/>
      </w:rPr>
    </w:lvl>
    <w:lvl w:ilvl="1" w:tplc="EFFC58CC" w:tentative="1">
      <w:start w:val="1"/>
      <w:numFmt w:val="bullet"/>
      <w:lvlText w:val="•"/>
      <w:lvlJc w:val="left"/>
      <w:pPr>
        <w:tabs>
          <w:tab w:val="num" w:pos="1440"/>
        </w:tabs>
        <w:ind w:left="1440" w:hanging="360"/>
      </w:pPr>
      <w:rPr>
        <w:rFonts w:ascii="Tahoma" w:hAnsi="Tahoma" w:hint="default"/>
      </w:rPr>
    </w:lvl>
    <w:lvl w:ilvl="2" w:tplc="1142535A" w:tentative="1">
      <w:start w:val="1"/>
      <w:numFmt w:val="bullet"/>
      <w:lvlText w:val="•"/>
      <w:lvlJc w:val="left"/>
      <w:pPr>
        <w:tabs>
          <w:tab w:val="num" w:pos="2160"/>
        </w:tabs>
        <w:ind w:left="2160" w:hanging="360"/>
      </w:pPr>
      <w:rPr>
        <w:rFonts w:ascii="Tahoma" w:hAnsi="Tahoma" w:hint="default"/>
      </w:rPr>
    </w:lvl>
    <w:lvl w:ilvl="3" w:tplc="F5822B36" w:tentative="1">
      <w:start w:val="1"/>
      <w:numFmt w:val="bullet"/>
      <w:lvlText w:val="•"/>
      <w:lvlJc w:val="left"/>
      <w:pPr>
        <w:tabs>
          <w:tab w:val="num" w:pos="2880"/>
        </w:tabs>
        <w:ind w:left="2880" w:hanging="360"/>
      </w:pPr>
      <w:rPr>
        <w:rFonts w:ascii="Tahoma" w:hAnsi="Tahoma" w:hint="default"/>
      </w:rPr>
    </w:lvl>
    <w:lvl w:ilvl="4" w:tplc="3C5CE7F6" w:tentative="1">
      <w:start w:val="1"/>
      <w:numFmt w:val="bullet"/>
      <w:lvlText w:val="•"/>
      <w:lvlJc w:val="left"/>
      <w:pPr>
        <w:tabs>
          <w:tab w:val="num" w:pos="3600"/>
        </w:tabs>
        <w:ind w:left="3600" w:hanging="360"/>
      </w:pPr>
      <w:rPr>
        <w:rFonts w:ascii="Tahoma" w:hAnsi="Tahoma" w:hint="default"/>
      </w:rPr>
    </w:lvl>
    <w:lvl w:ilvl="5" w:tplc="58C020A6" w:tentative="1">
      <w:start w:val="1"/>
      <w:numFmt w:val="bullet"/>
      <w:lvlText w:val="•"/>
      <w:lvlJc w:val="left"/>
      <w:pPr>
        <w:tabs>
          <w:tab w:val="num" w:pos="4320"/>
        </w:tabs>
        <w:ind w:left="4320" w:hanging="360"/>
      </w:pPr>
      <w:rPr>
        <w:rFonts w:ascii="Tahoma" w:hAnsi="Tahoma" w:hint="default"/>
      </w:rPr>
    </w:lvl>
    <w:lvl w:ilvl="6" w:tplc="F034B3D2" w:tentative="1">
      <w:start w:val="1"/>
      <w:numFmt w:val="bullet"/>
      <w:lvlText w:val="•"/>
      <w:lvlJc w:val="left"/>
      <w:pPr>
        <w:tabs>
          <w:tab w:val="num" w:pos="5040"/>
        </w:tabs>
        <w:ind w:left="5040" w:hanging="360"/>
      </w:pPr>
      <w:rPr>
        <w:rFonts w:ascii="Tahoma" w:hAnsi="Tahoma" w:hint="default"/>
      </w:rPr>
    </w:lvl>
    <w:lvl w:ilvl="7" w:tplc="328C7072" w:tentative="1">
      <w:start w:val="1"/>
      <w:numFmt w:val="bullet"/>
      <w:lvlText w:val="•"/>
      <w:lvlJc w:val="left"/>
      <w:pPr>
        <w:tabs>
          <w:tab w:val="num" w:pos="5760"/>
        </w:tabs>
        <w:ind w:left="5760" w:hanging="360"/>
      </w:pPr>
      <w:rPr>
        <w:rFonts w:ascii="Tahoma" w:hAnsi="Tahoma" w:hint="default"/>
      </w:rPr>
    </w:lvl>
    <w:lvl w:ilvl="8" w:tplc="56628044" w:tentative="1">
      <w:start w:val="1"/>
      <w:numFmt w:val="bullet"/>
      <w:lvlText w:val="•"/>
      <w:lvlJc w:val="left"/>
      <w:pPr>
        <w:tabs>
          <w:tab w:val="num" w:pos="6480"/>
        </w:tabs>
        <w:ind w:left="6480" w:hanging="360"/>
      </w:pPr>
      <w:rPr>
        <w:rFonts w:ascii="Tahoma" w:hAnsi="Tahoma" w:hint="default"/>
      </w:rPr>
    </w:lvl>
  </w:abstractNum>
  <w:abstractNum w:abstractNumId="25">
    <w:nsid w:val="49B9749F"/>
    <w:multiLevelType w:val="multilevel"/>
    <w:tmpl w:val="E142333A"/>
    <w:lvl w:ilvl="0">
      <w:start w:val="1"/>
      <w:numFmt w:val="decimal"/>
      <w:pStyle w:val="1"/>
      <w:suff w:val="space"/>
      <w:lvlText w:val="%1."/>
      <w:lvlJc w:val="left"/>
      <w:pPr>
        <w:ind w:left="432" w:hanging="432"/>
      </w:pPr>
    </w:lvl>
    <w:lvl w:ilvl="1">
      <w:start w:val="1"/>
      <w:numFmt w:val="decimal"/>
      <w:pStyle w:val="2"/>
      <w:suff w:val="space"/>
      <w:lvlText w:val="%1.%2."/>
      <w:lvlJc w:val="left"/>
      <w:pPr>
        <w:ind w:left="576" w:hanging="576"/>
      </w:pPr>
    </w:lvl>
    <w:lvl w:ilvl="2">
      <w:start w:val="1"/>
      <w:numFmt w:val="decimal"/>
      <w:pStyle w:val="3"/>
      <w:suff w:val="space"/>
      <w:lvlText w:val="%1.%2.%3."/>
      <w:lvlJc w:val="left"/>
      <w:pPr>
        <w:ind w:left="720" w:hanging="720"/>
      </w:pPr>
    </w:lvl>
    <w:lvl w:ilvl="3">
      <w:start w:val="1"/>
      <w:numFmt w:val="decimal"/>
      <w:suff w:val="space"/>
      <w:lvlText w:val="%1.%2.%3.%4."/>
      <w:lvlJc w:val="left"/>
      <w:pPr>
        <w:ind w:left="864" w:hanging="864"/>
      </w:pPr>
    </w:lvl>
    <w:lvl w:ilvl="4">
      <w:start w:val="1"/>
      <w:numFmt w:val="decimal"/>
      <w:pStyle w:val="5"/>
      <w:suff w:val="space"/>
      <w:lvlText w:val="%1.%2.%3.%4.%5."/>
      <w:lvlJc w:val="left"/>
      <w:pPr>
        <w:ind w:left="1008" w:hanging="1008"/>
      </w:pPr>
    </w:lvl>
    <w:lvl w:ilvl="5">
      <w:start w:val="1"/>
      <w:numFmt w:val="decimal"/>
      <w:pStyle w:val="6"/>
      <w:suff w:val="space"/>
      <w:lvlText w:val="%1.%2.%3.%4.%5.%6."/>
      <w:lvlJc w:val="left"/>
      <w:pPr>
        <w:ind w:left="1152" w:hanging="1152"/>
      </w:pPr>
    </w:lvl>
    <w:lvl w:ilvl="6">
      <w:start w:val="1"/>
      <w:numFmt w:val="decimal"/>
      <w:pStyle w:val="7"/>
      <w:suff w:val="space"/>
      <w:lvlText w:val="%1.%2.%3.%4.%5.%6.%7."/>
      <w:lvlJc w:val="left"/>
      <w:pPr>
        <w:ind w:left="1296" w:hanging="1296"/>
      </w:pPr>
    </w:lvl>
    <w:lvl w:ilvl="7">
      <w:start w:val="1"/>
      <w:numFmt w:val="decimal"/>
      <w:pStyle w:val="8"/>
      <w:suff w:val="space"/>
      <w:lvlText w:val="%1.%2.%3.%4.%5.%6.%7.%8."/>
      <w:lvlJc w:val="left"/>
      <w:pPr>
        <w:ind w:left="1440" w:hanging="1440"/>
      </w:pPr>
    </w:lvl>
    <w:lvl w:ilvl="8">
      <w:start w:val="1"/>
      <w:numFmt w:val="decimal"/>
      <w:pStyle w:val="9"/>
      <w:suff w:val="space"/>
      <w:lvlText w:val="%1.%2.%3.%4.%5.%6.%7.%8.%9."/>
      <w:lvlJc w:val="left"/>
      <w:pPr>
        <w:ind w:left="1584" w:hanging="1584"/>
      </w:pPr>
    </w:lvl>
  </w:abstractNum>
  <w:abstractNum w:abstractNumId="26">
    <w:nsid w:val="4A7C3EE4"/>
    <w:multiLevelType w:val="hybridMultilevel"/>
    <w:tmpl w:val="9BFEF02E"/>
    <w:lvl w:ilvl="0" w:tplc="B38A34A2">
      <w:start w:val="1"/>
      <w:numFmt w:val="decimal"/>
      <w:lvlText w:val="(%1)"/>
      <w:lvlJc w:val="left"/>
      <w:pPr>
        <w:ind w:left="250" w:hanging="36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27">
    <w:nsid w:val="4BE25DE5"/>
    <w:multiLevelType w:val="hybridMultilevel"/>
    <w:tmpl w:val="AE08DA94"/>
    <w:name w:val="WW8Num32222"/>
    <w:lvl w:ilvl="0" w:tplc="04090003">
      <w:start w:val="1"/>
      <w:numFmt w:val="bullet"/>
      <w:lvlText w:val="o"/>
      <w:lvlJc w:val="left"/>
      <w:pPr>
        <w:tabs>
          <w:tab w:val="num" w:pos="1320"/>
        </w:tabs>
        <w:ind w:left="1320" w:hanging="360"/>
      </w:pPr>
      <w:rPr>
        <w:rFonts w:ascii="Courier New" w:hAnsi="Courier New" w:cs="Arial" w:hint="default"/>
      </w:rPr>
    </w:lvl>
    <w:lvl w:ilvl="1" w:tplc="04090003" w:tentative="1">
      <w:start w:val="1"/>
      <w:numFmt w:val="bullet"/>
      <w:lvlText w:val="o"/>
      <w:lvlJc w:val="left"/>
      <w:pPr>
        <w:tabs>
          <w:tab w:val="num" w:pos="2040"/>
        </w:tabs>
        <w:ind w:left="2040" w:hanging="360"/>
      </w:pPr>
      <w:rPr>
        <w:rFonts w:ascii="Courier New" w:hAnsi="Courier New" w:cs="Arial"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Arial"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Arial"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8">
    <w:nsid w:val="4C952ACF"/>
    <w:multiLevelType w:val="hybridMultilevel"/>
    <w:tmpl w:val="F03A8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6E5CA9"/>
    <w:multiLevelType w:val="multilevel"/>
    <w:tmpl w:val="05F84B9A"/>
    <w:lvl w:ilvl="0">
      <w:start w:val="1"/>
      <w:numFmt w:val="bullet"/>
      <w:lvlText w:val="o"/>
      <w:lvlJc w:val="left"/>
      <w:pPr>
        <w:tabs>
          <w:tab w:val="num" w:pos="1080"/>
        </w:tabs>
        <w:ind w:left="1080" w:hanging="360"/>
      </w:pPr>
      <w:rPr>
        <w:rFonts w:ascii="Courier New" w:hAnsi="Courier New" w:cs="Arial" w:hint="default"/>
      </w:rPr>
    </w:lvl>
    <w:lvl w:ilvl="1">
      <w:start w:val="1"/>
      <w:numFmt w:val="bullet"/>
      <w:lvlText w:val="◦"/>
      <w:lvlJc w:val="left"/>
      <w:pPr>
        <w:tabs>
          <w:tab w:val="num" w:pos="1440"/>
        </w:tabs>
        <w:ind w:left="1440" w:hanging="360"/>
      </w:pPr>
      <w:rPr>
        <w:rFonts w:ascii="OpenSymbol" w:hAnsi="OpenSymbol" w:cs="Wingdings"/>
      </w:rPr>
    </w:lvl>
    <w:lvl w:ilvl="2">
      <w:start w:val="1"/>
      <w:numFmt w:val="bullet"/>
      <w:lvlText w:val="▪"/>
      <w:lvlJc w:val="left"/>
      <w:pPr>
        <w:tabs>
          <w:tab w:val="num" w:pos="1800"/>
        </w:tabs>
        <w:ind w:left="1800" w:hanging="360"/>
      </w:pPr>
      <w:rPr>
        <w:rFonts w:ascii="OpenSymbol" w:hAnsi="OpenSymbol" w:cs="Wingdings"/>
      </w:rPr>
    </w:lvl>
    <w:lvl w:ilvl="3">
      <w:start w:val="1"/>
      <w:numFmt w:val="bullet"/>
      <w:lvlText w:val=""/>
      <w:lvlJc w:val="left"/>
      <w:pPr>
        <w:tabs>
          <w:tab w:val="num" w:pos="2160"/>
        </w:tabs>
        <w:ind w:left="2160" w:hanging="360"/>
      </w:pPr>
      <w:rPr>
        <w:rFonts w:ascii="Symbol" w:hAnsi="Symbol" w:cs="Wingdings"/>
      </w:rPr>
    </w:lvl>
    <w:lvl w:ilvl="4">
      <w:start w:val="1"/>
      <w:numFmt w:val="bullet"/>
      <w:lvlText w:val="◦"/>
      <w:lvlJc w:val="left"/>
      <w:pPr>
        <w:tabs>
          <w:tab w:val="num" w:pos="2520"/>
        </w:tabs>
        <w:ind w:left="2520" w:hanging="360"/>
      </w:pPr>
      <w:rPr>
        <w:rFonts w:ascii="OpenSymbol" w:hAnsi="OpenSymbol" w:cs="Wingdings"/>
      </w:rPr>
    </w:lvl>
    <w:lvl w:ilvl="5">
      <w:start w:val="1"/>
      <w:numFmt w:val="bullet"/>
      <w:lvlText w:val="▪"/>
      <w:lvlJc w:val="left"/>
      <w:pPr>
        <w:tabs>
          <w:tab w:val="num" w:pos="2880"/>
        </w:tabs>
        <w:ind w:left="2880" w:hanging="360"/>
      </w:pPr>
      <w:rPr>
        <w:rFonts w:ascii="OpenSymbol" w:hAnsi="OpenSymbol" w:cs="Wingdings"/>
      </w:rPr>
    </w:lvl>
    <w:lvl w:ilvl="6">
      <w:start w:val="1"/>
      <w:numFmt w:val="bullet"/>
      <w:lvlText w:val=""/>
      <w:lvlJc w:val="left"/>
      <w:pPr>
        <w:tabs>
          <w:tab w:val="num" w:pos="3240"/>
        </w:tabs>
        <w:ind w:left="3240" w:hanging="360"/>
      </w:pPr>
      <w:rPr>
        <w:rFonts w:ascii="Symbol" w:hAnsi="Symbol" w:cs="Wingdings"/>
      </w:rPr>
    </w:lvl>
    <w:lvl w:ilvl="7">
      <w:start w:val="1"/>
      <w:numFmt w:val="bullet"/>
      <w:lvlText w:val="◦"/>
      <w:lvlJc w:val="left"/>
      <w:pPr>
        <w:tabs>
          <w:tab w:val="num" w:pos="3600"/>
        </w:tabs>
        <w:ind w:left="3600" w:hanging="360"/>
      </w:pPr>
      <w:rPr>
        <w:rFonts w:ascii="OpenSymbol" w:hAnsi="OpenSymbol" w:cs="Wingdings"/>
      </w:rPr>
    </w:lvl>
    <w:lvl w:ilvl="8">
      <w:start w:val="1"/>
      <w:numFmt w:val="bullet"/>
      <w:lvlText w:val="▪"/>
      <w:lvlJc w:val="left"/>
      <w:pPr>
        <w:tabs>
          <w:tab w:val="num" w:pos="3960"/>
        </w:tabs>
        <w:ind w:left="3960" w:hanging="360"/>
      </w:pPr>
      <w:rPr>
        <w:rFonts w:ascii="OpenSymbol" w:hAnsi="OpenSymbol" w:cs="Wingdings"/>
      </w:rPr>
    </w:lvl>
  </w:abstractNum>
  <w:abstractNum w:abstractNumId="30">
    <w:nsid w:val="516D010A"/>
    <w:multiLevelType w:val="hybridMultilevel"/>
    <w:tmpl w:val="24DA21F6"/>
    <w:lvl w:ilvl="0" w:tplc="83C82D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477254E"/>
    <w:multiLevelType w:val="hybridMultilevel"/>
    <w:tmpl w:val="22243B14"/>
    <w:lvl w:ilvl="0" w:tplc="C9A6A1EA">
      <w:start w:val="1"/>
      <w:numFmt w:val="decimal"/>
      <w:lvlText w:val="(%1)"/>
      <w:lvlJc w:val="left"/>
      <w:pPr>
        <w:ind w:left="360" w:hanging="360"/>
      </w:pPr>
      <w:rPr>
        <w:rFonts w:hint="default"/>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23A1115"/>
    <w:multiLevelType w:val="hybridMultilevel"/>
    <w:tmpl w:val="06A8D4E8"/>
    <w:lvl w:ilvl="0" w:tplc="761EC9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4781AD1"/>
    <w:multiLevelType w:val="hybridMultilevel"/>
    <w:tmpl w:val="3A10FCDE"/>
    <w:lvl w:ilvl="0" w:tplc="83641816">
      <w:start w:val="1"/>
      <w:numFmt w:val="bullet"/>
      <w:lvlText w:val="•"/>
      <w:lvlJc w:val="left"/>
      <w:pPr>
        <w:tabs>
          <w:tab w:val="num" w:pos="720"/>
        </w:tabs>
        <w:ind w:left="720" w:hanging="360"/>
      </w:pPr>
      <w:rPr>
        <w:rFonts w:ascii="Tahoma" w:hAnsi="Tahoma" w:hint="default"/>
      </w:rPr>
    </w:lvl>
    <w:lvl w:ilvl="1" w:tplc="6564355C" w:tentative="1">
      <w:start w:val="1"/>
      <w:numFmt w:val="bullet"/>
      <w:lvlText w:val="•"/>
      <w:lvlJc w:val="left"/>
      <w:pPr>
        <w:tabs>
          <w:tab w:val="num" w:pos="1440"/>
        </w:tabs>
        <w:ind w:left="1440" w:hanging="360"/>
      </w:pPr>
      <w:rPr>
        <w:rFonts w:ascii="Tahoma" w:hAnsi="Tahoma" w:hint="default"/>
      </w:rPr>
    </w:lvl>
    <w:lvl w:ilvl="2" w:tplc="74964232" w:tentative="1">
      <w:start w:val="1"/>
      <w:numFmt w:val="bullet"/>
      <w:lvlText w:val="•"/>
      <w:lvlJc w:val="left"/>
      <w:pPr>
        <w:tabs>
          <w:tab w:val="num" w:pos="2160"/>
        </w:tabs>
        <w:ind w:left="2160" w:hanging="360"/>
      </w:pPr>
      <w:rPr>
        <w:rFonts w:ascii="Tahoma" w:hAnsi="Tahoma" w:hint="default"/>
      </w:rPr>
    </w:lvl>
    <w:lvl w:ilvl="3" w:tplc="0D5AA438" w:tentative="1">
      <w:start w:val="1"/>
      <w:numFmt w:val="bullet"/>
      <w:lvlText w:val="•"/>
      <w:lvlJc w:val="left"/>
      <w:pPr>
        <w:tabs>
          <w:tab w:val="num" w:pos="2880"/>
        </w:tabs>
        <w:ind w:left="2880" w:hanging="360"/>
      </w:pPr>
      <w:rPr>
        <w:rFonts w:ascii="Tahoma" w:hAnsi="Tahoma" w:hint="default"/>
      </w:rPr>
    </w:lvl>
    <w:lvl w:ilvl="4" w:tplc="851A94D8" w:tentative="1">
      <w:start w:val="1"/>
      <w:numFmt w:val="bullet"/>
      <w:lvlText w:val="•"/>
      <w:lvlJc w:val="left"/>
      <w:pPr>
        <w:tabs>
          <w:tab w:val="num" w:pos="3600"/>
        </w:tabs>
        <w:ind w:left="3600" w:hanging="360"/>
      </w:pPr>
      <w:rPr>
        <w:rFonts w:ascii="Tahoma" w:hAnsi="Tahoma" w:hint="default"/>
      </w:rPr>
    </w:lvl>
    <w:lvl w:ilvl="5" w:tplc="85EE6416" w:tentative="1">
      <w:start w:val="1"/>
      <w:numFmt w:val="bullet"/>
      <w:lvlText w:val="•"/>
      <w:lvlJc w:val="left"/>
      <w:pPr>
        <w:tabs>
          <w:tab w:val="num" w:pos="4320"/>
        </w:tabs>
        <w:ind w:left="4320" w:hanging="360"/>
      </w:pPr>
      <w:rPr>
        <w:rFonts w:ascii="Tahoma" w:hAnsi="Tahoma" w:hint="default"/>
      </w:rPr>
    </w:lvl>
    <w:lvl w:ilvl="6" w:tplc="0D84F898" w:tentative="1">
      <w:start w:val="1"/>
      <w:numFmt w:val="bullet"/>
      <w:lvlText w:val="•"/>
      <w:lvlJc w:val="left"/>
      <w:pPr>
        <w:tabs>
          <w:tab w:val="num" w:pos="5040"/>
        </w:tabs>
        <w:ind w:left="5040" w:hanging="360"/>
      </w:pPr>
      <w:rPr>
        <w:rFonts w:ascii="Tahoma" w:hAnsi="Tahoma" w:hint="default"/>
      </w:rPr>
    </w:lvl>
    <w:lvl w:ilvl="7" w:tplc="661476E0" w:tentative="1">
      <w:start w:val="1"/>
      <w:numFmt w:val="bullet"/>
      <w:lvlText w:val="•"/>
      <w:lvlJc w:val="left"/>
      <w:pPr>
        <w:tabs>
          <w:tab w:val="num" w:pos="5760"/>
        </w:tabs>
        <w:ind w:left="5760" w:hanging="360"/>
      </w:pPr>
      <w:rPr>
        <w:rFonts w:ascii="Tahoma" w:hAnsi="Tahoma" w:hint="default"/>
      </w:rPr>
    </w:lvl>
    <w:lvl w:ilvl="8" w:tplc="DC5E7C98" w:tentative="1">
      <w:start w:val="1"/>
      <w:numFmt w:val="bullet"/>
      <w:lvlText w:val="•"/>
      <w:lvlJc w:val="left"/>
      <w:pPr>
        <w:tabs>
          <w:tab w:val="num" w:pos="6480"/>
        </w:tabs>
        <w:ind w:left="6480" w:hanging="360"/>
      </w:pPr>
      <w:rPr>
        <w:rFonts w:ascii="Tahoma" w:hAnsi="Tahoma" w:hint="default"/>
      </w:rPr>
    </w:lvl>
  </w:abstractNum>
  <w:abstractNum w:abstractNumId="34">
    <w:nsid w:val="6DD424DA"/>
    <w:multiLevelType w:val="hybridMultilevel"/>
    <w:tmpl w:val="D96A5F3E"/>
    <w:lvl w:ilvl="0" w:tplc="49409B3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6E37017D"/>
    <w:multiLevelType w:val="hybridMultilevel"/>
    <w:tmpl w:val="2572F0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03A1EED"/>
    <w:multiLevelType w:val="hybridMultilevel"/>
    <w:tmpl w:val="5344CF44"/>
    <w:name w:val="WW8Num32"/>
    <w:lvl w:ilvl="0" w:tplc="04090003">
      <w:start w:val="1"/>
      <w:numFmt w:val="bullet"/>
      <w:lvlText w:val="o"/>
      <w:lvlJc w:val="left"/>
      <w:pPr>
        <w:tabs>
          <w:tab w:val="num" w:pos="1320"/>
        </w:tabs>
        <w:ind w:left="1320" w:hanging="360"/>
      </w:pPr>
      <w:rPr>
        <w:rFonts w:ascii="Courier New" w:hAnsi="Courier New" w:cs="Arial" w:hint="default"/>
      </w:rPr>
    </w:lvl>
    <w:lvl w:ilvl="1" w:tplc="04090003" w:tentative="1">
      <w:start w:val="1"/>
      <w:numFmt w:val="bullet"/>
      <w:lvlText w:val="o"/>
      <w:lvlJc w:val="left"/>
      <w:pPr>
        <w:tabs>
          <w:tab w:val="num" w:pos="2040"/>
        </w:tabs>
        <w:ind w:left="2040" w:hanging="360"/>
      </w:pPr>
      <w:rPr>
        <w:rFonts w:ascii="Courier New" w:hAnsi="Courier New" w:cs="Arial"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Arial"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Arial"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7">
    <w:nsid w:val="730E25DB"/>
    <w:multiLevelType w:val="hybridMultilevel"/>
    <w:tmpl w:val="F8EE631C"/>
    <w:lvl w:ilvl="0" w:tplc="D526B0BE">
      <w:start w:val="1"/>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nsid w:val="73566F78"/>
    <w:multiLevelType w:val="hybridMultilevel"/>
    <w:tmpl w:val="B366DEBC"/>
    <w:lvl w:ilvl="0" w:tplc="04090013">
      <w:start w:val="1"/>
      <w:numFmt w:val="upperRoman"/>
      <w:lvlText w:val="%1."/>
      <w:lvlJc w:val="left"/>
      <w:pPr>
        <w:ind w:left="480" w:hanging="480"/>
      </w:pPr>
    </w:lvl>
    <w:lvl w:ilvl="1" w:tplc="874015A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A8041FC"/>
    <w:multiLevelType w:val="hybridMultilevel"/>
    <w:tmpl w:val="22B011EA"/>
    <w:lvl w:ilvl="0" w:tplc="48090001">
      <w:start w:val="1"/>
      <w:numFmt w:val="bullet"/>
      <w:lvlText w:val=""/>
      <w:lvlJc w:val="left"/>
      <w:pPr>
        <w:ind w:left="840" w:hanging="360"/>
      </w:pPr>
      <w:rPr>
        <w:rFonts w:ascii="Symbol" w:hAnsi="Symbol" w:hint="default"/>
      </w:rPr>
    </w:lvl>
    <w:lvl w:ilvl="1" w:tplc="48090003" w:tentative="1">
      <w:start w:val="1"/>
      <w:numFmt w:val="bullet"/>
      <w:lvlText w:val="o"/>
      <w:lvlJc w:val="left"/>
      <w:pPr>
        <w:ind w:left="1560" w:hanging="360"/>
      </w:pPr>
      <w:rPr>
        <w:rFonts w:ascii="Courier New" w:hAnsi="Courier New" w:hint="default"/>
      </w:rPr>
    </w:lvl>
    <w:lvl w:ilvl="2" w:tplc="48090005" w:tentative="1">
      <w:start w:val="1"/>
      <w:numFmt w:val="bullet"/>
      <w:lvlText w:val=""/>
      <w:lvlJc w:val="left"/>
      <w:pPr>
        <w:ind w:left="2280" w:hanging="360"/>
      </w:pPr>
      <w:rPr>
        <w:rFonts w:ascii="Wingdings" w:hAnsi="Wingdings" w:hint="default"/>
      </w:rPr>
    </w:lvl>
    <w:lvl w:ilvl="3" w:tplc="48090001" w:tentative="1">
      <w:start w:val="1"/>
      <w:numFmt w:val="bullet"/>
      <w:lvlText w:val=""/>
      <w:lvlJc w:val="left"/>
      <w:pPr>
        <w:ind w:left="3000" w:hanging="360"/>
      </w:pPr>
      <w:rPr>
        <w:rFonts w:ascii="Symbol" w:hAnsi="Symbol" w:hint="default"/>
      </w:rPr>
    </w:lvl>
    <w:lvl w:ilvl="4" w:tplc="48090003" w:tentative="1">
      <w:start w:val="1"/>
      <w:numFmt w:val="bullet"/>
      <w:lvlText w:val="o"/>
      <w:lvlJc w:val="left"/>
      <w:pPr>
        <w:ind w:left="3720" w:hanging="360"/>
      </w:pPr>
      <w:rPr>
        <w:rFonts w:ascii="Courier New" w:hAnsi="Courier New" w:hint="default"/>
      </w:rPr>
    </w:lvl>
    <w:lvl w:ilvl="5" w:tplc="48090005" w:tentative="1">
      <w:start w:val="1"/>
      <w:numFmt w:val="bullet"/>
      <w:lvlText w:val=""/>
      <w:lvlJc w:val="left"/>
      <w:pPr>
        <w:ind w:left="4440" w:hanging="360"/>
      </w:pPr>
      <w:rPr>
        <w:rFonts w:ascii="Wingdings" w:hAnsi="Wingdings" w:hint="default"/>
      </w:rPr>
    </w:lvl>
    <w:lvl w:ilvl="6" w:tplc="48090001" w:tentative="1">
      <w:start w:val="1"/>
      <w:numFmt w:val="bullet"/>
      <w:lvlText w:val=""/>
      <w:lvlJc w:val="left"/>
      <w:pPr>
        <w:ind w:left="5160" w:hanging="360"/>
      </w:pPr>
      <w:rPr>
        <w:rFonts w:ascii="Symbol" w:hAnsi="Symbol" w:hint="default"/>
      </w:rPr>
    </w:lvl>
    <w:lvl w:ilvl="7" w:tplc="48090003" w:tentative="1">
      <w:start w:val="1"/>
      <w:numFmt w:val="bullet"/>
      <w:lvlText w:val="o"/>
      <w:lvlJc w:val="left"/>
      <w:pPr>
        <w:ind w:left="5880" w:hanging="360"/>
      </w:pPr>
      <w:rPr>
        <w:rFonts w:ascii="Courier New" w:hAnsi="Courier New" w:hint="default"/>
      </w:rPr>
    </w:lvl>
    <w:lvl w:ilvl="8" w:tplc="48090005" w:tentative="1">
      <w:start w:val="1"/>
      <w:numFmt w:val="bullet"/>
      <w:lvlText w:val=""/>
      <w:lvlJc w:val="left"/>
      <w:pPr>
        <w:ind w:left="6600" w:hanging="360"/>
      </w:pPr>
      <w:rPr>
        <w:rFonts w:ascii="Wingdings" w:hAnsi="Wingdings" w:hint="default"/>
      </w:rPr>
    </w:lvl>
  </w:abstractNum>
  <w:abstractNum w:abstractNumId="40">
    <w:nsid w:val="7B065710"/>
    <w:multiLevelType w:val="hybridMultilevel"/>
    <w:tmpl w:val="FD30C252"/>
    <w:lvl w:ilvl="0" w:tplc="3C90ED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5"/>
  </w:num>
  <w:num w:numId="2">
    <w:abstractNumId w:val="0"/>
  </w:num>
  <w:num w:numId="3">
    <w:abstractNumId w:val="2"/>
  </w:num>
  <w:num w:numId="4">
    <w:abstractNumId w:val="3"/>
  </w:num>
  <w:num w:numId="5">
    <w:abstractNumId w:val="1"/>
  </w:num>
  <w:num w:numId="6">
    <w:abstractNumId w:val="19"/>
  </w:num>
  <w:num w:numId="7">
    <w:abstractNumId w:val="20"/>
  </w:num>
  <w:num w:numId="8">
    <w:abstractNumId w:val="39"/>
  </w:num>
  <w:num w:numId="9">
    <w:abstractNumId w:val="14"/>
  </w:num>
  <w:num w:numId="10">
    <w:abstractNumId w:val="17"/>
  </w:num>
  <w:num w:numId="11">
    <w:abstractNumId w:val="15"/>
  </w:num>
  <w:num w:numId="12">
    <w:abstractNumId w:val="2"/>
  </w:num>
  <w:num w:numId="13">
    <w:abstractNumId w:val="3"/>
  </w:num>
  <w:num w:numId="14">
    <w:abstractNumId w:val="4"/>
  </w:num>
  <w:num w:numId="15">
    <w:abstractNumId w:val="1"/>
  </w:num>
  <w:num w:numId="16">
    <w:abstractNumId w:val="28"/>
  </w:num>
  <w:num w:numId="17">
    <w:abstractNumId w:val="34"/>
  </w:num>
  <w:num w:numId="18">
    <w:abstractNumId w:val="22"/>
  </w:num>
  <w:num w:numId="19">
    <w:abstractNumId w:val="18"/>
  </w:num>
  <w:num w:numId="20">
    <w:abstractNumId w:val="32"/>
  </w:num>
  <w:num w:numId="21">
    <w:abstractNumId w:val="29"/>
  </w:num>
  <w:num w:numId="22">
    <w:abstractNumId w:val="37"/>
  </w:num>
  <w:num w:numId="23">
    <w:abstractNumId w:val="5"/>
  </w:num>
  <w:num w:numId="24">
    <w:abstractNumId w:val="6"/>
  </w:num>
  <w:num w:numId="25">
    <w:abstractNumId w:val="7"/>
  </w:num>
  <w:num w:numId="26">
    <w:abstractNumId w:val="36"/>
  </w:num>
  <w:num w:numId="27">
    <w:abstractNumId w:val="11"/>
  </w:num>
  <w:num w:numId="28">
    <w:abstractNumId w:val="23"/>
  </w:num>
  <w:num w:numId="29">
    <w:abstractNumId w:val="27"/>
  </w:num>
  <w:num w:numId="30">
    <w:abstractNumId w:val="13"/>
  </w:num>
  <w:num w:numId="31">
    <w:abstractNumId w:val="35"/>
  </w:num>
  <w:num w:numId="32">
    <w:abstractNumId w:val="38"/>
  </w:num>
  <w:num w:numId="33">
    <w:abstractNumId w:val="16"/>
  </w:num>
  <w:num w:numId="34">
    <w:abstractNumId w:val="33"/>
  </w:num>
  <w:num w:numId="35">
    <w:abstractNumId w:val="24"/>
  </w:num>
  <w:num w:numId="36">
    <w:abstractNumId w:val="31"/>
  </w:num>
  <w:num w:numId="37">
    <w:abstractNumId w:val="21"/>
  </w:num>
  <w:num w:numId="38">
    <w:abstractNumId w:val="30"/>
  </w:num>
  <w:num w:numId="39">
    <w:abstractNumId w:val="26"/>
  </w:num>
  <w:num w:numId="40">
    <w:abstractNumId w:val="6"/>
  </w:num>
  <w:num w:numId="41">
    <w:abstractNumId w:val="10"/>
  </w:num>
  <w:num w:numId="42">
    <w:abstractNumId w:val="5"/>
  </w:num>
  <w:num w:numId="43">
    <w:abstractNumId w:val="9"/>
  </w:num>
  <w:num w:numId="44">
    <w:abstractNumId w:val="7"/>
  </w:num>
  <w:num w:numId="45">
    <w:abstractNumId w:val="12"/>
  </w:num>
  <w:num w:numId="46">
    <w:abstractNumId w:val="40"/>
  </w:num>
  <w:num w:numId="47">
    <w:abstractNumId w:val="10"/>
  </w:num>
  <w:num w:numId="48">
    <w:abstractNumId w:val="8"/>
  </w:num>
  <w:num w:numId="49">
    <w:abstractNumId w:val="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activeWritingStyle w:appName="MSWord" w:lang="fr-FR" w:vendorID="9" w:dllVersion="512" w:checkStyle="0"/>
  <w:activeWritingStyle w:appName="MSWord" w:lang="en-GB" w:vendorID="8" w:dllVersion="513" w:checkStyle="1"/>
  <w:activeWritingStyle w:appName="MSWord" w:lang="en-US" w:vendorID="8" w:dllVersion="513" w:checkStyle="1"/>
  <w:stylePaneFormatFilter w:val="3001"/>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useFELayout/>
  </w:compat>
  <w:rsids>
    <w:rsidRoot w:val="00D54DC1"/>
    <w:rsid w:val="0003075B"/>
    <w:rsid w:val="00030CC3"/>
    <w:rsid w:val="00051333"/>
    <w:rsid w:val="00064D31"/>
    <w:rsid w:val="00092070"/>
    <w:rsid w:val="00095FCA"/>
    <w:rsid w:val="000A7FB9"/>
    <w:rsid w:val="00102848"/>
    <w:rsid w:val="001148AF"/>
    <w:rsid w:val="0012038E"/>
    <w:rsid w:val="00123083"/>
    <w:rsid w:val="00124739"/>
    <w:rsid w:val="0012621C"/>
    <w:rsid w:val="00132E78"/>
    <w:rsid w:val="00143978"/>
    <w:rsid w:val="0014599E"/>
    <w:rsid w:val="00151C3C"/>
    <w:rsid w:val="001700E4"/>
    <w:rsid w:val="00182542"/>
    <w:rsid w:val="00187D0C"/>
    <w:rsid w:val="001901E3"/>
    <w:rsid w:val="001E6D07"/>
    <w:rsid w:val="0020101D"/>
    <w:rsid w:val="00222AD0"/>
    <w:rsid w:val="0023331B"/>
    <w:rsid w:val="0023790D"/>
    <w:rsid w:val="00246FE3"/>
    <w:rsid w:val="002A03E5"/>
    <w:rsid w:val="002A2A22"/>
    <w:rsid w:val="002D2520"/>
    <w:rsid w:val="002D4124"/>
    <w:rsid w:val="00303F76"/>
    <w:rsid w:val="00314169"/>
    <w:rsid w:val="003243BC"/>
    <w:rsid w:val="00357036"/>
    <w:rsid w:val="003972F0"/>
    <w:rsid w:val="003A42F5"/>
    <w:rsid w:val="00410F8D"/>
    <w:rsid w:val="00411FF1"/>
    <w:rsid w:val="00414D20"/>
    <w:rsid w:val="00424209"/>
    <w:rsid w:val="00442381"/>
    <w:rsid w:val="00454297"/>
    <w:rsid w:val="00461C06"/>
    <w:rsid w:val="004648CE"/>
    <w:rsid w:val="00471AC4"/>
    <w:rsid w:val="0048268E"/>
    <w:rsid w:val="004B184E"/>
    <w:rsid w:val="004C23E4"/>
    <w:rsid w:val="004C4151"/>
    <w:rsid w:val="00515920"/>
    <w:rsid w:val="00515B5A"/>
    <w:rsid w:val="005745B1"/>
    <w:rsid w:val="00597781"/>
    <w:rsid w:val="005B3FED"/>
    <w:rsid w:val="005B47DA"/>
    <w:rsid w:val="005C7C97"/>
    <w:rsid w:val="005D6A8E"/>
    <w:rsid w:val="005F6B9B"/>
    <w:rsid w:val="00633BF5"/>
    <w:rsid w:val="00645CAC"/>
    <w:rsid w:val="00654A44"/>
    <w:rsid w:val="00655BEF"/>
    <w:rsid w:val="00657F2E"/>
    <w:rsid w:val="00662ECD"/>
    <w:rsid w:val="00667094"/>
    <w:rsid w:val="006C56E2"/>
    <w:rsid w:val="006C707C"/>
    <w:rsid w:val="006F1645"/>
    <w:rsid w:val="007011BB"/>
    <w:rsid w:val="00751CD5"/>
    <w:rsid w:val="00757180"/>
    <w:rsid w:val="007619C7"/>
    <w:rsid w:val="00765645"/>
    <w:rsid w:val="007A37BE"/>
    <w:rsid w:val="007B35A2"/>
    <w:rsid w:val="007C4A7B"/>
    <w:rsid w:val="007E4EBA"/>
    <w:rsid w:val="007F7C86"/>
    <w:rsid w:val="00805DC8"/>
    <w:rsid w:val="008162CC"/>
    <w:rsid w:val="008837A1"/>
    <w:rsid w:val="0089271F"/>
    <w:rsid w:val="008B569C"/>
    <w:rsid w:val="008C6FBA"/>
    <w:rsid w:val="009142BC"/>
    <w:rsid w:val="00952A15"/>
    <w:rsid w:val="00954E00"/>
    <w:rsid w:val="00975479"/>
    <w:rsid w:val="009A5F65"/>
    <w:rsid w:val="009B1C87"/>
    <w:rsid w:val="009D0691"/>
    <w:rsid w:val="009D2C5A"/>
    <w:rsid w:val="009E3DAF"/>
    <w:rsid w:val="009E5FFA"/>
    <w:rsid w:val="00A1596D"/>
    <w:rsid w:val="00A404B4"/>
    <w:rsid w:val="00A4590B"/>
    <w:rsid w:val="00A65976"/>
    <w:rsid w:val="00A714C3"/>
    <w:rsid w:val="00A74014"/>
    <w:rsid w:val="00A7644A"/>
    <w:rsid w:val="00A93C9F"/>
    <w:rsid w:val="00A94453"/>
    <w:rsid w:val="00AA102D"/>
    <w:rsid w:val="00AA1F98"/>
    <w:rsid w:val="00AE31DC"/>
    <w:rsid w:val="00B513EE"/>
    <w:rsid w:val="00B5778D"/>
    <w:rsid w:val="00B6362F"/>
    <w:rsid w:val="00B824FA"/>
    <w:rsid w:val="00B92F43"/>
    <w:rsid w:val="00B93F75"/>
    <w:rsid w:val="00BC73AC"/>
    <w:rsid w:val="00C115FF"/>
    <w:rsid w:val="00C21CCA"/>
    <w:rsid w:val="00C233CE"/>
    <w:rsid w:val="00C24C85"/>
    <w:rsid w:val="00C609A5"/>
    <w:rsid w:val="00C67315"/>
    <w:rsid w:val="00C75DF0"/>
    <w:rsid w:val="00C945EF"/>
    <w:rsid w:val="00CA5946"/>
    <w:rsid w:val="00CB1670"/>
    <w:rsid w:val="00CE18D8"/>
    <w:rsid w:val="00CF5E07"/>
    <w:rsid w:val="00D33192"/>
    <w:rsid w:val="00D54DC1"/>
    <w:rsid w:val="00D63054"/>
    <w:rsid w:val="00D942E6"/>
    <w:rsid w:val="00DA58B2"/>
    <w:rsid w:val="00DB072F"/>
    <w:rsid w:val="00DB1F1B"/>
    <w:rsid w:val="00DB5445"/>
    <w:rsid w:val="00DC422F"/>
    <w:rsid w:val="00DD1AD2"/>
    <w:rsid w:val="00DE4115"/>
    <w:rsid w:val="00DF6F07"/>
    <w:rsid w:val="00DF7349"/>
    <w:rsid w:val="00E13425"/>
    <w:rsid w:val="00E331D6"/>
    <w:rsid w:val="00E379EC"/>
    <w:rsid w:val="00E4540B"/>
    <w:rsid w:val="00E62AAB"/>
    <w:rsid w:val="00E6416C"/>
    <w:rsid w:val="00E64A84"/>
    <w:rsid w:val="00E651EB"/>
    <w:rsid w:val="00E92CED"/>
    <w:rsid w:val="00EB2B37"/>
    <w:rsid w:val="00EC32D0"/>
    <w:rsid w:val="00F17D68"/>
    <w:rsid w:val="00F267E4"/>
    <w:rsid w:val="00F346CD"/>
    <w:rsid w:val="00F51989"/>
    <w:rsid w:val="00F65592"/>
    <w:rsid w:val="00F715A4"/>
    <w:rsid w:val="00F718FD"/>
    <w:rsid w:val="00FD01F1"/>
    <w:rsid w:val="00FD2560"/>
    <w:rsid w:val="00FD762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75DF0"/>
    <w:pPr>
      <w:suppressAutoHyphens/>
      <w:spacing w:before="40" w:after="40"/>
      <w:jc w:val="both"/>
    </w:pPr>
    <w:rPr>
      <w:sz w:val="22"/>
      <w:lang w:val="en-GB" w:eastAsia="fr-FR"/>
    </w:rPr>
  </w:style>
  <w:style w:type="paragraph" w:styleId="1">
    <w:name w:val="heading 1"/>
    <w:aliases w:val="H1,H11,H12,H13,H14,H15,H16,H17,H18,H19,H110,H111,H112,H113,H114,H115,H116,H117,H118,H119,H120,H121,H122,H123,H124,H125,H126,H127,H128,H129,H1110,H131,H141,H151,H161,H171,H181,H191,H1101,H1111,H1121,H1131,H1141,H1151,H1161,H1171,H1181,H1191"/>
    <w:basedOn w:val="a"/>
    <w:next w:val="a"/>
    <w:autoRedefine/>
    <w:qFormat/>
    <w:rsid w:val="00116DA3"/>
    <w:pPr>
      <w:numPr>
        <w:numId w:val="1"/>
      </w:numPr>
      <w:spacing w:before="120"/>
      <w:outlineLvl w:val="0"/>
    </w:pPr>
    <w:rPr>
      <w:rFonts w:ascii="Arial" w:hAnsi="Arial"/>
      <w:b/>
      <w:caps/>
      <w:snapToGrid w:val="0"/>
      <w:sz w:val="24"/>
    </w:rPr>
  </w:style>
  <w:style w:type="paragraph" w:styleId="2">
    <w:name w:val="heading 2"/>
    <w:aliases w:val="A.B.C.,Heading2-bio,Career Exp.,H2,T2,H21,T21,A.B.C.1,Heading2-bio1,Career Exp.1,H22,T22,A.B.C.2,Heading2-bio2,Career Exp.2,H23,T23,A.B.C.3,Heading2-bio3,Career Exp.3,H24,T24,A.B.C.4,Heading2-bio4,Career Exp.4,H25,T25,A.B.C.5,Heading2-bio5,H26"/>
    <w:basedOn w:val="a"/>
    <w:next w:val="a"/>
    <w:link w:val="20"/>
    <w:autoRedefine/>
    <w:qFormat/>
    <w:rsid w:val="00314169"/>
    <w:pPr>
      <w:numPr>
        <w:ilvl w:val="1"/>
        <w:numId w:val="1"/>
      </w:numPr>
      <w:spacing w:before="240" w:after="60"/>
      <w:outlineLvl w:val="1"/>
    </w:pPr>
    <w:rPr>
      <w:b/>
      <w:caps/>
      <w:lang w:eastAsia="zh-TW"/>
    </w:rPr>
  </w:style>
  <w:style w:type="paragraph" w:styleId="3">
    <w:name w:val="heading 3"/>
    <w:aliases w:val="l3,H3,Level 2 Heading,Level 2,h2,h3,1.2.3.,T3,H31,T31,l31,Level 2 Heading1,Level 21,h21,h31,1.2.3.1,H32,T32,l32,Level 2 Heading2,Level 22,h22,h32,1.2.3.2,H33,T33,l33,Level 2 Heading3,Level 23,h23,h33,1.2.3.3,H34,T34,l34,Level 2 Heading4,h24"/>
    <w:basedOn w:val="a"/>
    <w:next w:val="a"/>
    <w:autoRedefine/>
    <w:qFormat/>
    <w:rsid w:val="0003075B"/>
    <w:pPr>
      <w:keepNext/>
      <w:numPr>
        <w:ilvl w:val="2"/>
        <w:numId w:val="1"/>
      </w:numPr>
      <w:suppressAutoHyphens w:val="0"/>
      <w:spacing w:before="240" w:after="60"/>
      <w:ind w:left="0" w:firstLine="0"/>
      <w:outlineLvl w:val="2"/>
    </w:pPr>
    <w:rPr>
      <w:b/>
      <w:lang w:eastAsia="zh-TW"/>
    </w:rPr>
  </w:style>
  <w:style w:type="paragraph" w:styleId="4">
    <w:name w:val="heading 4"/>
    <w:aliases w:val="H4,T4,Heading 4 Char,H4 Char,T4 Char,H41 Char,T41 Char,H42 Char,T42 Char,H43 Char,T43 Char,H44 Char,T44 Char,H45 Char,T45 Char,H46 Char,T46 Char,H47 Char,T47 Char,H411 Char,T411 Char,H421 Char,T421 Char,H48 Char,T48 Char,H412 Char,T412 Char"/>
    <w:basedOn w:val="a"/>
    <w:next w:val="a"/>
    <w:autoRedefine/>
    <w:qFormat/>
    <w:rsid w:val="00655BEF"/>
    <w:pPr>
      <w:keepNext/>
      <w:spacing w:before="200"/>
      <w:ind w:leftChars="-1" w:left="-1" w:hanging="1"/>
      <w:jc w:val="left"/>
      <w:outlineLvl w:val="3"/>
    </w:pPr>
    <w:rPr>
      <w:b/>
      <w:bCs/>
      <w:i/>
      <w:lang w:val="da-DK" w:eastAsia="zh-TW"/>
    </w:rPr>
  </w:style>
  <w:style w:type="paragraph" w:styleId="5">
    <w:name w:val="heading 5"/>
    <w:aliases w:val="T5,T51,T52,T53,T54,T55,T56,T57,T58,T59,T510,T511,T512,T513,T514,T515,T516,T517,T518,T519,T520,T521,T522,T523,T524,T5110,T531,T541,T551,T561,T571,T581,T591,T5101,T5111,T5121,T5131,T5141,T5151,T5161,T5171,T5181,T5191,T5201,T5211,T5221,T5231"/>
    <w:basedOn w:val="a"/>
    <w:next w:val="a"/>
    <w:autoRedefine/>
    <w:qFormat/>
    <w:rsid w:val="00C75DF0"/>
    <w:pPr>
      <w:numPr>
        <w:ilvl w:val="4"/>
        <w:numId w:val="1"/>
      </w:numPr>
      <w:spacing w:before="240" w:after="60"/>
      <w:outlineLvl w:val="4"/>
    </w:pPr>
  </w:style>
  <w:style w:type="paragraph" w:styleId="6">
    <w:name w:val="heading 6"/>
    <w:aliases w:val="Heading 6 Char1,Heading 6 Char Char,Heading 6 Char1 Char,Heading 6 Char Char1 Char,Heading 6 Char2 Char,Heading 6 Char2 Char Char Char,Heading 6 Char1 Char Char Char Char,Heading 6 Char2 Char Char Char Char Char"/>
    <w:basedOn w:val="a"/>
    <w:next w:val="a"/>
    <w:autoRedefine/>
    <w:qFormat/>
    <w:rsid w:val="00C75DF0"/>
    <w:pPr>
      <w:numPr>
        <w:ilvl w:val="5"/>
        <w:numId w:val="1"/>
      </w:numPr>
      <w:spacing w:before="240" w:after="60"/>
      <w:outlineLvl w:val="5"/>
    </w:pPr>
    <w:rPr>
      <w:i/>
    </w:rPr>
  </w:style>
  <w:style w:type="paragraph" w:styleId="7">
    <w:name w:val="heading 7"/>
    <w:basedOn w:val="a"/>
    <w:next w:val="a"/>
    <w:autoRedefine/>
    <w:qFormat/>
    <w:rsid w:val="00C75DF0"/>
    <w:pPr>
      <w:numPr>
        <w:ilvl w:val="6"/>
        <w:numId w:val="1"/>
      </w:numPr>
      <w:spacing w:before="240" w:after="60"/>
      <w:outlineLvl w:val="6"/>
    </w:pPr>
    <w:rPr>
      <w:rFonts w:ascii="Arial" w:hAnsi="Arial"/>
    </w:rPr>
  </w:style>
  <w:style w:type="paragraph" w:styleId="8">
    <w:name w:val="heading 8"/>
    <w:basedOn w:val="a"/>
    <w:next w:val="a"/>
    <w:autoRedefine/>
    <w:qFormat/>
    <w:rsid w:val="00C75DF0"/>
    <w:pPr>
      <w:numPr>
        <w:ilvl w:val="7"/>
        <w:numId w:val="1"/>
      </w:numPr>
      <w:spacing w:before="240" w:after="60"/>
      <w:outlineLvl w:val="7"/>
    </w:pPr>
    <w:rPr>
      <w:rFonts w:ascii="Arial" w:hAnsi="Arial"/>
      <w:i/>
    </w:rPr>
  </w:style>
  <w:style w:type="paragraph" w:styleId="9">
    <w:name w:val="heading 9"/>
    <w:basedOn w:val="a"/>
    <w:next w:val="a"/>
    <w:autoRedefine/>
    <w:qFormat/>
    <w:rsid w:val="00C75DF0"/>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symbol"/>
    <w:rsid w:val="00C75DF0"/>
    <w:rPr>
      <w:vertAlign w:val="superscript"/>
    </w:rPr>
  </w:style>
  <w:style w:type="paragraph" w:styleId="a4">
    <w:name w:val="header"/>
    <w:basedOn w:val="a"/>
    <w:rsid w:val="00C75DF0"/>
    <w:pPr>
      <w:tabs>
        <w:tab w:val="center" w:pos="4819"/>
        <w:tab w:val="right" w:pos="9071"/>
      </w:tabs>
    </w:pPr>
  </w:style>
  <w:style w:type="paragraph" w:styleId="a5">
    <w:name w:val="footer"/>
    <w:basedOn w:val="a"/>
    <w:rsid w:val="00C75DF0"/>
    <w:pPr>
      <w:tabs>
        <w:tab w:val="center" w:pos="4536"/>
        <w:tab w:val="right" w:pos="9072"/>
      </w:tabs>
    </w:pPr>
  </w:style>
  <w:style w:type="character" w:styleId="a6">
    <w:name w:val="page number"/>
    <w:basedOn w:val="a0"/>
    <w:rsid w:val="00C75DF0"/>
  </w:style>
  <w:style w:type="paragraph" w:styleId="a7">
    <w:name w:val="footnote text"/>
    <w:aliases w:val="Schriftart: 9 pt,Schriftart: 10 pt,Schriftart: 8 pt,WB-Fuﬂnotentext,fn,Footnotes,Footnote ak"/>
    <w:basedOn w:val="a"/>
    <w:rsid w:val="00C75DF0"/>
    <w:pPr>
      <w:widowControl w:val="0"/>
    </w:pPr>
  </w:style>
  <w:style w:type="paragraph" w:styleId="a8">
    <w:name w:val="caption"/>
    <w:basedOn w:val="a"/>
    <w:next w:val="a"/>
    <w:qFormat/>
    <w:rsid w:val="00C75DF0"/>
    <w:pPr>
      <w:spacing w:before="120" w:after="120"/>
    </w:pPr>
    <w:rPr>
      <w:b/>
    </w:rPr>
  </w:style>
  <w:style w:type="paragraph" w:styleId="10">
    <w:name w:val="toc 1"/>
    <w:basedOn w:val="a"/>
    <w:next w:val="a"/>
    <w:autoRedefine/>
    <w:uiPriority w:val="39"/>
    <w:rsid w:val="00901A9F"/>
    <w:pPr>
      <w:tabs>
        <w:tab w:val="right" w:leader="dot" w:pos="9062"/>
      </w:tabs>
      <w:spacing w:before="120" w:after="120"/>
    </w:pPr>
    <w:rPr>
      <w:caps/>
      <w:noProof/>
      <w:sz w:val="20"/>
    </w:rPr>
  </w:style>
  <w:style w:type="paragraph" w:styleId="21">
    <w:name w:val="toc 2"/>
    <w:basedOn w:val="a"/>
    <w:next w:val="a"/>
    <w:autoRedefine/>
    <w:uiPriority w:val="39"/>
    <w:rsid w:val="00AE63CA"/>
    <w:pPr>
      <w:tabs>
        <w:tab w:val="right" w:leader="dot" w:pos="9062"/>
      </w:tabs>
      <w:spacing w:before="0" w:after="0"/>
    </w:pPr>
    <w:rPr>
      <w:smallCaps/>
      <w:noProof/>
      <w:sz w:val="20"/>
      <w:lang w:eastAsia="zh-TW"/>
    </w:rPr>
  </w:style>
  <w:style w:type="paragraph" w:styleId="30">
    <w:name w:val="toc 3"/>
    <w:basedOn w:val="a"/>
    <w:next w:val="a"/>
    <w:autoRedefine/>
    <w:uiPriority w:val="39"/>
    <w:rsid w:val="00C75DF0"/>
    <w:pPr>
      <w:spacing w:before="0" w:after="0"/>
      <w:ind w:left="440"/>
    </w:pPr>
    <w:rPr>
      <w:i/>
      <w:sz w:val="20"/>
    </w:rPr>
  </w:style>
  <w:style w:type="paragraph" w:styleId="40">
    <w:name w:val="toc 4"/>
    <w:basedOn w:val="a"/>
    <w:next w:val="a"/>
    <w:autoRedefine/>
    <w:semiHidden/>
    <w:rsid w:val="00C75DF0"/>
    <w:pPr>
      <w:spacing w:before="0" w:after="0"/>
      <w:ind w:left="660"/>
    </w:pPr>
    <w:rPr>
      <w:sz w:val="18"/>
    </w:rPr>
  </w:style>
  <w:style w:type="paragraph" w:styleId="50">
    <w:name w:val="toc 5"/>
    <w:basedOn w:val="a"/>
    <w:next w:val="a"/>
    <w:autoRedefine/>
    <w:semiHidden/>
    <w:rsid w:val="00C75DF0"/>
    <w:pPr>
      <w:spacing w:before="0" w:after="0"/>
      <w:ind w:left="880"/>
    </w:pPr>
    <w:rPr>
      <w:sz w:val="18"/>
    </w:rPr>
  </w:style>
  <w:style w:type="paragraph" w:styleId="60">
    <w:name w:val="toc 6"/>
    <w:basedOn w:val="a"/>
    <w:next w:val="a"/>
    <w:autoRedefine/>
    <w:semiHidden/>
    <w:rsid w:val="00C75DF0"/>
    <w:pPr>
      <w:spacing w:before="0" w:after="0"/>
      <w:ind w:left="1100"/>
    </w:pPr>
    <w:rPr>
      <w:sz w:val="18"/>
    </w:rPr>
  </w:style>
  <w:style w:type="paragraph" w:styleId="70">
    <w:name w:val="toc 7"/>
    <w:basedOn w:val="a"/>
    <w:next w:val="a"/>
    <w:autoRedefine/>
    <w:semiHidden/>
    <w:rsid w:val="00C75DF0"/>
    <w:pPr>
      <w:spacing w:before="0" w:after="0"/>
      <w:ind w:left="1320"/>
    </w:pPr>
    <w:rPr>
      <w:sz w:val="18"/>
    </w:rPr>
  </w:style>
  <w:style w:type="paragraph" w:styleId="80">
    <w:name w:val="toc 8"/>
    <w:basedOn w:val="a"/>
    <w:next w:val="a"/>
    <w:autoRedefine/>
    <w:semiHidden/>
    <w:rsid w:val="00C75DF0"/>
    <w:pPr>
      <w:spacing w:before="0" w:after="0"/>
      <w:ind w:left="1540"/>
    </w:pPr>
    <w:rPr>
      <w:sz w:val="18"/>
    </w:rPr>
  </w:style>
  <w:style w:type="paragraph" w:styleId="90">
    <w:name w:val="toc 9"/>
    <w:basedOn w:val="a"/>
    <w:next w:val="a"/>
    <w:autoRedefine/>
    <w:semiHidden/>
    <w:rsid w:val="00C75DF0"/>
    <w:pPr>
      <w:spacing w:before="0" w:after="0"/>
      <w:ind w:left="1760"/>
    </w:pPr>
    <w:rPr>
      <w:sz w:val="18"/>
    </w:rPr>
  </w:style>
  <w:style w:type="paragraph" w:styleId="a9">
    <w:name w:val="annotation text"/>
    <w:basedOn w:val="a"/>
    <w:link w:val="aa"/>
    <w:semiHidden/>
    <w:rsid w:val="00C75DF0"/>
    <w:pPr>
      <w:spacing w:after="120"/>
    </w:pPr>
    <w:rPr>
      <w:sz w:val="16"/>
      <w:lang w:val="en-US"/>
    </w:rPr>
  </w:style>
  <w:style w:type="character" w:styleId="ab">
    <w:name w:val="Hyperlink"/>
    <w:aliases w:val="Internet Link"/>
    <w:uiPriority w:val="99"/>
    <w:rsid w:val="00C75DF0"/>
    <w:rPr>
      <w:color w:val="0000FF"/>
      <w:u w:val="single"/>
    </w:rPr>
  </w:style>
  <w:style w:type="paragraph" w:styleId="ac">
    <w:name w:val="Document Map"/>
    <w:basedOn w:val="a"/>
    <w:semiHidden/>
    <w:rsid w:val="00C75DF0"/>
    <w:pPr>
      <w:shd w:val="clear" w:color="auto" w:fill="000080"/>
    </w:pPr>
    <w:rPr>
      <w:rFonts w:ascii="Tahoma" w:hAnsi="Tahoma" w:cs="Helvetica"/>
    </w:rPr>
  </w:style>
  <w:style w:type="character" w:customStyle="1" w:styleId="DocId">
    <w:name w:val="DocId"/>
    <w:basedOn w:val="a0"/>
    <w:rsid w:val="00C75DF0"/>
  </w:style>
  <w:style w:type="character" w:styleId="ad">
    <w:name w:val="FollowedHyperlink"/>
    <w:rsid w:val="00C75DF0"/>
    <w:rPr>
      <w:color w:val="800080"/>
      <w:u w:val="single"/>
    </w:rPr>
  </w:style>
  <w:style w:type="paragraph" w:customStyle="1" w:styleId="DocTitle">
    <w:name w:val="DocTitle"/>
    <w:basedOn w:val="a"/>
    <w:rsid w:val="00C75DF0"/>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a"/>
    <w:rsid w:val="00C75DF0"/>
    <w:pPr>
      <w:spacing w:before="120" w:after="120"/>
    </w:pPr>
    <w:rPr>
      <w:rFonts w:ascii="Arial" w:hAnsi="Arial"/>
      <w:b/>
      <w:noProof/>
      <w:snapToGrid w:val="0"/>
    </w:rPr>
  </w:style>
  <w:style w:type="paragraph" w:customStyle="1" w:styleId="DocSubTitle">
    <w:name w:val="DocSubTitle"/>
    <w:basedOn w:val="DocTitle"/>
    <w:next w:val="a"/>
    <w:rsid w:val="00C75DF0"/>
    <w:rPr>
      <w:sz w:val="24"/>
    </w:rPr>
  </w:style>
  <w:style w:type="table" w:styleId="ae">
    <w:name w:val="Table Grid"/>
    <w:basedOn w:val="a1"/>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semiHidden/>
    <w:rsid w:val="00FA3617"/>
    <w:rPr>
      <w:rFonts w:ascii="Tahoma" w:hAnsi="Tahoma" w:cs="Tahoma"/>
      <w:sz w:val="16"/>
      <w:szCs w:val="16"/>
    </w:rPr>
  </w:style>
  <w:style w:type="paragraph" w:styleId="af0">
    <w:name w:val="table of figures"/>
    <w:basedOn w:val="a"/>
    <w:next w:val="a"/>
    <w:semiHidden/>
    <w:rsid w:val="0019799E"/>
  </w:style>
  <w:style w:type="character" w:customStyle="1" w:styleId="apple-style-span">
    <w:name w:val="apple-style-span"/>
    <w:basedOn w:val="a0"/>
    <w:rsid w:val="00276B7A"/>
  </w:style>
  <w:style w:type="paragraph" w:styleId="Web">
    <w:name w:val="Normal (Web)"/>
    <w:basedOn w:val="a"/>
    <w:uiPriority w:val="99"/>
    <w:rsid w:val="00276B7A"/>
    <w:pPr>
      <w:suppressAutoHyphens w:val="0"/>
      <w:spacing w:before="100" w:beforeAutospacing="1" w:after="100" w:afterAutospacing="1"/>
      <w:jc w:val="left"/>
    </w:pPr>
    <w:rPr>
      <w:sz w:val="24"/>
      <w:szCs w:val="24"/>
      <w:lang w:val="en-US" w:eastAsia="en-US"/>
    </w:rPr>
  </w:style>
  <w:style w:type="paragraph" w:styleId="HTML">
    <w:name w:val="HTML Preformatted"/>
    <w:basedOn w:val="a"/>
    <w:link w:val="HTML0"/>
    <w:uiPriority w:val="99"/>
    <w:rsid w:val="00A450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細明體" w:eastAsia="細明體" w:hAnsi="細明體" w:cs="細明體"/>
      <w:sz w:val="24"/>
      <w:szCs w:val="24"/>
      <w:lang w:val="en-US" w:eastAsia="zh-TW"/>
    </w:rPr>
  </w:style>
  <w:style w:type="character" w:styleId="af1">
    <w:name w:val="Emphasis"/>
    <w:qFormat/>
    <w:rsid w:val="00274955"/>
    <w:rPr>
      <w:i/>
      <w:iCs/>
    </w:rPr>
  </w:style>
  <w:style w:type="character" w:styleId="af2">
    <w:name w:val="Strong"/>
    <w:qFormat/>
    <w:rsid w:val="00475A2C"/>
    <w:rPr>
      <w:b/>
      <w:bCs/>
    </w:rPr>
  </w:style>
  <w:style w:type="character" w:styleId="af3">
    <w:name w:val="annotation reference"/>
    <w:rsid w:val="004436B9"/>
    <w:rPr>
      <w:sz w:val="18"/>
      <w:szCs w:val="18"/>
    </w:rPr>
  </w:style>
  <w:style w:type="paragraph" w:styleId="af4">
    <w:name w:val="annotation subject"/>
    <w:basedOn w:val="a9"/>
    <w:next w:val="a9"/>
    <w:link w:val="af5"/>
    <w:rsid w:val="004436B9"/>
    <w:pPr>
      <w:spacing w:after="40"/>
    </w:pPr>
    <w:rPr>
      <w:b/>
      <w:bCs/>
    </w:rPr>
  </w:style>
  <w:style w:type="character" w:customStyle="1" w:styleId="aa">
    <w:name w:val="註解文字 字元"/>
    <w:link w:val="a9"/>
    <w:semiHidden/>
    <w:rsid w:val="004436B9"/>
    <w:rPr>
      <w:sz w:val="16"/>
      <w:lang w:val="en-US" w:eastAsia="fr-FR"/>
    </w:rPr>
  </w:style>
  <w:style w:type="character" w:customStyle="1" w:styleId="af5">
    <w:name w:val="註解主旨 字元"/>
    <w:link w:val="af4"/>
    <w:rsid w:val="004436B9"/>
    <w:rPr>
      <w:b/>
      <w:bCs/>
      <w:sz w:val="16"/>
      <w:lang w:val="en-US" w:eastAsia="fr-FR"/>
    </w:rPr>
  </w:style>
  <w:style w:type="character" w:customStyle="1" w:styleId="20">
    <w:name w:val="標題 2 字元"/>
    <w:aliases w:val="A.B.C. 字元,Heading2-bio 字元,Career Exp. 字元,H2 字元,T2 字元,H21 字元,T21 字元,A.B.C.1 字元,Heading2-bio1 字元,Career Exp.1 字元,H22 字元,T22 字元,A.B.C.2 字元,Heading2-bio2 字元,Career Exp.2 字元,H23 字元,T23 字元,A.B.C.3 字元,Heading2-bio3 字元,Career Exp.3 字元,H24 字元,T24 字元"/>
    <w:link w:val="2"/>
    <w:rsid w:val="00314169"/>
    <w:rPr>
      <w:rFonts w:eastAsia="新細明體"/>
      <w:b/>
      <w:caps/>
      <w:sz w:val="22"/>
      <w:lang w:val="en-GB" w:eastAsia="zh-TW" w:bidi="ar-SA"/>
    </w:rPr>
  </w:style>
  <w:style w:type="character" w:customStyle="1" w:styleId="content1">
    <w:name w:val="content1"/>
    <w:basedOn w:val="a0"/>
    <w:rsid w:val="00EB4B6F"/>
  </w:style>
  <w:style w:type="paragraph" w:styleId="af6">
    <w:name w:val="Body Text"/>
    <w:basedOn w:val="a"/>
    <w:link w:val="af7"/>
    <w:rsid w:val="00AF25CF"/>
    <w:pPr>
      <w:widowControl w:val="0"/>
      <w:spacing w:before="0" w:after="120"/>
      <w:jc w:val="left"/>
    </w:pPr>
    <w:rPr>
      <w:rFonts w:ascii="Liberation Serif" w:eastAsia="DejaVu Sans" w:hAnsi="Liberation Serif" w:cs="Lohit Hindi"/>
      <w:kern w:val="1"/>
      <w:sz w:val="24"/>
      <w:szCs w:val="24"/>
      <w:lang w:val="en-AU" w:eastAsia="hi-IN" w:bidi="hi-IN"/>
    </w:rPr>
  </w:style>
  <w:style w:type="character" w:customStyle="1" w:styleId="af7">
    <w:name w:val="本文 字元"/>
    <w:link w:val="af6"/>
    <w:rsid w:val="00AF25CF"/>
    <w:rPr>
      <w:rFonts w:ascii="Liberation Serif" w:eastAsia="DejaVu Sans" w:hAnsi="Liberation Serif" w:cs="Lohit Hindi"/>
      <w:kern w:val="1"/>
      <w:sz w:val="24"/>
      <w:szCs w:val="24"/>
      <w:lang w:val="en-AU" w:eastAsia="hi-IN" w:bidi="hi-IN"/>
    </w:rPr>
  </w:style>
  <w:style w:type="character" w:customStyle="1" w:styleId="FootnoteCharacters">
    <w:name w:val="Footnote Characters"/>
    <w:rsid w:val="00207EF7"/>
  </w:style>
  <w:style w:type="paragraph" w:customStyle="1" w:styleId="hstyle0">
    <w:name w:val="hstyle0"/>
    <w:basedOn w:val="a"/>
    <w:rsid w:val="00483665"/>
    <w:pPr>
      <w:suppressAutoHyphens w:val="0"/>
      <w:spacing w:before="0" w:after="0" w:line="384" w:lineRule="auto"/>
    </w:pPr>
    <w:rPr>
      <w:rFonts w:ascii="Batang" w:eastAsia="Batang" w:hAnsi="Batang" w:cs="Gulim"/>
      <w:color w:val="000000"/>
      <w:sz w:val="20"/>
      <w:lang w:val="en-US" w:eastAsia="ko-KR"/>
    </w:rPr>
  </w:style>
  <w:style w:type="paragraph" w:customStyle="1" w:styleId="-11">
    <w:name w:val="彩色清單 - 輔色 11"/>
    <w:basedOn w:val="a"/>
    <w:uiPriority w:val="34"/>
    <w:qFormat/>
    <w:rsid w:val="000310A3"/>
    <w:pPr>
      <w:widowControl w:val="0"/>
      <w:suppressAutoHyphens w:val="0"/>
      <w:spacing w:before="0" w:after="0"/>
      <w:ind w:left="720"/>
      <w:contextualSpacing/>
      <w:jc w:val="left"/>
    </w:pPr>
    <w:rPr>
      <w:kern w:val="2"/>
      <w:sz w:val="24"/>
      <w:szCs w:val="24"/>
      <w:lang w:val="en-US" w:eastAsia="zh-TW"/>
    </w:rPr>
  </w:style>
  <w:style w:type="character" w:customStyle="1" w:styleId="Carpredefinitoparagrafo">
    <w:name w:val="Car. predefinito paragrafo"/>
    <w:rsid w:val="00E6742D"/>
  </w:style>
  <w:style w:type="character" w:customStyle="1" w:styleId="il">
    <w:name w:val="il"/>
    <w:rsid w:val="00D60876"/>
  </w:style>
  <w:style w:type="character" w:customStyle="1" w:styleId="HTML0">
    <w:name w:val="HTML 預設格式 字元"/>
    <w:basedOn w:val="a0"/>
    <w:link w:val="HTML"/>
    <w:uiPriority w:val="99"/>
    <w:rsid w:val="005D6A8E"/>
    <w:rPr>
      <w:rFonts w:ascii="細明體" w:eastAsia="細明體" w:hAnsi="細明體" w:cs="細明體"/>
      <w:sz w:val="24"/>
      <w:szCs w:val="24"/>
    </w:rPr>
  </w:style>
  <w:style w:type="paragraph" w:customStyle="1" w:styleId="af8">
    <w:name w:val="第一行縮排"/>
    <w:basedOn w:val="a"/>
    <w:rsid w:val="00DB1F1B"/>
    <w:pPr>
      <w:widowControl w:val="0"/>
      <w:suppressAutoHyphens w:val="0"/>
      <w:spacing w:before="120" w:after="0"/>
      <w:ind w:firstLine="510"/>
    </w:pPr>
    <w:rPr>
      <w:rFonts w:eastAsia="標楷體"/>
      <w:kern w:val="2"/>
      <w:sz w:val="24"/>
      <w:szCs w:val="24"/>
      <w:lang w:val="en-US" w:eastAsia="ja-JP"/>
    </w:rPr>
  </w:style>
  <w:style w:type="character" w:customStyle="1" w:styleId="st">
    <w:name w:val="st"/>
    <w:rsid w:val="00655BEF"/>
  </w:style>
  <w:style w:type="paragraph" w:styleId="af9">
    <w:name w:val="List Paragraph"/>
    <w:basedOn w:val="a"/>
    <w:uiPriority w:val="34"/>
    <w:qFormat/>
    <w:rsid w:val="00A1596D"/>
    <w:pPr>
      <w:suppressAutoHyphens w:val="0"/>
      <w:spacing w:before="0" w:after="200" w:line="276" w:lineRule="auto"/>
      <w:ind w:left="720"/>
      <w:contextualSpacing/>
      <w:jc w:val="left"/>
    </w:pPr>
    <w:rPr>
      <w:rFonts w:ascii="Calibri" w:hAnsi="Calibri"/>
      <w:szCs w:val="22"/>
      <w:lang w:val="en-US" w:eastAsia="en-US"/>
    </w:rPr>
  </w:style>
  <w:style w:type="paragraph" w:customStyle="1" w:styleId="Textbody">
    <w:name w:val="Text body"/>
    <w:basedOn w:val="a"/>
    <w:rsid w:val="00E62AAB"/>
    <w:pPr>
      <w:widowControl w:val="0"/>
      <w:tabs>
        <w:tab w:val="left" w:pos="709"/>
      </w:tabs>
      <w:spacing w:before="0" w:after="120"/>
      <w:jc w:val="left"/>
    </w:pPr>
    <w:rPr>
      <w:rFonts w:eastAsia="Droid Sans" w:cs="Lohit Hindi"/>
      <w:kern w:val="2"/>
      <w:sz w:val="24"/>
      <w:szCs w:val="24"/>
      <w:lang w:val="en-US" w:eastAsia="zh-CN" w:bidi="hi-IN"/>
    </w:rPr>
  </w:style>
  <w:style w:type="paragraph" w:customStyle="1" w:styleId="TableContents">
    <w:name w:val="Table Contents"/>
    <w:basedOn w:val="a"/>
    <w:rsid w:val="00E62AAB"/>
    <w:pPr>
      <w:widowControl w:val="0"/>
      <w:suppressLineNumbers/>
      <w:tabs>
        <w:tab w:val="left" w:pos="709"/>
      </w:tabs>
      <w:spacing w:before="0" w:after="0"/>
      <w:jc w:val="left"/>
    </w:pPr>
    <w:rPr>
      <w:rFonts w:eastAsia="Droid Sans" w:cs="Lohit Hindi"/>
      <w:kern w:val="2"/>
      <w:sz w:val="24"/>
      <w:szCs w:val="24"/>
      <w:lang w:val="en-US" w:eastAsia="zh-CN" w:bidi="hi-IN"/>
    </w:rPr>
  </w:style>
  <w:style w:type="paragraph" w:customStyle="1" w:styleId="s2">
    <w:name w:val="s2"/>
    <w:basedOn w:val="a"/>
    <w:rsid w:val="005C7C97"/>
    <w:pPr>
      <w:suppressAutoHyphens w:val="0"/>
      <w:spacing w:before="100" w:beforeAutospacing="1" w:after="100" w:afterAutospacing="1"/>
      <w:jc w:val="left"/>
    </w:pPr>
    <w:rPr>
      <w:rFonts w:ascii="新細明體" w:hAnsi="新細明體" w:cs="新細明體"/>
      <w:sz w:val="24"/>
      <w:szCs w:val="24"/>
      <w:lang w:val="en-US" w:eastAsia="zh-TW"/>
    </w:rPr>
  </w:style>
  <w:style w:type="character" w:customStyle="1" w:styleId="s28">
    <w:name w:val="s28"/>
    <w:basedOn w:val="a0"/>
    <w:rsid w:val="005C7C97"/>
  </w:style>
  <w:style w:type="paragraph" w:customStyle="1" w:styleId="s27">
    <w:name w:val="s27"/>
    <w:basedOn w:val="a"/>
    <w:rsid w:val="005C7C97"/>
    <w:pPr>
      <w:suppressAutoHyphens w:val="0"/>
      <w:spacing w:before="100" w:beforeAutospacing="1" w:after="100" w:afterAutospacing="1"/>
      <w:jc w:val="left"/>
    </w:pPr>
    <w:rPr>
      <w:rFonts w:ascii="新細明體" w:hAnsi="新細明體" w:cs="新細明體"/>
      <w:sz w:val="24"/>
      <w:szCs w:val="24"/>
      <w:lang w:val="en-US" w:eastAsia="zh-TW"/>
    </w:rPr>
  </w:style>
  <w:style w:type="character" w:customStyle="1" w:styleId="s18">
    <w:name w:val="s18"/>
    <w:basedOn w:val="a0"/>
    <w:rsid w:val="008C6FBA"/>
  </w:style>
</w:styles>
</file>

<file path=word/webSettings.xml><?xml version="1.0" encoding="utf-8"?>
<w:webSettings xmlns:r="http://schemas.openxmlformats.org/officeDocument/2006/relationships" xmlns:w="http://schemas.openxmlformats.org/wordprocessingml/2006/main">
  <w:divs>
    <w:div w:id="26831105">
      <w:bodyDiv w:val="1"/>
      <w:marLeft w:val="0"/>
      <w:marRight w:val="0"/>
      <w:marTop w:val="0"/>
      <w:marBottom w:val="0"/>
      <w:divBdr>
        <w:top w:val="none" w:sz="0" w:space="0" w:color="auto"/>
        <w:left w:val="none" w:sz="0" w:space="0" w:color="auto"/>
        <w:bottom w:val="none" w:sz="0" w:space="0" w:color="auto"/>
        <w:right w:val="none" w:sz="0" w:space="0" w:color="auto"/>
      </w:divBdr>
    </w:div>
    <w:div w:id="59255329">
      <w:bodyDiv w:val="1"/>
      <w:marLeft w:val="0"/>
      <w:marRight w:val="0"/>
      <w:marTop w:val="0"/>
      <w:marBottom w:val="0"/>
      <w:divBdr>
        <w:top w:val="none" w:sz="0" w:space="0" w:color="auto"/>
        <w:left w:val="none" w:sz="0" w:space="0" w:color="auto"/>
        <w:bottom w:val="none" w:sz="0" w:space="0" w:color="auto"/>
        <w:right w:val="none" w:sz="0" w:space="0" w:color="auto"/>
      </w:divBdr>
    </w:div>
    <w:div w:id="229921924">
      <w:bodyDiv w:val="1"/>
      <w:marLeft w:val="0"/>
      <w:marRight w:val="0"/>
      <w:marTop w:val="0"/>
      <w:marBottom w:val="0"/>
      <w:divBdr>
        <w:top w:val="none" w:sz="0" w:space="0" w:color="auto"/>
        <w:left w:val="none" w:sz="0" w:space="0" w:color="auto"/>
        <w:bottom w:val="none" w:sz="0" w:space="0" w:color="auto"/>
        <w:right w:val="none" w:sz="0" w:space="0" w:color="auto"/>
      </w:divBdr>
    </w:div>
    <w:div w:id="240411395">
      <w:bodyDiv w:val="1"/>
      <w:marLeft w:val="0"/>
      <w:marRight w:val="0"/>
      <w:marTop w:val="0"/>
      <w:marBottom w:val="0"/>
      <w:divBdr>
        <w:top w:val="none" w:sz="0" w:space="0" w:color="auto"/>
        <w:left w:val="none" w:sz="0" w:space="0" w:color="auto"/>
        <w:bottom w:val="none" w:sz="0" w:space="0" w:color="auto"/>
        <w:right w:val="none" w:sz="0" w:space="0" w:color="auto"/>
      </w:divBdr>
    </w:div>
    <w:div w:id="270863904">
      <w:bodyDiv w:val="1"/>
      <w:marLeft w:val="0"/>
      <w:marRight w:val="0"/>
      <w:marTop w:val="0"/>
      <w:marBottom w:val="0"/>
      <w:divBdr>
        <w:top w:val="none" w:sz="0" w:space="0" w:color="auto"/>
        <w:left w:val="none" w:sz="0" w:space="0" w:color="auto"/>
        <w:bottom w:val="none" w:sz="0" w:space="0" w:color="auto"/>
        <w:right w:val="none" w:sz="0" w:space="0" w:color="auto"/>
      </w:divBdr>
    </w:div>
    <w:div w:id="417405662">
      <w:bodyDiv w:val="1"/>
      <w:marLeft w:val="0"/>
      <w:marRight w:val="0"/>
      <w:marTop w:val="0"/>
      <w:marBottom w:val="0"/>
      <w:divBdr>
        <w:top w:val="none" w:sz="0" w:space="0" w:color="auto"/>
        <w:left w:val="none" w:sz="0" w:space="0" w:color="auto"/>
        <w:bottom w:val="none" w:sz="0" w:space="0" w:color="auto"/>
        <w:right w:val="none" w:sz="0" w:space="0" w:color="auto"/>
      </w:divBdr>
      <w:divsChild>
        <w:div w:id="1493839422">
          <w:marLeft w:val="0"/>
          <w:marRight w:val="0"/>
          <w:marTop w:val="180"/>
          <w:marBottom w:val="90"/>
          <w:divBdr>
            <w:top w:val="none" w:sz="0" w:space="0" w:color="auto"/>
            <w:left w:val="none" w:sz="0" w:space="0" w:color="auto"/>
            <w:bottom w:val="none" w:sz="0" w:space="0" w:color="auto"/>
            <w:right w:val="none" w:sz="0" w:space="0" w:color="auto"/>
          </w:divBdr>
        </w:div>
      </w:divsChild>
    </w:div>
    <w:div w:id="508954408">
      <w:bodyDiv w:val="1"/>
      <w:marLeft w:val="0"/>
      <w:marRight w:val="0"/>
      <w:marTop w:val="0"/>
      <w:marBottom w:val="0"/>
      <w:divBdr>
        <w:top w:val="none" w:sz="0" w:space="0" w:color="auto"/>
        <w:left w:val="none" w:sz="0" w:space="0" w:color="auto"/>
        <w:bottom w:val="none" w:sz="0" w:space="0" w:color="auto"/>
        <w:right w:val="none" w:sz="0" w:space="0" w:color="auto"/>
      </w:divBdr>
    </w:div>
    <w:div w:id="575210120">
      <w:bodyDiv w:val="1"/>
      <w:marLeft w:val="0"/>
      <w:marRight w:val="0"/>
      <w:marTop w:val="0"/>
      <w:marBottom w:val="0"/>
      <w:divBdr>
        <w:top w:val="none" w:sz="0" w:space="0" w:color="auto"/>
        <w:left w:val="none" w:sz="0" w:space="0" w:color="auto"/>
        <w:bottom w:val="none" w:sz="0" w:space="0" w:color="auto"/>
        <w:right w:val="none" w:sz="0" w:space="0" w:color="auto"/>
      </w:divBdr>
    </w:div>
    <w:div w:id="675494281">
      <w:bodyDiv w:val="1"/>
      <w:marLeft w:val="0"/>
      <w:marRight w:val="0"/>
      <w:marTop w:val="0"/>
      <w:marBottom w:val="0"/>
      <w:divBdr>
        <w:top w:val="none" w:sz="0" w:space="0" w:color="auto"/>
        <w:left w:val="none" w:sz="0" w:space="0" w:color="auto"/>
        <w:bottom w:val="none" w:sz="0" w:space="0" w:color="auto"/>
        <w:right w:val="none" w:sz="0" w:space="0" w:color="auto"/>
      </w:divBdr>
      <w:divsChild>
        <w:div w:id="37508473">
          <w:marLeft w:val="0"/>
          <w:marRight w:val="0"/>
          <w:marTop w:val="0"/>
          <w:marBottom w:val="0"/>
          <w:divBdr>
            <w:top w:val="none" w:sz="0" w:space="0" w:color="auto"/>
            <w:left w:val="none" w:sz="0" w:space="0" w:color="auto"/>
            <w:bottom w:val="none" w:sz="0" w:space="0" w:color="auto"/>
            <w:right w:val="none" w:sz="0" w:space="0" w:color="auto"/>
          </w:divBdr>
        </w:div>
        <w:div w:id="54934255">
          <w:marLeft w:val="0"/>
          <w:marRight w:val="0"/>
          <w:marTop w:val="0"/>
          <w:marBottom w:val="0"/>
          <w:divBdr>
            <w:top w:val="none" w:sz="0" w:space="0" w:color="auto"/>
            <w:left w:val="none" w:sz="0" w:space="0" w:color="auto"/>
            <w:bottom w:val="none" w:sz="0" w:space="0" w:color="auto"/>
            <w:right w:val="none" w:sz="0" w:space="0" w:color="auto"/>
          </w:divBdr>
        </w:div>
        <w:div w:id="247812540">
          <w:marLeft w:val="0"/>
          <w:marRight w:val="0"/>
          <w:marTop w:val="0"/>
          <w:marBottom w:val="0"/>
          <w:divBdr>
            <w:top w:val="none" w:sz="0" w:space="0" w:color="auto"/>
            <w:left w:val="none" w:sz="0" w:space="0" w:color="auto"/>
            <w:bottom w:val="none" w:sz="0" w:space="0" w:color="auto"/>
            <w:right w:val="none" w:sz="0" w:space="0" w:color="auto"/>
          </w:divBdr>
        </w:div>
        <w:div w:id="278529843">
          <w:marLeft w:val="0"/>
          <w:marRight w:val="0"/>
          <w:marTop w:val="0"/>
          <w:marBottom w:val="0"/>
          <w:divBdr>
            <w:top w:val="none" w:sz="0" w:space="0" w:color="auto"/>
            <w:left w:val="none" w:sz="0" w:space="0" w:color="auto"/>
            <w:bottom w:val="none" w:sz="0" w:space="0" w:color="auto"/>
            <w:right w:val="none" w:sz="0" w:space="0" w:color="auto"/>
          </w:divBdr>
        </w:div>
        <w:div w:id="281500587">
          <w:marLeft w:val="0"/>
          <w:marRight w:val="0"/>
          <w:marTop w:val="0"/>
          <w:marBottom w:val="0"/>
          <w:divBdr>
            <w:top w:val="none" w:sz="0" w:space="0" w:color="auto"/>
            <w:left w:val="none" w:sz="0" w:space="0" w:color="auto"/>
            <w:bottom w:val="none" w:sz="0" w:space="0" w:color="auto"/>
            <w:right w:val="none" w:sz="0" w:space="0" w:color="auto"/>
          </w:divBdr>
        </w:div>
        <w:div w:id="360397693">
          <w:marLeft w:val="0"/>
          <w:marRight w:val="0"/>
          <w:marTop w:val="0"/>
          <w:marBottom w:val="0"/>
          <w:divBdr>
            <w:top w:val="none" w:sz="0" w:space="0" w:color="auto"/>
            <w:left w:val="none" w:sz="0" w:space="0" w:color="auto"/>
            <w:bottom w:val="none" w:sz="0" w:space="0" w:color="auto"/>
            <w:right w:val="none" w:sz="0" w:space="0" w:color="auto"/>
          </w:divBdr>
        </w:div>
        <w:div w:id="656767950">
          <w:marLeft w:val="0"/>
          <w:marRight w:val="0"/>
          <w:marTop w:val="0"/>
          <w:marBottom w:val="0"/>
          <w:divBdr>
            <w:top w:val="none" w:sz="0" w:space="0" w:color="auto"/>
            <w:left w:val="none" w:sz="0" w:space="0" w:color="auto"/>
            <w:bottom w:val="none" w:sz="0" w:space="0" w:color="auto"/>
            <w:right w:val="none" w:sz="0" w:space="0" w:color="auto"/>
          </w:divBdr>
        </w:div>
        <w:div w:id="678586559">
          <w:marLeft w:val="0"/>
          <w:marRight w:val="0"/>
          <w:marTop w:val="0"/>
          <w:marBottom w:val="0"/>
          <w:divBdr>
            <w:top w:val="none" w:sz="0" w:space="0" w:color="auto"/>
            <w:left w:val="none" w:sz="0" w:space="0" w:color="auto"/>
            <w:bottom w:val="none" w:sz="0" w:space="0" w:color="auto"/>
            <w:right w:val="none" w:sz="0" w:space="0" w:color="auto"/>
          </w:divBdr>
        </w:div>
        <w:div w:id="724454353">
          <w:marLeft w:val="0"/>
          <w:marRight w:val="0"/>
          <w:marTop w:val="0"/>
          <w:marBottom w:val="0"/>
          <w:divBdr>
            <w:top w:val="none" w:sz="0" w:space="0" w:color="auto"/>
            <w:left w:val="none" w:sz="0" w:space="0" w:color="auto"/>
            <w:bottom w:val="none" w:sz="0" w:space="0" w:color="auto"/>
            <w:right w:val="none" w:sz="0" w:space="0" w:color="auto"/>
          </w:divBdr>
        </w:div>
        <w:div w:id="768699428">
          <w:marLeft w:val="0"/>
          <w:marRight w:val="0"/>
          <w:marTop w:val="0"/>
          <w:marBottom w:val="0"/>
          <w:divBdr>
            <w:top w:val="none" w:sz="0" w:space="0" w:color="auto"/>
            <w:left w:val="none" w:sz="0" w:space="0" w:color="auto"/>
            <w:bottom w:val="none" w:sz="0" w:space="0" w:color="auto"/>
            <w:right w:val="none" w:sz="0" w:space="0" w:color="auto"/>
          </w:divBdr>
        </w:div>
        <w:div w:id="774667992">
          <w:marLeft w:val="0"/>
          <w:marRight w:val="0"/>
          <w:marTop w:val="0"/>
          <w:marBottom w:val="0"/>
          <w:divBdr>
            <w:top w:val="none" w:sz="0" w:space="0" w:color="auto"/>
            <w:left w:val="none" w:sz="0" w:space="0" w:color="auto"/>
            <w:bottom w:val="none" w:sz="0" w:space="0" w:color="auto"/>
            <w:right w:val="none" w:sz="0" w:space="0" w:color="auto"/>
          </w:divBdr>
        </w:div>
        <w:div w:id="803428124">
          <w:marLeft w:val="0"/>
          <w:marRight w:val="0"/>
          <w:marTop w:val="0"/>
          <w:marBottom w:val="0"/>
          <w:divBdr>
            <w:top w:val="none" w:sz="0" w:space="0" w:color="auto"/>
            <w:left w:val="none" w:sz="0" w:space="0" w:color="auto"/>
            <w:bottom w:val="none" w:sz="0" w:space="0" w:color="auto"/>
            <w:right w:val="none" w:sz="0" w:space="0" w:color="auto"/>
          </w:divBdr>
        </w:div>
        <w:div w:id="803960379">
          <w:marLeft w:val="0"/>
          <w:marRight w:val="0"/>
          <w:marTop w:val="0"/>
          <w:marBottom w:val="0"/>
          <w:divBdr>
            <w:top w:val="none" w:sz="0" w:space="0" w:color="auto"/>
            <w:left w:val="none" w:sz="0" w:space="0" w:color="auto"/>
            <w:bottom w:val="none" w:sz="0" w:space="0" w:color="auto"/>
            <w:right w:val="none" w:sz="0" w:space="0" w:color="auto"/>
          </w:divBdr>
        </w:div>
        <w:div w:id="821889228">
          <w:marLeft w:val="0"/>
          <w:marRight w:val="0"/>
          <w:marTop w:val="0"/>
          <w:marBottom w:val="0"/>
          <w:divBdr>
            <w:top w:val="none" w:sz="0" w:space="0" w:color="auto"/>
            <w:left w:val="none" w:sz="0" w:space="0" w:color="auto"/>
            <w:bottom w:val="none" w:sz="0" w:space="0" w:color="auto"/>
            <w:right w:val="none" w:sz="0" w:space="0" w:color="auto"/>
          </w:divBdr>
        </w:div>
        <w:div w:id="938414059">
          <w:marLeft w:val="0"/>
          <w:marRight w:val="0"/>
          <w:marTop w:val="0"/>
          <w:marBottom w:val="0"/>
          <w:divBdr>
            <w:top w:val="none" w:sz="0" w:space="0" w:color="auto"/>
            <w:left w:val="none" w:sz="0" w:space="0" w:color="auto"/>
            <w:bottom w:val="none" w:sz="0" w:space="0" w:color="auto"/>
            <w:right w:val="none" w:sz="0" w:space="0" w:color="auto"/>
          </w:divBdr>
        </w:div>
        <w:div w:id="951984780">
          <w:marLeft w:val="0"/>
          <w:marRight w:val="0"/>
          <w:marTop w:val="0"/>
          <w:marBottom w:val="0"/>
          <w:divBdr>
            <w:top w:val="none" w:sz="0" w:space="0" w:color="auto"/>
            <w:left w:val="none" w:sz="0" w:space="0" w:color="auto"/>
            <w:bottom w:val="none" w:sz="0" w:space="0" w:color="auto"/>
            <w:right w:val="none" w:sz="0" w:space="0" w:color="auto"/>
          </w:divBdr>
        </w:div>
        <w:div w:id="1139149995">
          <w:marLeft w:val="0"/>
          <w:marRight w:val="0"/>
          <w:marTop w:val="0"/>
          <w:marBottom w:val="0"/>
          <w:divBdr>
            <w:top w:val="none" w:sz="0" w:space="0" w:color="auto"/>
            <w:left w:val="none" w:sz="0" w:space="0" w:color="auto"/>
            <w:bottom w:val="none" w:sz="0" w:space="0" w:color="auto"/>
            <w:right w:val="none" w:sz="0" w:space="0" w:color="auto"/>
          </w:divBdr>
        </w:div>
        <w:div w:id="1302611791">
          <w:marLeft w:val="0"/>
          <w:marRight w:val="0"/>
          <w:marTop w:val="0"/>
          <w:marBottom w:val="0"/>
          <w:divBdr>
            <w:top w:val="none" w:sz="0" w:space="0" w:color="auto"/>
            <w:left w:val="none" w:sz="0" w:space="0" w:color="auto"/>
            <w:bottom w:val="none" w:sz="0" w:space="0" w:color="auto"/>
            <w:right w:val="none" w:sz="0" w:space="0" w:color="auto"/>
          </w:divBdr>
        </w:div>
        <w:div w:id="1310939967">
          <w:marLeft w:val="0"/>
          <w:marRight w:val="0"/>
          <w:marTop w:val="0"/>
          <w:marBottom w:val="0"/>
          <w:divBdr>
            <w:top w:val="none" w:sz="0" w:space="0" w:color="auto"/>
            <w:left w:val="none" w:sz="0" w:space="0" w:color="auto"/>
            <w:bottom w:val="none" w:sz="0" w:space="0" w:color="auto"/>
            <w:right w:val="none" w:sz="0" w:space="0" w:color="auto"/>
          </w:divBdr>
        </w:div>
        <w:div w:id="1355576233">
          <w:marLeft w:val="0"/>
          <w:marRight w:val="0"/>
          <w:marTop w:val="0"/>
          <w:marBottom w:val="0"/>
          <w:divBdr>
            <w:top w:val="none" w:sz="0" w:space="0" w:color="auto"/>
            <w:left w:val="none" w:sz="0" w:space="0" w:color="auto"/>
            <w:bottom w:val="none" w:sz="0" w:space="0" w:color="auto"/>
            <w:right w:val="none" w:sz="0" w:space="0" w:color="auto"/>
          </w:divBdr>
        </w:div>
        <w:div w:id="1357345032">
          <w:marLeft w:val="0"/>
          <w:marRight w:val="0"/>
          <w:marTop w:val="0"/>
          <w:marBottom w:val="0"/>
          <w:divBdr>
            <w:top w:val="none" w:sz="0" w:space="0" w:color="auto"/>
            <w:left w:val="none" w:sz="0" w:space="0" w:color="auto"/>
            <w:bottom w:val="none" w:sz="0" w:space="0" w:color="auto"/>
            <w:right w:val="none" w:sz="0" w:space="0" w:color="auto"/>
          </w:divBdr>
        </w:div>
        <w:div w:id="1462965352">
          <w:marLeft w:val="0"/>
          <w:marRight w:val="0"/>
          <w:marTop w:val="0"/>
          <w:marBottom w:val="0"/>
          <w:divBdr>
            <w:top w:val="none" w:sz="0" w:space="0" w:color="auto"/>
            <w:left w:val="none" w:sz="0" w:space="0" w:color="auto"/>
            <w:bottom w:val="none" w:sz="0" w:space="0" w:color="auto"/>
            <w:right w:val="none" w:sz="0" w:space="0" w:color="auto"/>
          </w:divBdr>
        </w:div>
        <w:div w:id="1482306591">
          <w:marLeft w:val="0"/>
          <w:marRight w:val="0"/>
          <w:marTop w:val="0"/>
          <w:marBottom w:val="0"/>
          <w:divBdr>
            <w:top w:val="none" w:sz="0" w:space="0" w:color="auto"/>
            <w:left w:val="none" w:sz="0" w:space="0" w:color="auto"/>
            <w:bottom w:val="none" w:sz="0" w:space="0" w:color="auto"/>
            <w:right w:val="none" w:sz="0" w:space="0" w:color="auto"/>
          </w:divBdr>
        </w:div>
        <w:div w:id="1596741472">
          <w:marLeft w:val="0"/>
          <w:marRight w:val="0"/>
          <w:marTop w:val="0"/>
          <w:marBottom w:val="0"/>
          <w:divBdr>
            <w:top w:val="none" w:sz="0" w:space="0" w:color="auto"/>
            <w:left w:val="none" w:sz="0" w:space="0" w:color="auto"/>
            <w:bottom w:val="none" w:sz="0" w:space="0" w:color="auto"/>
            <w:right w:val="none" w:sz="0" w:space="0" w:color="auto"/>
          </w:divBdr>
        </w:div>
        <w:div w:id="1600218012">
          <w:marLeft w:val="0"/>
          <w:marRight w:val="0"/>
          <w:marTop w:val="0"/>
          <w:marBottom w:val="0"/>
          <w:divBdr>
            <w:top w:val="none" w:sz="0" w:space="0" w:color="auto"/>
            <w:left w:val="none" w:sz="0" w:space="0" w:color="auto"/>
            <w:bottom w:val="none" w:sz="0" w:space="0" w:color="auto"/>
            <w:right w:val="none" w:sz="0" w:space="0" w:color="auto"/>
          </w:divBdr>
        </w:div>
        <w:div w:id="1649049311">
          <w:marLeft w:val="0"/>
          <w:marRight w:val="0"/>
          <w:marTop w:val="0"/>
          <w:marBottom w:val="0"/>
          <w:divBdr>
            <w:top w:val="none" w:sz="0" w:space="0" w:color="auto"/>
            <w:left w:val="none" w:sz="0" w:space="0" w:color="auto"/>
            <w:bottom w:val="none" w:sz="0" w:space="0" w:color="auto"/>
            <w:right w:val="none" w:sz="0" w:space="0" w:color="auto"/>
          </w:divBdr>
        </w:div>
        <w:div w:id="1726100226">
          <w:marLeft w:val="0"/>
          <w:marRight w:val="0"/>
          <w:marTop w:val="0"/>
          <w:marBottom w:val="0"/>
          <w:divBdr>
            <w:top w:val="none" w:sz="0" w:space="0" w:color="auto"/>
            <w:left w:val="none" w:sz="0" w:space="0" w:color="auto"/>
            <w:bottom w:val="none" w:sz="0" w:space="0" w:color="auto"/>
            <w:right w:val="none" w:sz="0" w:space="0" w:color="auto"/>
          </w:divBdr>
        </w:div>
        <w:div w:id="1791240486">
          <w:marLeft w:val="0"/>
          <w:marRight w:val="0"/>
          <w:marTop w:val="0"/>
          <w:marBottom w:val="0"/>
          <w:divBdr>
            <w:top w:val="none" w:sz="0" w:space="0" w:color="auto"/>
            <w:left w:val="none" w:sz="0" w:space="0" w:color="auto"/>
            <w:bottom w:val="none" w:sz="0" w:space="0" w:color="auto"/>
            <w:right w:val="none" w:sz="0" w:space="0" w:color="auto"/>
          </w:divBdr>
        </w:div>
        <w:div w:id="1838571665">
          <w:marLeft w:val="0"/>
          <w:marRight w:val="0"/>
          <w:marTop w:val="0"/>
          <w:marBottom w:val="0"/>
          <w:divBdr>
            <w:top w:val="none" w:sz="0" w:space="0" w:color="auto"/>
            <w:left w:val="none" w:sz="0" w:space="0" w:color="auto"/>
            <w:bottom w:val="none" w:sz="0" w:space="0" w:color="auto"/>
            <w:right w:val="none" w:sz="0" w:space="0" w:color="auto"/>
          </w:divBdr>
        </w:div>
        <w:div w:id="1952204818">
          <w:marLeft w:val="0"/>
          <w:marRight w:val="0"/>
          <w:marTop w:val="0"/>
          <w:marBottom w:val="0"/>
          <w:divBdr>
            <w:top w:val="none" w:sz="0" w:space="0" w:color="auto"/>
            <w:left w:val="none" w:sz="0" w:space="0" w:color="auto"/>
            <w:bottom w:val="none" w:sz="0" w:space="0" w:color="auto"/>
            <w:right w:val="none" w:sz="0" w:space="0" w:color="auto"/>
          </w:divBdr>
        </w:div>
        <w:div w:id="1972007632">
          <w:marLeft w:val="0"/>
          <w:marRight w:val="0"/>
          <w:marTop w:val="0"/>
          <w:marBottom w:val="0"/>
          <w:divBdr>
            <w:top w:val="none" w:sz="0" w:space="0" w:color="auto"/>
            <w:left w:val="none" w:sz="0" w:space="0" w:color="auto"/>
            <w:bottom w:val="none" w:sz="0" w:space="0" w:color="auto"/>
            <w:right w:val="none" w:sz="0" w:space="0" w:color="auto"/>
          </w:divBdr>
        </w:div>
        <w:div w:id="1993947418">
          <w:marLeft w:val="0"/>
          <w:marRight w:val="0"/>
          <w:marTop w:val="0"/>
          <w:marBottom w:val="0"/>
          <w:divBdr>
            <w:top w:val="none" w:sz="0" w:space="0" w:color="auto"/>
            <w:left w:val="none" w:sz="0" w:space="0" w:color="auto"/>
            <w:bottom w:val="none" w:sz="0" w:space="0" w:color="auto"/>
            <w:right w:val="none" w:sz="0" w:space="0" w:color="auto"/>
          </w:divBdr>
        </w:div>
        <w:div w:id="2067021748">
          <w:marLeft w:val="0"/>
          <w:marRight w:val="0"/>
          <w:marTop w:val="0"/>
          <w:marBottom w:val="0"/>
          <w:divBdr>
            <w:top w:val="none" w:sz="0" w:space="0" w:color="auto"/>
            <w:left w:val="none" w:sz="0" w:space="0" w:color="auto"/>
            <w:bottom w:val="none" w:sz="0" w:space="0" w:color="auto"/>
            <w:right w:val="none" w:sz="0" w:space="0" w:color="auto"/>
          </w:divBdr>
        </w:div>
      </w:divsChild>
    </w:div>
    <w:div w:id="918714139">
      <w:bodyDiv w:val="1"/>
      <w:marLeft w:val="0"/>
      <w:marRight w:val="0"/>
      <w:marTop w:val="0"/>
      <w:marBottom w:val="0"/>
      <w:divBdr>
        <w:top w:val="none" w:sz="0" w:space="0" w:color="auto"/>
        <w:left w:val="none" w:sz="0" w:space="0" w:color="auto"/>
        <w:bottom w:val="none" w:sz="0" w:space="0" w:color="auto"/>
        <w:right w:val="none" w:sz="0" w:space="0" w:color="auto"/>
      </w:divBdr>
    </w:div>
    <w:div w:id="940113942">
      <w:bodyDiv w:val="1"/>
      <w:marLeft w:val="0"/>
      <w:marRight w:val="0"/>
      <w:marTop w:val="0"/>
      <w:marBottom w:val="0"/>
      <w:divBdr>
        <w:top w:val="none" w:sz="0" w:space="0" w:color="auto"/>
        <w:left w:val="none" w:sz="0" w:space="0" w:color="auto"/>
        <w:bottom w:val="none" w:sz="0" w:space="0" w:color="auto"/>
        <w:right w:val="none" w:sz="0" w:space="0" w:color="auto"/>
      </w:divBdr>
    </w:div>
    <w:div w:id="1034229248">
      <w:bodyDiv w:val="1"/>
      <w:marLeft w:val="0"/>
      <w:marRight w:val="0"/>
      <w:marTop w:val="0"/>
      <w:marBottom w:val="0"/>
      <w:divBdr>
        <w:top w:val="none" w:sz="0" w:space="0" w:color="auto"/>
        <w:left w:val="none" w:sz="0" w:space="0" w:color="auto"/>
        <w:bottom w:val="none" w:sz="0" w:space="0" w:color="auto"/>
        <w:right w:val="none" w:sz="0" w:space="0" w:color="auto"/>
      </w:divBdr>
    </w:div>
    <w:div w:id="1038362483">
      <w:bodyDiv w:val="1"/>
      <w:marLeft w:val="0"/>
      <w:marRight w:val="0"/>
      <w:marTop w:val="0"/>
      <w:marBottom w:val="0"/>
      <w:divBdr>
        <w:top w:val="none" w:sz="0" w:space="0" w:color="auto"/>
        <w:left w:val="none" w:sz="0" w:space="0" w:color="auto"/>
        <w:bottom w:val="none" w:sz="0" w:space="0" w:color="auto"/>
        <w:right w:val="none" w:sz="0" w:space="0" w:color="auto"/>
      </w:divBdr>
    </w:div>
    <w:div w:id="1114399289">
      <w:bodyDiv w:val="1"/>
      <w:marLeft w:val="0"/>
      <w:marRight w:val="0"/>
      <w:marTop w:val="0"/>
      <w:marBottom w:val="0"/>
      <w:divBdr>
        <w:top w:val="none" w:sz="0" w:space="0" w:color="auto"/>
        <w:left w:val="none" w:sz="0" w:space="0" w:color="auto"/>
        <w:bottom w:val="none" w:sz="0" w:space="0" w:color="auto"/>
        <w:right w:val="none" w:sz="0" w:space="0" w:color="auto"/>
      </w:divBdr>
      <w:divsChild>
        <w:div w:id="257834148">
          <w:marLeft w:val="605"/>
          <w:marRight w:val="0"/>
          <w:marTop w:val="140"/>
          <w:marBottom w:val="0"/>
          <w:divBdr>
            <w:top w:val="none" w:sz="0" w:space="0" w:color="auto"/>
            <w:left w:val="none" w:sz="0" w:space="0" w:color="auto"/>
            <w:bottom w:val="none" w:sz="0" w:space="0" w:color="auto"/>
            <w:right w:val="none" w:sz="0" w:space="0" w:color="auto"/>
          </w:divBdr>
        </w:div>
        <w:div w:id="712652153">
          <w:marLeft w:val="605"/>
          <w:marRight w:val="0"/>
          <w:marTop w:val="140"/>
          <w:marBottom w:val="0"/>
          <w:divBdr>
            <w:top w:val="none" w:sz="0" w:space="0" w:color="auto"/>
            <w:left w:val="none" w:sz="0" w:space="0" w:color="auto"/>
            <w:bottom w:val="none" w:sz="0" w:space="0" w:color="auto"/>
            <w:right w:val="none" w:sz="0" w:space="0" w:color="auto"/>
          </w:divBdr>
        </w:div>
        <w:div w:id="2119830173">
          <w:marLeft w:val="605"/>
          <w:marRight w:val="0"/>
          <w:marTop w:val="140"/>
          <w:marBottom w:val="0"/>
          <w:divBdr>
            <w:top w:val="none" w:sz="0" w:space="0" w:color="auto"/>
            <w:left w:val="none" w:sz="0" w:space="0" w:color="auto"/>
            <w:bottom w:val="none" w:sz="0" w:space="0" w:color="auto"/>
            <w:right w:val="none" w:sz="0" w:space="0" w:color="auto"/>
          </w:divBdr>
        </w:div>
        <w:div w:id="2129855619">
          <w:marLeft w:val="605"/>
          <w:marRight w:val="0"/>
          <w:marTop w:val="140"/>
          <w:marBottom w:val="0"/>
          <w:divBdr>
            <w:top w:val="none" w:sz="0" w:space="0" w:color="auto"/>
            <w:left w:val="none" w:sz="0" w:space="0" w:color="auto"/>
            <w:bottom w:val="none" w:sz="0" w:space="0" w:color="auto"/>
            <w:right w:val="none" w:sz="0" w:space="0" w:color="auto"/>
          </w:divBdr>
        </w:div>
      </w:divsChild>
    </w:div>
    <w:div w:id="1152256942">
      <w:bodyDiv w:val="1"/>
      <w:marLeft w:val="0"/>
      <w:marRight w:val="0"/>
      <w:marTop w:val="0"/>
      <w:marBottom w:val="0"/>
      <w:divBdr>
        <w:top w:val="none" w:sz="0" w:space="0" w:color="auto"/>
        <w:left w:val="none" w:sz="0" w:space="0" w:color="auto"/>
        <w:bottom w:val="none" w:sz="0" w:space="0" w:color="auto"/>
        <w:right w:val="none" w:sz="0" w:space="0" w:color="auto"/>
      </w:divBdr>
    </w:div>
    <w:div w:id="1250311515">
      <w:bodyDiv w:val="1"/>
      <w:marLeft w:val="0"/>
      <w:marRight w:val="0"/>
      <w:marTop w:val="0"/>
      <w:marBottom w:val="0"/>
      <w:divBdr>
        <w:top w:val="none" w:sz="0" w:space="0" w:color="auto"/>
        <w:left w:val="none" w:sz="0" w:space="0" w:color="auto"/>
        <w:bottom w:val="none" w:sz="0" w:space="0" w:color="auto"/>
        <w:right w:val="none" w:sz="0" w:space="0" w:color="auto"/>
      </w:divBdr>
    </w:div>
    <w:div w:id="1265840306">
      <w:bodyDiv w:val="1"/>
      <w:marLeft w:val="0"/>
      <w:marRight w:val="0"/>
      <w:marTop w:val="0"/>
      <w:marBottom w:val="0"/>
      <w:divBdr>
        <w:top w:val="none" w:sz="0" w:space="0" w:color="auto"/>
        <w:left w:val="none" w:sz="0" w:space="0" w:color="auto"/>
        <w:bottom w:val="none" w:sz="0" w:space="0" w:color="auto"/>
        <w:right w:val="none" w:sz="0" w:space="0" w:color="auto"/>
      </w:divBdr>
    </w:div>
    <w:div w:id="1567717056">
      <w:bodyDiv w:val="1"/>
      <w:marLeft w:val="0"/>
      <w:marRight w:val="0"/>
      <w:marTop w:val="0"/>
      <w:marBottom w:val="0"/>
      <w:divBdr>
        <w:top w:val="none" w:sz="0" w:space="0" w:color="auto"/>
        <w:left w:val="none" w:sz="0" w:space="0" w:color="auto"/>
        <w:bottom w:val="none" w:sz="0" w:space="0" w:color="auto"/>
        <w:right w:val="none" w:sz="0" w:space="0" w:color="auto"/>
      </w:divBdr>
    </w:div>
    <w:div w:id="1604453038">
      <w:bodyDiv w:val="1"/>
      <w:marLeft w:val="0"/>
      <w:marRight w:val="0"/>
      <w:marTop w:val="0"/>
      <w:marBottom w:val="0"/>
      <w:divBdr>
        <w:top w:val="none" w:sz="0" w:space="0" w:color="auto"/>
        <w:left w:val="none" w:sz="0" w:space="0" w:color="auto"/>
        <w:bottom w:val="none" w:sz="0" w:space="0" w:color="auto"/>
        <w:right w:val="none" w:sz="0" w:space="0" w:color="auto"/>
      </w:divBdr>
      <w:divsChild>
        <w:div w:id="14040204">
          <w:marLeft w:val="0"/>
          <w:marRight w:val="0"/>
          <w:marTop w:val="0"/>
          <w:marBottom w:val="0"/>
          <w:divBdr>
            <w:top w:val="none" w:sz="0" w:space="0" w:color="auto"/>
            <w:left w:val="none" w:sz="0" w:space="0" w:color="auto"/>
            <w:bottom w:val="none" w:sz="0" w:space="0" w:color="auto"/>
            <w:right w:val="none" w:sz="0" w:space="0" w:color="auto"/>
          </w:divBdr>
        </w:div>
        <w:div w:id="16784409">
          <w:marLeft w:val="0"/>
          <w:marRight w:val="0"/>
          <w:marTop w:val="0"/>
          <w:marBottom w:val="0"/>
          <w:divBdr>
            <w:top w:val="none" w:sz="0" w:space="0" w:color="auto"/>
            <w:left w:val="none" w:sz="0" w:space="0" w:color="auto"/>
            <w:bottom w:val="none" w:sz="0" w:space="0" w:color="auto"/>
            <w:right w:val="none" w:sz="0" w:space="0" w:color="auto"/>
          </w:divBdr>
        </w:div>
        <w:div w:id="167255070">
          <w:marLeft w:val="0"/>
          <w:marRight w:val="0"/>
          <w:marTop w:val="0"/>
          <w:marBottom w:val="0"/>
          <w:divBdr>
            <w:top w:val="none" w:sz="0" w:space="0" w:color="auto"/>
            <w:left w:val="none" w:sz="0" w:space="0" w:color="auto"/>
            <w:bottom w:val="none" w:sz="0" w:space="0" w:color="auto"/>
            <w:right w:val="none" w:sz="0" w:space="0" w:color="auto"/>
          </w:divBdr>
        </w:div>
        <w:div w:id="188496465">
          <w:marLeft w:val="0"/>
          <w:marRight w:val="0"/>
          <w:marTop w:val="0"/>
          <w:marBottom w:val="0"/>
          <w:divBdr>
            <w:top w:val="none" w:sz="0" w:space="0" w:color="auto"/>
            <w:left w:val="none" w:sz="0" w:space="0" w:color="auto"/>
            <w:bottom w:val="none" w:sz="0" w:space="0" w:color="auto"/>
            <w:right w:val="none" w:sz="0" w:space="0" w:color="auto"/>
          </w:divBdr>
        </w:div>
        <w:div w:id="199438075">
          <w:marLeft w:val="0"/>
          <w:marRight w:val="0"/>
          <w:marTop w:val="0"/>
          <w:marBottom w:val="0"/>
          <w:divBdr>
            <w:top w:val="none" w:sz="0" w:space="0" w:color="auto"/>
            <w:left w:val="none" w:sz="0" w:space="0" w:color="auto"/>
            <w:bottom w:val="none" w:sz="0" w:space="0" w:color="auto"/>
            <w:right w:val="none" w:sz="0" w:space="0" w:color="auto"/>
          </w:divBdr>
        </w:div>
        <w:div w:id="281767536">
          <w:marLeft w:val="0"/>
          <w:marRight w:val="0"/>
          <w:marTop w:val="0"/>
          <w:marBottom w:val="0"/>
          <w:divBdr>
            <w:top w:val="none" w:sz="0" w:space="0" w:color="auto"/>
            <w:left w:val="none" w:sz="0" w:space="0" w:color="auto"/>
            <w:bottom w:val="none" w:sz="0" w:space="0" w:color="auto"/>
            <w:right w:val="none" w:sz="0" w:space="0" w:color="auto"/>
          </w:divBdr>
        </w:div>
        <w:div w:id="354574142">
          <w:marLeft w:val="0"/>
          <w:marRight w:val="0"/>
          <w:marTop w:val="0"/>
          <w:marBottom w:val="0"/>
          <w:divBdr>
            <w:top w:val="none" w:sz="0" w:space="0" w:color="auto"/>
            <w:left w:val="none" w:sz="0" w:space="0" w:color="auto"/>
            <w:bottom w:val="none" w:sz="0" w:space="0" w:color="auto"/>
            <w:right w:val="none" w:sz="0" w:space="0" w:color="auto"/>
          </w:divBdr>
        </w:div>
        <w:div w:id="429933947">
          <w:marLeft w:val="0"/>
          <w:marRight w:val="0"/>
          <w:marTop w:val="0"/>
          <w:marBottom w:val="0"/>
          <w:divBdr>
            <w:top w:val="none" w:sz="0" w:space="0" w:color="auto"/>
            <w:left w:val="none" w:sz="0" w:space="0" w:color="auto"/>
            <w:bottom w:val="none" w:sz="0" w:space="0" w:color="auto"/>
            <w:right w:val="none" w:sz="0" w:space="0" w:color="auto"/>
          </w:divBdr>
        </w:div>
        <w:div w:id="615411435">
          <w:marLeft w:val="0"/>
          <w:marRight w:val="0"/>
          <w:marTop w:val="0"/>
          <w:marBottom w:val="0"/>
          <w:divBdr>
            <w:top w:val="none" w:sz="0" w:space="0" w:color="auto"/>
            <w:left w:val="none" w:sz="0" w:space="0" w:color="auto"/>
            <w:bottom w:val="none" w:sz="0" w:space="0" w:color="auto"/>
            <w:right w:val="none" w:sz="0" w:space="0" w:color="auto"/>
          </w:divBdr>
        </w:div>
        <w:div w:id="642271342">
          <w:marLeft w:val="0"/>
          <w:marRight w:val="0"/>
          <w:marTop w:val="0"/>
          <w:marBottom w:val="0"/>
          <w:divBdr>
            <w:top w:val="none" w:sz="0" w:space="0" w:color="auto"/>
            <w:left w:val="none" w:sz="0" w:space="0" w:color="auto"/>
            <w:bottom w:val="none" w:sz="0" w:space="0" w:color="auto"/>
            <w:right w:val="none" w:sz="0" w:space="0" w:color="auto"/>
          </w:divBdr>
        </w:div>
        <w:div w:id="885870974">
          <w:marLeft w:val="0"/>
          <w:marRight w:val="0"/>
          <w:marTop w:val="0"/>
          <w:marBottom w:val="0"/>
          <w:divBdr>
            <w:top w:val="none" w:sz="0" w:space="0" w:color="auto"/>
            <w:left w:val="none" w:sz="0" w:space="0" w:color="auto"/>
            <w:bottom w:val="none" w:sz="0" w:space="0" w:color="auto"/>
            <w:right w:val="none" w:sz="0" w:space="0" w:color="auto"/>
          </w:divBdr>
        </w:div>
        <w:div w:id="954289420">
          <w:marLeft w:val="0"/>
          <w:marRight w:val="0"/>
          <w:marTop w:val="0"/>
          <w:marBottom w:val="0"/>
          <w:divBdr>
            <w:top w:val="none" w:sz="0" w:space="0" w:color="auto"/>
            <w:left w:val="none" w:sz="0" w:space="0" w:color="auto"/>
            <w:bottom w:val="none" w:sz="0" w:space="0" w:color="auto"/>
            <w:right w:val="none" w:sz="0" w:space="0" w:color="auto"/>
          </w:divBdr>
        </w:div>
        <w:div w:id="1081220872">
          <w:marLeft w:val="0"/>
          <w:marRight w:val="0"/>
          <w:marTop w:val="0"/>
          <w:marBottom w:val="0"/>
          <w:divBdr>
            <w:top w:val="none" w:sz="0" w:space="0" w:color="auto"/>
            <w:left w:val="none" w:sz="0" w:space="0" w:color="auto"/>
            <w:bottom w:val="none" w:sz="0" w:space="0" w:color="auto"/>
            <w:right w:val="none" w:sz="0" w:space="0" w:color="auto"/>
          </w:divBdr>
        </w:div>
        <w:div w:id="1121416787">
          <w:marLeft w:val="0"/>
          <w:marRight w:val="0"/>
          <w:marTop w:val="0"/>
          <w:marBottom w:val="0"/>
          <w:divBdr>
            <w:top w:val="none" w:sz="0" w:space="0" w:color="auto"/>
            <w:left w:val="none" w:sz="0" w:space="0" w:color="auto"/>
            <w:bottom w:val="none" w:sz="0" w:space="0" w:color="auto"/>
            <w:right w:val="none" w:sz="0" w:space="0" w:color="auto"/>
          </w:divBdr>
        </w:div>
        <w:div w:id="1141653342">
          <w:marLeft w:val="0"/>
          <w:marRight w:val="0"/>
          <w:marTop w:val="0"/>
          <w:marBottom w:val="0"/>
          <w:divBdr>
            <w:top w:val="none" w:sz="0" w:space="0" w:color="auto"/>
            <w:left w:val="none" w:sz="0" w:space="0" w:color="auto"/>
            <w:bottom w:val="none" w:sz="0" w:space="0" w:color="auto"/>
            <w:right w:val="none" w:sz="0" w:space="0" w:color="auto"/>
          </w:divBdr>
        </w:div>
        <w:div w:id="1209800869">
          <w:marLeft w:val="0"/>
          <w:marRight w:val="0"/>
          <w:marTop w:val="0"/>
          <w:marBottom w:val="0"/>
          <w:divBdr>
            <w:top w:val="none" w:sz="0" w:space="0" w:color="auto"/>
            <w:left w:val="none" w:sz="0" w:space="0" w:color="auto"/>
            <w:bottom w:val="none" w:sz="0" w:space="0" w:color="auto"/>
            <w:right w:val="none" w:sz="0" w:space="0" w:color="auto"/>
          </w:divBdr>
        </w:div>
        <w:div w:id="1231699580">
          <w:marLeft w:val="0"/>
          <w:marRight w:val="0"/>
          <w:marTop w:val="0"/>
          <w:marBottom w:val="0"/>
          <w:divBdr>
            <w:top w:val="none" w:sz="0" w:space="0" w:color="auto"/>
            <w:left w:val="none" w:sz="0" w:space="0" w:color="auto"/>
            <w:bottom w:val="none" w:sz="0" w:space="0" w:color="auto"/>
            <w:right w:val="none" w:sz="0" w:space="0" w:color="auto"/>
          </w:divBdr>
        </w:div>
        <w:div w:id="1396079624">
          <w:marLeft w:val="0"/>
          <w:marRight w:val="0"/>
          <w:marTop w:val="0"/>
          <w:marBottom w:val="0"/>
          <w:divBdr>
            <w:top w:val="none" w:sz="0" w:space="0" w:color="auto"/>
            <w:left w:val="none" w:sz="0" w:space="0" w:color="auto"/>
            <w:bottom w:val="none" w:sz="0" w:space="0" w:color="auto"/>
            <w:right w:val="none" w:sz="0" w:space="0" w:color="auto"/>
          </w:divBdr>
        </w:div>
        <w:div w:id="1410037723">
          <w:marLeft w:val="0"/>
          <w:marRight w:val="0"/>
          <w:marTop w:val="0"/>
          <w:marBottom w:val="0"/>
          <w:divBdr>
            <w:top w:val="none" w:sz="0" w:space="0" w:color="auto"/>
            <w:left w:val="none" w:sz="0" w:space="0" w:color="auto"/>
            <w:bottom w:val="none" w:sz="0" w:space="0" w:color="auto"/>
            <w:right w:val="none" w:sz="0" w:space="0" w:color="auto"/>
          </w:divBdr>
        </w:div>
        <w:div w:id="1488744205">
          <w:marLeft w:val="0"/>
          <w:marRight w:val="0"/>
          <w:marTop w:val="0"/>
          <w:marBottom w:val="0"/>
          <w:divBdr>
            <w:top w:val="none" w:sz="0" w:space="0" w:color="auto"/>
            <w:left w:val="none" w:sz="0" w:space="0" w:color="auto"/>
            <w:bottom w:val="none" w:sz="0" w:space="0" w:color="auto"/>
            <w:right w:val="none" w:sz="0" w:space="0" w:color="auto"/>
          </w:divBdr>
        </w:div>
        <w:div w:id="1617785310">
          <w:marLeft w:val="0"/>
          <w:marRight w:val="0"/>
          <w:marTop w:val="0"/>
          <w:marBottom w:val="0"/>
          <w:divBdr>
            <w:top w:val="none" w:sz="0" w:space="0" w:color="auto"/>
            <w:left w:val="none" w:sz="0" w:space="0" w:color="auto"/>
            <w:bottom w:val="none" w:sz="0" w:space="0" w:color="auto"/>
            <w:right w:val="none" w:sz="0" w:space="0" w:color="auto"/>
          </w:divBdr>
        </w:div>
        <w:div w:id="1686176612">
          <w:marLeft w:val="0"/>
          <w:marRight w:val="0"/>
          <w:marTop w:val="0"/>
          <w:marBottom w:val="0"/>
          <w:divBdr>
            <w:top w:val="none" w:sz="0" w:space="0" w:color="auto"/>
            <w:left w:val="none" w:sz="0" w:space="0" w:color="auto"/>
            <w:bottom w:val="none" w:sz="0" w:space="0" w:color="auto"/>
            <w:right w:val="none" w:sz="0" w:space="0" w:color="auto"/>
          </w:divBdr>
        </w:div>
        <w:div w:id="1686782224">
          <w:marLeft w:val="0"/>
          <w:marRight w:val="0"/>
          <w:marTop w:val="0"/>
          <w:marBottom w:val="0"/>
          <w:divBdr>
            <w:top w:val="none" w:sz="0" w:space="0" w:color="auto"/>
            <w:left w:val="none" w:sz="0" w:space="0" w:color="auto"/>
            <w:bottom w:val="none" w:sz="0" w:space="0" w:color="auto"/>
            <w:right w:val="none" w:sz="0" w:space="0" w:color="auto"/>
          </w:divBdr>
        </w:div>
        <w:div w:id="1752459162">
          <w:marLeft w:val="0"/>
          <w:marRight w:val="0"/>
          <w:marTop w:val="0"/>
          <w:marBottom w:val="0"/>
          <w:divBdr>
            <w:top w:val="none" w:sz="0" w:space="0" w:color="auto"/>
            <w:left w:val="none" w:sz="0" w:space="0" w:color="auto"/>
            <w:bottom w:val="none" w:sz="0" w:space="0" w:color="auto"/>
            <w:right w:val="none" w:sz="0" w:space="0" w:color="auto"/>
          </w:divBdr>
        </w:div>
        <w:div w:id="1833832503">
          <w:marLeft w:val="0"/>
          <w:marRight w:val="0"/>
          <w:marTop w:val="0"/>
          <w:marBottom w:val="0"/>
          <w:divBdr>
            <w:top w:val="none" w:sz="0" w:space="0" w:color="auto"/>
            <w:left w:val="none" w:sz="0" w:space="0" w:color="auto"/>
            <w:bottom w:val="none" w:sz="0" w:space="0" w:color="auto"/>
            <w:right w:val="none" w:sz="0" w:space="0" w:color="auto"/>
          </w:divBdr>
        </w:div>
        <w:div w:id="1901090467">
          <w:marLeft w:val="0"/>
          <w:marRight w:val="0"/>
          <w:marTop w:val="0"/>
          <w:marBottom w:val="0"/>
          <w:divBdr>
            <w:top w:val="none" w:sz="0" w:space="0" w:color="auto"/>
            <w:left w:val="none" w:sz="0" w:space="0" w:color="auto"/>
            <w:bottom w:val="none" w:sz="0" w:space="0" w:color="auto"/>
            <w:right w:val="none" w:sz="0" w:space="0" w:color="auto"/>
          </w:divBdr>
        </w:div>
        <w:div w:id="1941522474">
          <w:marLeft w:val="0"/>
          <w:marRight w:val="0"/>
          <w:marTop w:val="0"/>
          <w:marBottom w:val="0"/>
          <w:divBdr>
            <w:top w:val="none" w:sz="0" w:space="0" w:color="auto"/>
            <w:left w:val="none" w:sz="0" w:space="0" w:color="auto"/>
            <w:bottom w:val="none" w:sz="0" w:space="0" w:color="auto"/>
            <w:right w:val="none" w:sz="0" w:space="0" w:color="auto"/>
          </w:divBdr>
        </w:div>
        <w:div w:id="1957175394">
          <w:marLeft w:val="0"/>
          <w:marRight w:val="0"/>
          <w:marTop w:val="0"/>
          <w:marBottom w:val="0"/>
          <w:divBdr>
            <w:top w:val="none" w:sz="0" w:space="0" w:color="auto"/>
            <w:left w:val="none" w:sz="0" w:space="0" w:color="auto"/>
            <w:bottom w:val="none" w:sz="0" w:space="0" w:color="auto"/>
            <w:right w:val="none" w:sz="0" w:space="0" w:color="auto"/>
          </w:divBdr>
        </w:div>
        <w:div w:id="2024277892">
          <w:marLeft w:val="0"/>
          <w:marRight w:val="0"/>
          <w:marTop w:val="0"/>
          <w:marBottom w:val="0"/>
          <w:divBdr>
            <w:top w:val="none" w:sz="0" w:space="0" w:color="auto"/>
            <w:left w:val="none" w:sz="0" w:space="0" w:color="auto"/>
            <w:bottom w:val="none" w:sz="0" w:space="0" w:color="auto"/>
            <w:right w:val="none" w:sz="0" w:space="0" w:color="auto"/>
          </w:divBdr>
        </w:div>
        <w:div w:id="2045590835">
          <w:marLeft w:val="0"/>
          <w:marRight w:val="0"/>
          <w:marTop w:val="0"/>
          <w:marBottom w:val="0"/>
          <w:divBdr>
            <w:top w:val="none" w:sz="0" w:space="0" w:color="auto"/>
            <w:left w:val="none" w:sz="0" w:space="0" w:color="auto"/>
            <w:bottom w:val="none" w:sz="0" w:space="0" w:color="auto"/>
            <w:right w:val="none" w:sz="0" w:space="0" w:color="auto"/>
          </w:divBdr>
        </w:div>
        <w:div w:id="2071465257">
          <w:marLeft w:val="0"/>
          <w:marRight w:val="0"/>
          <w:marTop w:val="0"/>
          <w:marBottom w:val="0"/>
          <w:divBdr>
            <w:top w:val="none" w:sz="0" w:space="0" w:color="auto"/>
            <w:left w:val="none" w:sz="0" w:space="0" w:color="auto"/>
            <w:bottom w:val="none" w:sz="0" w:space="0" w:color="auto"/>
            <w:right w:val="none" w:sz="0" w:space="0" w:color="auto"/>
          </w:divBdr>
        </w:div>
        <w:div w:id="2090540255">
          <w:marLeft w:val="0"/>
          <w:marRight w:val="0"/>
          <w:marTop w:val="0"/>
          <w:marBottom w:val="0"/>
          <w:divBdr>
            <w:top w:val="none" w:sz="0" w:space="0" w:color="auto"/>
            <w:left w:val="none" w:sz="0" w:space="0" w:color="auto"/>
            <w:bottom w:val="none" w:sz="0" w:space="0" w:color="auto"/>
            <w:right w:val="none" w:sz="0" w:space="0" w:color="auto"/>
          </w:divBdr>
        </w:div>
        <w:div w:id="2110159462">
          <w:marLeft w:val="0"/>
          <w:marRight w:val="0"/>
          <w:marTop w:val="0"/>
          <w:marBottom w:val="0"/>
          <w:divBdr>
            <w:top w:val="none" w:sz="0" w:space="0" w:color="auto"/>
            <w:left w:val="none" w:sz="0" w:space="0" w:color="auto"/>
            <w:bottom w:val="none" w:sz="0" w:space="0" w:color="auto"/>
            <w:right w:val="none" w:sz="0" w:space="0" w:color="auto"/>
          </w:divBdr>
        </w:div>
      </w:divsChild>
    </w:div>
    <w:div w:id="1611813066">
      <w:bodyDiv w:val="1"/>
      <w:marLeft w:val="0"/>
      <w:marRight w:val="0"/>
      <w:marTop w:val="0"/>
      <w:marBottom w:val="0"/>
      <w:divBdr>
        <w:top w:val="none" w:sz="0" w:space="0" w:color="auto"/>
        <w:left w:val="none" w:sz="0" w:space="0" w:color="auto"/>
        <w:bottom w:val="none" w:sz="0" w:space="0" w:color="auto"/>
        <w:right w:val="none" w:sz="0" w:space="0" w:color="auto"/>
      </w:divBdr>
      <w:divsChild>
        <w:div w:id="159125114">
          <w:marLeft w:val="0"/>
          <w:marRight w:val="0"/>
          <w:marTop w:val="0"/>
          <w:marBottom w:val="0"/>
          <w:divBdr>
            <w:top w:val="none" w:sz="0" w:space="0" w:color="auto"/>
            <w:left w:val="none" w:sz="0" w:space="0" w:color="auto"/>
            <w:bottom w:val="none" w:sz="0" w:space="0" w:color="auto"/>
            <w:right w:val="none" w:sz="0" w:space="0" w:color="auto"/>
          </w:divBdr>
        </w:div>
        <w:div w:id="640113512">
          <w:marLeft w:val="0"/>
          <w:marRight w:val="0"/>
          <w:marTop w:val="0"/>
          <w:marBottom w:val="0"/>
          <w:divBdr>
            <w:top w:val="none" w:sz="0" w:space="0" w:color="auto"/>
            <w:left w:val="none" w:sz="0" w:space="0" w:color="auto"/>
            <w:bottom w:val="none" w:sz="0" w:space="0" w:color="auto"/>
            <w:right w:val="none" w:sz="0" w:space="0" w:color="auto"/>
          </w:divBdr>
        </w:div>
        <w:div w:id="1017927192">
          <w:marLeft w:val="0"/>
          <w:marRight w:val="0"/>
          <w:marTop w:val="0"/>
          <w:marBottom w:val="0"/>
          <w:divBdr>
            <w:top w:val="none" w:sz="0" w:space="0" w:color="auto"/>
            <w:left w:val="none" w:sz="0" w:space="0" w:color="auto"/>
            <w:bottom w:val="none" w:sz="0" w:space="0" w:color="auto"/>
            <w:right w:val="none" w:sz="0" w:space="0" w:color="auto"/>
          </w:divBdr>
        </w:div>
        <w:div w:id="1523664910">
          <w:marLeft w:val="0"/>
          <w:marRight w:val="0"/>
          <w:marTop w:val="0"/>
          <w:marBottom w:val="0"/>
          <w:divBdr>
            <w:top w:val="none" w:sz="0" w:space="0" w:color="auto"/>
            <w:left w:val="none" w:sz="0" w:space="0" w:color="auto"/>
            <w:bottom w:val="none" w:sz="0" w:space="0" w:color="auto"/>
            <w:right w:val="none" w:sz="0" w:space="0" w:color="auto"/>
          </w:divBdr>
        </w:div>
        <w:div w:id="1867526266">
          <w:marLeft w:val="0"/>
          <w:marRight w:val="0"/>
          <w:marTop w:val="0"/>
          <w:marBottom w:val="0"/>
          <w:divBdr>
            <w:top w:val="none" w:sz="0" w:space="0" w:color="auto"/>
            <w:left w:val="none" w:sz="0" w:space="0" w:color="auto"/>
            <w:bottom w:val="none" w:sz="0" w:space="0" w:color="auto"/>
            <w:right w:val="none" w:sz="0" w:space="0" w:color="auto"/>
          </w:divBdr>
        </w:div>
      </w:divsChild>
    </w:div>
    <w:div w:id="1639454620">
      <w:bodyDiv w:val="1"/>
      <w:marLeft w:val="0"/>
      <w:marRight w:val="0"/>
      <w:marTop w:val="0"/>
      <w:marBottom w:val="0"/>
      <w:divBdr>
        <w:top w:val="none" w:sz="0" w:space="0" w:color="auto"/>
        <w:left w:val="none" w:sz="0" w:space="0" w:color="auto"/>
        <w:bottom w:val="none" w:sz="0" w:space="0" w:color="auto"/>
        <w:right w:val="none" w:sz="0" w:space="0" w:color="auto"/>
      </w:divBdr>
      <w:divsChild>
        <w:div w:id="111437632">
          <w:marLeft w:val="605"/>
          <w:marRight w:val="0"/>
          <w:marTop w:val="140"/>
          <w:marBottom w:val="0"/>
          <w:divBdr>
            <w:top w:val="none" w:sz="0" w:space="0" w:color="auto"/>
            <w:left w:val="none" w:sz="0" w:space="0" w:color="auto"/>
            <w:bottom w:val="none" w:sz="0" w:space="0" w:color="auto"/>
            <w:right w:val="none" w:sz="0" w:space="0" w:color="auto"/>
          </w:divBdr>
        </w:div>
        <w:div w:id="274794655">
          <w:marLeft w:val="605"/>
          <w:marRight w:val="0"/>
          <w:marTop w:val="140"/>
          <w:marBottom w:val="0"/>
          <w:divBdr>
            <w:top w:val="none" w:sz="0" w:space="0" w:color="auto"/>
            <w:left w:val="none" w:sz="0" w:space="0" w:color="auto"/>
            <w:bottom w:val="none" w:sz="0" w:space="0" w:color="auto"/>
            <w:right w:val="none" w:sz="0" w:space="0" w:color="auto"/>
          </w:divBdr>
        </w:div>
        <w:div w:id="387263350">
          <w:marLeft w:val="605"/>
          <w:marRight w:val="0"/>
          <w:marTop w:val="140"/>
          <w:marBottom w:val="0"/>
          <w:divBdr>
            <w:top w:val="none" w:sz="0" w:space="0" w:color="auto"/>
            <w:left w:val="none" w:sz="0" w:space="0" w:color="auto"/>
            <w:bottom w:val="none" w:sz="0" w:space="0" w:color="auto"/>
            <w:right w:val="none" w:sz="0" w:space="0" w:color="auto"/>
          </w:divBdr>
        </w:div>
        <w:div w:id="522599967">
          <w:marLeft w:val="605"/>
          <w:marRight w:val="0"/>
          <w:marTop w:val="140"/>
          <w:marBottom w:val="0"/>
          <w:divBdr>
            <w:top w:val="none" w:sz="0" w:space="0" w:color="auto"/>
            <w:left w:val="none" w:sz="0" w:space="0" w:color="auto"/>
            <w:bottom w:val="none" w:sz="0" w:space="0" w:color="auto"/>
            <w:right w:val="none" w:sz="0" w:space="0" w:color="auto"/>
          </w:divBdr>
        </w:div>
        <w:div w:id="594285203">
          <w:marLeft w:val="605"/>
          <w:marRight w:val="0"/>
          <w:marTop w:val="140"/>
          <w:marBottom w:val="0"/>
          <w:divBdr>
            <w:top w:val="none" w:sz="0" w:space="0" w:color="auto"/>
            <w:left w:val="none" w:sz="0" w:space="0" w:color="auto"/>
            <w:bottom w:val="none" w:sz="0" w:space="0" w:color="auto"/>
            <w:right w:val="none" w:sz="0" w:space="0" w:color="auto"/>
          </w:divBdr>
        </w:div>
        <w:div w:id="629867053">
          <w:marLeft w:val="605"/>
          <w:marRight w:val="0"/>
          <w:marTop w:val="140"/>
          <w:marBottom w:val="0"/>
          <w:divBdr>
            <w:top w:val="none" w:sz="0" w:space="0" w:color="auto"/>
            <w:left w:val="none" w:sz="0" w:space="0" w:color="auto"/>
            <w:bottom w:val="none" w:sz="0" w:space="0" w:color="auto"/>
            <w:right w:val="none" w:sz="0" w:space="0" w:color="auto"/>
          </w:divBdr>
        </w:div>
        <w:div w:id="1273853930">
          <w:marLeft w:val="605"/>
          <w:marRight w:val="0"/>
          <w:marTop w:val="140"/>
          <w:marBottom w:val="0"/>
          <w:divBdr>
            <w:top w:val="none" w:sz="0" w:space="0" w:color="auto"/>
            <w:left w:val="none" w:sz="0" w:space="0" w:color="auto"/>
            <w:bottom w:val="none" w:sz="0" w:space="0" w:color="auto"/>
            <w:right w:val="none" w:sz="0" w:space="0" w:color="auto"/>
          </w:divBdr>
        </w:div>
        <w:div w:id="1387290658">
          <w:marLeft w:val="605"/>
          <w:marRight w:val="0"/>
          <w:marTop w:val="140"/>
          <w:marBottom w:val="0"/>
          <w:divBdr>
            <w:top w:val="none" w:sz="0" w:space="0" w:color="auto"/>
            <w:left w:val="none" w:sz="0" w:space="0" w:color="auto"/>
            <w:bottom w:val="none" w:sz="0" w:space="0" w:color="auto"/>
            <w:right w:val="none" w:sz="0" w:space="0" w:color="auto"/>
          </w:divBdr>
        </w:div>
      </w:divsChild>
    </w:div>
    <w:div w:id="1861891869">
      <w:bodyDiv w:val="1"/>
      <w:marLeft w:val="0"/>
      <w:marRight w:val="0"/>
      <w:marTop w:val="0"/>
      <w:marBottom w:val="0"/>
      <w:divBdr>
        <w:top w:val="none" w:sz="0" w:space="0" w:color="auto"/>
        <w:left w:val="none" w:sz="0" w:space="0" w:color="auto"/>
        <w:bottom w:val="none" w:sz="0" w:space="0" w:color="auto"/>
        <w:right w:val="none" w:sz="0" w:space="0" w:color="auto"/>
      </w:divBdr>
    </w:div>
    <w:div w:id="1925145124">
      <w:bodyDiv w:val="1"/>
      <w:marLeft w:val="0"/>
      <w:marRight w:val="0"/>
      <w:marTop w:val="0"/>
      <w:marBottom w:val="0"/>
      <w:divBdr>
        <w:top w:val="none" w:sz="0" w:space="0" w:color="auto"/>
        <w:left w:val="none" w:sz="0" w:space="0" w:color="auto"/>
        <w:bottom w:val="none" w:sz="0" w:space="0" w:color="auto"/>
        <w:right w:val="none" w:sz="0" w:space="0" w:color="auto"/>
      </w:divBdr>
      <w:divsChild>
        <w:div w:id="19859553">
          <w:marLeft w:val="0"/>
          <w:marRight w:val="0"/>
          <w:marTop w:val="0"/>
          <w:marBottom w:val="0"/>
          <w:divBdr>
            <w:top w:val="none" w:sz="0" w:space="0" w:color="auto"/>
            <w:left w:val="none" w:sz="0" w:space="0" w:color="auto"/>
            <w:bottom w:val="none" w:sz="0" w:space="0" w:color="auto"/>
            <w:right w:val="none" w:sz="0" w:space="0" w:color="auto"/>
          </w:divBdr>
        </w:div>
        <w:div w:id="147862480">
          <w:marLeft w:val="0"/>
          <w:marRight w:val="0"/>
          <w:marTop w:val="0"/>
          <w:marBottom w:val="0"/>
          <w:divBdr>
            <w:top w:val="none" w:sz="0" w:space="0" w:color="auto"/>
            <w:left w:val="none" w:sz="0" w:space="0" w:color="auto"/>
            <w:bottom w:val="none" w:sz="0" w:space="0" w:color="auto"/>
            <w:right w:val="none" w:sz="0" w:space="0" w:color="auto"/>
          </w:divBdr>
        </w:div>
        <w:div w:id="184489127">
          <w:marLeft w:val="0"/>
          <w:marRight w:val="0"/>
          <w:marTop w:val="0"/>
          <w:marBottom w:val="0"/>
          <w:divBdr>
            <w:top w:val="none" w:sz="0" w:space="0" w:color="auto"/>
            <w:left w:val="none" w:sz="0" w:space="0" w:color="auto"/>
            <w:bottom w:val="none" w:sz="0" w:space="0" w:color="auto"/>
            <w:right w:val="none" w:sz="0" w:space="0" w:color="auto"/>
          </w:divBdr>
        </w:div>
        <w:div w:id="743378730">
          <w:marLeft w:val="0"/>
          <w:marRight w:val="0"/>
          <w:marTop w:val="0"/>
          <w:marBottom w:val="0"/>
          <w:divBdr>
            <w:top w:val="none" w:sz="0" w:space="0" w:color="auto"/>
            <w:left w:val="none" w:sz="0" w:space="0" w:color="auto"/>
            <w:bottom w:val="none" w:sz="0" w:space="0" w:color="auto"/>
            <w:right w:val="none" w:sz="0" w:space="0" w:color="auto"/>
          </w:divBdr>
        </w:div>
        <w:div w:id="1073087981">
          <w:marLeft w:val="0"/>
          <w:marRight w:val="0"/>
          <w:marTop w:val="0"/>
          <w:marBottom w:val="0"/>
          <w:divBdr>
            <w:top w:val="none" w:sz="0" w:space="0" w:color="auto"/>
            <w:left w:val="none" w:sz="0" w:space="0" w:color="auto"/>
            <w:bottom w:val="none" w:sz="0" w:space="0" w:color="auto"/>
            <w:right w:val="none" w:sz="0" w:space="0" w:color="auto"/>
          </w:divBdr>
        </w:div>
        <w:div w:id="1099563577">
          <w:marLeft w:val="0"/>
          <w:marRight w:val="0"/>
          <w:marTop w:val="0"/>
          <w:marBottom w:val="0"/>
          <w:divBdr>
            <w:top w:val="none" w:sz="0" w:space="0" w:color="auto"/>
            <w:left w:val="none" w:sz="0" w:space="0" w:color="auto"/>
            <w:bottom w:val="none" w:sz="0" w:space="0" w:color="auto"/>
            <w:right w:val="none" w:sz="0" w:space="0" w:color="auto"/>
          </w:divBdr>
        </w:div>
        <w:div w:id="1167984699">
          <w:marLeft w:val="0"/>
          <w:marRight w:val="0"/>
          <w:marTop w:val="0"/>
          <w:marBottom w:val="0"/>
          <w:divBdr>
            <w:top w:val="none" w:sz="0" w:space="0" w:color="auto"/>
            <w:left w:val="none" w:sz="0" w:space="0" w:color="auto"/>
            <w:bottom w:val="none" w:sz="0" w:space="0" w:color="auto"/>
            <w:right w:val="none" w:sz="0" w:space="0" w:color="auto"/>
          </w:divBdr>
        </w:div>
        <w:div w:id="1272709276">
          <w:marLeft w:val="0"/>
          <w:marRight w:val="0"/>
          <w:marTop w:val="0"/>
          <w:marBottom w:val="0"/>
          <w:divBdr>
            <w:top w:val="none" w:sz="0" w:space="0" w:color="auto"/>
            <w:left w:val="none" w:sz="0" w:space="0" w:color="auto"/>
            <w:bottom w:val="none" w:sz="0" w:space="0" w:color="auto"/>
            <w:right w:val="none" w:sz="0" w:space="0" w:color="auto"/>
          </w:divBdr>
        </w:div>
        <w:div w:id="1346908112">
          <w:marLeft w:val="0"/>
          <w:marRight w:val="0"/>
          <w:marTop w:val="0"/>
          <w:marBottom w:val="0"/>
          <w:divBdr>
            <w:top w:val="none" w:sz="0" w:space="0" w:color="auto"/>
            <w:left w:val="none" w:sz="0" w:space="0" w:color="auto"/>
            <w:bottom w:val="none" w:sz="0" w:space="0" w:color="auto"/>
            <w:right w:val="none" w:sz="0" w:space="0" w:color="auto"/>
          </w:divBdr>
        </w:div>
        <w:div w:id="1495991348">
          <w:marLeft w:val="0"/>
          <w:marRight w:val="0"/>
          <w:marTop w:val="0"/>
          <w:marBottom w:val="0"/>
          <w:divBdr>
            <w:top w:val="none" w:sz="0" w:space="0" w:color="auto"/>
            <w:left w:val="none" w:sz="0" w:space="0" w:color="auto"/>
            <w:bottom w:val="none" w:sz="0" w:space="0" w:color="auto"/>
            <w:right w:val="none" w:sz="0" w:space="0" w:color="auto"/>
          </w:divBdr>
        </w:div>
        <w:div w:id="1502503016">
          <w:marLeft w:val="0"/>
          <w:marRight w:val="0"/>
          <w:marTop w:val="0"/>
          <w:marBottom w:val="0"/>
          <w:divBdr>
            <w:top w:val="none" w:sz="0" w:space="0" w:color="auto"/>
            <w:left w:val="none" w:sz="0" w:space="0" w:color="auto"/>
            <w:bottom w:val="none" w:sz="0" w:space="0" w:color="auto"/>
            <w:right w:val="none" w:sz="0" w:space="0" w:color="auto"/>
          </w:divBdr>
        </w:div>
        <w:div w:id="1525628429">
          <w:marLeft w:val="0"/>
          <w:marRight w:val="0"/>
          <w:marTop w:val="0"/>
          <w:marBottom w:val="0"/>
          <w:divBdr>
            <w:top w:val="none" w:sz="0" w:space="0" w:color="auto"/>
            <w:left w:val="none" w:sz="0" w:space="0" w:color="auto"/>
            <w:bottom w:val="none" w:sz="0" w:space="0" w:color="auto"/>
            <w:right w:val="none" w:sz="0" w:space="0" w:color="auto"/>
          </w:divBdr>
        </w:div>
        <w:div w:id="1588879483">
          <w:marLeft w:val="0"/>
          <w:marRight w:val="0"/>
          <w:marTop w:val="0"/>
          <w:marBottom w:val="0"/>
          <w:divBdr>
            <w:top w:val="none" w:sz="0" w:space="0" w:color="auto"/>
            <w:left w:val="none" w:sz="0" w:space="0" w:color="auto"/>
            <w:bottom w:val="none" w:sz="0" w:space="0" w:color="auto"/>
            <w:right w:val="none" w:sz="0" w:space="0" w:color="auto"/>
          </w:divBdr>
        </w:div>
        <w:div w:id="1645045575">
          <w:marLeft w:val="0"/>
          <w:marRight w:val="0"/>
          <w:marTop w:val="0"/>
          <w:marBottom w:val="0"/>
          <w:divBdr>
            <w:top w:val="none" w:sz="0" w:space="0" w:color="auto"/>
            <w:left w:val="none" w:sz="0" w:space="0" w:color="auto"/>
            <w:bottom w:val="none" w:sz="0" w:space="0" w:color="auto"/>
            <w:right w:val="none" w:sz="0" w:space="0" w:color="auto"/>
          </w:divBdr>
        </w:div>
        <w:div w:id="1900358522">
          <w:marLeft w:val="0"/>
          <w:marRight w:val="0"/>
          <w:marTop w:val="0"/>
          <w:marBottom w:val="0"/>
          <w:divBdr>
            <w:top w:val="none" w:sz="0" w:space="0" w:color="auto"/>
            <w:left w:val="none" w:sz="0" w:space="0" w:color="auto"/>
            <w:bottom w:val="none" w:sz="0" w:space="0" w:color="auto"/>
            <w:right w:val="none" w:sz="0" w:space="0" w:color="auto"/>
          </w:divBdr>
        </w:div>
        <w:div w:id="2101560837">
          <w:marLeft w:val="0"/>
          <w:marRight w:val="0"/>
          <w:marTop w:val="0"/>
          <w:marBottom w:val="0"/>
          <w:divBdr>
            <w:top w:val="none" w:sz="0" w:space="0" w:color="auto"/>
            <w:left w:val="none" w:sz="0" w:space="0" w:color="auto"/>
            <w:bottom w:val="none" w:sz="0" w:space="0" w:color="auto"/>
            <w:right w:val="none" w:sz="0" w:space="0" w:color="auto"/>
          </w:divBdr>
        </w:div>
        <w:div w:id="2137065793">
          <w:marLeft w:val="0"/>
          <w:marRight w:val="0"/>
          <w:marTop w:val="0"/>
          <w:marBottom w:val="0"/>
          <w:divBdr>
            <w:top w:val="none" w:sz="0" w:space="0" w:color="auto"/>
            <w:left w:val="none" w:sz="0" w:space="0" w:color="auto"/>
            <w:bottom w:val="none" w:sz="0" w:space="0" w:color="auto"/>
            <w:right w:val="none" w:sz="0" w:space="0" w:color="auto"/>
          </w:divBdr>
        </w:div>
      </w:divsChild>
    </w:div>
    <w:div w:id="209947426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yperlink" Target="http://www.e-science.in.t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n.wikipedia.org/wiki/Ming_Dynasty"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vent.twgrid.org/isgc2014/program.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hyperlink" Target="http://www.sifulan.m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iwai:Desktop:The%204th%20APGI%20Annual%20Report%20for%20EGI-InSPIRE%20:EGI%20report%20PY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TW"/>
  <c:style val="18"/>
  <c:chart>
    <c:plotArea>
      <c:layout/>
      <c:barChart>
        <c:barDir val="col"/>
        <c:grouping val="stacked"/>
        <c:ser>
          <c:idx val="0"/>
          <c:order val="0"/>
          <c:tx>
            <c:strRef>
              <c:f>CPU!$A$26</c:f>
              <c:strCache>
                <c:ptCount val="1"/>
                <c:pt idx="0">
                  <c:v>Belle/Belle2</c:v>
                </c:pt>
              </c:strCache>
            </c:strRef>
          </c:tx>
          <c:cat>
            <c:numRef>
              <c:f>CPU!$B$25:$M$25</c:f>
              <c:numCache>
                <c:formatCode>[$-409]mmm\-yy;@</c:formatCode>
                <c:ptCount val="12"/>
                <c:pt idx="0">
                  <c:v>41365</c:v>
                </c:pt>
                <c:pt idx="1">
                  <c:v>41395</c:v>
                </c:pt>
                <c:pt idx="2">
                  <c:v>41426</c:v>
                </c:pt>
                <c:pt idx="3">
                  <c:v>41456</c:v>
                </c:pt>
                <c:pt idx="4">
                  <c:v>41487</c:v>
                </c:pt>
                <c:pt idx="5">
                  <c:v>41518</c:v>
                </c:pt>
                <c:pt idx="6">
                  <c:v>41548</c:v>
                </c:pt>
                <c:pt idx="7">
                  <c:v>41579</c:v>
                </c:pt>
                <c:pt idx="8">
                  <c:v>41609</c:v>
                </c:pt>
                <c:pt idx="9">
                  <c:v>41640</c:v>
                </c:pt>
                <c:pt idx="10">
                  <c:v>41671</c:v>
                </c:pt>
                <c:pt idx="11">
                  <c:v>41699</c:v>
                </c:pt>
              </c:numCache>
            </c:numRef>
          </c:cat>
          <c:val>
            <c:numRef>
              <c:f>CPU!$B$26:$M$26</c:f>
              <c:numCache>
                <c:formatCode>#,##0;[Red]\-#,##0</c:formatCode>
                <c:ptCount val="12"/>
                <c:pt idx="0">
                  <c:v>81675.200556014228</c:v>
                </c:pt>
                <c:pt idx="1">
                  <c:v>59657.476176376214</c:v>
                </c:pt>
                <c:pt idx="2">
                  <c:v>71849.143459313389</c:v>
                </c:pt>
                <c:pt idx="3">
                  <c:v>943984.52036922646</c:v>
                </c:pt>
                <c:pt idx="4">
                  <c:v>2621788.8486983501</c:v>
                </c:pt>
                <c:pt idx="5">
                  <c:v>917057.50257592928</c:v>
                </c:pt>
                <c:pt idx="6">
                  <c:v>76188.587038144004</c:v>
                </c:pt>
                <c:pt idx="7">
                  <c:v>145782.69820296881</c:v>
                </c:pt>
                <c:pt idx="8">
                  <c:v>133148.06122067879</c:v>
                </c:pt>
                <c:pt idx="9">
                  <c:v>336737.45411488001</c:v>
                </c:pt>
                <c:pt idx="10">
                  <c:v>570624.05676456203</c:v>
                </c:pt>
                <c:pt idx="11">
                  <c:v>235947.93097352251</c:v>
                </c:pt>
              </c:numCache>
            </c:numRef>
          </c:val>
        </c:ser>
        <c:ser>
          <c:idx val="1"/>
          <c:order val="1"/>
          <c:tx>
            <c:strRef>
              <c:f>CPU!$A$27</c:f>
              <c:strCache>
                <c:ptCount val="1"/>
                <c:pt idx="0">
                  <c:v>ILC</c:v>
                </c:pt>
              </c:strCache>
            </c:strRef>
          </c:tx>
          <c:cat>
            <c:numRef>
              <c:f>CPU!$B$25:$M$25</c:f>
              <c:numCache>
                <c:formatCode>[$-409]mmm\-yy;@</c:formatCode>
                <c:ptCount val="12"/>
                <c:pt idx="0">
                  <c:v>41365</c:v>
                </c:pt>
                <c:pt idx="1">
                  <c:v>41395</c:v>
                </c:pt>
                <c:pt idx="2">
                  <c:v>41426</c:v>
                </c:pt>
                <c:pt idx="3">
                  <c:v>41456</c:v>
                </c:pt>
                <c:pt idx="4">
                  <c:v>41487</c:v>
                </c:pt>
                <c:pt idx="5">
                  <c:v>41518</c:v>
                </c:pt>
                <c:pt idx="6">
                  <c:v>41548</c:v>
                </c:pt>
                <c:pt idx="7">
                  <c:v>41579</c:v>
                </c:pt>
                <c:pt idx="8">
                  <c:v>41609</c:v>
                </c:pt>
                <c:pt idx="9">
                  <c:v>41640</c:v>
                </c:pt>
                <c:pt idx="10">
                  <c:v>41671</c:v>
                </c:pt>
                <c:pt idx="11">
                  <c:v>41699</c:v>
                </c:pt>
              </c:numCache>
            </c:numRef>
          </c:cat>
          <c:val>
            <c:numRef>
              <c:f>CPU!$B$27:$M$27</c:f>
              <c:numCache>
                <c:formatCode>#,##0;[Red]\-#,##0</c:formatCode>
                <c:ptCount val="12"/>
                <c:pt idx="0">
                  <c:v>429823.51123033214</c:v>
                </c:pt>
                <c:pt idx="1">
                  <c:v>4683530.4290130287</c:v>
                </c:pt>
                <c:pt idx="2">
                  <c:v>1811532.4774052701</c:v>
                </c:pt>
                <c:pt idx="3">
                  <c:v>934420.83177138784</c:v>
                </c:pt>
                <c:pt idx="4">
                  <c:v>1171002.1255717105</c:v>
                </c:pt>
                <c:pt idx="5">
                  <c:v>692410.44851181703</c:v>
                </c:pt>
                <c:pt idx="6">
                  <c:v>287409.27292637649</c:v>
                </c:pt>
                <c:pt idx="7">
                  <c:v>270515.73887013551</c:v>
                </c:pt>
                <c:pt idx="8">
                  <c:v>71305.515006133661</c:v>
                </c:pt>
                <c:pt idx="9">
                  <c:v>70997.679748103037</c:v>
                </c:pt>
                <c:pt idx="10">
                  <c:v>130870.50036630842</c:v>
                </c:pt>
                <c:pt idx="11">
                  <c:v>4304.6466301280034</c:v>
                </c:pt>
              </c:numCache>
            </c:numRef>
          </c:val>
        </c:ser>
        <c:ser>
          <c:idx val="2"/>
          <c:order val="2"/>
          <c:tx>
            <c:strRef>
              <c:f>CPU!$A$28</c:f>
              <c:strCache>
                <c:ptCount val="1"/>
                <c:pt idx="0">
                  <c:v>Others</c:v>
                </c:pt>
              </c:strCache>
            </c:strRef>
          </c:tx>
          <c:cat>
            <c:numRef>
              <c:f>CPU!$B$25:$M$25</c:f>
              <c:numCache>
                <c:formatCode>[$-409]mmm\-yy;@</c:formatCode>
                <c:ptCount val="12"/>
                <c:pt idx="0">
                  <c:v>41365</c:v>
                </c:pt>
                <c:pt idx="1">
                  <c:v>41395</c:v>
                </c:pt>
                <c:pt idx="2">
                  <c:v>41426</c:v>
                </c:pt>
                <c:pt idx="3">
                  <c:v>41456</c:v>
                </c:pt>
                <c:pt idx="4">
                  <c:v>41487</c:v>
                </c:pt>
                <c:pt idx="5">
                  <c:v>41518</c:v>
                </c:pt>
                <c:pt idx="6">
                  <c:v>41548</c:v>
                </c:pt>
                <c:pt idx="7">
                  <c:v>41579</c:v>
                </c:pt>
                <c:pt idx="8">
                  <c:v>41609</c:v>
                </c:pt>
                <c:pt idx="9">
                  <c:v>41640</c:v>
                </c:pt>
                <c:pt idx="10">
                  <c:v>41671</c:v>
                </c:pt>
                <c:pt idx="11">
                  <c:v>41699</c:v>
                </c:pt>
              </c:numCache>
            </c:numRef>
          </c:cat>
          <c:val>
            <c:numRef>
              <c:f>CPU!$B$28:$M$28</c:f>
              <c:numCache>
                <c:formatCode>#,##0;[Red]\-#,##0</c:formatCode>
                <c:ptCount val="12"/>
                <c:pt idx="0">
                  <c:v>55140.795943521858</c:v>
                </c:pt>
                <c:pt idx="1">
                  <c:v>237927.9743316228</c:v>
                </c:pt>
                <c:pt idx="2">
                  <c:v>745623.73307334341</c:v>
                </c:pt>
                <c:pt idx="3">
                  <c:v>121986.71552653823</c:v>
                </c:pt>
                <c:pt idx="4">
                  <c:v>101640.1739038744</c:v>
                </c:pt>
                <c:pt idx="5">
                  <c:v>148810.40306990521</c:v>
                </c:pt>
                <c:pt idx="6">
                  <c:v>88722.513791445992</c:v>
                </c:pt>
                <c:pt idx="7">
                  <c:v>129968.2646205975</c:v>
                </c:pt>
                <c:pt idx="8">
                  <c:v>669240.4458524147</c:v>
                </c:pt>
                <c:pt idx="9">
                  <c:v>86425.773612427569</c:v>
                </c:pt>
                <c:pt idx="10">
                  <c:v>81831.123363213672</c:v>
                </c:pt>
                <c:pt idx="11">
                  <c:v>237765.23223985475</c:v>
                </c:pt>
              </c:numCache>
            </c:numRef>
          </c:val>
        </c:ser>
        <c:overlap val="100"/>
        <c:axId val="232478976"/>
        <c:axId val="232509440"/>
      </c:barChart>
      <c:lineChart>
        <c:grouping val="standard"/>
        <c:ser>
          <c:idx val="3"/>
          <c:order val="3"/>
          <c:tx>
            <c:strRef>
              <c:f>CPU!$A$29</c:f>
              <c:strCache>
                <c:ptCount val="1"/>
                <c:pt idx="0">
                  <c:v>Total</c:v>
                </c:pt>
              </c:strCache>
            </c:strRef>
          </c:tx>
          <c:marker>
            <c:symbol val="none"/>
          </c:marker>
          <c:cat>
            <c:numRef>
              <c:f>CPU!$B$25:$M$25</c:f>
              <c:numCache>
                <c:formatCode>[$-409]mmm\-yy;@</c:formatCode>
                <c:ptCount val="12"/>
                <c:pt idx="0">
                  <c:v>41365</c:v>
                </c:pt>
                <c:pt idx="1">
                  <c:v>41395</c:v>
                </c:pt>
                <c:pt idx="2">
                  <c:v>41426</c:v>
                </c:pt>
                <c:pt idx="3">
                  <c:v>41456</c:v>
                </c:pt>
                <c:pt idx="4">
                  <c:v>41487</c:v>
                </c:pt>
                <c:pt idx="5">
                  <c:v>41518</c:v>
                </c:pt>
                <c:pt idx="6">
                  <c:v>41548</c:v>
                </c:pt>
                <c:pt idx="7">
                  <c:v>41579</c:v>
                </c:pt>
                <c:pt idx="8">
                  <c:v>41609</c:v>
                </c:pt>
                <c:pt idx="9">
                  <c:v>41640</c:v>
                </c:pt>
                <c:pt idx="10">
                  <c:v>41671</c:v>
                </c:pt>
                <c:pt idx="11">
                  <c:v>41699</c:v>
                </c:pt>
              </c:numCache>
            </c:numRef>
          </c:cat>
          <c:val>
            <c:numRef>
              <c:f>CPU!$B$29:$M$29</c:f>
              <c:numCache>
                <c:formatCode>#,##0;[Red]\-#,##0</c:formatCode>
                <c:ptCount val="12"/>
                <c:pt idx="0">
                  <c:v>566639.50772986829</c:v>
                </c:pt>
                <c:pt idx="1">
                  <c:v>5547755.3872509087</c:v>
                </c:pt>
                <c:pt idx="2">
                  <c:v>8176760.7411888288</c:v>
                </c:pt>
                <c:pt idx="3">
                  <c:v>10177152.808855997</c:v>
                </c:pt>
                <c:pt idx="4">
                  <c:v>14071583.957029894</c:v>
                </c:pt>
                <c:pt idx="5">
                  <c:v>15829862.311187603</c:v>
                </c:pt>
                <c:pt idx="6">
                  <c:v>16282182.684943503</c:v>
                </c:pt>
                <c:pt idx="7">
                  <c:v>16828449.386637203</c:v>
                </c:pt>
                <c:pt idx="8">
                  <c:v>17702143.4087165</c:v>
                </c:pt>
                <c:pt idx="9">
                  <c:v>18196304.316191901</c:v>
                </c:pt>
                <c:pt idx="10">
                  <c:v>18979629.996686</c:v>
                </c:pt>
                <c:pt idx="11">
                  <c:v>19457647.8065295</c:v>
                </c:pt>
              </c:numCache>
            </c:numRef>
          </c:val>
        </c:ser>
        <c:marker val="1"/>
        <c:axId val="232514304"/>
        <c:axId val="232511744"/>
      </c:lineChart>
      <c:dateAx>
        <c:axId val="232478976"/>
        <c:scaling>
          <c:orientation val="minMax"/>
        </c:scaling>
        <c:axPos val="b"/>
        <c:numFmt formatCode="[$-409]mmm\-yy;@" sourceLinked="1"/>
        <c:tickLblPos val="nextTo"/>
        <c:txPr>
          <a:bodyPr/>
          <a:lstStyle/>
          <a:p>
            <a:pPr>
              <a:defRPr lang="ja-JP"/>
            </a:pPr>
            <a:endParaRPr lang="zh-TW"/>
          </a:p>
        </c:txPr>
        <c:crossAx val="232509440"/>
        <c:crosses val="autoZero"/>
        <c:auto val="1"/>
        <c:lblOffset val="100"/>
        <c:baseTimeUnit val="months"/>
      </c:dateAx>
      <c:valAx>
        <c:axId val="232509440"/>
        <c:scaling>
          <c:orientation val="minMax"/>
        </c:scaling>
        <c:axPos val="l"/>
        <c:majorGridlines/>
        <c:title>
          <c:tx>
            <c:rich>
              <a:bodyPr rot="-5400000" vert="horz"/>
              <a:lstStyle/>
              <a:p>
                <a:pPr>
                  <a:defRPr lang="ja-JP"/>
                </a:pPr>
                <a:r>
                  <a:rPr lang="en-US" altLang="ja-JP"/>
                  <a:t>Computation Hours (x10</a:t>
                </a:r>
                <a:r>
                  <a:rPr lang="en-US" altLang="ja-JP" baseline="30000"/>
                  <a:t>6</a:t>
                </a:r>
                <a:r>
                  <a:rPr lang="en-US" altLang="ja-JP"/>
                  <a:t> x Hours)</a:t>
                </a:r>
                <a:endParaRPr lang="ja-JP" altLang="en-US"/>
              </a:p>
            </c:rich>
          </c:tx>
        </c:title>
        <c:numFmt formatCode="#,##0;[Red]\-#,##0" sourceLinked="1"/>
        <c:tickLblPos val="nextTo"/>
        <c:txPr>
          <a:bodyPr/>
          <a:lstStyle/>
          <a:p>
            <a:pPr>
              <a:defRPr lang="ja-JP"/>
            </a:pPr>
            <a:endParaRPr lang="zh-TW"/>
          </a:p>
        </c:txPr>
        <c:crossAx val="232478976"/>
        <c:crosses val="autoZero"/>
        <c:crossBetween val="between"/>
        <c:dispUnits>
          <c:builtInUnit val="millions"/>
        </c:dispUnits>
      </c:valAx>
      <c:valAx>
        <c:axId val="232511744"/>
        <c:scaling>
          <c:orientation val="minMax"/>
        </c:scaling>
        <c:axPos val="r"/>
        <c:title>
          <c:tx>
            <c:rich>
              <a:bodyPr rot="-5400000" vert="horz"/>
              <a:lstStyle/>
              <a:p>
                <a:pPr>
                  <a:defRPr lang="ja-JP"/>
                </a:pPr>
                <a:r>
                  <a:rPr lang="en-US" altLang="ja-JP"/>
                  <a:t>Cumulative</a:t>
                </a:r>
                <a:r>
                  <a:rPr lang="en-US" altLang="ja-JP" baseline="0"/>
                  <a:t> Computation Hours (x10</a:t>
                </a:r>
                <a:r>
                  <a:rPr lang="en-US" altLang="ja-JP" baseline="30000"/>
                  <a:t>6</a:t>
                </a:r>
                <a:r>
                  <a:rPr lang="en-US" altLang="ja-JP" baseline="0"/>
                  <a:t> x Hours)</a:t>
                </a:r>
                <a:endParaRPr lang="ja-JP" altLang="en-US"/>
              </a:p>
            </c:rich>
          </c:tx>
        </c:title>
        <c:numFmt formatCode="#,##0;[Red]\-#,##0" sourceLinked="1"/>
        <c:tickLblPos val="nextTo"/>
        <c:txPr>
          <a:bodyPr/>
          <a:lstStyle/>
          <a:p>
            <a:pPr>
              <a:defRPr lang="ja-JP"/>
            </a:pPr>
            <a:endParaRPr lang="zh-TW"/>
          </a:p>
        </c:txPr>
        <c:crossAx val="232514304"/>
        <c:crosses val="max"/>
        <c:crossBetween val="between"/>
        <c:dispUnits>
          <c:builtInUnit val="millions"/>
        </c:dispUnits>
      </c:valAx>
      <c:dateAx>
        <c:axId val="232514304"/>
        <c:scaling>
          <c:orientation val="minMax"/>
        </c:scaling>
        <c:delete val="1"/>
        <c:axPos val="b"/>
        <c:numFmt formatCode="[$-409]mmm\-yy;@" sourceLinked="1"/>
        <c:tickLblPos val="none"/>
        <c:crossAx val="232511744"/>
        <c:crosses val="autoZero"/>
        <c:auto val="1"/>
        <c:lblOffset val="100"/>
        <c:baseTimeUnit val="months"/>
      </c:dateAx>
    </c:plotArea>
    <c:legend>
      <c:legendPos val="r"/>
      <c:txPr>
        <a:bodyPr/>
        <a:lstStyle/>
        <a:p>
          <a:pPr>
            <a:defRPr lang="ja-JP"/>
          </a:pPr>
          <a:endParaRPr lang="zh-TW"/>
        </a:p>
      </c:txPr>
    </c:legend>
    <c:plotVisOnly val="1"/>
    <c:dispBlanksAs val="gap"/>
  </c:chart>
  <c:externalData r:id="rId1"/>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9D75D-8557-4197-BB1E-74391781F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17</Pages>
  <Words>6578</Words>
  <Characters>37501</Characters>
  <Application>Microsoft Office Word</Application>
  <DocSecurity>4</DocSecurity>
  <Lines>312</Lines>
  <Paragraphs>87</Paragraphs>
  <ScaleCrop>false</ScaleCrop>
  <HeadingPairs>
    <vt:vector size="2" baseType="variant">
      <vt:variant>
        <vt:lpstr>Title</vt:lpstr>
      </vt:variant>
      <vt:variant>
        <vt:i4>1</vt:i4>
      </vt:variant>
    </vt:vector>
  </HeadingPairs>
  <TitlesOfParts>
    <vt:vector size="1" baseType="lpstr">
      <vt:lpstr>EGEE</vt:lpstr>
    </vt:vector>
  </TitlesOfParts>
  <Company>EGEE</Company>
  <LinksUpToDate>false</LinksUpToDate>
  <CharactersWithSpaces>43992</CharactersWithSpaces>
  <SharedDoc>false</SharedDoc>
  <HLinks>
    <vt:vector size="240" baseType="variant">
      <vt:variant>
        <vt:i4>8257658</vt:i4>
      </vt:variant>
      <vt:variant>
        <vt:i4>231</vt:i4>
      </vt:variant>
      <vt:variant>
        <vt:i4>0</vt:i4>
      </vt:variant>
      <vt:variant>
        <vt:i4>5</vt:i4>
      </vt:variant>
      <vt:variant>
        <vt:lpwstr>http://www.sifulan.my/</vt:lpwstr>
      </vt:variant>
      <vt:variant>
        <vt:lpwstr/>
      </vt:variant>
      <vt:variant>
        <vt:i4>7340076</vt:i4>
      </vt:variant>
      <vt:variant>
        <vt:i4>228</vt:i4>
      </vt:variant>
      <vt:variant>
        <vt:i4>0</vt:i4>
      </vt:variant>
      <vt:variant>
        <vt:i4>5</vt:i4>
      </vt:variant>
      <vt:variant>
        <vt:lpwstr>http://www.e-science.in.th/</vt:lpwstr>
      </vt:variant>
      <vt:variant>
        <vt:lpwstr/>
      </vt:variant>
      <vt:variant>
        <vt:i4>3080258</vt:i4>
      </vt:variant>
      <vt:variant>
        <vt:i4>225</vt:i4>
      </vt:variant>
      <vt:variant>
        <vt:i4>0</vt:i4>
      </vt:variant>
      <vt:variant>
        <vt:i4>5</vt:i4>
      </vt:variant>
      <vt:variant>
        <vt:lpwstr>http://en.wikipedia.org/wiki/Ming_Dynasty</vt:lpwstr>
      </vt:variant>
      <vt:variant>
        <vt:lpwstr/>
      </vt:variant>
      <vt:variant>
        <vt:i4>4653146</vt:i4>
      </vt:variant>
      <vt:variant>
        <vt:i4>222</vt:i4>
      </vt:variant>
      <vt:variant>
        <vt:i4>0</vt:i4>
      </vt:variant>
      <vt:variant>
        <vt:i4>5</vt:i4>
      </vt:variant>
      <vt:variant>
        <vt:lpwstr>http://event.twgrid.org/isgc2014/program.html</vt:lpwstr>
      </vt:variant>
      <vt:variant>
        <vt:lpwstr/>
      </vt:variant>
      <vt:variant>
        <vt:i4>1245232</vt:i4>
      </vt:variant>
      <vt:variant>
        <vt:i4>215</vt:i4>
      </vt:variant>
      <vt:variant>
        <vt:i4>0</vt:i4>
      </vt:variant>
      <vt:variant>
        <vt:i4>5</vt:i4>
      </vt:variant>
      <vt:variant>
        <vt:lpwstr/>
      </vt:variant>
      <vt:variant>
        <vt:lpwstr>_Toc384804705</vt:lpwstr>
      </vt:variant>
      <vt:variant>
        <vt:i4>1245232</vt:i4>
      </vt:variant>
      <vt:variant>
        <vt:i4>209</vt:i4>
      </vt:variant>
      <vt:variant>
        <vt:i4>0</vt:i4>
      </vt:variant>
      <vt:variant>
        <vt:i4>5</vt:i4>
      </vt:variant>
      <vt:variant>
        <vt:lpwstr/>
      </vt:variant>
      <vt:variant>
        <vt:lpwstr>_Toc384804704</vt:lpwstr>
      </vt:variant>
      <vt:variant>
        <vt:i4>1245232</vt:i4>
      </vt:variant>
      <vt:variant>
        <vt:i4>203</vt:i4>
      </vt:variant>
      <vt:variant>
        <vt:i4>0</vt:i4>
      </vt:variant>
      <vt:variant>
        <vt:i4>5</vt:i4>
      </vt:variant>
      <vt:variant>
        <vt:lpwstr/>
      </vt:variant>
      <vt:variant>
        <vt:lpwstr>_Toc384804703</vt:lpwstr>
      </vt:variant>
      <vt:variant>
        <vt:i4>1245232</vt:i4>
      </vt:variant>
      <vt:variant>
        <vt:i4>197</vt:i4>
      </vt:variant>
      <vt:variant>
        <vt:i4>0</vt:i4>
      </vt:variant>
      <vt:variant>
        <vt:i4>5</vt:i4>
      </vt:variant>
      <vt:variant>
        <vt:lpwstr/>
      </vt:variant>
      <vt:variant>
        <vt:lpwstr>_Toc384804702</vt:lpwstr>
      </vt:variant>
      <vt:variant>
        <vt:i4>1245232</vt:i4>
      </vt:variant>
      <vt:variant>
        <vt:i4>191</vt:i4>
      </vt:variant>
      <vt:variant>
        <vt:i4>0</vt:i4>
      </vt:variant>
      <vt:variant>
        <vt:i4>5</vt:i4>
      </vt:variant>
      <vt:variant>
        <vt:lpwstr/>
      </vt:variant>
      <vt:variant>
        <vt:lpwstr>_Toc384804701</vt:lpwstr>
      </vt:variant>
      <vt:variant>
        <vt:i4>1245232</vt:i4>
      </vt:variant>
      <vt:variant>
        <vt:i4>185</vt:i4>
      </vt:variant>
      <vt:variant>
        <vt:i4>0</vt:i4>
      </vt:variant>
      <vt:variant>
        <vt:i4>5</vt:i4>
      </vt:variant>
      <vt:variant>
        <vt:lpwstr/>
      </vt:variant>
      <vt:variant>
        <vt:lpwstr>_Toc384804700</vt:lpwstr>
      </vt:variant>
      <vt:variant>
        <vt:i4>1703985</vt:i4>
      </vt:variant>
      <vt:variant>
        <vt:i4>179</vt:i4>
      </vt:variant>
      <vt:variant>
        <vt:i4>0</vt:i4>
      </vt:variant>
      <vt:variant>
        <vt:i4>5</vt:i4>
      </vt:variant>
      <vt:variant>
        <vt:lpwstr/>
      </vt:variant>
      <vt:variant>
        <vt:lpwstr>_Toc384804699</vt:lpwstr>
      </vt:variant>
      <vt:variant>
        <vt:i4>1703985</vt:i4>
      </vt:variant>
      <vt:variant>
        <vt:i4>173</vt:i4>
      </vt:variant>
      <vt:variant>
        <vt:i4>0</vt:i4>
      </vt:variant>
      <vt:variant>
        <vt:i4>5</vt:i4>
      </vt:variant>
      <vt:variant>
        <vt:lpwstr/>
      </vt:variant>
      <vt:variant>
        <vt:lpwstr>_Toc384804698</vt:lpwstr>
      </vt:variant>
      <vt:variant>
        <vt:i4>1703985</vt:i4>
      </vt:variant>
      <vt:variant>
        <vt:i4>167</vt:i4>
      </vt:variant>
      <vt:variant>
        <vt:i4>0</vt:i4>
      </vt:variant>
      <vt:variant>
        <vt:i4>5</vt:i4>
      </vt:variant>
      <vt:variant>
        <vt:lpwstr/>
      </vt:variant>
      <vt:variant>
        <vt:lpwstr>_Toc384804697</vt:lpwstr>
      </vt:variant>
      <vt:variant>
        <vt:i4>1703985</vt:i4>
      </vt:variant>
      <vt:variant>
        <vt:i4>161</vt:i4>
      </vt:variant>
      <vt:variant>
        <vt:i4>0</vt:i4>
      </vt:variant>
      <vt:variant>
        <vt:i4>5</vt:i4>
      </vt:variant>
      <vt:variant>
        <vt:lpwstr/>
      </vt:variant>
      <vt:variant>
        <vt:lpwstr>_Toc384804696</vt:lpwstr>
      </vt:variant>
      <vt:variant>
        <vt:i4>1703985</vt:i4>
      </vt:variant>
      <vt:variant>
        <vt:i4>155</vt:i4>
      </vt:variant>
      <vt:variant>
        <vt:i4>0</vt:i4>
      </vt:variant>
      <vt:variant>
        <vt:i4>5</vt:i4>
      </vt:variant>
      <vt:variant>
        <vt:lpwstr/>
      </vt:variant>
      <vt:variant>
        <vt:lpwstr>_Toc384804695</vt:lpwstr>
      </vt:variant>
      <vt:variant>
        <vt:i4>1703985</vt:i4>
      </vt:variant>
      <vt:variant>
        <vt:i4>149</vt:i4>
      </vt:variant>
      <vt:variant>
        <vt:i4>0</vt:i4>
      </vt:variant>
      <vt:variant>
        <vt:i4>5</vt:i4>
      </vt:variant>
      <vt:variant>
        <vt:lpwstr/>
      </vt:variant>
      <vt:variant>
        <vt:lpwstr>_Toc384804694</vt:lpwstr>
      </vt:variant>
      <vt:variant>
        <vt:i4>1703985</vt:i4>
      </vt:variant>
      <vt:variant>
        <vt:i4>143</vt:i4>
      </vt:variant>
      <vt:variant>
        <vt:i4>0</vt:i4>
      </vt:variant>
      <vt:variant>
        <vt:i4>5</vt:i4>
      </vt:variant>
      <vt:variant>
        <vt:lpwstr/>
      </vt:variant>
      <vt:variant>
        <vt:lpwstr>_Toc384804693</vt:lpwstr>
      </vt:variant>
      <vt:variant>
        <vt:i4>1703985</vt:i4>
      </vt:variant>
      <vt:variant>
        <vt:i4>137</vt:i4>
      </vt:variant>
      <vt:variant>
        <vt:i4>0</vt:i4>
      </vt:variant>
      <vt:variant>
        <vt:i4>5</vt:i4>
      </vt:variant>
      <vt:variant>
        <vt:lpwstr/>
      </vt:variant>
      <vt:variant>
        <vt:lpwstr>_Toc384804692</vt:lpwstr>
      </vt:variant>
      <vt:variant>
        <vt:i4>1703985</vt:i4>
      </vt:variant>
      <vt:variant>
        <vt:i4>131</vt:i4>
      </vt:variant>
      <vt:variant>
        <vt:i4>0</vt:i4>
      </vt:variant>
      <vt:variant>
        <vt:i4>5</vt:i4>
      </vt:variant>
      <vt:variant>
        <vt:lpwstr/>
      </vt:variant>
      <vt:variant>
        <vt:lpwstr>_Toc384804691</vt:lpwstr>
      </vt:variant>
      <vt:variant>
        <vt:i4>1703985</vt:i4>
      </vt:variant>
      <vt:variant>
        <vt:i4>125</vt:i4>
      </vt:variant>
      <vt:variant>
        <vt:i4>0</vt:i4>
      </vt:variant>
      <vt:variant>
        <vt:i4>5</vt:i4>
      </vt:variant>
      <vt:variant>
        <vt:lpwstr/>
      </vt:variant>
      <vt:variant>
        <vt:lpwstr>_Toc384804690</vt:lpwstr>
      </vt:variant>
      <vt:variant>
        <vt:i4>1769521</vt:i4>
      </vt:variant>
      <vt:variant>
        <vt:i4>119</vt:i4>
      </vt:variant>
      <vt:variant>
        <vt:i4>0</vt:i4>
      </vt:variant>
      <vt:variant>
        <vt:i4>5</vt:i4>
      </vt:variant>
      <vt:variant>
        <vt:lpwstr/>
      </vt:variant>
      <vt:variant>
        <vt:lpwstr>_Toc384804689</vt:lpwstr>
      </vt:variant>
      <vt:variant>
        <vt:i4>1769521</vt:i4>
      </vt:variant>
      <vt:variant>
        <vt:i4>113</vt:i4>
      </vt:variant>
      <vt:variant>
        <vt:i4>0</vt:i4>
      </vt:variant>
      <vt:variant>
        <vt:i4>5</vt:i4>
      </vt:variant>
      <vt:variant>
        <vt:lpwstr/>
      </vt:variant>
      <vt:variant>
        <vt:lpwstr>_Toc384804688</vt:lpwstr>
      </vt:variant>
      <vt:variant>
        <vt:i4>1769521</vt:i4>
      </vt:variant>
      <vt:variant>
        <vt:i4>107</vt:i4>
      </vt:variant>
      <vt:variant>
        <vt:i4>0</vt:i4>
      </vt:variant>
      <vt:variant>
        <vt:i4>5</vt:i4>
      </vt:variant>
      <vt:variant>
        <vt:lpwstr/>
      </vt:variant>
      <vt:variant>
        <vt:lpwstr>_Toc384804687</vt:lpwstr>
      </vt:variant>
      <vt:variant>
        <vt:i4>1769521</vt:i4>
      </vt:variant>
      <vt:variant>
        <vt:i4>101</vt:i4>
      </vt:variant>
      <vt:variant>
        <vt:i4>0</vt:i4>
      </vt:variant>
      <vt:variant>
        <vt:i4>5</vt:i4>
      </vt:variant>
      <vt:variant>
        <vt:lpwstr/>
      </vt:variant>
      <vt:variant>
        <vt:lpwstr>_Toc384804686</vt:lpwstr>
      </vt:variant>
      <vt:variant>
        <vt:i4>1769521</vt:i4>
      </vt:variant>
      <vt:variant>
        <vt:i4>95</vt:i4>
      </vt:variant>
      <vt:variant>
        <vt:i4>0</vt:i4>
      </vt:variant>
      <vt:variant>
        <vt:i4>5</vt:i4>
      </vt:variant>
      <vt:variant>
        <vt:lpwstr/>
      </vt:variant>
      <vt:variant>
        <vt:lpwstr>_Toc384804685</vt:lpwstr>
      </vt:variant>
      <vt:variant>
        <vt:i4>1769521</vt:i4>
      </vt:variant>
      <vt:variant>
        <vt:i4>89</vt:i4>
      </vt:variant>
      <vt:variant>
        <vt:i4>0</vt:i4>
      </vt:variant>
      <vt:variant>
        <vt:i4>5</vt:i4>
      </vt:variant>
      <vt:variant>
        <vt:lpwstr/>
      </vt:variant>
      <vt:variant>
        <vt:lpwstr>_Toc384804684</vt:lpwstr>
      </vt:variant>
      <vt:variant>
        <vt:i4>1769521</vt:i4>
      </vt:variant>
      <vt:variant>
        <vt:i4>83</vt:i4>
      </vt:variant>
      <vt:variant>
        <vt:i4>0</vt:i4>
      </vt:variant>
      <vt:variant>
        <vt:i4>5</vt:i4>
      </vt:variant>
      <vt:variant>
        <vt:lpwstr/>
      </vt:variant>
      <vt:variant>
        <vt:lpwstr>_Toc384804683</vt:lpwstr>
      </vt:variant>
      <vt:variant>
        <vt:i4>1769521</vt:i4>
      </vt:variant>
      <vt:variant>
        <vt:i4>77</vt:i4>
      </vt:variant>
      <vt:variant>
        <vt:i4>0</vt:i4>
      </vt:variant>
      <vt:variant>
        <vt:i4>5</vt:i4>
      </vt:variant>
      <vt:variant>
        <vt:lpwstr/>
      </vt:variant>
      <vt:variant>
        <vt:lpwstr>_Toc384804682</vt:lpwstr>
      </vt:variant>
      <vt:variant>
        <vt:i4>1769521</vt:i4>
      </vt:variant>
      <vt:variant>
        <vt:i4>71</vt:i4>
      </vt:variant>
      <vt:variant>
        <vt:i4>0</vt:i4>
      </vt:variant>
      <vt:variant>
        <vt:i4>5</vt:i4>
      </vt:variant>
      <vt:variant>
        <vt:lpwstr/>
      </vt:variant>
      <vt:variant>
        <vt:lpwstr>_Toc384804681</vt:lpwstr>
      </vt:variant>
      <vt:variant>
        <vt:i4>1769521</vt:i4>
      </vt:variant>
      <vt:variant>
        <vt:i4>65</vt:i4>
      </vt:variant>
      <vt:variant>
        <vt:i4>0</vt:i4>
      </vt:variant>
      <vt:variant>
        <vt:i4>5</vt:i4>
      </vt:variant>
      <vt:variant>
        <vt:lpwstr/>
      </vt:variant>
      <vt:variant>
        <vt:lpwstr>_Toc384804680</vt:lpwstr>
      </vt:variant>
      <vt:variant>
        <vt:i4>1310769</vt:i4>
      </vt:variant>
      <vt:variant>
        <vt:i4>59</vt:i4>
      </vt:variant>
      <vt:variant>
        <vt:i4>0</vt:i4>
      </vt:variant>
      <vt:variant>
        <vt:i4>5</vt:i4>
      </vt:variant>
      <vt:variant>
        <vt:lpwstr/>
      </vt:variant>
      <vt:variant>
        <vt:lpwstr>_Toc384804679</vt:lpwstr>
      </vt:variant>
      <vt:variant>
        <vt:i4>1310769</vt:i4>
      </vt:variant>
      <vt:variant>
        <vt:i4>53</vt:i4>
      </vt:variant>
      <vt:variant>
        <vt:i4>0</vt:i4>
      </vt:variant>
      <vt:variant>
        <vt:i4>5</vt:i4>
      </vt:variant>
      <vt:variant>
        <vt:lpwstr/>
      </vt:variant>
      <vt:variant>
        <vt:lpwstr>_Toc384804678</vt:lpwstr>
      </vt:variant>
      <vt:variant>
        <vt:i4>1310769</vt:i4>
      </vt:variant>
      <vt:variant>
        <vt:i4>47</vt:i4>
      </vt:variant>
      <vt:variant>
        <vt:i4>0</vt:i4>
      </vt:variant>
      <vt:variant>
        <vt:i4>5</vt:i4>
      </vt:variant>
      <vt:variant>
        <vt:lpwstr/>
      </vt:variant>
      <vt:variant>
        <vt:lpwstr>_Toc384804677</vt:lpwstr>
      </vt:variant>
      <vt:variant>
        <vt:i4>1310769</vt:i4>
      </vt:variant>
      <vt:variant>
        <vt:i4>41</vt:i4>
      </vt:variant>
      <vt:variant>
        <vt:i4>0</vt:i4>
      </vt:variant>
      <vt:variant>
        <vt:i4>5</vt:i4>
      </vt:variant>
      <vt:variant>
        <vt:lpwstr/>
      </vt:variant>
      <vt:variant>
        <vt:lpwstr>_Toc384804676</vt:lpwstr>
      </vt:variant>
      <vt:variant>
        <vt:i4>1310769</vt:i4>
      </vt:variant>
      <vt:variant>
        <vt:i4>35</vt:i4>
      </vt:variant>
      <vt:variant>
        <vt:i4>0</vt:i4>
      </vt:variant>
      <vt:variant>
        <vt:i4>5</vt:i4>
      </vt:variant>
      <vt:variant>
        <vt:lpwstr/>
      </vt:variant>
      <vt:variant>
        <vt:lpwstr>_Toc384804675</vt:lpwstr>
      </vt:variant>
      <vt:variant>
        <vt:i4>1310769</vt:i4>
      </vt:variant>
      <vt:variant>
        <vt:i4>29</vt:i4>
      </vt:variant>
      <vt:variant>
        <vt:i4>0</vt:i4>
      </vt:variant>
      <vt:variant>
        <vt:i4>5</vt:i4>
      </vt:variant>
      <vt:variant>
        <vt:lpwstr/>
      </vt:variant>
      <vt:variant>
        <vt:lpwstr>_Toc384804674</vt:lpwstr>
      </vt:variant>
      <vt:variant>
        <vt:i4>1310769</vt:i4>
      </vt:variant>
      <vt:variant>
        <vt:i4>23</vt:i4>
      </vt:variant>
      <vt:variant>
        <vt:i4>0</vt:i4>
      </vt:variant>
      <vt:variant>
        <vt:i4>5</vt:i4>
      </vt:variant>
      <vt:variant>
        <vt:lpwstr/>
      </vt:variant>
      <vt:variant>
        <vt:lpwstr>_Toc384804673</vt:lpwstr>
      </vt:variant>
      <vt:variant>
        <vt:i4>1310769</vt:i4>
      </vt:variant>
      <vt:variant>
        <vt:i4>17</vt:i4>
      </vt:variant>
      <vt:variant>
        <vt:i4>0</vt:i4>
      </vt:variant>
      <vt:variant>
        <vt:i4>5</vt:i4>
      </vt:variant>
      <vt:variant>
        <vt:lpwstr/>
      </vt:variant>
      <vt:variant>
        <vt:lpwstr>_Toc384804672</vt:lpwstr>
      </vt:variant>
      <vt:variant>
        <vt:i4>1310769</vt:i4>
      </vt:variant>
      <vt:variant>
        <vt:i4>11</vt:i4>
      </vt:variant>
      <vt:variant>
        <vt:i4>0</vt:i4>
      </vt:variant>
      <vt:variant>
        <vt:i4>5</vt:i4>
      </vt:variant>
      <vt:variant>
        <vt:lpwstr/>
      </vt:variant>
      <vt:variant>
        <vt:lpwstr>_Toc384804671</vt:lpwstr>
      </vt:variant>
      <vt:variant>
        <vt:i4>1310769</vt:i4>
      </vt:variant>
      <vt:variant>
        <vt:i4>5</vt:i4>
      </vt:variant>
      <vt:variant>
        <vt:i4>0</vt:i4>
      </vt:variant>
      <vt:variant>
        <vt:i4>5</vt:i4>
      </vt:variant>
      <vt:variant>
        <vt:lpwstr/>
      </vt:variant>
      <vt:variant>
        <vt:lpwstr>_Toc384804670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EGEE</dc:title>
  <dc:creator>Zaquine Gabriel</dc:creator>
  <cp:lastModifiedBy>VickyHuang</cp:lastModifiedBy>
  <cp:revision>2</cp:revision>
  <cp:lastPrinted>2013-03-26T02:06:00Z</cp:lastPrinted>
  <dcterms:created xsi:type="dcterms:W3CDTF">2014-04-09T04:55:00Z</dcterms:created>
  <dcterms:modified xsi:type="dcterms:W3CDTF">2014-04-09T04:55:00Z</dcterms:modified>
</cp:coreProperties>
</file>